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4B" w:rsidRPr="004C2670" w:rsidRDefault="005C7ABF" w:rsidP="005C7ABF">
      <w:pPr>
        <w:widowControl w:val="0"/>
        <w:spacing w:before="100" w:beforeAutospacing="1" w:after="100" w:afterAutospacing="1" w:line="240" w:lineRule="auto"/>
        <w:jc w:val="center"/>
        <w:rPr>
          <w:rFonts w:eastAsia="Times New Roman" w:cstheme="minorHAnsi"/>
          <w:lang w:eastAsia="pl-PL"/>
        </w:rPr>
      </w:pPr>
      <w:r w:rsidRPr="004C2670">
        <w:rPr>
          <w:rFonts w:eastAsia="Times New Roman" w:cstheme="minorHAnsi"/>
          <w:b/>
          <w:bCs/>
          <w:lang w:eastAsia="pl-PL"/>
        </w:rPr>
        <w:t>OPIS PRZEDMIOTU ZAMÓWIENIA</w:t>
      </w:r>
    </w:p>
    <w:p w:rsidR="005C7ABF" w:rsidRPr="004C2670" w:rsidRDefault="005C7ABF" w:rsidP="00F438AA">
      <w:pPr>
        <w:pStyle w:val="Akapitzlist"/>
        <w:widowControl w:val="0"/>
        <w:numPr>
          <w:ilvl w:val="0"/>
          <w:numId w:val="10"/>
        </w:numPr>
        <w:tabs>
          <w:tab w:val="left" w:pos="284"/>
        </w:tabs>
        <w:spacing w:before="100" w:beforeAutospacing="1" w:after="100" w:afterAutospacing="1" w:line="276" w:lineRule="auto"/>
        <w:ind w:left="0" w:firstLine="0"/>
        <w:jc w:val="both"/>
        <w:rPr>
          <w:rFonts w:eastAsia="Times New Roman" w:cstheme="minorHAnsi"/>
          <w:b/>
          <w:i/>
          <w:iCs/>
          <w:snapToGrid w:val="0"/>
          <w:color w:val="000000" w:themeColor="text1"/>
          <w:lang w:eastAsia="pl-PL"/>
        </w:rPr>
      </w:pPr>
      <w:r w:rsidRPr="004C2670">
        <w:rPr>
          <w:rFonts w:eastAsia="Times New Roman" w:cstheme="minorHAnsi"/>
          <w:b/>
          <w:iCs/>
          <w:snapToGrid w:val="0"/>
          <w:color w:val="000000" w:themeColor="text1"/>
          <w:lang w:eastAsia="pl-PL"/>
        </w:rPr>
        <w:t xml:space="preserve">Zamawiający </w:t>
      </w:r>
    </w:p>
    <w:p w:rsidR="005C7ABF" w:rsidRPr="004C2670" w:rsidRDefault="005C7ABF" w:rsidP="00F438AA">
      <w:pPr>
        <w:pStyle w:val="Akapitzlist"/>
        <w:widowControl w:val="0"/>
        <w:tabs>
          <w:tab w:val="left" w:pos="284"/>
        </w:tabs>
        <w:ind w:left="0"/>
        <w:jc w:val="both"/>
        <w:textAlignment w:val="baseline"/>
        <w:rPr>
          <w:rFonts w:cstheme="minorHAnsi"/>
        </w:rPr>
      </w:pPr>
      <w:r w:rsidRPr="004C2670">
        <w:rPr>
          <w:rFonts w:cstheme="minorHAnsi"/>
        </w:rPr>
        <w:t xml:space="preserve">Gmina Lubawka, </w:t>
      </w:r>
    </w:p>
    <w:p w:rsidR="005C7ABF" w:rsidRPr="004C2670" w:rsidRDefault="005C7ABF" w:rsidP="00F438AA">
      <w:pPr>
        <w:pStyle w:val="Akapitzlist"/>
        <w:widowControl w:val="0"/>
        <w:tabs>
          <w:tab w:val="left" w:pos="284"/>
          <w:tab w:val="left" w:pos="6250"/>
        </w:tabs>
        <w:ind w:left="0"/>
        <w:jc w:val="both"/>
        <w:textAlignment w:val="baseline"/>
        <w:rPr>
          <w:rFonts w:cstheme="minorHAnsi"/>
        </w:rPr>
      </w:pPr>
      <w:r w:rsidRPr="004C2670">
        <w:rPr>
          <w:rFonts w:cstheme="minorHAnsi"/>
        </w:rPr>
        <w:t xml:space="preserve">Plac Wolności 1, </w:t>
      </w:r>
    </w:p>
    <w:p w:rsidR="005C7ABF" w:rsidRPr="004C2670" w:rsidRDefault="005C7ABF" w:rsidP="00F438AA">
      <w:pPr>
        <w:pStyle w:val="Akapitzlist"/>
        <w:widowControl w:val="0"/>
        <w:tabs>
          <w:tab w:val="left" w:pos="284"/>
          <w:tab w:val="left" w:pos="6250"/>
        </w:tabs>
        <w:ind w:left="0"/>
        <w:jc w:val="both"/>
        <w:textAlignment w:val="baseline"/>
        <w:rPr>
          <w:rFonts w:cstheme="minorHAnsi"/>
        </w:rPr>
      </w:pPr>
      <w:r w:rsidRPr="004C2670">
        <w:rPr>
          <w:rFonts w:cstheme="minorHAnsi"/>
        </w:rPr>
        <w:t>58-420 Lubawka</w:t>
      </w:r>
    </w:p>
    <w:p w:rsidR="005C7ABF" w:rsidRPr="004C2670" w:rsidRDefault="005C7ABF" w:rsidP="00F438AA">
      <w:pPr>
        <w:pStyle w:val="Akapitzlist"/>
        <w:widowControl w:val="0"/>
        <w:tabs>
          <w:tab w:val="left" w:pos="284"/>
          <w:tab w:val="left" w:pos="6250"/>
        </w:tabs>
        <w:ind w:left="0"/>
        <w:jc w:val="both"/>
        <w:textAlignment w:val="baseline"/>
        <w:rPr>
          <w:rFonts w:cstheme="minorHAnsi"/>
        </w:rPr>
      </w:pPr>
      <w:r w:rsidRPr="004C2670">
        <w:rPr>
          <w:rFonts w:cstheme="minorHAnsi"/>
        </w:rPr>
        <w:t>NIP 614 10 01 909</w:t>
      </w:r>
    </w:p>
    <w:p w:rsidR="005C7ABF" w:rsidRPr="004C2670" w:rsidRDefault="005C7ABF" w:rsidP="00F438AA">
      <w:pPr>
        <w:pStyle w:val="Akapitzlist"/>
        <w:widowControl w:val="0"/>
        <w:tabs>
          <w:tab w:val="left" w:pos="284"/>
          <w:tab w:val="left" w:pos="6250"/>
        </w:tabs>
        <w:ind w:left="0"/>
        <w:jc w:val="both"/>
        <w:textAlignment w:val="baseline"/>
        <w:rPr>
          <w:rFonts w:cstheme="minorHAnsi"/>
        </w:rPr>
      </w:pPr>
      <w:r w:rsidRPr="004C2670">
        <w:rPr>
          <w:rFonts w:cstheme="minorHAnsi"/>
        </w:rPr>
        <w:t>REGON 230821339</w:t>
      </w:r>
    </w:p>
    <w:p w:rsidR="005C7ABF" w:rsidRPr="004C2670" w:rsidRDefault="005C7ABF" w:rsidP="00F438AA">
      <w:pPr>
        <w:pStyle w:val="Akapitzlist"/>
        <w:widowControl w:val="0"/>
        <w:tabs>
          <w:tab w:val="left" w:pos="284"/>
        </w:tabs>
        <w:spacing w:before="100" w:beforeAutospacing="1" w:after="100" w:afterAutospacing="1" w:line="276" w:lineRule="auto"/>
        <w:ind w:left="0"/>
        <w:jc w:val="both"/>
        <w:rPr>
          <w:rFonts w:eastAsia="Times New Roman" w:cstheme="minorHAnsi"/>
          <w:i/>
          <w:iCs/>
          <w:snapToGrid w:val="0"/>
          <w:color w:val="000000" w:themeColor="text1"/>
          <w:lang w:eastAsia="pl-PL"/>
        </w:rPr>
      </w:pPr>
    </w:p>
    <w:p w:rsidR="005C7ABF" w:rsidRPr="004C2670" w:rsidRDefault="005C7ABF" w:rsidP="00F438AA">
      <w:pPr>
        <w:pStyle w:val="Akapitzlist"/>
        <w:widowControl w:val="0"/>
        <w:numPr>
          <w:ilvl w:val="0"/>
          <w:numId w:val="10"/>
        </w:numPr>
        <w:tabs>
          <w:tab w:val="left" w:pos="284"/>
        </w:tabs>
        <w:spacing w:before="100" w:beforeAutospacing="1" w:after="100" w:afterAutospacing="1" w:line="276" w:lineRule="auto"/>
        <w:ind w:left="0" w:firstLine="0"/>
        <w:jc w:val="both"/>
        <w:rPr>
          <w:rFonts w:eastAsia="Times New Roman" w:cstheme="minorHAnsi"/>
          <w:b/>
          <w:iCs/>
          <w:snapToGrid w:val="0"/>
          <w:color w:val="000000" w:themeColor="text1"/>
          <w:lang w:eastAsia="pl-PL"/>
        </w:rPr>
      </w:pPr>
      <w:r w:rsidRPr="004C2670">
        <w:rPr>
          <w:rFonts w:eastAsia="Times New Roman" w:cstheme="minorHAnsi"/>
          <w:b/>
          <w:iCs/>
          <w:snapToGrid w:val="0"/>
          <w:color w:val="000000" w:themeColor="text1"/>
          <w:lang w:eastAsia="pl-PL"/>
        </w:rPr>
        <w:t>Przedmiot zamówienia</w:t>
      </w:r>
    </w:p>
    <w:p w:rsidR="00546409" w:rsidRPr="004C2670" w:rsidRDefault="00546409" w:rsidP="00546409">
      <w:pPr>
        <w:pStyle w:val="Tekstpodstawowy21"/>
        <w:spacing w:line="276" w:lineRule="auto"/>
        <w:rPr>
          <w:rFonts w:asciiTheme="minorHAnsi" w:hAnsiTheme="minorHAnsi" w:cstheme="minorHAnsi"/>
          <w:color w:val="000000"/>
          <w:sz w:val="22"/>
          <w:szCs w:val="22"/>
        </w:rPr>
      </w:pPr>
      <w:r w:rsidRPr="004C2670">
        <w:rPr>
          <w:rFonts w:asciiTheme="minorHAnsi" w:hAnsiTheme="minorHAnsi" w:cstheme="minorHAnsi"/>
          <w:snapToGrid w:val="0"/>
          <w:color w:val="000000" w:themeColor="text1"/>
          <w:sz w:val="22"/>
          <w:szCs w:val="22"/>
        </w:rPr>
        <w:t>P</w:t>
      </w:r>
      <w:r w:rsidR="0097254B" w:rsidRPr="004C2670">
        <w:rPr>
          <w:rFonts w:asciiTheme="minorHAnsi" w:hAnsiTheme="minorHAnsi" w:cstheme="minorHAnsi"/>
          <w:snapToGrid w:val="0"/>
          <w:color w:val="000000" w:themeColor="text1"/>
          <w:sz w:val="22"/>
          <w:szCs w:val="22"/>
        </w:rPr>
        <w:t xml:space="preserve">rzedmiotem zamówienia jest </w:t>
      </w:r>
      <w:r w:rsidR="00F9669D" w:rsidRPr="004C2670">
        <w:rPr>
          <w:rFonts w:asciiTheme="minorHAnsi" w:hAnsiTheme="minorHAnsi" w:cstheme="minorHAnsi"/>
          <w:snapToGrid w:val="0"/>
          <w:color w:val="000000" w:themeColor="text1"/>
          <w:sz w:val="22"/>
          <w:szCs w:val="22"/>
        </w:rPr>
        <w:t>wykonanie</w:t>
      </w:r>
      <w:r w:rsidR="0097254B" w:rsidRPr="004C2670">
        <w:rPr>
          <w:rFonts w:asciiTheme="minorHAnsi" w:hAnsiTheme="minorHAnsi" w:cstheme="minorHAnsi"/>
          <w:snapToGrid w:val="0"/>
          <w:color w:val="000000" w:themeColor="text1"/>
          <w:sz w:val="22"/>
          <w:szCs w:val="22"/>
        </w:rPr>
        <w:t xml:space="preserve"> </w:t>
      </w:r>
      <w:r w:rsidRPr="004C2670">
        <w:rPr>
          <w:rFonts w:asciiTheme="minorHAnsi" w:hAnsiTheme="minorHAnsi" w:cstheme="minorHAnsi"/>
          <w:b/>
          <w:color w:val="000000"/>
          <w:sz w:val="22"/>
          <w:szCs w:val="22"/>
        </w:rPr>
        <w:t xml:space="preserve">Dokumentacji projektowo-kosztorysowej w zakresie odprowadzania wód opadowych z terenu objętego opracowaniem budowy zatoki autobusowej </w:t>
      </w:r>
      <w:r w:rsidR="000328B2">
        <w:rPr>
          <w:rFonts w:asciiTheme="minorHAnsi" w:hAnsiTheme="minorHAnsi" w:cstheme="minorHAnsi"/>
          <w:b/>
          <w:color w:val="000000"/>
          <w:sz w:val="22"/>
          <w:szCs w:val="22"/>
        </w:rPr>
        <w:br/>
      </w:r>
      <w:r w:rsidRPr="004C2670">
        <w:rPr>
          <w:rFonts w:asciiTheme="minorHAnsi" w:hAnsiTheme="minorHAnsi" w:cstheme="minorHAnsi"/>
          <w:b/>
          <w:color w:val="000000"/>
          <w:sz w:val="22"/>
          <w:szCs w:val="22"/>
        </w:rPr>
        <w:t>w Lubawce wraz z otoczeniem</w:t>
      </w:r>
      <w:r w:rsidRPr="004C2670">
        <w:rPr>
          <w:rFonts w:asciiTheme="minorHAnsi" w:hAnsiTheme="minorHAnsi" w:cstheme="minorHAnsi"/>
          <w:color w:val="000000"/>
          <w:sz w:val="22"/>
          <w:szCs w:val="22"/>
        </w:rPr>
        <w:t xml:space="preserve"> </w:t>
      </w:r>
      <w:r w:rsidRPr="004C2670">
        <w:rPr>
          <w:rFonts w:asciiTheme="minorHAnsi" w:hAnsiTheme="minorHAnsi" w:cstheme="minorHAnsi"/>
          <w:b/>
          <w:color w:val="000000"/>
          <w:sz w:val="22"/>
          <w:szCs w:val="22"/>
        </w:rPr>
        <w:t>w związku z koniecznością uzyskania ww. uzgodnień.</w:t>
      </w:r>
      <w:r w:rsidR="00ED300A">
        <w:rPr>
          <w:rFonts w:asciiTheme="minorHAnsi" w:hAnsiTheme="minorHAnsi" w:cstheme="minorHAnsi"/>
          <w:b/>
          <w:color w:val="000000"/>
          <w:sz w:val="22"/>
          <w:szCs w:val="22"/>
        </w:rPr>
        <w:t xml:space="preserve"> Pozwolenie na budowę dla zadania: </w:t>
      </w:r>
      <w:r w:rsidR="00ED300A" w:rsidRPr="000328B2">
        <w:rPr>
          <w:rFonts w:asciiTheme="minorHAnsi" w:hAnsiTheme="minorHAnsi" w:cstheme="minorHAnsi"/>
          <w:b/>
          <w:color w:val="000000"/>
          <w:sz w:val="22"/>
          <w:szCs w:val="22"/>
          <w:u w:val="single"/>
        </w:rPr>
        <w:t xml:space="preserve">Budowa zatoki autobusowej wraz z otoczeniem </w:t>
      </w:r>
      <w:r w:rsidR="000328B2" w:rsidRPr="000328B2">
        <w:rPr>
          <w:rFonts w:asciiTheme="minorHAnsi" w:hAnsiTheme="minorHAnsi" w:cstheme="minorHAnsi"/>
          <w:b/>
          <w:color w:val="000000"/>
          <w:sz w:val="22"/>
          <w:szCs w:val="22"/>
          <w:u w:val="single"/>
        </w:rPr>
        <w:t>w Lubawce</w:t>
      </w:r>
      <w:r w:rsidR="000328B2">
        <w:rPr>
          <w:rFonts w:asciiTheme="minorHAnsi" w:hAnsiTheme="minorHAnsi" w:cstheme="minorHAnsi"/>
          <w:b/>
          <w:color w:val="000000"/>
          <w:sz w:val="22"/>
          <w:szCs w:val="22"/>
          <w:u w:val="single"/>
        </w:rPr>
        <w:t xml:space="preserve"> – Decyzja nr 215/17 z dnia 20.09.2017 r. </w:t>
      </w:r>
    </w:p>
    <w:p w:rsidR="00F438AA" w:rsidRPr="004C2670" w:rsidRDefault="00F438AA" w:rsidP="00546409">
      <w:pPr>
        <w:pStyle w:val="Akapitzlist"/>
        <w:widowControl w:val="0"/>
        <w:tabs>
          <w:tab w:val="left" w:pos="284"/>
        </w:tabs>
        <w:spacing w:before="100" w:beforeAutospacing="1" w:after="100" w:afterAutospacing="1" w:line="276" w:lineRule="auto"/>
        <w:ind w:left="0"/>
        <w:jc w:val="both"/>
        <w:rPr>
          <w:rFonts w:cstheme="minorHAnsi"/>
          <w:iCs/>
        </w:rPr>
      </w:pPr>
      <w:r w:rsidRPr="004C2670">
        <w:rPr>
          <w:rFonts w:cstheme="minorHAnsi"/>
          <w:iCs/>
        </w:rPr>
        <w:t>Należy opracować dokumentację projektowo – kosztorysową, w szczególności projekt budowlany, projekty wykonawcze branżowe, przedmiar robót, kosztorys inwestorski, Specyfikacje Techniczne Wykonania i Odbioru Robót Budowlanych (</w:t>
      </w:r>
      <w:proofErr w:type="spellStart"/>
      <w:r w:rsidRPr="004C2670">
        <w:rPr>
          <w:rFonts w:cstheme="minorHAnsi"/>
          <w:iCs/>
        </w:rPr>
        <w:t>STWiORB</w:t>
      </w:r>
      <w:proofErr w:type="spellEnd"/>
      <w:r w:rsidRPr="004C2670">
        <w:rPr>
          <w:rFonts w:cstheme="minorHAnsi"/>
          <w:iCs/>
        </w:rPr>
        <w:t xml:space="preserve">) dla robót objętych projektami, uzyskać </w:t>
      </w:r>
      <w:r w:rsidR="00BD654B" w:rsidRPr="004C2670">
        <w:rPr>
          <w:rFonts w:cstheme="minorHAnsi"/>
          <w:iCs/>
        </w:rPr>
        <w:t xml:space="preserve">wszelkie </w:t>
      </w:r>
      <w:r w:rsidRPr="004C2670">
        <w:rPr>
          <w:rFonts w:cstheme="minorHAnsi"/>
          <w:iCs/>
        </w:rPr>
        <w:t xml:space="preserve">wymagane prawem pozwolenia i decyzje administracyjne. </w:t>
      </w:r>
    </w:p>
    <w:p w:rsidR="00F9669D" w:rsidRPr="004C2670" w:rsidRDefault="00F9669D" w:rsidP="00F438AA">
      <w:pPr>
        <w:pStyle w:val="Akapitzlist"/>
        <w:tabs>
          <w:tab w:val="left" w:pos="284"/>
        </w:tabs>
        <w:spacing w:after="0" w:line="276" w:lineRule="auto"/>
        <w:ind w:left="0"/>
        <w:jc w:val="both"/>
        <w:rPr>
          <w:rFonts w:cstheme="minorHAnsi"/>
        </w:rPr>
      </w:pPr>
    </w:p>
    <w:p w:rsidR="00B30FB3" w:rsidRPr="004C2670" w:rsidRDefault="00B30FB3" w:rsidP="00F438AA">
      <w:pPr>
        <w:pStyle w:val="Akapitzlist"/>
        <w:tabs>
          <w:tab w:val="left" w:pos="284"/>
        </w:tabs>
        <w:spacing w:after="0" w:line="276" w:lineRule="auto"/>
        <w:ind w:left="0"/>
        <w:jc w:val="both"/>
        <w:rPr>
          <w:rFonts w:cstheme="minorHAnsi"/>
          <w:b/>
        </w:rPr>
      </w:pPr>
      <w:r w:rsidRPr="004C2670">
        <w:rPr>
          <w:rFonts w:cstheme="minorHAnsi"/>
          <w:b/>
        </w:rPr>
        <w:t>KOD CPV:</w:t>
      </w:r>
    </w:p>
    <w:p w:rsidR="00B30FB3" w:rsidRPr="004C2670" w:rsidRDefault="00B30FB3" w:rsidP="00B30FB3">
      <w:pPr>
        <w:spacing w:line="276" w:lineRule="auto"/>
        <w:rPr>
          <w:rFonts w:cstheme="minorHAnsi"/>
        </w:rPr>
      </w:pPr>
      <w:r w:rsidRPr="004C2670">
        <w:rPr>
          <w:rFonts w:cstheme="minorHAnsi"/>
        </w:rPr>
        <w:t>71220000-6 Usługi projektowania architektonicznego</w:t>
      </w:r>
    </w:p>
    <w:p w:rsidR="00B30FB3" w:rsidRPr="004C2670" w:rsidRDefault="00B30FB3" w:rsidP="00B30FB3">
      <w:pPr>
        <w:spacing w:line="276" w:lineRule="auto"/>
        <w:rPr>
          <w:rFonts w:cstheme="minorHAnsi"/>
        </w:rPr>
      </w:pPr>
      <w:r w:rsidRPr="004C2670">
        <w:rPr>
          <w:rFonts w:cstheme="minorHAnsi"/>
        </w:rPr>
        <w:t>71320000-7Usługi inżynieryjne w zakresie projektowania</w:t>
      </w:r>
    </w:p>
    <w:p w:rsidR="00B30FB3" w:rsidRPr="004C2670" w:rsidRDefault="00B30FB3" w:rsidP="00F438AA">
      <w:pPr>
        <w:pStyle w:val="Akapitzlist"/>
        <w:tabs>
          <w:tab w:val="left" w:pos="284"/>
        </w:tabs>
        <w:spacing w:after="0" w:line="276" w:lineRule="auto"/>
        <w:ind w:left="0"/>
        <w:jc w:val="both"/>
        <w:rPr>
          <w:rFonts w:cstheme="minorHAnsi"/>
        </w:rPr>
      </w:pPr>
    </w:p>
    <w:p w:rsidR="0097254B" w:rsidRPr="004C2670" w:rsidRDefault="00F9669D" w:rsidP="00F438AA">
      <w:pPr>
        <w:pStyle w:val="Akapitzlist"/>
        <w:widowControl w:val="0"/>
        <w:numPr>
          <w:ilvl w:val="0"/>
          <w:numId w:val="10"/>
        </w:numPr>
        <w:tabs>
          <w:tab w:val="left" w:pos="284"/>
        </w:tabs>
        <w:spacing w:before="100" w:beforeAutospacing="1" w:after="100" w:afterAutospacing="1" w:line="276" w:lineRule="auto"/>
        <w:ind w:left="0" w:firstLine="0"/>
        <w:jc w:val="both"/>
        <w:rPr>
          <w:rFonts w:eastAsia="Times New Roman" w:cstheme="minorHAnsi"/>
          <w:b/>
          <w:bCs/>
          <w:snapToGrid w:val="0"/>
          <w:color w:val="000000" w:themeColor="text1"/>
          <w:lang w:eastAsia="pl-PL"/>
        </w:rPr>
      </w:pPr>
      <w:r w:rsidRPr="004C2670">
        <w:rPr>
          <w:rFonts w:eastAsia="Times New Roman" w:cstheme="minorHAnsi"/>
          <w:b/>
          <w:snapToGrid w:val="0"/>
          <w:color w:val="000000" w:themeColor="text1"/>
          <w:lang w:eastAsia="pl-PL"/>
        </w:rPr>
        <w:t>Zakres usługi objętej opisem przedmiotu zamówienia(OPZ)</w:t>
      </w:r>
    </w:p>
    <w:p w:rsidR="00546409" w:rsidRPr="004C2670" w:rsidRDefault="00F9669D" w:rsidP="00546409">
      <w:pPr>
        <w:pStyle w:val="Tekstpodstawowy21"/>
        <w:spacing w:line="276" w:lineRule="auto"/>
        <w:rPr>
          <w:rFonts w:asciiTheme="minorHAnsi" w:hAnsiTheme="minorHAnsi" w:cstheme="minorHAnsi"/>
          <w:color w:val="000000"/>
          <w:sz w:val="22"/>
          <w:szCs w:val="22"/>
        </w:rPr>
      </w:pPr>
      <w:r w:rsidRPr="004C2670">
        <w:rPr>
          <w:rFonts w:asciiTheme="minorHAnsi" w:hAnsiTheme="minorHAnsi" w:cstheme="minorHAnsi"/>
          <w:sz w:val="22"/>
          <w:szCs w:val="22"/>
        </w:rPr>
        <w:t xml:space="preserve">Przedmiotem zakresu usługi objętej OPZ jest wykonanie </w:t>
      </w:r>
      <w:r w:rsidR="00546409" w:rsidRPr="004C2670">
        <w:rPr>
          <w:rFonts w:asciiTheme="minorHAnsi" w:hAnsiTheme="minorHAnsi" w:cstheme="minorHAnsi"/>
          <w:b/>
          <w:color w:val="000000"/>
          <w:sz w:val="22"/>
          <w:szCs w:val="22"/>
        </w:rPr>
        <w:t xml:space="preserve">Dokumentacji projektowo-kosztorysowej </w:t>
      </w:r>
      <w:r w:rsidR="002D556F">
        <w:rPr>
          <w:rFonts w:asciiTheme="minorHAnsi" w:hAnsiTheme="minorHAnsi" w:cstheme="minorHAnsi"/>
          <w:b/>
          <w:color w:val="000000"/>
          <w:sz w:val="22"/>
          <w:szCs w:val="22"/>
        </w:rPr>
        <w:br/>
      </w:r>
      <w:r w:rsidR="00546409" w:rsidRPr="004C2670">
        <w:rPr>
          <w:rFonts w:asciiTheme="minorHAnsi" w:hAnsiTheme="minorHAnsi" w:cstheme="minorHAnsi"/>
          <w:b/>
          <w:color w:val="000000"/>
          <w:sz w:val="22"/>
          <w:szCs w:val="22"/>
        </w:rPr>
        <w:t>w zakresie odprowadzania wód opadowych z terenu objętego opracowaniem budowy zatoki autobusowej w Lubawce wraz z otoczeniem</w:t>
      </w:r>
      <w:r w:rsidR="00546409" w:rsidRPr="004C2670">
        <w:rPr>
          <w:rFonts w:asciiTheme="minorHAnsi" w:hAnsiTheme="minorHAnsi" w:cstheme="minorHAnsi"/>
          <w:color w:val="000000"/>
          <w:sz w:val="22"/>
          <w:szCs w:val="22"/>
        </w:rPr>
        <w:t xml:space="preserve"> </w:t>
      </w:r>
      <w:r w:rsidR="00546409" w:rsidRPr="004C2670">
        <w:rPr>
          <w:rFonts w:asciiTheme="minorHAnsi" w:hAnsiTheme="minorHAnsi" w:cstheme="minorHAnsi"/>
          <w:b/>
          <w:color w:val="000000"/>
          <w:sz w:val="22"/>
          <w:szCs w:val="22"/>
        </w:rPr>
        <w:t>w związku z koniecznością uzyskania ww. uzgodnień.</w:t>
      </w:r>
    </w:p>
    <w:p w:rsidR="00546409" w:rsidRPr="004C2670" w:rsidRDefault="00546409" w:rsidP="00546409">
      <w:pPr>
        <w:pStyle w:val="Tekstpodstawowy21"/>
        <w:spacing w:line="276" w:lineRule="auto"/>
        <w:ind w:firstLine="708"/>
        <w:rPr>
          <w:rFonts w:asciiTheme="minorHAnsi" w:hAnsiTheme="minorHAnsi" w:cstheme="minorHAnsi"/>
          <w:color w:val="000000"/>
          <w:sz w:val="22"/>
          <w:szCs w:val="22"/>
        </w:rPr>
      </w:pPr>
    </w:p>
    <w:p w:rsidR="00B94AEB" w:rsidRPr="004C2670" w:rsidRDefault="00B94AEB" w:rsidP="00B94AEB">
      <w:pPr>
        <w:widowControl w:val="0"/>
        <w:jc w:val="both"/>
        <w:rPr>
          <w:rFonts w:cstheme="minorHAnsi"/>
        </w:rPr>
      </w:pPr>
    </w:p>
    <w:p w:rsidR="00B94AEB" w:rsidRPr="002D556F" w:rsidRDefault="002D556F" w:rsidP="00B94AEB">
      <w:pPr>
        <w:snapToGrid w:val="0"/>
        <w:spacing w:after="120"/>
        <w:jc w:val="both"/>
        <w:rPr>
          <w:rFonts w:cstheme="minorHAnsi"/>
          <w:b/>
        </w:rPr>
      </w:pPr>
      <w:r w:rsidRPr="002D556F">
        <w:rPr>
          <w:rFonts w:cstheme="minorHAnsi"/>
          <w:b/>
        </w:rPr>
        <w:t xml:space="preserve">1. </w:t>
      </w:r>
      <w:r w:rsidR="00B94AEB" w:rsidRPr="002D556F">
        <w:rPr>
          <w:rFonts w:cstheme="minorHAnsi"/>
          <w:b/>
        </w:rPr>
        <w:t>Zakres opracowania będzie obejmował, w szczególności:</w:t>
      </w:r>
    </w:p>
    <w:p w:rsidR="00B94AEB" w:rsidRPr="004C2670" w:rsidRDefault="00B94AEB" w:rsidP="00B94AEB">
      <w:pPr>
        <w:jc w:val="both"/>
        <w:rPr>
          <w:rFonts w:cstheme="minorHAnsi"/>
        </w:rPr>
      </w:pPr>
      <w:r w:rsidRPr="004C2670">
        <w:rPr>
          <w:rFonts w:cstheme="minorHAnsi"/>
        </w:rPr>
        <w:t xml:space="preserve">Projekt </w:t>
      </w:r>
      <w:r w:rsidR="00653650" w:rsidRPr="004C2670">
        <w:rPr>
          <w:rFonts w:cstheme="minorHAnsi"/>
          <w:highlight w:val="green"/>
        </w:rPr>
        <w:t>(załącznik nr 7</w:t>
      </w:r>
      <w:r w:rsidRPr="004C2670">
        <w:rPr>
          <w:rFonts w:cstheme="minorHAnsi"/>
          <w:highlight w:val="green"/>
        </w:rPr>
        <w:t xml:space="preserve"> </w:t>
      </w:r>
      <w:r w:rsidR="00653650" w:rsidRPr="004C2670">
        <w:rPr>
          <w:rFonts w:cstheme="minorHAnsi"/>
          <w:highlight w:val="green"/>
        </w:rPr>
        <w:t xml:space="preserve">- rysunek </w:t>
      </w:r>
      <w:r w:rsidRPr="004C2670">
        <w:rPr>
          <w:rFonts w:cstheme="minorHAnsi"/>
          <w:highlight w:val="green"/>
        </w:rPr>
        <w:t>obrazujący planowany oraz istniejący przebieg kanalizacji deszczowej, kanalizacji sanitarnej, kanałów ogólnospławnych</w:t>
      </w:r>
      <w:r w:rsidRPr="004C2670">
        <w:rPr>
          <w:rFonts w:cstheme="minorHAnsi"/>
        </w:rPr>
        <w:t xml:space="preserve">) ma na celu oddzielenie ścieków sanitarnych z obecnej kanalizacji ogólnospławnej (kolor zielony linia ciągła), która po realizacji projektowanej przebudowy będzie pracować jako kanalizacja deszczowa. Na obecnym etapie projektuje się odprowadzenie ścieków sanitarnych do głównego kanału ogólnospławnego DN500 </w:t>
      </w:r>
      <w:r w:rsidR="00653650" w:rsidRPr="004C2670">
        <w:rPr>
          <w:rFonts w:cstheme="minorHAnsi"/>
        </w:rPr>
        <w:br/>
      </w:r>
      <w:r w:rsidRPr="004C2670">
        <w:rPr>
          <w:rFonts w:cstheme="minorHAnsi"/>
        </w:rPr>
        <w:t xml:space="preserve">w ul. Kościuszki (linia ciągła koloru fioletowego). </w:t>
      </w:r>
    </w:p>
    <w:p w:rsidR="00B94AEB" w:rsidRPr="004C2670" w:rsidRDefault="00B94AEB" w:rsidP="00B94AEB">
      <w:pPr>
        <w:jc w:val="both"/>
        <w:rPr>
          <w:rFonts w:cstheme="minorHAnsi"/>
        </w:rPr>
      </w:pPr>
      <w:r w:rsidRPr="004C2670">
        <w:rPr>
          <w:rFonts w:cstheme="minorHAnsi"/>
        </w:rPr>
        <w:t>Kolorem brązowym zaznaczono kanały, które na dzień dzisiejszy odbierają ścieki sanitarne. </w:t>
      </w:r>
    </w:p>
    <w:p w:rsidR="00B94AEB" w:rsidRPr="004C2670" w:rsidRDefault="00B94AEB" w:rsidP="008E11C5">
      <w:pPr>
        <w:pStyle w:val="Akapitzlist"/>
        <w:numPr>
          <w:ilvl w:val="0"/>
          <w:numId w:val="35"/>
        </w:numPr>
        <w:ind w:left="142" w:firstLine="0"/>
        <w:jc w:val="both"/>
        <w:rPr>
          <w:rFonts w:cstheme="minorHAnsi"/>
        </w:rPr>
      </w:pPr>
      <w:r w:rsidRPr="004C2670">
        <w:rPr>
          <w:rFonts w:cstheme="minorHAnsi"/>
        </w:rPr>
        <w:t xml:space="preserve">Projektuje się budowę odcinków kanalizacji sanitarnej (na mapie poglądowej zaznaczone na czerwono) oraz odcinków kanalizacji deszczowej (odcinki zaznaczone kolorem zielonym, linia przerywana). Projektowane odcinki kanałów deszczowych mają za zadanie odprowadzenie wody z </w:t>
      </w:r>
      <w:r w:rsidRPr="004C2670">
        <w:rPr>
          <w:rFonts w:cstheme="minorHAnsi"/>
        </w:rPr>
        <w:lastRenderedPageBreak/>
        <w:t>kanałów, które po przebudowie będą pracowały jako deszczowe. Przed wylotami do rzeki należy zaprojektować urządzenia podczyszczające (</w:t>
      </w:r>
      <w:proofErr w:type="spellStart"/>
      <w:r w:rsidRPr="004C2670">
        <w:rPr>
          <w:rFonts w:cstheme="minorHAnsi"/>
        </w:rPr>
        <w:t>separator+osadnik</w:t>
      </w:r>
      <w:proofErr w:type="spellEnd"/>
      <w:r w:rsidRPr="004C2670">
        <w:rPr>
          <w:rFonts w:cstheme="minorHAnsi"/>
        </w:rPr>
        <w:t>).</w:t>
      </w:r>
    </w:p>
    <w:p w:rsidR="00B94AEB" w:rsidRPr="004C2670" w:rsidRDefault="00B94AEB" w:rsidP="00B94AEB">
      <w:pPr>
        <w:jc w:val="both"/>
        <w:rPr>
          <w:rFonts w:cstheme="minorHAnsi"/>
        </w:rPr>
      </w:pPr>
    </w:p>
    <w:p w:rsidR="00B94AEB" w:rsidRPr="004C2670" w:rsidRDefault="00B94AEB" w:rsidP="00B94AEB">
      <w:pPr>
        <w:jc w:val="both"/>
        <w:rPr>
          <w:rFonts w:cstheme="minorHAnsi"/>
        </w:rPr>
      </w:pPr>
      <w:r w:rsidRPr="004C2670">
        <w:rPr>
          <w:rFonts w:cstheme="minorHAnsi"/>
        </w:rPr>
        <w:t>Zakres inwestycji przedstawiono w sposób poglądowy na mapie.</w:t>
      </w:r>
    </w:p>
    <w:p w:rsidR="00B94AEB" w:rsidRPr="006C40E3" w:rsidRDefault="00B94AEB" w:rsidP="00B94AEB">
      <w:pPr>
        <w:jc w:val="both"/>
        <w:rPr>
          <w:rFonts w:cstheme="minorHAnsi"/>
          <w:b/>
        </w:rPr>
      </w:pPr>
      <w:r w:rsidRPr="006C40E3">
        <w:rPr>
          <w:rFonts w:cstheme="minorHAnsi"/>
          <w:b/>
        </w:rPr>
        <w:t xml:space="preserve">Obejmuje on ulice: Dworcową, Pocztową, Ogrodową, Pl. Wolności, Łączną, Piastowską i Boczną na terenie miasta Lubawka. </w:t>
      </w:r>
    </w:p>
    <w:p w:rsidR="00B94AEB" w:rsidRPr="006C40E3" w:rsidRDefault="00B94AEB" w:rsidP="00B94AEB">
      <w:pPr>
        <w:jc w:val="both"/>
        <w:rPr>
          <w:rFonts w:cstheme="minorHAnsi"/>
          <w:b/>
        </w:rPr>
      </w:pPr>
      <w:r w:rsidRPr="006C40E3">
        <w:rPr>
          <w:rFonts w:cstheme="minorHAnsi"/>
          <w:b/>
        </w:rPr>
        <w:t xml:space="preserve">Przebiegi projektowanych kanałów sanitarnych oraz ich średnice Wykonawca zobowiązany jest ustalić ostatecznie w porozumieniu z Przedsiębiorstwem Gospodarki Komunalnej „Sanikom” sp. z o. o. z siedzibą w Lubawce. </w:t>
      </w:r>
    </w:p>
    <w:p w:rsidR="00B94AEB" w:rsidRPr="006C40E3" w:rsidRDefault="00B94AEB" w:rsidP="00CA5017">
      <w:pPr>
        <w:jc w:val="both"/>
        <w:rPr>
          <w:rFonts w:cstheme="minorHAnsi"/>
          <w:b/>
        </w:rPr>
      </w:pPr>
      <w:r w:rsidRPr="006C40E3">
        <w:rPr>
          <w:rFonts w:cstheme="minorHAnsi"/>
          <w:b/>
        </w:rPr>
        <w:t xml:space="preserve">Na trasie kanałów zaznaczonych linią zieloną ciągła należy zaprojektować przełączenia istniejących </w:t>
      </w:r>
      <w:proofErr w:type="spellStart"/>
      <w:r w:rsidRPr="006C40E3">
        <w:rPr>
          <w:rFonts w:cstheme="minorHAnsi"/>
          <w:b/>
        </w:rPr>
        <w:t>odprowadzeń</w:t>
      </w:r>
      <w:proofErr w:type="spellEnd"/>
      <w:r w:rsidRPr="006C40E3">
        <w:rPr>
          <w:rFonts w:cstheme="minorHAnsi"/>
          <w:b/>
        </w:rPr>
        <w:t xml:space="preserve"> sanitarnych z posesji do nowego kanału sanitarnego.  </w:t>
      </w:r>
    </w:p>
    <w:p w:rsidR="00B94AEB" w:rsidRPr="004C2670" w:rsidRDefault="00B94AEB" w:rsidP="00B94AEB">
      <w:pPr>
        <w:pStyle w:val="Akapitzlist"/>
        <w:numPr>
          <w:ilvl w:val="0"/>
          <w:numId w:val="34"/>
        </w:numPr>
        <w:spacing w:after="0" w:line="276" w:lineRule="auto"/>
        <w:ind w:left="0" w:firstLine="0"/>
        <w:jc w:val="both"/>
        <w:rPr>
          <w:rFonts w:cstheme="minorHAnsi"/>
          <w:u w:val="single"/>
        </w:rPr>
      </w:pPr>
      <w:r w:rsidRPr="004C2670">
        <w:rPr>
          <w:rFonts w:cstheme="minorHAnsi"/>
        </w:rPr>
        <w:t xml:space="preserve">Wykonawca dokona analizy konieczności ujęcia wymienionych robót w dokumentacji, biorąc pod uwagę przepisy i zasady wiedzy technicznej. </w:t>
      </w:r>
      <w:r w:rsidRPr="004C2670">
        <w:rPr>
          <w:rFonts w:cstheme="minorHAnsi"/>
          <w:u w:val="single"/>
        </w:rPr>
        <w:t xml:space="preserve">Wykonawca zaprojektuje również inne niezbędne roboty, tak, aby dokumentacja projektowa była </w:t>
      </w:r>
      <w:r w:rsidRPr="004C2670">
        <w:rPr>
          <w:rFonts w:cstheme="minorHAnsi"/>
          <w:color w:val="000000" w:themeColor="text1"/>
          <w:u w:val="single"/>
        </w:rPr>
        <w:t>kompletna z punktu widzenia celu, któremu ma służyć.</w:t>
      </w:r>
    </w:p>
    <w:p w:rsidR="00B94AEB" w:rsidRPr="004C2670" w:rsidRDefault="00B94AEB" w:rsidP="00B94AEB">
      <w:pPr>
        <w:pStyle w:val="Akapitzlist"/>
        <w:widowControl w:val="0"/>
        <w:numPr>
          <w:ilvl w:val="0"/>
          <w:numId w:val="34"/>
        </w:numPr>
        <w:spacing w:before="100" w:beforeAutospacing="1" w:after="100" w:afterAutospacing="1" w:line="276" w:lineRule="auto"/>
        <w:ind w:left="0" w:firstLine="0"/>
        <w:jc w:val="both"/>
        <w:rPr>
          <w:rFonts w:cstheme="minorHAnsi"/>
        </w:rPr>
      </w:pPr>
      <w:r w:rsidRPr="004C2670">
        <w:rPr>
          <w:rFonts w:cstheme="minorHAnsi"/>
          <w:color w:val="000000" w:themeColor="text1"/>
        </w:rPr>
        <w:t xml:space="preserve">Wykonawca </w:t>
      </w:r>
      <w:r w:rsidRPr="004C2670">
        <w:rPr>
          <w:rFonts w:cstheme="minorHAnsi"/>
          <w:color w:val="000000" w:themeColor="text1"/>
          <w:u w:val="single"/>
        </w:rPr>
        <w:t>jest zobowiązany</w:t>
      </w:r>
      <w:r w:rsidRPr="004C2670">
        <w:rPr>
          <w:rFonts w:cstheme="minorHAnsi"/>
          <w:color w:val="000000" w:themeColor="text1"/>
        </w:rPr>
        <w:t xml:space="preserve"> do uzyskania decyzji pozwolenia na budowę oraz zgód ze strony Dolnośląskiego Wojewódzkiego Konserwatora Zabytków (DWKZ), jeżeli będzie to wymagane </w:t>
      </w:r>
      <w:r w:rsidR="002D556F">
        <w:rPr>
          <w:rFonts w:cstheme="minorHAnsi"/>
          <w:color w:val="000000" w:themeColor="text1"/>
        </w:rPr>
        <w:br/>
      </w:r>
      <w:r w:rsidRPr="004C2670">
        <w:rPr>
          <w:rFonts w:cstheme="minorHAnsi"/>
          <w:color w:val="000000" w:themeColor="text1"/>
        </w:rPr>
        <w:t xml:space="preserve">w imieniu Zamawiającego po otrzymaniu stosowanego pełnomocnictwa. </w:t>
      </w:r>
    </w:p>
    <w:p w:rsidR="00B94AEB" w:rsidRPr="004C2670" w:rsidRDefault="00B94AEB" w:rsidP="00B94AEB">
      <w:pPr>
        <w:pStyle w:val="Akapitzlist"/>
        <w:widowControl w:val="0"/>
        <w:numPr>
          <w:ilvl w:val="0"/>
          <w:numId w:val="34"/>
        </w:numPr>
        <w:spacing w:before="100" w:beforeAutospacing="1" w:after="100" w:afterAutospacing="1" w:line="276" w:lineRule="auto"/>
        <w:ind w:left="0" w:firstLine="0"/>
        <w:jc w:val="both"/>
        <w:rPr>
          <w:rFonts w:cstheme="minorHAnsi"/>
        </w:rPr>
      </w:pPr>
      <w:r w:rsidRPr="004C2670">
        <w:rPr>
          <w:rFonts w:cstheme="minorHAnsi"/>
          <w:color w:val="000000" w:themeColor="text1"/>
        </w:rPr>
        <w:t xml:space="preserve">Wykonawca </w:t>
      </w:r>
      <w:r w:rsidRPr="004C2670">
        <w:rPr>
          <w:rFonts w:cstheme="minorHAnsi"/>
          <w:color w:val="000000" w:themeColor="text1"/>
          <w:u w:val="single"/>
        </w:rPr>
        <w:t>jest zobowiązany</w:t>
      </w:r>
      <w:r w:rsidRPr="004C2670">
        <w:rPr>
          <w:rFonts w:cstheme="minorHAnsi"/>
          <w:color w:val="000000" w:themeColor="text1"/>
        </w:rPr>
        <w:t xml:space="preserve"> do uzupełnienia projektu/dokonania zmian w projekcie </w:t>
      </w:r>
      <w:r w:rsidR="002D556F">
        <w:rPr>
          <w:rFonts w:cstheme="minorHAnsi"/>
          <w:color w:val="000000" w:themeColor="text1"/>
        </w:rPr>
        <w:br/>
      </w:r>
      <w:r w:rsidRPr="004C2670">
        <w:rPr>
          <w:rFonts w:cstheme="minorHAnsi"/>
          <w:color w:val="000000" w:themeColor="text1"/>
        </w:rPr>
        <w:t>w przypadku, gdy zażąda tego organ administracji architektoniczno-budowlanej lub DWKZ.</w:t>
      </w:r>
    </w:p>
    <w:p w:rsidR="00B94AEB" w:rsidRPr="004C2670" w:rsidRDefault="00B94AEB" w:rsidP="00B94AEB">
      <w:pPr>
        <w:pStyle w:val="Akapitzlist"/>
        <w:widowControl w:val="0"/>
        <w:numPr>
          <w:ilvl w:val="0"/>
          <w:numId w:val="34"/>
        </w:numPr>
        <w:spacing w:before="100" w:beforeAutospacing="1" w:after="100" w:afterAutospacing="1" w:line="276" w:lineRule="auto"/>
        <w:ind w:left="0" w:firstLine="0"/>
        <w:jc w:val="both"/>
        <w:rPr>
          <w:rFonts w:cstheme="minorHAnsi"/>
        </w:rPr>
      </w:pPr>
      <w:r w:rsidRPr="004C2670">
        <w:rPr>
          <w:rFonts w:cstheme="minorHAnsi"/>
          <w:snapToGrid w:val="0"/>
          <w:color w:val="000000" w:themeColor="text1"/>
        </w:rPr>
        <w:t>Zobowiązuje się Wykonawcę do udzielania odpowiedzi na pytania i wprowadzenie zmian do dokumentacji projektowej (jeżeli będzie to konieczne) w trakcie postępowania o udzielenie zamówienia publicznego na roboty budowlane objęte projektem.</w:t>
      </w:r>
    </w:p>
    <w:p w:rsidR="00B94AEB" w:rsidRPr="004C2670" w:rsidRDefault="00B94AEB" w:rsidP="00B94AEB">
      <w:pPr>
        <w:pStyle w:val="Akapitzlist"/>
        <w:widowControl w:val="0"/>
        <w:numPr>
          <w:ilvl w:val="0"/>
          <w:numId w:val="34"/>
        </w:numPr>
        <w:spacing w:before="100" w:beforeAutospacing="1" w:after="100" w:afterAutospacing="1" w:line="276" w:lineRule="auto"/>
        <w:ind w:left="0" w:firstLine="0"/>
        <w:jc w:val="both"/>
        <w:rPr>
          <w:rFonts w:cstheme="minorHAnsi"/>
        </w:rPr>
      </w:pPr>
      <w:r w:rsidRPr="004C2670">
        <w:rPr>
          <w:rFonts w:cstheme="minorHAnsi"/>
          <w:snapToGrid w:val="0"/>
          <w:color w:val="000000" w:themeColor="text1"/>
        </w:rPr>
        <w:t>Zobowiązuje się Wykonawcę do sprawowania nadzoru autorskiego w trakcie realizacji robót budowlanych w oparciu o wykonaną dokumentację projektowo-kosztorysową.</w:t>
      </w:r>
    </w:p>
    <w:p w:rsidR="00B94AEB" w:rsidRPr="004C2670" w:rsidRDefault="00B94AEB" w:rsidP="00CA5017">
      <w:pPr>
        <w:pStyle w:val="Akapitzlist"/>
        <w:widowControl w:val="0"/>
        <w:numPr>
          <w:ilvl w:val="0"/>
          <w:numId w:val="34"/>
        </w:numPr>
        <w:spacing w:before="100" w:beforeAutospacing="1" w:after="100" w:afterAutospacing="1" w:line="276" w:lineRule="auto"/>
        <w:ind w:left="0" w:firstLine="0"/>
        <w:jc w:val="both"/>
        <w:rPr>
          <w:rFonts w:cstheme="minorHAnsi"/>
          <w:b/>
        </w:rPr>
      </w:pPr>
      <w:r w:rsidRPr="004C2670">
        <w:rPr>
          <w:rFonts w:cstheme="minorHAnsi"/>
          <w:snapToGrid w:val="0"/>
          <w:color w:val="000000" w:themeColor="text1"/>
        </w:rPr>
        <w:t xml:space="preserve">Zamawiający wymaga, by przed złożeniem dokumentacji do odpowiedniego organu architektoniczno-budowlanego Wykonawca przedłożył Zamawiającemu </w:t>
      </w:r>
      <w:r w:rsidRPr="004C2670">
        <w:rPr>
          <w:rFonts w:cstheme="minorHAnsi"/>
          <w:snapToGrid w:val="0"/>
          <w:color w:val="000000" w:themeColor="text1"/>
          <w:u w:val="single"/>
        </w:rPr>
        <w:t>koncepcję opracowanej dokumentacji</w:t>
      </w:r>
      <w:r w:rsidRPr="004C2670">
        <w:rPr>
          <w:rFonts w:cstheme="minorHAnsi"/>
          <w:snapToGrid w:val="0"/>
          <w:color w:val="000000" w:themeColor="text1"/>
        </w:rPr>
        <w:t xml:space="preserve"> celem jej akceptacji do</w:t>
      </w:r>
      <w:r w:rsidRPr="004C2670">
        <w:rPr>
          <w:rFonts w:cstheme="minorHAnsi"/>
          <w:b/>
          <w:snapToGrid w:val="0"/>
          <w:color w:val="000000" w:themeColor="text1"/>
        </w:rPr>
        <w:t xml:space="preserve"> </w:t>
      </w:r>
      <w:r w:rsidRPr="004C2670">
        <w:rPr>
          <w:rFonts w:cstheme="minorHAnsi"/>
          <w:b/>
          <w:snapToGrid w:val="0"/>
          <w:color w:val="000000" w:themeColor="text1"/>
          <w:u w:val="single"/>
        </w:rPr>
        <w:t>czterech tygodni od podpisania umowy</w:t>
      </w:r>
      <w:r w:rsidR="00CA5017" w:rsidRPr="004C2670">
        <w:rPr>
          <w:rFonts w:cstheme="minorHAnsi"/>
          <w:b/>
          <w:snapToGrid w:val="0"/>
          <w:color w:val="000000" w:themeColor="text1"/>
        </w:rPr>
        <w:t xml:space="preserve">. </w:t>
      </w:r>
    </w:p>
    <w:p w:rsidR="00FA053B" w:rsidRPr="004C2670" w:rsidRDefault="003D28BB" w:rsidP="003D28BB">
      <w:pPr>
        <w:spacing w:after="0" w:line="276" w:lineRule="auto"/>
        <w:jc w:val="both"/>
        <w:rPr>
          <w:rFonts w:cstheme="minorHAnsi"/>
        </w:rPr>
      </w:pPr>
      <w:r w:rsidRPr="004C2670">
        <w:rPr>
          <w:rFonts w:cstheme="minorHAnsi"/>
          <w:b/>
        </w:rPr>
        <w:t xml:space="preserve">5. </w:t>
      </w:r>
      <w:r w:rsidR="00FA053B" w:rsidRPr="004C2670">
        <w:rPr>
          <w:rFonts w:cstheme="minorHAnsi"/>
          <w:b/>
        </w:rPr>
        <w:t>Zalecenia dotyczące zakresu i formy dokumentacji projektow</w:t>
      </w:r>
      <w:r w:rsidR="00810F90" w:rsidRPr="004C2670">
        <w:rPr>
          <w:rFonts w:cstheme="minorHAnsi"/>
          <w:b/>
        </w:rPr>
        <w:t>o-kosztorysowej</w:t>
      </w:r>
    </w:p>
    <w:p w:rsidR="00FA053B" w:rsidRPr="004C2670" w:rsidRDefault="00FA053B" w:rsidP="00FA053B">
      <w:pPr>
        <w:pStyle w:val="Akapitzlist"/>
        <w:spacing w:after="0" w:line="276" w:lineRule="auto"/>
        <w:ind w:left="0"/>
        <w:jc w:val="both"/>
        <w:rPr>
          <w:rFonts w:cstheme="minorHAnsi"/>
        </w:rPr>
      </w:pPr>
    </w:p>
    <w:p w:rsidR="00FA053B" w:rsidRPr="002D556F" w:rsidRDefault="00FA053B" w:rsidP="003B7CA3">
      <w:pPr>
        <w:tabs>
          <w:tab w:val="left" w:pos="990"/>
        </w:tabs>
        <w:spacing w:after="0" w:line="276" w:lineRule="auto"/>
        <w:jc w:val="both"/>
        <w:rPr>
          <w:rFonts w:cstheme="minorHAnsi"/>
          <w:b/>
        </w:rPr>
      </w:pPr>
      <w:r w:rsidRPr="002D556F">
        <w:rPr>
          <w:rFonts w:cstheme="minorHAnsi"/>
          <w:b/>
        </w:rPr>
        <w:t>Obowiązkiem Wykonawcy w trakcie trwania procesu projektowego jest dokonanie analizy konieczności wykonania poszczególnych robót, wykonanie dokumentacji proje</w:t>
      </w:r>
      <w:r w:rsidR="003D28BB" w:rsidRPr="002D556F">
        <w:rPr>
          <w:rFonts w:cstheme="minorHAnsi"/>
          <w:b/>
        </w:rPr>
        <w:t>ktowo-kosztorysowej</w:t>
      </w:r>
      <w:r w:rsidRPr="002D556F">
        <w:rPr>
          <w:rFonts w:cstheme="minorHAnsi"/>
          <w:b/>
        </w:rPr>
        <w:t xml:space="preserve"> zgodnie z wszelkimi przepisami oraz uzyskanie wymaganych przepisami decyzji, pozwoleń, uzgodnień i op</w:t>
      </w:r>
      <w:r w:rsidR="00906FD4" w:rsidRPr="002D556F">
        <w:rPr>
          <w:rFonts w:cstheme="minorHAnsi"/>
          <w:b/>
        </w:rPr>
        <w:t xml:space="preserve">inii, w tym </w:t>
      </w:r>
      <w:r w:rsidR="002D556F" w:rsidRPr="002D556F">
        <w:rPr>
          <w:rFonts w:cstheme="minorHAnsi"/>
          <w:b/>
        </w:rPr>
        <w:t xml:space="preserve">uzyskaniem </w:t>
      </w:r>
      <w:r w:rsidR="00906FD4" w:rsidRPr="002D556F">
        <w:rPr>
          <w:rFonts w:cstheme="minorHAnsi"/>
          <w:b/>
        </w:rPr>
        <w:t>pozwolenia wodnoprawnego.</w:t>
      </w:r>
      <w:r w:rsidRPr="002D556F">
        <w:rPr>
          <w:rFonts w:cstheme="minorHAnsi"/>
          <w:b/>
        </w:rPr>
        <w:t xml:space="preserve"> Dokumentacja powinna być kompletna z punktu widzenia celu, któremu ma służyć. </w:t>
      </w:r>
    </w:p>
    <w:p w:rsidR="00FA053B" w:rsidRPr="002D556F" w:rsidRDefault="00FA053B" w:rsidP="00FA053B">
      <w:pPr>
        <w:tabs>
          <w:tab w:val="left" w:pos="990"/>
        </w:tabs>
        <w:spacing w:after="0" w:line="276" w:lineRule="auto"/>
        <w:ind w:firstLine="709"/>
        <w:jc w:val="both"/>
        <w:rPr>
          <w:rFonts w:cstheme="minorHAnsi"/>
          <w:b/>
        </w:rPr>
      </w:pPr>
    </w:p>
    <w:p w:rsidR="00FA053B" w:rsidRPr="004C2670" w:rsidRDefault="00FA053B" w:rsidP="003D28BB">
      <w:pPr>
        <w:pStyle w:val="Akapitzlist"/>
        <w:numPr>
          <w:ilvl w:val="1"/>
          <w:numId w:val="20"/>
        </w:numPr>
        <w:spacing w:after="0" w:line="276" w:lineRule="auto"/>
        <w:jc w:val="both"/>
        <w:rPr>
          <w:rFonts w:cstheme="minorHAnsi"/>
        </w:rPr>
      </w:pPr>
      <w:r w:rsidRPr="004C2670">
        <w:rPr>
          <w:rFonts w:cstheme="minorHAnsi"/>
          <w:bCs/>
          <w:iCs/>
        </w:rPr>
        <w:t>Dokumentacja projektowo – kosztorysowa sporządzana jest w celu:</w:t>
      </w:r>
    </w:p>
    <w:p w:rsidR="00FA053B" w:rsidRPr="004C2670" w:rsidRDefault="00FA053B" w:rsidP="00FA053B">
      <w:pPr>
        <w:pStyle w:val="Akapitzlist"/>
        <w:numPr>
          <w:ilvl w:val="0"/>
          <w:numId w:val="15"/>
        </w:numPr>
        <w:tabs>
          <w:tab w:val="left" w:pos="990"/>
        </w:tabs>
        <w:ind w:left="737" w:hanging="283"/>
        <w:jc w:val="both"/>
        <w:rPr>
          <w:rFonts w:cstheme="minorHAnsi"/>
          <w:bCs/>
          <w:iCs/>
        </w:rPr>
      </w:pPr>
      <w:r w:rsidRPr="004C2670">
        <w:rPr>
          <w:rFonts w:cstheme="minorHAnsi"/>
          <w:bCs/>
          <w:iCs/>
        </w:rPr>
        <w:t>Przeprowadzenia post</w:t>
      </w:r>
      <w:r w:rsidR="003D28BB" w:rsidRPr="004C2670">
        <w:rPr>
          <w:rFonts w:cstheme="minorHAnsi"/>
          <w:bCs/>
          <w:iCs/>
        </w:rPr>
        <w:t>ę</w:t>
      </w:r>
      <w:r w:rsidRPr="004C2670">
        <w:rPr>
          <w:rFonts w:cstheme="minorHAnsi"/>
          <w:bCs/>
          <w:iCs/>
        </w:rPr>
        <w:t>powania o udzielenie zamówienia publicznego na podstawie ustawy – Prawo zamówień publicznych;</w:t>
      </w:r>
    </w:p>
    <w:p w:rsidR="00FA053B" w:rsidRPr="004C2670" w:rsidRDefault="00FA053B" w:rsidP="00FA053B">
      <w:pPr>
        <w:pStyle w:val="Akapitzlist"/>
        <w:numPr>
          <w:ilvl w:val="0"/>
          <w:numId w:val="15"/>
        </w:numPr>
        <w:tabs>
          <w:tab w:val="left" w:pos="990"/>
        </w:tabs>
        <w:ind w:left="737" w:hanging="283"/>
        <w:jc w:val="both"/>
        <w:rPr>
          <w:rFonts w:cstheme="minorHAnsi"/>
          <w:bCs/>
          <w:iCs/>
        </w:rPr>
      </w:pPr>
      <w:r w:rsidRPr="004C2670">
        <w:rPr>
          <w:rFonts w:cstheme="minorHAnsi"/>
          <w:bCs/>
          <w:iCs/>
        </w:rPr>
        <w:t>Wykonania robót budowlanych.</w:t>
      </w:r>
    </w:p>
    <w:p w:rsidR="00FA053B" w:rsidRPr="004C2670" w:rsidRDefault="003D28BB" w:rsidP="003D28BB">
      <w:pPr>
        <w:pStyle w:val="Akapitzlist"/>
        <w:numPr>
          <w:ilvl w:val="1"/>
          <w:numId w:val="20"/>
        </w:numPr>
        <w:spacing w:after="0" w:line="276" w:lineRule="auto"/>
        <w:jc w:val="both"/>
        <w:rPr>
          <w:rFonts w:cstheme="minorHAnsi"/>
        </w:rPr>
      </w:pPr>
      <w:r w:rsidRPr="004C2670">
        <w:rPr>
          <w:rFonts w:cstheme="minorHAnsi"/>
          <w:bCs/>
          <w:iCs/>
        </w:rPr>
        <w:t>D</w:t>
      </w:r>
      <w:r w:rsidR="00FA053B" w:rsidRPr="004C2670">
        <w:rPr>
          <w:rFonts w:cstheme="minorHAnsi"/>
          <w:bCs/>
          <w:iCs/>
        </w:rPr>
        <w:t>okumentacja projektowo-kosztorysowa w szczególności powinna:</w:t>
      </w:r>
    </w:p>
    <w:p w:rsidR="00FA053B" w:rsidRPr="004C2670" w:rsidRDefault="00FA053B" w:rsidP="00FA053B">
      <w:pPr>
        <w:pStyle w:val="Akapitzlist"/>
        <w:numPr>
          <w:ilvl w:val="0"/>
          <w:numId w:val="16"/>
        </w:numPr>
        <w:tabs>
          <w:tab w:val="left" w:pos="990"/>
        </w:tabs>
        <w:ind w:left="794" w:hanging="340"/>
        <w:jc w:val="both"/>
        <w:rPr>
          <w:rFonts w:cstheme="minorHAnsi"/>
          <w:bCs/>
          <w:iCs/>
        </w:rPr>
      </w:pPr>
      <w:r w:rsidRPr="004C2670">
        <w:rPr>
          <w:rFonts w:cstheme="minorHAnsi"/>
          <w:bCs/>
          <w:iCs/>
        </w:rPr>
        <w:t xml:space="preserve">Stanowić szczegółowy opis przedmiotu zamówienia w postępowaniu o udzielenie zamówienia publicznego na podstawie ustawy Prawo zamówień publicznych; </w:t>
      </w:r>
    </w:p>
    <w:p w:rsidR="003D28BB" w:rsidRPr="004C2670" w:rsidRDefault="00FA053B" w:rsidP="00FA053B">
      <w:pPr>
        <w:pStyle w:val="Akapitzlist"/>
        <w:numPr>
          <w:ilvl w:val="0"/>
          <w:numId w:val="16"/>
        </w:numPr>
        <w:tabs>
          <w:tab w:val="left" w:pos="990"/>
        </w:tabs>
        <w:ind w:left="794" w:hanging="340"/>
        <w:jc w:val="both"/>
        <w:rPr>
          <w:rFonts w:cstheme="minorHAnsi"/>
          <w:bCs/>
          <w:iCs/>
          <w:lang w:bidi="pl-PL"/>
        </w:rPr>
      </w:pPr>
      <w:r w:rsidRPr="004C2670">
        <w:rPr>
          <w:rFonts w:cstheme="minorHAnsi"/>
          <w:bCs/>
          <w:iCs/>
        </w:rPr>
        <w:lastRenderedPageBreak/>
        <w:t xml:space="preserve">Zostać wykonana </w:t>
      </w:r>
      <w:r w:rsidRPr="004C2670">
        <w:rPr>
          <w:rFonts w:cstheme="minorHAnsi"/>
          <w:bCs/>
          <w:iCs/>
          <w:lang w:bidi="pl-PL"/>
        </w:rPr>
        <w:t>zgodnie z obowiązującymi przepisami prawa, w tym, w </w:t>
      </w:r>
      <w:r w:rsidR="003D28BB" w:rsidRPr="004C2670">
        <w:rPr>
          <w:rFonts w:cstheme="minorHAnsi"/>
          <w:bCs/>
          <w:iCs/>
          <w:lang w:bidi="pl-PL"/>
        </w:rPr>
        <w:t>szczególności,</w:t>
      </w:r>
      <w:r w:rsidRPr="004C2670">
        <w:rPr>
          <w:rFonts w:cstheme="minorHAnsi"/>
          <w:bCs/>
          <w:iCs/>
          <w:lang w:bidi="pl-PL"/>
        </w:rPr>
        <w:t xml:space="preserve"> zgodnie z</w:t>
      </w:r>
      <w:r w:rsidR="003D28BB" w:rsidRPr="004C2670">
        <w:rPr>
          <w:rFonts w:cstheme="minorHAnsi"/>
          <w:bCs/>
          <w:iCs/>
          <w:lang w:bidi="pl-PL"/>
        </w:rPr>
        <w:t>:</w:t>
      </w:r>
    </w:p>
    <w:p w:rsidR="003D28BB" w:rsidRPr="004C2670" w:rsidRDefault="00FA053B" w:rsidP="003B7CA3">
      <w:pPr>
        <w:pStyle w:val="Akapitzlist"/>
        <w:numPr>
          <w:ilvl w:val="0"/>
          <w:numId w:val="23"/>
        </w:numPr>
        <w:tabs>
          <w:tab w:val="left" w:pos="990"/>
        </w:tabs>
        <w:ind w:left="1276" w:hanging="709"/>
        <w:jc w:val="both"/>
        <w:rPr>
          <w:rFonts w:cstheme="minorHAnsi"/>
          <w:bCs/>
          <w:iCs/>
          <w:lang w:bidi="pl-PL"/>
        </w:rPr>
      </w:pPr>
      <w:r w:rsidRPr="004C2670">
        <w:rPr>
          <w:rFonts w:cstheme="minorHAnsi"/>
          <w:bCs/>
          <w:iCs/>
          <w:lang w:bidi="pl-PL"/>
        </w:rPr>
        <w:t>ustawą z dnia 7 lipca 1994 r. Prawo budowlane (</w:t>
      </w:r>
      <w:proofErr w:type="spellStart"/>
      <w:r w:rsidRPr="004C2670">
        <w:rPr>
          <w:rFonts w:cstheme="minorHAnsi"/>
          <w:bCs/>
          <w:iCs/>
          <w:lang w:bidi="pl-PL"/>
        </w:rPr>
        <w:t>t.j</w:t>
      </w:r>
      <w:proofErr w:type="spellEnd"/>
      <w:r w:rsidRPr="004C2670">
        <w:rPr>
          <w:rFonts w:cstheme="minorHAnsi"/>
          <w:bCs/>
          <w:iCs/>
          <w:lang w:bidi="pl-PL"/>
        </w:rPr>
        <w:t xml:space="preserve">. Dz. U. z </w:t>
      </w:r>
      <w:r w:rsidR="003D28BB" w:rsidRPr="004C2670">
        <w:rPr>
          <w:rFonts w:cstheme="minorHAnsi"/>
          <w:bCs/>
          <w:iCs/>
          <w:lang w:bidi="pl-PL"/>
        </w:rPr>
        <w:t>2023</w:t>
      </w:r>
      <w:r w:rsidRPr="004C2670">
        <w:rPr>
          <w:rFonts w:cstheme="minorHAnsi"/>
          <w:bCs/>
          <w:iCs/>
          <w:lang w:bidi="pl-PL"/>
        </w:rPr>
        <w:t xml:space="preserve"> r. poz. </w:t>
      </w:r>
      <w:r w:rsidR="003D28BB" w:rsidRPr="004C2670">
        <w:rPr>
          <w:rFonts w:cstheme="minorHAnsi"/>
          <w:bCs/>
          <w:iCs/>
          <w:lang w:bidi="pl-PL"/>
        </w:rPr>
        <w:t>682</w:t>
      </w:r>
      <w:r w:rsidRPr="004C2670">
        <w:rPr>
          <w:rFonts w:cstheme="minorHAnsi"/>
          <w:bCs/>
          <w:iCs/>
          <w:lang w:bidi="pl-PL"/>
        </w:rPr>
        <w:t xml:space="preserve">), </w:t>
      </w:r>
    </w:p>
    <w:p w:rsidR="003D28BB" w:rsidRPr="004C2670" w:rsidRDefault="003D28BB" w:rsidP="003B7CA3">
      <w:pPr>
        <w:pStyle w:val="Akapitzlist"/>
        <w:numPr>
          <w:ilvl w:val="0"/>
          <w:numId w:val="23"/>
        </w:numPr>
        <w:tabs>
          <w:tab w:val="left" w:pos="990"/>
        </w:tabs>
        <w:ind w:left="1276" w:hanging="709"/>
        <w:jc w:val="both"/>
        <w:rPr>
          <w:rFonts w:cstheme="minorHAnsi"/>
          <w:bCs/>
          <w:iCs/>
          <w:lang w:bidi="pl-PL"/>
        </w:rPr>
      </w:pPr>
      <w:r w:rsidRPr="004C2670">
        <w:rPr>
          <w:rFonts w:cstheme="minorHAnsi"/>
          <w:color w:val="000000"/>
        </w:rPr>
        <w:t>ROZPORZĄDZENIE</w:t>
      </w:r>
      <w:r w:rsidR="00422EFF" w:rsidRPr="004C2670">
        <w:rPr>
          <w:rFonts w:cstheme="minorHAnsi"/>
          <w:color w:val="000000"/>
        </w:rPr>
        <w:t xml:space="preserve">M </w:t>
      </w:r>
      <w:r w:rsidRPr="004C2670">
        <w:rPr>
          <w:rFonts w:cstheme="minorHAnsi"/>
          <w:color w:val="000000"/>
        </w:rPr>
        <w:t>MINISTRA ROZWOJU I TECHNOLOGII z dnia 20 grudnia 2021 r.w sprawie szczegółowego zakresu i formy dokumentacji projektowej, specyfikacji technicznych wykonania i odbioru robót budowlanych oraz programu funkcjonalno-użytkowego (Dz. U. z 2021, poz. 2454)</w:t>
      </w:r>
      <w:r w:rsidR="006E5BE5" w:rsidRPr="004C2670">
        <w:rPr>
          <w:rFonts w:cstheme="minorHAnsi"/>
          <w:color w:val="000000"/>
        </w:rPr>
        <w:t>,</w:t>
      </w:r>
    </w:p>
    <w:p w:rsidR="003D28BB" w:rsidRPr="004C2670" w:rsidRDefault="00FA053B" w:rsidP="00AC0DE2">
      <w:pPr>
        <w:pStyle w:val="Akapitzlist"/>
        <w:numPr>
          <w:ilvl w:val="0"/>
          <w:numId w:val="23"/>
        </w:numPr>
        <w:tabs>
          <w:tab w:val="left" w:pos="990"/>
        </w:tabs>
        <w:ind w:left="1276" w:hanging="709"/>
        <w:jc w:val="both"/>
        <w:rPr>
          <w:rFonts w:cstheme="minorHAnsi"/>
          <w:bCs/>
          <w:iCs/>
          <w:lang w:bidi="pl-PL"/>
        </w:rPr>
      </w:pPr>
      <w:r w:rsidRPr="004C2670">
        <w:rPr>
          <w:rFonts w:cstheme="minorHAnsi"/>
          <w:bCs/>
          <w:iCs/>
          <w:lang w:bidi="pl-PL"/>
        </w:rPr>
        <w:t xml:space="preserve">innymi aktami wykonawczymi do ustawy Prawo budowlane, , </w:t>
      </w:r>
    </w:p>
    <w:p w:rsidR="003D28BB" w:rsidRPr="004C2670" w:rsidRDefault="00FA053B" w:rsidP="003B7CA3">
      <w:pPr>
        <w:pStyle w:val="Akapitzlist"/>
        <w:numPr>
          <w:ilvl w:val="0"/>
          <w:numId w:val="23"/>
        </w:numPr>
        <w:tabs>
          <w:tab w:val="left" w:pos="990"/>
        </w:tabs>
        <w:ind w:left="1276" w:hanging="709"/>
        <w:jc w:val="both"/>
        <w:rPr>
          <w:rFonts w:cstheme="minorHAnsi"/>
          <w:bCs/>
          <w:iCs/>
          <w:lang w:bidi="pl-PL"/>
        </w:rPr>
      </w:pPr>
      <w:r w:rsidRPr="004C2670">
        <w:rPr>
          <w:rFonts w:cstheme="minorHAnsi"/>
          <w:bCs/>
          <w:iCs/>
          <w:lang w:bidi="pl-PL"/>
        </w:rPr>
        <w:t>ustawą z dnia 29 stycznia 2004 r. Prawo zam</w:t>
      </w:r>
      <w:r w:rsidR="00BD5D9A" w:rsidRPr="004C2670">
        <w:rPr>
          <w:rFonts w:cstheme="minorHAnsi"/>
          <w:bCs/>
          <w:iCs/>
          <w:lang w:bidi="pl-PL"/>
        </w:rPr>
        <w:t>ówień</w:t>
      </w:r>
      <w:r w:rsidR="00760E4A" w:rsidRPr="004C2670">
        <w:rPr>
          <w:rFonts w:cstheme="minorHAnsi"/>
          <w:bCs/>
          <w:iCs/>
          <w:lang w:bidi="pl-PL"/>
        </w:rPr>
        <w:t xml:space="preserve"> publicznych (</w:t>
      </w:r>
      <w:proofErr w:type="spellStart"/>
      <w:r w:rsidR="00760E4A" w:rsidRPr="004C2670">
        <w:rPr>
          <w:rFonts w:cstheme="minorHAnsi"/>
          <w:bCs/>
          <w:iCs/>
          <w:lang w:bidi="pl-PL"/>
        </w:rPr>
        <w:t>t.j</w:t>
      </w:r>
      <w:proofErr w:type="spellEnd"/>
      <w:r w:rsidR="00760E4A" w:rsidRPr="004C2670">
        <w:rPr>
          <w:rFonts w:cstheme="minorHAnsi"/>
          <w:bCs/>
          <w:iCs/>
          <w:lang w:bidi="pl-PL"/>
        </w:rPr>
        <w:t>. Dz. U. z 2023 r. poz. 1605</w:t>
      </w:r>
      <w:r w:rsidR="00BD5D9A" w:rsidRPr="004C2670">
        <w:rPr>
          <w:rFonts w:cstheme="minorHAnsi"/>
          <w:bCs/>
          <w:iCs/>
          <w:lang w:bidi="pl-PL"/>
        </w:rPr>
        <w:t xml:space="preserve"> ze zm.</w:t>
      </w:r>
      <w:r w:rsidRPr="004C2670">
        <w:rPr>
          <w:rFonts w:cstheme="minorHAnsi"/>
          <w:bCs/>
          <w:iCs/>
          <w:lang w:bidi="pl-PL"/>
        </w:rPr>
        <w:t>),</w:t>
      </w:r>
    </w:p>
    <w:p w:rsidR="00660AF4" w:rsidRPr="004C2670" w:rsidRDefault="00FA053B" w:rsidP="003B7CA3">
      <w:pPr>
        <w:pStyle w:val="Akapitzlist"/>
        <w:numPr>
          <w:ilvl w:val="0"/>
          <w:numId w:val="23"/>
        </w:numPr>
        <w:tabs>
          <w:tab w:val="left" w:pos="990"/>
        </w:tabs>
        <w:ind w:left="1276" w:hanging="709"/>
        <w:jc w:val="both"/>
        <w:rPr>
          <w:rFonts w:cstheme="minorHAnsi"/>
          <w:bCs/>
          <w:iCs/>
          <w:lang w:bidi="pl-PL"/>
        </w:rPr>
      </w:pPr>
      <w:r w:rsidRPr="004C2670">
        <w:rPr>
          <w:rFonts w:cstheme="minorHAnsi"/>
          <w:bCs/>
          <w:iCs/>
          <w:lang w:bidi="pl-PL"/>
        </w:rPr>
        <w:t xml:space="preserve"> ustawą z dnia 24 sierpnia 1991 r. o ochronie przec</w:t>
      </w:r>
      <w:r w:rsidR="00BD5D9A" w:rsidRPr="004C2670">
        <w:rPr>
          <w:rFonts w:cstheme="minorHAnsi"/>
          <w:bCs/>
          <w:iCs/>
          <w:lang w:bidi="pl-PL"/>
        </w:rPr>
        <w:t>iwpożarowej  (</w:t>
      </w:r>
      <w:proofErr w:type="spellStart"/>
      <w:r w:rsidR="00BD5D9A" w:rsidRPr="004C2670">
        <w:rPr>
          <w:rFonts w:cstheme="minorHAnsi"/>
          <w:bCs/>
          <w:iCs/>
          <w:lang w:bidi="pl-PL"/>
        </w:rPr>
        <w:t>t.j</w:t>
      </w:r>
      <w:proofErr w:type="spellEnd"/>
      <w:r w:rsidR="00BD5D9A" w:rsidRPr="004C2670">
        <w:rPr>
          <w:rFonts w:cstheme="minorHAnsi"/>
          <w:bCs/>
          <w:iCs/>
          <w:lang w:bidi="pl-PL"/>
        </w:rPr>
        <w:t>. Dz. U. z 2022  r. poz. 2057 ze</w:t>
      </w:r>
      <w:r w:rsidRPr="004C2670">
        <w:rPr>
          <w:rFonts w:cstheme="minorHAnsi"/>
          <w:bCs/>
          <w:iCs/>
          <w:lang w:bidi="pl-PL"/>
        </w:rPr>
        <w:t xml:space="preserve"> zm.)</w:t>
      </w:r>
      <w:r w:rsidR="00422EFF" w:rsidRPr="004C2670">
        <w:rPr>
          <w:rFonts w:cstheme="minorHAnsi"/>
          <w:bCs/>
          <w:iCs/>
          <w:lang w:bidi="pl-PL"/>
        </w:rPr>
        <w:t xml:space="preserve"> i innymi aktamiwykonawczymi do tej ustawy.</w:t>
      </w:r>
    </w:p>
    <w:p w:rsidR="00465AE3" w:rsidRPr="004C2670" w:rsidRDefault="00465AE3" w:rsidP="00465AE3">
      <w:pPr>
        <w:pStyle w:val="Akapitzlist"/>
        <w:tabs>
          <w:tab w:val="left" w:pos="990"/>
        </w:tabs>
        <w:ind w:left="1560"/>
        <w:jc w:val="both"/>
        <w:rPr>
          <w:rFonts w:cstheme="minorHAnsi"/>
          <w:bCs/>
          <w:iCs/>
          <w:lang w:bidi="pl-PL"/>
        </w:rPr>
      </w:pPr>
    </w:p>
    <w:p w:rsidR="00660AF4" w:rsidRPr="004C2670" w:rsidRDefault="00660AF4" w:rsidP="00E8765B">
      <w:pPr>
        <w:pStyle w:val="Akapitzlist"/>
        <w:widowControl w:val="0"/>
        <w:numPr>
          <w:ilvl w:val="0"/>
          <w:numId w:val="20"/>
        </w:numPr>
        <w:spacing w:before="100" w:beforeAutospacing="1" w:after="100" w:afterAutospacing="1" w:line="276" w:lineRule="auto"/>
        <w:jc w:val="both"/>
        <w:rPr>
          <w:rFonts w:eastAsia="Times New Roman" w:cstheme="minorHAnsi"/>
          <w:b/>
          <w:lang w:eastAsia="pl-PL"/>
        </w:rPr>
      </w:pPr>
      <w:r w:rsidRPr="004C2670">
        <w:rPr>
          <w:rFonts w:eastAsia="Times New Roman" w:cstheme="minorHAnsi"/>
          <w:b/>
          <w:color w:val="000000" w:themeColor="text1"/>
          <w:lang w:eastAsia="pl-PL"/>
        </w:rPr>
        <w:t>Przedmiot zamówienia obejmuje w szczególności</w:t>
      </w:r>
      <w:r w:rsidR="00E8765B" w:rsidRPr="004C2670">
        <w:rPr>
          <w:rFonts w:eastAsia="Times New Roman" w:cstheme="minorHAnsi"/>
          <w:b/>
          <w:color w:val="000000" w:themeColor="text1"/>
          <w:lang w:eastAsia="pl-PL"/>
        </w:rPr>
        <w:t xml:space="preserve"> wykonanie:</w:t>
      </w:r>
    </w:p>
    <w:p w:rsidR="00CC1D23" w:rsidRPr="004C2670" w:rsidRDefault="00CC1D23" w:rsidP="00CC1D23">
      <w:pPr>
        <w:pStyle w:val="Akapitzlist"/>
        <w:widowControl w:val="0"/>
        <w:numPr>
          <w:ilvl w:val="0"/>
          <w:numId w:val="30"/>
        </w:numPr>
        <w:tabs>
          <w:tab w:val="left" w:pos="851"/>
        </w:tabs>
        <w:spacing w:before="100" w:beforeAutospacing="1" w:after="100" w:afterAutospacing="1" w:line="276" w:lineRule="auto"/>
        <w:jc w:val="both"/>
        <w:rPr>
          <w:rFonts w:eastAsia="Times New Roman" w:cstheme="minorHAnsi"/>
        </w:rPr>
      </w:pPr>
      <w:r w:rsidRPr="004C2670">
        <w:rPr>
          <w:rFonts w:eastAsia="Times New Roman" w:cstheme="minorHAnsi"/>
          <w:color w:val="000000" w:themeColor="text1"/>
        </w:rPr>
        <w:t>projektu budowlanego w zakresie uwzględniającym</w:t>
      </w:r>
      <w:r w:rsidR="00606C60" w:rsidRPr="004C2670">
        <w:rPr>
          <w:rFonts w:eastAsia="Times New Roman" w:cstheme="minorHAnsi"/>
          <w:color w:val="000000" w:themeColor="text1"/>
        </w:rPr>
        <w:t xml:space="preserve"> specyfikę robót budowlanych – 5</w:t>
      </w:r>
      <w:r w:rsidRPr="004C2670">
        <w:rPr>
          <w:rFonts w:eastAsia="Times New Roman" w:cstheme="minorHAnsi"/>
          <w:color w:val="000000" w:themeColor="text1"/>
        </w:rPr>
        <w:t xml:space="preserve"> egz. (wersja papierowa) </w:t>
      </w:r>
      <w:r w:rsidRPr="004C2670">
        <w:rPr>
          <w:rFonts w:eastAsia="Times New Roman" w:cstheme="minorHAnsi"/>
        </w:rPr>
        <w:t>wraz z decyzją pozwolenia na budowę</w:t>
      </w:r>
      <w:r w:rsidRPr="004C2670">
        <w:rPr>
          <w:rFonts w:eastAsia="Times New Roman" w:cstheme="minorHAnsi"/>
          <w:color w:val="000000" w:themeColor="text1"/>
        </w:rPr>
        <w:t xml:space="preserve">, </w:t>
      </w:r>
    </w:p>
    <w:p w:rsidR="00CC1D23" w:rsidRPr="004C2670" w:rsidRDefault="00CC1D23" w:rsidP="00CC1D23">
      <w:pPr>
        <w:pStyle w:val="Akapitzlist"/>
        <w:widowControl w:val="0"/>
        <w:numPr>
          <w:ilvl w:val="0"/>
          <w:numId w:val="30"/>
        </w:numPr>
        <w:tabs>
          <w:tab w:val="left" w:pos="851"/>
        </w:tabs>
        <w:spacing w:before="100" w:beforeAutospacing="1" w:after="100" w:afterAutospacing="1" w:line="276" w:lineRule="auto"/>
        <w:jc w:val="both"/>
        <w:rPr>
          <w:rFonts w:eastAsia="Times New Roman" w:cstheme="minorHAnsi"/>
          <w:color w:val="000000"/>
        </w:rPr>
      </w:pPr>
      <w:r w:rsidRPr="004C2670">
        <w:rPr>
          <w:rFonts w:eastAsia="Times New Roman" w:cstheme="minorHAnsi"/>
          <w:color w:val="000000" w:themeColor="text1"/>
        </w:rPr>
        <w:t>projektu wykonawczego – 2 egz. (wersja papierowa),</w:t>
      </w:r>
    </w:p>
    <w:p w:rsidR="00CC1D23" w:rsidRPr="004C2670" w:rsidRDefault="00CC1D23" w:rsidP="00CC1D23">
      <w:pPr>
        <w:pStyle w:val="Akapitzlist"/>
        <w:widowControl w:val="0"/>
        <w:numPr>
          <w:ilvl w:val="0"/>
          <w:numId w:val="30"/>
        </w:numPr>
        <w:tabs>
          <w:tab w:val="left" w:pos="851"/>
        </w:tabs>
        <w:spacing w:before="100" w:beforeAutospacing="1" w:after="100" w:afterAutospacing="1" w:line="276" w:lineRule="auto"/>
        <w:jc w:val="both"/>
        <w:rPr>
          <w:rFonts w:eastAsia="Times New Roman" w:cstheme="minorHAnsi"/>
          <w:color w:val="000000"/>
        </w:rPr>
      </w:pPr>
      <w:r w:rsidRPr="004C2670">
        <w:rPr>
          <w:rFonts w:eastAsia="Times New Roman" w:cstheme="minorHAnsi"/>
        </w:rPr>
        <w:t xml:space="preserve">przedmiaru robót (kosztorys ofertowy)- </w:t>
      </w:r>
      <w:r w:rsidRPr="004C2670">
        <w:rPr>
          <w:rFonts w:eastAsia="Times New Roman" w:cstheme="minorHAnsi"/>
          <w:color w:val="000000" w:themeColor="text1"/>
        </w:rPr>
        <w:t xml:space="preserve">2 egz. (wersja papierowa), </w:t>
      </w:r>
    </w:p>
    <w:p w:rsidR="00CC1D23" w:rsidRPr="004C2670" w:rsidRDefault="00CC1D23" w:rsidP="00CC1D23">
      <w:pPr>
        <w:pStyle w:val="Akapitzlist"/>
        <w:widowControl w:val="0"/>
        <w:numPr>
          <w:ilvl w:val="0"/>
          <w:numId w:val="30"/>
        </w:numPr>
        <w:tabs>
          <w:tab w:val="left" w:pos="851"/>
        </w:tabs>
        <w:spacing w:before="100" w:beforeAutospacing="1" w:after="100" w:afterAutospacing="1" w:line="276" w:lineRule="auto"/>
        <w:jc w:val="both"/>
        <w:rPr>
          <w:rFonts w:eastAsia="Times New Roman" w:cstheme="minorHAnsi"/>
          <w:color w:val="000000"/>
        </w:rPr>
      </w:pPr>
      <w:r w:rsidRPr="004C2670">
        <w:rPr>
          <w:rFonts w:eastAsia="Times New Roman" w:cstheme="minorHAnsi"/>
          <w:color w:val="000000" w:themeColor="text1"/>
        </w:rPr>
        <w:t>kosztorysu inwestorskiego – 2 egz. (wersja papierowa),</w:t>
      </w:r>
    </w:p>
    <w:p w:rsidR="00CC1D23" w:rsidRPr="004C2670" w:rsidRDefault="00CC1D23" w:rsidP="00CC1D23">
      <w:pPr>
        <w:pStyle w:val="Akapitzlist"/>
        <w:widowControl w:val="0"/>
        <w:numPr>
          <w:ilvl w:val="0"/>
          <w:numId w:val="30"/>
        </w:numPr>
        <w:tabs>
          <w:tab w:val="left" w:pos="851"/>
        </w:tabs>
        <w:spacing w:before="100" w:beforeAutospacing="1" w:after="100" w:afterAutospacing="1" w:line="276" w:lineRule="auto"/>
        <w:jc w:val="both"/>
        <w:rPr>
          <w:rFonts w:eastAsia="Times New Roman" w:cstheme="minorHAnsi"/>
          <w:color w:val="000000"/>
        </w:rPr>
      </w:pPr>
      <w:r w:rsidRPr="004C2670">
        <w:rPr>
          <w:rFonts w:cstheme="minorHAnsi"/>
          <w:iCs/>
        </w:rPr>
        <w:t>Specyfikacji Technicznych Wykonania i Odbioru Robót Budowlanych (</w:t>
      </w:r>
      <w:proofErr w:type="spellStart"/>
      <w:r w:rsidRPr="004C2670">
        <w:rPr>
          <w:rFonts w:cstheme="minorHAnsi"/>
          <w:iCs/>
        </w:rPr>
        <w:t>STWiORB</w:t>
      </w:r>
      <w:proofErr w:type="spellEnd"/>
      <w:r w:rsidRPr="004C2670">
        <w:rPr>
          <w:rFonts w:cstheme="minorHAnsi"/>
          <w:iCs/>
        </w:rPr>
        <w:t xml:space="preserve">) </w:t>
      </w:r>
      <w:r w:rsidRPr="004C2670">
        <w:rPr>
          <w:rFonts w:eastAsia="Times New Roman" w:cstheme="minorHAnsi"/>
          <w:color w:val="000000" w:themeColor="text1"/>
        </w:rPr>
        <w:t>– 2 egz. (wersja papierowa),</w:t>
      </w:r>
    </w:p>
    <w:p w:rsidR="00CC1D23" w:rsidRPr="004C2670" w:rsidRDefault="00CC1D23" w:rsidP="00CC1D23">
      <w:pPr>
        <w:pStyle w:val="Akapitzlist"/>
        <w:widowControl w:val="0"/>
        <w:numPr>
          <w:ilvl w:val="0"/>
          <w:numId w:val="30"/>
        </w:numPr>
        <w:tabs>
          <w:tab w:val="left" w:pos="851"/>
        </w:tabs>
        <w:spacing w:before="100" w:beforeAutospacing="1" w:after="100" w:afterAutospacing="1" w:line="276" w:lineRule="auto"/>
        <w:jc w:val="both"/>
        <w:rPr>
          <w:rFonts w:eastAsia="Times New Roman" w:cstheme="minorHAnsi"/>
        </w:rPr>
      </w:pPr>
      <w:r w:rsidRPr="004C2670">
        <w:rPr>
          <w:rFonts w:eastAsia="Times New Roman" w:cstheme="minorHAnsi"/>
          <w:color w:val="000000" w:themeColor="text1"/>
        </w:rPr>
        <w:t>wersję elektroniczną kompletnej dokumentacji na płycie CD,</w:t>
      </w:r>
    </w:p>
    <w:p w:rsidR="00CC1D23" w:rsidRPr="004C2670" w:rsidRDefault="00CC1D23" w:rsidP="00CC1D23">
      <w:pPr>
        <w:pStyle w:val="Akapitzlist"/>
        <w:widowControl w:val="0"/>
        <w:tabs>
          <w:tab w:val="left" w:pos="851"/>
        </w:tabs>
        <w:spacing w:before="100" w:beforeAutospacing="1" w:after="100" w:afterAutospacing="1" w:line="276" w:lineRule="auto"/>
        <w:jc w:val="both"/>
        <w:rPr>
          <w:rFonts w:eastAsia="Times New Roman" w:cstheme="minorHAnsi"/>
        </w:rPr>
      </w:pPr>
      <w:r w:rsidRPr="004C2670">
        <w:rPr>
          <w:rFonts w:eastAsia="Times New Roman" w:cstheme="minorHAnsi"/>
          <w:color w:val="000000" w:themeColor="text1"/>
        </w:rPr>
        <w:t>oraz</w:t>
      </w:r>
    </w:p>
    <w:p w:rsidR="00CC1D23" w:rsidRPr="004C2670" w:rsidRDefault="00660AF4" w:rsidP="00CC1D23">
      <w:pPr>
        <w:pStyle w:val="Akapitzlist"/>
        <w:widowControl w:val="0"/>
        <w:numPr>
          <w:ilvl w:val="0"/>
          <w:numId w:val="32"/>
        </w:numPr>
        <w:tabs>
          <w:tab w:val="left" w:pos="851"/>
        </w:tabs>
        <w:spacing w:before="100" w:beforeAutospacing="1" w:after="100" w:afterAutospacing="1" w:line="276" w:lineRule="auto"/>
        <w:jc w:val="both"/>
        <w:rPr>
          <w:rFonts w:eastAsia="Times New Roman" w:cstheme="minorHAnsi"/>
          <w:lang w:eastAsia="pl-PL"/>
        </w:rPr>
      </w:pPr>
      <w:r w:rsidRPr="004C2670">
        <w:rPr>
          <w:rFonts w:eastAsia="Times New Roman" w:cstheme="minorHAnsi"/>
          <w:color w:val="000000" w:themeColor="text1"/>
          <w:lang w:eastAsia="pl-PL"/>
        </w:rPr>
        <w:t>uzgodnienie projektu z Dolnośląskim Woj</w:t>
      </w:r>
      <w:bookmarkStart w:id="0" w:name="_Hlk106104065"/>
      <w:r w:rsidR="00906FD4" w:rsidRPr="004C2670">
        <w:rPr>
          <w:rFonts w:eastAsia="Times New Roman" w:cstheme="minorHAnsi"/>
          <w:color w:val="000000" w:themeColor="text1"/>
          <w:lang w:eastAsia="pl-PL"/>
        </w:rPr>
        <w:t xml:space="preserve">ewódzkim Konserwatorem Zabytków, </w:t>
      </w:r>
    </w:p>
    <w:p w:rsidR="00CC1D23" w:rsidRPr="004C2670" w:rsidRDefault="00CC1D23" w:rsidP="00CC1D23">
      <w:pPr>
        <w:pStyle w:val="Akapitzlist"/>
        <w:widowControl w:val="0"/>
        <w:numPr>
          <w:ilvl w:val="0"/>
          <w:numId w:val="32"/>
        </w:numPr>
        <w:tabs>
          <w:tab w:val="left" w:pos="851"/>
        </w:tabs>
        <w:spacing w:before="100" w:beforeAutospacing="1" w:after="100" w:afterAutospacing="1" w:line="276" w:lineRule="auto"/>
        <w:jc w:val="both"/>
        <w:rPr>
          <w:rFonts w:eastAsia="Times New Roman" w:cstheme="minorHAnsi"/>
          <w:lang w:eastAsia="pl-PL"/>
        </w:rPr>
      </w:pPr>
      <w:r w:rsidRPr="004C2670">
        <w:rPr>
          <w:rFonts w:eastAsia="Times New Roman" w:cstheme="minorHAnsi"/>
        </w:rPr>
        <w:t>udzielania wyjaśnień i odpowiedzi na ewentualnie zadawane pytania składane przez oferentów w procedurze wyłaniania wykonawcy robót budowlanych opa</w:t>
      </w:r>
      <w:r w:rsidR="00606C60" w:rsidRPr="004C2670">
        <w:rPr>
          <w:rFonts w:eastAsia="Times New Roman" w:cstheme="minorHAnsi"/>
        </w:rPr>
        <w:t>rtych na przedmiocie zamówienia</w:t>
      </w:r>
      <w:r w:rsidRPr="004C2670">
        <w:rPr>
          <w:rFonts w:eastAsia="Times New Roman" w:cstheme="minorHAnsi"/>
        </w:rPr>
        <w:t>,</w:t>
      </w:r>
    </w:p>
    <w:p w:rsidR="00CC1D23" w:rsidRPr="004C2670" w:rsidRDefault="00CC1D23" w:rsidP="00CC1D23">
      <w:pPr>
        <w:pStyle w:val="Akapitzlist"/>
        <w:widowControl w:val="0"/>
        <w:numPr>
          <w:ilvl w:val="0"/>
          <w:numId w:val="32"/>
        </w:numPr>
        <w:tabs>
          <w:tab w:val="left" w:pos="851"/>
        </w:tabs>
        <w:spacing w:before="100" w:beforeAutospacing="1" w:after="100" w:afterAutospacing="1" w:line="276" w:lineRule="auto"/>
        <w:jc w:val="both"/>
        <w:rPr>
          <w:rFonts w:eastAsia="Times New Roman" w:cstheme="minorHAnsi"/>
          <w:lang w:eastAsia="pl-PL"/>
        </w:rPr>
      </w:pPr>
      <w:r w:rsidRPr="004C2670">
        <w:rPr>
          <w:rFonts w:eastAsia="Times New Roman" w:cstheme="minorHAnsi"/>
        </w:rPr>
        <w:t>sprawowania nadzoru autorskiego nad pracami budowlanymi wykonywanymi w oparciu o przedmiot zamówienia, polegającego na sprawdzeniu ich zgodności z przedmiotem umowy i uzgadnianiu możliwości wprowadzania – w miarę potrzeb – rozwiązań zamiennych,</w:t>
      </w:r>
    </w:p>
    <w:p w:rsidR="00CC1D23" w:rsidRPr="004C2670" w:rsidRDefault="00CC1D23" w:rsidP="00CC1D23">
      <w:pPr>
        <w:pStyle w:val="Akapitzlist"/>
        <w:widowControl w:val="0"/>
        <w:numPr>
          <w:ilvl w:val="0"/>
          <w:numId w:val="32"/>
        </w:numPr>
        <w:tabs>
          <w:tab w:val="left" w:pos="851"/>
        </w:tabs>
        <w:spacing w:before="100" w:beforeAutospacing="1" w:after="100" w:afterAutospacing="1" w:line="276" w:lineRule="auto"/>
        <w:jc w:val="both"/>
        <w:rPr>
          <w:rFonts w:eastAsia="Times New Roman" w:cstheme="minorHAnsi"/>
          <w:lang w:eastAsia="pl-PL"/>
        </w:rPr>
      </w:pPr>
      <w:r w:rsidRPr="004C2670">
        <w:rPr>
          <w:rFonts w:eastAsia="Times New Roman" w:cstheme="minorHAnsi"/>
        </w:rPr>
        <w:t>aktualizacji sporządzonych w ramach wykonania umowy kosztorysów, jeżeli dokumenty te z powodu upływu czasu stracą ważność lub będą z innych przyczyn (faktycznych lub prawnych) podlegały obowiązkowi uaktualnienia w celu realizacji przez Zamawiającego zadania,</w:t>
      </w:r>
      <w:r w:rsidR="00906FD4" w:rsidRPr="004C2670">
        <w:rPr>
          <w:rFonts w:eastAsia="Times New Roman" w:cstheme="minorHAnsi"/>
        </w:rPr>
        <w:br/>
      </w:r>
      <w:r w:rsidRPr="004C2670">
        <w:rPr>
          <w:rFonts w:eastAsia="Times New Roman" w:cstheme="minorHAnsi"/>
        </w:rPr>
        <w:t>o którym mowa w ust. 1. Aktualizacja powinna zostać sporządzona w terminie 21 dni do dnia zgłoszenia żądania przez Zamawiającego,</w:t>
      </w:r>
    </w:p>
    <w:bookmarkEnd w:id="0"/>
    <w:p w:rsidR="00422EFF" w:rsidRPr="004C2670" w:rsidRDefault="00660AF4" w:rsidP="00CC1D23">
      <w:pPr>
        <w:pStyle w:val="Akapitzlist"/>
        <w:widowControl w:val="0"/>
        <w:numPr>
          <w:ilvl w:val="0"/>
          <w:numId w:val="32"/>
        </w:numPr>
        <w:tabs>
          <w:tab w:val="left" w:pos="851"/>
        </w:tabs>
        <w:spacing w:before="100" w:beforeAutospacing="1" w:after="100" w:afterAutospacing="1" w:line="276" w:lineRule="auto"/>
        <w:jc w:val="both"/>
        <w:rPr>
          <w:rFonts w:eastAsia="Times New Roman" w:cstheme="minorHAnsi"/>
          <w:lang w:eastAsia="pl-PL"/>
        </w:rPr>
      </w:pPr>
      <w:r w:rsidRPr="004C2670">
        <w:rPr>
          <w:rFonts w:eastAsia="Times New Roman" w:cstheme="minorHAnsi"/>
          <w:lang w:eastAsia="pl-PL"/>
        </w:rPr>
        <w:t>Dokumentacja projektowa musi być wykonana przez osobę (osoby) posiadającą uprawnienia budowlane w odpowiedniej specjalności i odpowiednim zakresie.</w:t>
      </w:r>
    </w:p>
    <w:p w:rsidR="00422EFF" w:rsidRPr="004C2670" w:rsidRDefault="00422EFF" w:rsidP="00CC1D23">
      <w:pPr>
        <w:pStyle w:val="Akapitzlist"/>
        <w:widowControl w:val="0"/>
        <w:numPr>
          <w:ilvl w:val="0"/>
          <w:numId w:val="32"/>
        </w:numPr>
        <w:tabs>
          <w:tab w:val="left" w:pos="851"/>
        </w:tabs>
        <w:spacing w:before="100" w:beforeAutospacing="1" w:after="100" w:afterAutospacing="1" w:line="276" w:lineRule="auto"/>
        <w:jc w:val="both"/>
        <w:rPr>
          <w:rFonts w:eastAsia="Times New Roman" w:cstheme="minorHAnsi"/>
          <w:b/>
          <w:lang w:eastAsia="pl-PL"/>
        </w:rPr>
      </w:pPr>
      <w:r w:rsidRPr="004C2670">
        <w:rPr>
          <w:rFonts w:eastAsia="Times New Roman" w:cstheme="minorHAnsi"/>
          <w:b/>
          <w:lang w:eastAsia="pl-PL"/>
        </w:rPr>
        <w:t>Przy kalkulacji ceny ofertowej należy uwzględnić konieczność uzyskania przez Wykonawcę mapy zasadniczej/mapy do celów projektowych oraz niezbędnych</w:t>
      </w:r>
      <w:r w:rsidRPr="004C2670">
        <w:rPr>
          <w:rFonts w:eastAsia="Times New Roman" w:cstheme="minorHAnsi"/>
          <w:b/>
          <w:snapToGrid w:val="0"/>
          <w:lang w:eastAsia="pl-PL"/>
        </w:rPr>
        <w:t xml:space="preserve"> decyzji, opinii </w:t>
      </w:r>
      <w:r w:rsidR="006C40E3">
        <w:rPr>
          <w:rFonts w:eastAsia="Times New Roman" w:cstheme="minorHAnsi"/>
          <w:b/>
          <w:snapToGrid w:val="0"/>
          <w:lang w:eastAsia="pl-PL"/>
        </w:rPr>
        <w:br/>
      </w:r>
      <w:r w:rsidRPr="004C2670">
        <w:rPr>
          <w:rFonts w:eastAsia="Times New Roman" w:cstheme="minorHAnsi"/>
          <w:b/>
          <w:snapToGrid w:val="0"/>
          <w:lang w:eastAsia="pl-PL"/>
        </w:rPr>
        <w:t>i zaświadczeń, celem prawidłowego wykonania przedmiotu zamówienia.</w:t>
      </w:r>
    </w:p>
    <w:p w:rsidR="003B7CA3" w:rsidRPr="004C2670" w:rsidRDefault="003B7CA3" w:rsidP="003B7CA3">
      <w:pPr>
        <w:pStyle w:val="Akapitzlist"/>
        <w:widowControl w:val="0"/>
        <w:tabs>
          <w:tab w:val="left" w:pos="851"/>
        </w:tabs>
        <w:spacing w:before="100" w:beforeAutospacing="1" w:after="100" w:afterAutospacing="1" w:line="276" w:lineRule="auto"/>
        <w:ind w:left="567"/>
        <w:jc w:val="both"/>
        <w:rPr>
          <w:rFonts w:eastAsia="Times New Roman" w:cstheme="minorHAnsi"/>
          <w:lang w:eastAsia="pl-PL"/>
        </w:rPr>
      </w:pPr>
    </w:p>
    <w:p w:rsidR="00660AF4" w:rsidRPr="004C2670" w:rsidRDefault="00B30FB3" w:rsidP="003B7CA3">
      <w:pPr>
        <w:pStyle w:val="Akapitzlist"/>
        <w:widowControl w:val="0"/>
        <w:numPr>
          <w:ilvl w:val="0"/>
          <w:numId w:val="20"/>
        </w:numPr>
        <w:spacing w:before="100" w:beforeAutospacing="1" w:after="100" w:afterAutospacing="1" w:line="276" w:lineRule="auto"/>
        <w:jc w:val="both"/>
        <w:rPr>
          <w:rFonts w:eastAsia="Times New Roman" w:cstheme="minorHAnsi"/>
          <w:lang w:eastAsia="pl-PL"/>
        </w:rPr>
      </w:pPr>
      <w:r w:rsidRPr="004C2670">
        <w:rPr>
          <w:rFonts w:eastAsia="Times New Roman" w:cstheme="minorHAnsi"/>
          <w:b/>
          <w:bCs/>
          <w:snapToGrid w:val="0"/>
          <w:color w:val="000000" w:themeColor="text1"/>
          <w:lang w:eastAsia="pl-PL"/>
        </w:rPr>
        <w:t xml:space="preserve">Termin </w:t>
      </w:r>
      <w:r w:rsidR="00660AF4" w:rsidRPr="004C2670">
        <w:rPr>
          <w:rFonts w:eastAsia="Times New Roman" w:cstheme="minorHAnsi"/>
          <w:b/>
          <w:bCs/>
          <w:snapToGrid w:val="0"/>
          <w:color w:val="000000" w:themeColor="text1"/>
          <w:lang w:eastAsia="pl-PL"/>
        </w:rPr>
        <w:t>wykonania zamówienia:</w:t>
      </w:r>
    </w:p>
    <w:p w:rsidR="00AA775F" w:rsidRPr="004C2670" w:rsidRDefault="00EF58D0" w:rsidP="00B30FB3">
      <w:pPr>
        <w:pStyle w:val="Akapitzlist"/>
        <w:widowControl w:val="0"/>
        <w:numPr>
          <w:ilvl w:val="0"/>
          <w:numId w:val="24"/>
        </w:numPr>
        <w:spacing w:before="100" w:beforeAutospacing="1" w:after="100" w:afterAutospacing="1" w:line="276" w:lineRule="auto"/>
        <w:ind w:left="851" w:hanging="284"/>
        <w:jc w:val="both"/>
        <w:rPr>
          <w:rFonts w:eastAsia="Times New Roman" w:cstheme="minorHAnsi"/>
          <w:lang w:eastAsia="pl-PL"/>
        </w:rPr>
      </w:pPr>
      <w:r w:rsidRPr="004C2670">
        <w:rPr>
          <w:rFonts w:eastAsia="Times New Roman" w:cstheme="minorHAnsi"/>
          <w:lang w:eastAsia="pl-PL"/>
        </w:rPr>
        <w:t xml:space="preserve">Złożenie dokumentacji do odpowiedniego organu architektoniczno-budowlanego </w:t>
      </w:r>
      <w:r w:rsidR="00ED3A28" w:rsidRPr="004C2670">
        <w:rPr>
          <w:rFonts w:eastAsia="Times New Roman" w:cstheme="minorHAnsi"/>
          <w:lang w:eastAsia="pl-PL"/>
        </w:rPr>
        <w:t>(po uzyskaniu akceptacji Zamawiającego).</w:t>
      </w:r>
    </w:p>
    <w:p w:rsidR="00B30FB3" w:rsidRPr="004C2670" w:rsidRDefault="00B30FB3" w:rsidP="00B30FB3">
      <w:pPr>
        <w:pStyle w:val="Akapitzlist"/>
        <w:widowControl w:val="0"/>
        <w:numPr>
          <w:ilvl w:val="0"/>
          <w:numId w:val="24"/>
        </w:numPr>
        <w:spacing w:before="100" w:beforeAutospacing="1" w:after="100" w:afterAutospacing="1" w:line="276" w:lineRule="auto"/>
        <w:ind w:left="851" w:hanging="284"/>
        <w:jc w:val="both"/>
        <w:rPr>
          <w:rFonts w:eastAsia="Times New Roman" w:cstheme="minorHAnsi"/>
          <w:b/>
          <w:highlight w:val="green"/>
          <w:lang w:eastAsia="pl-PL"/>
        </w:rPr>
      </w:pPr>
      <w:r w:rsidRPr="004C2670">
        <w:rPr>
          <w:rFonts w:eastAsia="Times New Roman" w:cstheme="minorHAnsi"/>
          <w:highlight w:val="green"/>
          <w:lang w:eastAsia="pl-PL"/>
        </w:rPr>
        <w:t>Uzyskanie decyzji pozwolenia na budowę</w:t>
      </w:r>
      <w:r w:rsidR="00720E42" w:rsidRPr="004C2670">
        <w:rPr>
          <w:rFonts w:eastAsia="Times New Roman" w:cstheme="minorHAnsi"/>
          <w:highlight w:val="green"/>
          <w:lang w:eastAsia="pl-PL"/>
        </w:rPr>
        <w:t xml:space="preserve"> do </w:t>
      </w:r>
      <w:r w:rsidR="00974644" w:rsidRPr="00974644">
        <w:rPr>
          <w:rFonts w:eastAsia="Times New Roman" w:cstheme="minorHAnsi"/>
          <w:b/>
          <w:color w:val="FF0000"/>
          <w:highlight w:val="yellow"/>
          <w:u w:val="single"/>
          <w:lang w:eastAsia="pl-PL"/>
        </w:rPr>
        <w:t>12</w:t>
      </w:r>
      <w:r w:rsidR="00906FD4" w:rsidRPr="00974644">
        <w:rPr>
          <w:rFonts w:eastAsia="Times New Roman" w:cstheme="minorHAnsi"/>
          <w:b/>
          <w:color w:val="FF0000"/>
          <w:highlight w:val="yellow"/>
          <w:u w:val="single"/>
          <w:lang w:eastAsia="pl-PL"/>
        </w:rPr>
        <w:t xml:space="preserve"> miesięcy od </w:t>
      </w:r>
      <w:r w:rsidR="000E4D2D">
        <w:rPr>
          <w:rFonts w:eastAsia="Times New Roman" w:cstheme="minorHAnsi"/>
          <w:b/>
          <w:color w:val="FF0000"/>
          <w:highlight w:val="yellow"/>
          <w:u w:val="single"/>
          <w:lang w:eastAsia="pl-PL"/>
        </w:rPr>
        <w:t xml:space="preserve">daty </w:t>
      </w:r>
      <w:bookmarkStart w:id="1" w:name="_GoBack"/>
      <w:bookmarkEnd w:id="1"/>
      <w:r w:rsidR="00906FD4" w:rsidRPr="00974644">
        <w:rPr>
          <w:rFonts w:eastAsia="Times New Roman" w:cstheme="minorHAnsi"/>
          <w:b/>
          <w:color w:val="FF0000"/>
          <w:highlight w:val="yellow"/>
          <w:u w:val="single"/>
          <w:lang w:eastAsia="pl-PL"/>
        </w:rPr>
        <w:t>podpisania umowy</w:t>
      </w:r>
      <w:r w:rsidR="00906FD4" w:rsidRPr="00974644">
        <w:rPr>
          <w:rFonts w:eastAsia="Times New Roman" w:cstheme="minorHAnsi"/>
          <w:b/>
          <w:color w:val="FF0000"/>
          <w:highlight w:val="yellow"/>
          <w:lang w:eastAsia="pl-PL"/>
        </w:rPr>
        <w:t>.</w:t>
      </w:r>
      <w:r w:rsidR="00720E42" w:rsidRPr="00974644">
        <w:rPr>
          <w:rFonts w:eastAsia="Times New Roman" w:cstheme="minorHAnsi"/>
          <w:b/>
          <w:highlight w:val="yellow"/>
          <w:lang w:eastAsia="pl-PL"/>
        </w:rPr>
        <w:t xml:space="preserve"> </w:t>
      </w:r>
    </w:p>
    <w:p w:rsidR="00EA2583" w:rsidRPr="004C2670" w:rsidRDefault="00660AF4" w:rsidP="00EA2583">
      <w:pPr>
        <w:pStyle w:val="Akapitzlist"/>
        <w:numPr>
          <w:ilvl w:val="0"/>
          <w:numId w:val="20"/>
        </w:numPr>
        <w:spacing w:before="100" w:beforeAutospacing="1" w:after="100" w:afterAutospacing="1" w:line="240" w:lineRule="auto"/>
        <w:jc w:val="both"/>
        <w:rPr>
          <w:rFonts w:eastAsia="Times New Roman" w:cstheme="minorHAnsi"/>
          <w:b/>
          <w:u w:val="single"/>
          <w:lang w:eastAsia="pl-PL"/>
        </w:rPr>
      </w:pPr>
      <w:r w:rsidRPr="004C2670">
        <w:rPr>
          <w:rFonts w:eastAsia="Times New Roman" w:cstheme="minorHAnsi"/>
          <w:b/>
          <w:color w:val="000000"/>
          <w:u w:val="single"/>
          <w:lang w:eastAsia="pl-PL"/>
        </w:rPr>
        <w:t>Zastrzegamy, że postępowanie może zakończyć się brakiem wyboru oferty w przypadku przekroczenia szacowanych środków.</w:t>
      </w:r>
    </w:p>
    <w:p w:rsidR="008E25A5" w:rsidRDefault="008E25A5"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4C2670" w:rsidRPr="004C2670" w:rsidRDefault="004C2670" w:rsidP="008E25A5">
      <w:pPr>
        <w:pStyle w:val="Akapitzlist"/>
        <w:spacing w:before="100" w:beforeAutospacing="1" w:after="100" w:afterAutospacing="1" w:line="240" w:lineRule="auto"/>
        <w:ind w:left="360"/>
        <w:jc w:val="both"/>
        <w:rPr>
          <w:rFonts w:eastAsia="Times New Roman" w:cstheme="minorHAnsi"/>
          <w:b/>
          <w:u w:val="single"/>
          <w:lang w:eastAsia="pl-PL"/>
        </w:rPr>
      </w:pPr>
    </w:p>
    <w:p w:rsidR="00EA2583" w:rsidRPr="00ED3A28" w:rsidRDefault="00EA2583" w:rsidP="00EA2583">
      <w:pPr>
        <w:spacing w:after="0" w:line="240" w:lineRule="auto"/>
        <w:jc w:val="both"/>
        <w:rPr>
          <w:rFonts w:ascii="Calibri" w:eastAsia="Calibri" w:hAnsi="Calibri" w:cs="Calibri"/>
          <w:sz w:val="16"/>
          <w:szCs w:val="16"/>
        </w:rPr>
      </w:pPr>
      <w:r w:rsidRPr="00ED3A28">
        <w:rPr>
          <w:rFonts w:ascii="Calibri" w:eastAsia="Calibri" w:hAnsi="Calibri" w:cs="Calibri"/>
          <w:sz w:val="16"/>
          <w:szCs w:val="16"/>
        </w:rPr>
        <w:t>Sprawę prowadzi:</w:t>
      </w:r>
    </w:p>
    <w:p w:rsidR="00EA2583" w:rsidRPr="00ED3A28" w:rsidRDefault="00EA2583" w:rsidP="00EA2583">
      <w:pPr>
        <w:spacing w:after="0" w:line="240" w:lineRule="auto"/>
        <w:rPr>
          <w:rFonts w:eastAsiaTheme="minorEastAsia"/>
          <w:iCs/>
          <w:noProof/>
          <w:sz w:val="16"/>
          <w:szCs w:val="16"/>
          <w:lang w:eastAsia="pl-PL"/>
        </w:rPr>
      </w:pPr>
      <w:r w:rsidRPr="00ED3A28">
        <w:rPr>
          <w:rFonts w:eastAsiaTheme="minorEastAsia"/>
          <w:iCs/>
          <w:noProof/>
          <w:sz w:val="16"/>
          <w:szCs w:val="16"/>
          <w:lang w:eastAsia="pl-PL"/>
        </w:rPr>
        <w:t>Marlena Popławska-Mazur</w:t>
      </w:r>
    </w:p>
    <w:p w:rsidR="00EA2583" w:rsidRPr="00EA2583" w:rsidRDefault="00EA2583" w:rsidP="00EA2583">
      <w:pPr>
        <w:spacing w:after="0" w:line="240" w:lineRule="auto"/>
        <w:rPr>
          <w:rFonts w:eastAsiaTheme="minorEastAsia"/>
          <w:iCs/>
          <w:noProof/>
          <w:sz w:val="16"/>
          <w:szCs w:val="16"/>
          <w:lang w:eastAsia="pl-PL"/>
        </w:rPr>
      </w:pPr>
      <w:r w:rsidRPr="00ED3A28">
        <w:rPr>
          <w:rFonts w:eastAsiaTheme="minorEastAsia"/>
          <w:iCs/>
          <w:noProof/>
          <w:sz w:val="16"/>
          <w:szCs w:val="16"/>
          <w:lang w:eastAsia="pl-PL"/>
        </w:rPr>
        <w:t>Urząd Miasta Lubawka</w:t>
      </w:r>
    </w:p>
    <w:p w:rsidR="00EA2583" w:rsidRPr="00EA2583" w:rsidRDefault="00EA2583" w:rsidP="00EA2583">
      <w:pPr>
        <w:spacing w:after="0" w:line="240" w:lineRule="auto"/>
        <w:rPr>
          <w:rFonts w:eastAsiaTheme="minorEastAsia"/>
          <w:iCs/>
          <w:noProof/>
          <w:sz w:val="16"/>
          <w:szCs w:val="16"/>
          <w:lang w:eastAsia="pl-PL"/>
        </w:rPr>
      </w:pPr>
      <w:r w:rsidRPr="00EA2583">
        <w:rPr>
          <w:rFonts w:eastAsiaTheme="minorEastAsia"/>
          <w:iCs/>
          <w:noProof/>
          <w:sz w:val="16"/>
          <w:szCs w:val="16"/>
          <w:lang w:eastAsia="pl-PL"/>
        </w:rPr>
        <w:t>Wydział Inwestycji i Infrastruktury</w:t>
      </w:r>
    </w:p>
    <w:p w:rsidR="00EA2583" w:rsidRPr="00EA2583" w:rsidRDefault="00EA2583" w:rsidP="00EA2583">
      <w:pPr>
        <w:spacing w:after="0" w:line="240" w:lineRule="auto"/>
        <w:jc w:val="both"/>
        <w:rPr>
          <w:rFonts w:eastAsiaTheme="minorEastAsia"/>
          <w:iCs/>
          <w:noProof/>
          <w:sz w:val="16"/>
          <w:szCs w:val="16"/>
          <w:lang w:eastAsia="pl-PL"/>
        </w:rPr>
      </w:pPr>
      <w:r w:rsidRPr="00EA2583">
        <w:rPr>
          <w:rFonts w:eastAsiaTheme="minorEastAsia"/>
          <w:iCs/>
          <w:noProof/>
          <w:sz w:val="16"/>
          <w:szCs w:val="16"/>
          <w:lang w:eastAsia="pl-PL"/>
        </w:rPr>
        <w:t>Tel. 532 400 482</w:t>
      </w:r>
    </w:p>
    <w:p w:rsidR="00EA2583" w:rsidRPr="00EA2583" w:rsidRDefault="00EA2583" w:rsidP="00EA2583">
      <w:pPr>
        <w:spacing w:after="0" w:line="240" w:lineRule="auto"/>
        <w:jc w:val="both"/>
        <w:rPr>
          <w:rFonts w:eastAsiaTheme="minorEastAsia"/>
          <w:iCs/>
          <w:noProof/>
          <w:sz w:val="16"/>
          <w:szCs w:val="16"/>
          <w:lang w:eastAsia="pl-PL"/>
        </w:rPr>
      </w:pPr>
      <w:r w:rsidRPr="00EA2583">
        <w:rPr>
          <w:rFonts w:eastAsiaTheme="minorEastAsia"/>
          <w:iCs/>
          <w:noProof/>
          <w:sz w:val="16"/>
          <w:szCs w:val="16"/>
          <w:lang w:eastAsia="pl-PL"/>
        </w:rPr>
        <w:t xml:space="preserve">Email: </w:t>
      </w:r>
      <w:hyperlink r:id="rId7" w:history="1">
        <w:r w:rsidRPr="00EA2583">
          <w:rPr>
            <w:rStyle w:val="Hipercze"/>
            <w:rFonts w:eastAsiaTheme="minorEastAsia"/>
            <w:iCs/>
            <w:noProof/>
            <w:sz w:val="16"/>
            <w:szCs w:val="16"/>
            <w:lang w:eastAsia="pl-PL"/>
          </w:rPr>
          <w:t>poplawska.marlena@lubawka.eu</w:t>
        </w:r>
      </w:hyperlink>
    </w:p>
    <w:sectPr w:rsidR="00EA2583" w:rsidRPr="00EA2583" w:rsidSect="00142C08">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AC7"/>
    <w:multiLevelType w:val="hybridMultilevel"/>
    <w:tmpl w:val="8DAC77CE"/>
    <w:lvl w:ilvl="0" w:tplc="8EF268F0">
      <w:start w:val="1"/>
      <w:numFmt w:val="lowerLetter"/>
      <w:lvlText w:val="%1)"/>
      <w:lvlJc w:val="left"/>
      <w:pPr>
        <w:ind w:left="1637" w:hanging="360"/>
      </w:pPr>
      <w:rPr>
        <w:rFonts w:asciiTheme="minorHAnsi" w:eastAsia="Times New Roman" w:hAnsiTheme="minorHAnsi" w:cstheme="minorHAnsi"/>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
    <w:nsid w:val="06146C95"/>
    <w:multiLevelType w:val="hybridMultilevel"/>
    <w:tmpl w:val="B0ECCB90"/>
    <w:lvl w:ilvl="0" w:tplc="9B965F94">
      <w:start w:val="7"/>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4B7532"/>
    <w:multiLevelType w:val="hybridMultilevel"/>
    <w:tmpl w:val="869CA4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9C6531"/>
    <w:multiLevelType w:val="hybridMultilevel"/>
    <w:tmpl w:val="AC18B166"/>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0E86576A"/>
    <w:multiLevelType w:val="hybridMultilevel"/>
    <w:tmpl w:val="6762B54C"/>
    <w:lvl w:ilvl="0" w:tplc="04150005">
      <w:start w:val="1"/>
      <w:numFmt w:val="bullet"/>
      <w:lvlText w:val=""/>
      <w:lvlJc w:val="left"/>
      <w:pPr>
        <w:ind w:left="1740" w:hanging="360"/>
      </w:pPr>
      <w:rPr>
        <w:rFonts w:ascii="Wingdings" w:hAnsi="Wingdings"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5">
    <w:nsid w:val="0FEC1204"/>
    <w:multiLevelType w:val="hybridMultilevel"/>
    <w:tmpl w:val="F0E2C52A"/>
    <w:lvl w:ilvl="0" w:tplc="5BBCC47C">
      <w:start w:val="1"/>
      <w:numFmt w:val="decimal"/>
      <w:lvlText w:val="%1."/>
      <w:lvlJc w:val="left"/>
      <w:pPr>
        <w:ind w:left="720" w:hanging="360"/>
      </w:pPr>
      <w:rPr>
        <w:rFonts w:eastAsiaTheme="majorHAnsi"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447D6E"/>
    <w:multiLevelType w:val="hybridMultilevel"/>
    <w:tmpl w:val="99DE45B6"/>
    <w:lvl w:ilvl="0" w:tplc="B70E0F8A">
      <w:start w:val="1"/>
      <w:numFmt w:val="decimal"/>
      <w:lvlText w:val="%1."/>
      <w:lvlJc w:val="left"/>
      <w:pPr>
        <w:ind w:left="1020" w:hanging="660"/>
      </w:pPr>
      <w:rPr>
        <w:rFonts w:eastAsiaTheme="majorHAns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004667"/>
    <w:multiLevelType w:val="hybridMultilevel"/>
    <w:tmpl w:val="658ACC70"/>
    <w:lvl w:ilvl="0" w:tplc="6B9EE9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15E5CFA"/>
    <w:multiLevelType w:val="multilevel"/>
    <w:tmpl w:val="656A2044"/>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lvlText w:val="%1.%2.%3."/>
      <w:lvlJc w:val="left"/>
      <w:pPr>
        <w:ind w:left="720" w:hanging="720"/>
      </w:pPr>
      <w:rPr>
        <w:rFonts w:hint="default"/>
        <w:b/>
      </w:rPr>
    </w:lvl>
    <w:lvl w:ilvl="3">
      <w:start w:val="1"/>
      <w:numFmt w:val="upperLetter"/>
      <w:lvlText w:val="%4."/>
      <w:lvlJc w:val="left"/>
      <w:pPr>
        <w:ind w:left="284" w:hanging="284"/>
      </w:pPr>
      <w:rPr>
        <w:rFonts w:hint="default"/>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AA1135"/>
    <w:multiLevelType w:val="hybridMultilevel"/>
    <w:tmpl w:val="B1243508"/>
    <w:lvl w:ilvl="0" w:tplc="B6DE16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9B77DCB"/>
    <w:multiLevelType w:val="hybridMultilevel"/>
    <w:tmpl w:val="08B2148A"/>
    <w:lvl w:ilvl="0" w:tplc="8CAAF73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AF101A"/>
    <w:multiLevelType w:val="hybridMultilevel"/>
    <w:tmpl w:val="D232493A"/>
    <w:lvl w:ilvl="0" w:tplc="E1900A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A0E7D0E"/>
    <w:multiLevelType w:val="multilevel"/>
    <w:tmpl w:val="C9486CD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BDF16CF"/>
    <w:multiLevelType w:val="hybridMultilevel"/>
    <w:tmpl w:val="16C85C46"/>
    <w:lvl w:ilvl="0" w:tplc="80024146">
      <w:start w:val="1"/>
      <w:numFmt w:val="decimal"/>
      <w:lvlText w:val="%1."/>
      <w:lvlJc w:val="left"/>
      <w:pPr>
        <w:ind w:left="350" w:hanging="360"/>
      </w:pPr>
      <w:rPr>
        <w:rFonts w:asciiTheme="minorHAnsi" w:hAnsiTheme="minorHAnsi" w:cstheme="minorHAnsi" w:hint="default"/>
        <w:color w:val="00000A"/>
        <w:sz w:val="22"/>
      </w:rPr>
    </w:lvl>
    <w:lvl w:ilvl="1" w:tplc="04150019">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4">
    <w:nsid w:val="3DD71F91"/>
    <w:multiLevelType w:val="multilevel"/>
    <w:tmpl w:val="DD7EB896"/>
    <w:lvl w:ilvl="0">
      <w:start w:val="1"/>
      <w:numFmt w:val="decimal"/>
      <w:lvlText w:val="%1."/>
      <w:lvlJc w:val="left"/>
      <w:pPr>
        <w:ind w:left="284" w:hanging="284"/>
      </w:pPr>
      <w:rPr>
        <w:rFonts w:hint="default"/>
        <w:b/>
      </w:rPr>
    </w:lvl>
    <w:lvl w:ilvl="1">
      <w:start w:val="1"/>
      <w:numFmt w:val="decimal"/>
      <w:lvlText w:val="%1.%2."/>
      <w:lvlJc w:val="left"/>
      <w:pPr>
        <w:ind w:left="454" w:hanging="454"/>
      </w:pPr>
      <w:rPr>
        <w:rFonts w:hint="default"/>
        <w:b/>
      </w:rPr>
    </w:lvl>
    <w:lvl w:ilvl="2">
      <w:start w:val="1"/>
      <w:numFmt w:val="decimal"/>
      <w:lvlText w:val="%1.%2.%3."/>
      <w:lvlJc w:val="left"/>
      <w:pPr>
        <w:ind w:left="680" w:hanging="680"/>
      </w:pPr>
      <w:rPr>
        <w:rFonts w:hint="default"/>
        <w:b/>
      </w:rPr>
    </w:lvl>
    <w:lvl w:ilvl="3">
      <w:start w:val="1"/>
      <w:numFmt w:val="decimal"/>
      <w:lvlText w:val="%1.%2.%3.%4."/>
      <w:lvlJc w:val="left"/>
      <w:pPr>
        <w:ind w:left="964" w:hanging="96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E950C41"/>
    <w:multiLevelType w:val="hybridMultilevel"/>
    <w:tmpl w:val="59F46B5A"/>
    <w:lvl w:ilvl="0" w:tplc="BE683B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3F875943"/>
    <w:multiLevelType w:val="hybridMultilevel"/>
    <w:tmpl w:val="E97499C0"/>
    <w:lvl w:ilvl="0" w:tplc="F68CFD70">
      <w:start w:val="1"/>
      <w:numFmt w:val="decimal"/>
      <w:lvlText w:val="%1."/>
      <w:lvlJc w:val="left"/>
      <w:pPr>
        <w:ind w:left="720" w:hanging="360"/>
      </w:pPr>
      <w:rPr>
        <w:rFonts w:asciiTheme="minorHAnsi" w:hAnsiTheme="minorHAnsi" w:cstheme="minorHAns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012EB7"/>
    <w:multiLevelType w:val="hybridMultilevel"/>
    <w:tmpl w:val="AF3AC236"/>
    <w:lvl w:ilvl="0" w:tplc="8EF268F0">
      <w:start w:val="1"/>
      <w:numFmt w:val="lowerLetter"/>
      <w:lvlText w:val="%1)"/>
      <w:lvlJc w:val="left"/>
      <w:pPr>
        <w:ind w:left="1560" w:hanging="360"/>
      </w:pPr>
      <w:rPr>
        <w:rFonts w:asciiTheme="minorHAnsi" w:eastAsia="Times New Roman" w:hAnsiTheme="minorHAnsi" w:cstheme="minorHAnsi"/>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8">
    <w:nsid w:val="48180140"/>
    <w:multiLevelType w:val="hybridMultilevel"/>
    <w:tmpl w:val="76A28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502B37"/>
    <w:multiLevelType w:val="hybridMultilevel"/>
    <w:tmpl w:val="421EEBB2"/>
    <w:lvl w:ilvl="0" w:tplc="8EF268F0">
      <w:start w:val="1"/>
      <w:numFmt w:val="lowerLetter"/>
      <w:lvlText w:val="%1)"/>
      <w:lvlJc w:val="left"/>
      <w:pPr>
        <w:ind w:left="720" w:hanging="360"/>
      </w:pPr>
      <w:rPr>
        <w:rFonts w:asciiTheme="minorHAnsi" w:eastAsia="Times New Roman" w:hAnsiTheme="minorHAns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DC37954"/>
    <w:multiLevelType w:val="hybridMultilevel"/>
    <w:tmpl w:val="E640E46A"/>
    <w:lvl w:ilvl="0" w:tplc="46D238A8">
      <w:start w:val="2"/>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E3C1D43"/>
    <w:multiLevelType w:val="hybridMultilevel"/>
    <w:tmpl w:val="1ECE0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4DD64E3"/>
    <w:multiLevelType w:val="hybridMultilevel"/>
    <w:tmpl w:val="35E61F74"/>
    <w:lvl w:ilvl="0" w:tplc="04150019">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3">
    <w:nsid w:val="563E4804"/>
    <w:multiLevelType w:val="hybridMultilevel"/>
    <w:tmpl w:val="27AC52C8"/>
    <w:lvl w:ilvl="0" w:tplc="8EF268F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E897F2F"/>
    <w:multiLevelType w:val="hybridMultilevel"/>
    <w:tmpl w:val="F392D5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F0A42CA"/>
    <w:multiLevelType w:val="hybridMultilevel"/>
    <w:tmpl w:val="A7AAA934"/>
    <w:lvl w:ilvl="0" w:tplc="76ECD750">
      <w:start w:val="1"/>
      <w:numFmt w:val="decimal"/>
      <w:lvlText w:val="%1)"/>
      <w:lvlJc w:val="left"/>
      <w:pPr>
        <w:ind w:left="720" w:hanging="360"/>
      </w:pPr>
      <w:rPr>
        <w:rFonts w:eastAsiaTheme="minorHAnsi"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F24267C"/>
    <w:multiLevelType w:val="hybridMultilevel"/>
    <w:tmpl w:val="DE3AE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6169E8"/>
    <w:multiLevelType w:val="hybridMultilevel"/>
    <w:tmpl w:val="931C0B7A"/>
    <w:lvl w:ilvl="0" w:tplc="B6DE16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77957D8"/>
    <w:multiLevelType w:val="hybridMultilevel"/>
    <w:tmpl w:val="A4A620D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nsid w:val="687932BC"/>
    <w:multiLevelType w:val="multilevel"/>
    <w:tmpl w:val="2E1AFA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nsid w:val="694E1DF3"/>
    <w:multiLevelType w:val="hybridMultilevel"/>
    <w:tmpl w:val="7312E23A"/>
    <w:lvl w:ilvl="0" w:tplc="8EF268F0">
      <w:start w:val="1"/>
      <w:numFmt w:val="lowerLetter"/>
      <w:lvlText w:val="%1)"/>
      <w:lvlJc w:val="left"/>
      <w:pPr>
        <w:ind w:left="1637" w:hanging="360"/>
      </w:pPr>
      <w:rPr>
        <w:rFonts w:asciiTheme="minorHAnsi" w:eastAsia="Times New Roman" w:hAnsiTheme="minorHAnsi" w:cstheme="minorHAnsi"/>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1">
    <w:nsid w:val="71C26D02"/>
    <w:multiLevelType w:val="hybridMultilevel"/>
    <w:tmpl w:val="51E8B5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2242A6B"/>
    <w:multiLevelType w:val="hybridMultilevel"/>
    <w:tmpl w:val="9C0CFF2C"/>
    <w:lvl w:ilvl="0" w:tplc="EFBEF5A6">
      <w:start w:val="1"/>
      <w:numFmt w:val="lowerLetter"/>
      <w:lvlText w:val="%1)"/>
      <w:lvlJc w:val="left"/>
      <w:pPr>
        <w:ind w:left="1080" w:hanging="360"/>
      </w:pPr>
      <w:rPr>
        <w:rFonts w:asciiTheme="minorHAnsi" w:eastAsia="Times New Roman" w:hAnsiTheme="minorHAnsi" w:cstheme="minorHAnsi"/>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6"/>
  </w:num>
  <w:num w:numId="2">
    <w:abstractNumId w:val="11"/>
  </w:num>
  <w:num w:numId="3">
    <w:abstractNumId w:val="15"/>
  </w:num>
  <w:num w:numId="4">
    <w:abstractNumId w:val="0"/>
  </w:num>
  <w:num w:numId="5">
    <w:abstractNumId w:val="3"/>
  </w:num>
  <w:num w:numId="6">
    <w:abstractNumId w:val="6"/>
  </w:num>
  <w:num w:numId="7">
    <w:abstractNumId w:val="4"/>
  </w:num>
  <w:num w:numId="8">
    <w:abstractNumId w:val="24"/>
  </w:num>
  <w:num w:numId="9">
    <w:abstractNumId w:val="2"/>
  </w:num>
  <w:num w:numId="10">
    <w:abstractNumId w:val="5"/>
  </w:num>
  <w:num w:numId="11">
    <w:abstractNumId w:val="9"/>
  </w:num>
  <w:num w:numId="12">
    <w:abstractNumId w:val="7"/>
  </w:num>
  <w:num w:numId="13">
    <w:abstractNumId w:val="27"/>
  </w:num>
  <w:num w:numId="14">
    <w:abstractNumId w:val="25"/>
  </w:num>
  <w:num w:numId="15">
    <w:abstractNumId w:val="18"/>
  </w:num>
  <w:num w:numId="16">
    <w:abstractNumId w:val="26"/>
  </w:num>
  <w:num w:numId="17">
    <w:abstractNumId w:val="14"/>
  </w:num>
  <w:num w:numId="18">
    <w:abstractNumId w:val="8"/>
  </w:num>
  <w:num w:numId="19">
    <w:abstractNumId w:val="10"/>
  </w:num>
  <w:num w:numId="20">
    <w:abstractNumId w:val="12"/>
  </w:num>
  <w:num w:numId="21">
    <w:abstractNumId w:val="22"/>
  </w:num>
  <w:num w:numId="22">
    <w:abstractNumId w:val="19"/>
  </w:num>
  <w:num w:numId="23">
    <w:abstractNumId w:val="17"/>
  </w:num>
  <w:num w:numId="24">
    <w:abstractNumId w:val="32"/>
  </w:num>
  <w:num w:numId="25">
    <w:abstractNumId w:val="30"/>
  </w:num>
  <w:num w:numId="26">
    <w:abstractNumId w:val="2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lvlOverride w:ilvl="2"/>
    <w:lvlOverride w:ilvl="3"/>
    <w:lvlOverride w:ilvl="4"/>
    <w:lvlOverride w:ilvl="5"/>
    <w:lvlOverride w:ilvl="6"/>
    <w:lvlOverride w:ilvl="7"/>
    <w:lvlOverride w:ilvl="8"/>
  </w:num>
  <w:num w:numId="29">
    <w:abstractNumId w:val="13"/>
  </w:num>
  <w:num w:numId="30">
    <w:abstractNumId w:val="31"/>
  </w:num>
  <w:num w:numId="31">
    <w:abstractNumId w:val="28"/>
  </w:num>
  <w:num w:numId="32">
    <w:abstractNumId w:val="1"/>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2"/>
  </w:compat>
  <w:rsids>
    <w:rsidRoot w:val="0097254B"/>
    <w:rsid w:val="00006ABE"/>
    <w:rsid w:val="000328B2"/>
    <w:rsid w:val="00074B89"/>
    <w:rsid w:val="000A193D"/>
    <w:rsid w:val="000E4D2D"/>
    <w:rsid w:val="00142C08"/>
    <w:rsid w:val="00191D8C"/>
    <w:rsid w:val="001A72FE"/>
    <w:rsid w:val="001C34B2"/>
    <w:rsid w:val="00214163"/>
    <w:rsid w:val="00214186"/>
    <w:rsid w:val="0022599C"/>
    <w:rsid w:val="00231DB8"/>
    <w:rsid w:val="002D556F"/>
    <w:rsid w:val="003162D2"/>
    <w:rsid w:val="00363040"/>
    <w:rsid w:val="00386C01"/>
    <w:rsid w:val="003B7CA3"/>
    <w:rsid w:val="003D28BB"/>
    <w:rsid w:val="00422EFF"/>
    <w:rsid w:val="0043697B"/>
    <w:rsid w:val="00440E6F"/>
    <w:rsid w:val="00465AE3"/>
    <w:rsid w:val="004805BC"/>
    <w:rsid w:val="004C2670"/>
    <w:rsid w:val="004D2F58"/>
    <w:rsid w:val="004D3C18"/>
    <w:rsid w:val="0053286D"/>
    <w:rsid w:val="00546409"/>
    <w:rsid w:val="005C300A"/>
    <w:rsid w:val="005C7ABF"/>
    <w:rsid w:val="00606C60"/>
    <w:rsid w:val="00622EAB"/>
    <w:rsid w:val="00653650"/>
    <w:rsid w:val="00660AF4"/>
    <w:rsid w:val="006C40E3"/>
    <w:rsid w:val="006E5BE5"/>
    <w:rsid w:val="00720E42"/>
    <w:rsid w:val="007417D7"/>
    <w:rsid w:val="00760E4A"/>
    <w:rsid w:val="00763CDB"/>
    <w:rsid w:val="007B2C62"/>
    <w:rsid w:val="00810F90"/>
    <w:rsid w:val="008B328B"/>
    <w:rsid w:val="008E11C5"/>
    <w:rsid w:val="008E25A5"/>
    <w:rsid w:val="00906FD4"/>
    <w:rsid w:val="009476DC"/>
    <w:rsid w:val="00956EBF"/>
    <w:rsid w:val="00964C5F"/>
    <w:rsid w:val="0097254B"/>
    <w:rsid w:val="00974644"/>
    <w:rsid w:val="009C2A29"/>
    <w:rsid w:val="00A05A22"/>
    <w:rsid w:val="00A84A51"/>
    <w:rsid w:val="00AA775F"/>
    <w:rsid w:val="00AC0DE2"/>
    <w:rsid w:val="00B30FB3"/>
    <w:rsid w:val="00B511D9"/>
    <w:rsid w:val="00B94AEB"/>
    <w:rsid w:val="00BA1741"/>
    <w:rsid w:val="00BD5D9A"/>
    <w:rsid w:val="00BD654B"/>
    <w:rsid w:val="00C11CAD"/>
    <w:rsid w:val="00C20EA9"/>
    <w:rsid w:val="00C46348"/>
    <w:rsid w:val="00C52380"/>
    <w:rsid w:val="00C83EC3"/>
    <w:rsid w:val="00CA2C14"/>
    <w:rsid w:val="00CA5017"/>
    <w:rsid w:val="00CB0234"/>
    <w:rsid w:val="00CC1D23"/>
    <w:rsid w:val="00CD2ED9"/>
    <w:rsid w:val="00D60E20"/>
    <w:rsid w:val="00DD4E8E"/>
    <w:rsid w:val="00E830E4"/>
    <w:rsid w:val="00E8765B"/>
    <w:rsid w:val="00EA2583"/>
    <w:rsid w:val="00EB7F10"/>
    <w:rsid w:val="00ED300A"/>
    <w:rsid w:val="00ED3A28"/>
    <w:rsid w:val="00EE79A8"/>
    <w:rsid w:val="00EF58D0"/>
    <w:rsid w:val="00F438AA"/>
    <w:rsid w:val="00F54EE4"/>
    <w:rsid w:val="00F941C9"/>
    <w:rsid w:val="00F9669D"/>
    <w:rsid w:val="00FA053B"/>
    <w:rsid w:val="00FB78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254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Akapit z listą BS,normalny tekst,ISCG Numerowanie,Obiekt,List Paragraph1,BulletC,Wyliczanie,Akapit z listą3,Akapit z listą31,maz_wyliczenie,opis dzialania,K-P_odwolanie,A_wyliczenie,Podsis rysunku"/>
    <w:basedOn w:val="Normalny"/>
    <w:link w:val="AkapitzlistZnak"/>
    <w:uiPriority w:val="34"/>
    <w:qFormat/>
    <w:rsid w:val="0097254B"/>
    <w:pPr>
      <w:ind w:left="720"/>
      <w:contextualSpacing/>
    </w:pPr>
  </w:style>
  <w:style w:type="character" w:styleId="Hipercze">
    <w:name w:val="Hyperlink"/>
    <w:unhideWhenUsed/>
    <w:rsid w:val="00EA2583"/>
    <w:rPr>
      <w:color w:val="0000FF"/>
      <w:u w:val="single"/>
    </w:rPr>
  </w:style>
  <w:style w:type="paragraph" w:styleId="Tekstdymka">
    <w:name w:val="Balloon Text"/>
    <w:basedOn w:val="Normalny"/>
    <w:link w:val="TekstdymkaZnak"/>
    <w:uiPriority w:val="99"/>
    <w:semiHidden/>
    <w:unhideWhenUsed/>
    <w:rsid w:val="00FB78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7804"/>
    <w:rPr>
      <w:rFonts w:ascii="Tahoma" w:hAnsi="Tahoma" w:cs="Tahoma"/>
      <w:sz w:val="16"/>
      <w:szCs w:val="16"/>
    </w:rPr>
  </w:style>
  <w:style w:type="character" w:customStyle="1" w:styleId="AkapitzlistZnak">
    <w:name w:val="Akapit z listą Znak"/>
    <w:aliases w:val="sw tekst Znak,L1 Znak,Numerowanie Znak,Akapit z listą BS Znak,normalny tekst Znak,ISCG Numerowanie Znak,Obiekt Znak,List Paragraph1 Znak,BulletC Znak,Wyliczanie Znak,Akapit z listą3 Znak,Akapit z listą31 Znak,maz_wyliczenie Znak"/>
    <w:link w:val="Akapitzlist"/>
    <w:uiPriority w:val="34"/>
    <w:qFormat/>
    <w:rsid w:val="00E830E4"/>
  </w:style>
  <w:style w:type="paragraph" w:customStyle="1" w:styleId="Tekstpodstawowy21">
    <w:name w:val="Tekst podstawowy 21"/>
    <w:basedOn w:val="Normalny"/>
    <w:rsid w:val="0054640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21134">
      <w:bodyDiv w:val="1"/>
      <w:marLeft w:val="0"/>
      <w:marRight w:val="0"/>
      <w:marTop w:val="0"/>
      <w:marBottom w:val="0"/>
      <w:divBdr>
        <w:top w:val="none" w:sz="0" w:space="0" w:color="auto"/>
        <w:left w:val="none" w:sz="0" w:space="0" w:color="auto"/>
        <w:bottom w:val="none" w:sz="0" w:space="0" w:color="auto"/>
        <w:right w:val="none" w:sz="0" w:space="0" w:color="auto"/>
      </w:divBdr>
    </w:div>
    <w:div w:id="1026642818">
      <w:bodyDiv w:val="1"/>
      <w:marLeft w:val="0"/>
      <w:marRight w:val="0"/>
      <w:marTop w:val="0"/>
      <w:marBottom w:val="0"/>
      <w:divBdr>
        <w:top w:val="none" w:sz="0" w:space="0" w:color="auto"/>
        <w:left w:val="none" w:sz="0" w:space="0" w:color="auto"/>
        <w:bottom w:val="none" w:sz="0" w:space="0" w:color="auto"/>
        <w:right w:val="none" w:sz="0" w:space="0" w:color="auto"/>
      </w:divBdr>
    </w:div>
    <w:div w:id="154300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plawska.marlena@lubawk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B8F25-33CC-43A0-AEB3-7773A694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1190</Words>
  <Characters>7141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OEM</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hakaa</dc:creator>
  <cp:lastModifiedBy>Marlena Popławska-Mazur</cp:lastModifiedBy>
  <cp:revision>48</cp:revision>
  <cp:lastPrinted>2023-07-19T10:28:00Z</cp:lastPrinted>
  <dcterms:created xsi:type="dcterms:W3CDTF">2023-07-16T05:20:00Z</dcterms:created>
  <dcterms:modified xsi:type="dcterms:W3CDTF">2023-11-14T11:59:00Z</dcterms:modified>
</cp:coreProperties>
</file>