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53E0F408"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DF3A3E">
        <w:rPr>
          <w:rFonts w:ascii="Arial" w:hAnsi="Arial" w:cs="Arial"/>
          <w:b/>
        </w:rPr>
        <w:t>1</w:t>
      </w:r>
      <w:r w:rsidR="00FC7DFA">
        <w:rPr>
          <w:rFonts w:ascii="Arial" w:hAnsi="Arial" w:cs="Arial"/>
          <w:b/>
        </w:rPr>
        <w:t>5</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02423061" w:rsidR="003824FB" w:rsidRDefault="00D11B96" w:rsidP="005D52D7">
      <w:pPr>
        <w:pStyle w:val="Akapitzlist"/>
        <w:numPr>
          <w:ilvl w:val="0"/>
          <w:numId w:val="45"/>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proofErr w:type="spellStart"/>
      <w:r w:rsidRPr="003824FB">
        <w:rPr>
          <w:rFonts w:ascii="Arial" w:hAnsi="Arial" w:cs="Arial"/>
        </w:rPr>
        <w:t>RI.271.</w:t>
      </w:r>
      <w:r w:rsidR="00DF3A3E">
        <w:rPr>
          <w:rFonts w:ascii="Arial" w:hAnsi="Arial" w:cs="Arial"/>
        </w:rPr>
        <w:t>1</w:t>
      </w:r>
      <w:r w:rsidR="00FC7DFA">
        <w:rPr>
          <w:rFonts w:ascii="Arial" w:hAnsi="Arial" w:cs="Arial"/>
        </w:rPr>
        <w:t>5</w:t>
      </w:r>
      <w:r w:rsidRPr="003824FB">
        <w:rPr>
          <w:rFonts w:ascii="Arial" w:hAnsi="Arial" w:cs="Arial"/>
        </w:rPr>
        <w:t>.202</w:t>
      </w:r>
      <w:r w:rsidR="003F5581">
        <w:rPr>
          <w:rFonts w:ascii="Arial" w:hAnsi="Arial" w:cs="Arial"/>
        </w:rPr>
        <w:t>4</w:t>
      </w:r>
      <w:proofErr w:type="spellEnd"/>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w:t>
      </w:r>
      <w:proofErr w:type="spellStart"/>
      <w:r w:rsidR="003F5581">
        <w:rPr>
          <w:rFonts w:ascii="Arial" w:hAnsi="Arial" w:cs="Arial"/>
          <w:i/>
        </w:rPr>
        <w:t>późn</w:t>
      </w:r>
      <w:proofErr w:type="spellEnd"/>
      <w:r w:rsidR="003F5581">
        <w:rPr>
          <w:rFonts w:ascii="Arial" w:hAnsi="Arial" w:cs="Arial"/>
          <w:i/>
        </w:rPr>
        <w:t>.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 xml:space="preserve">Rozbudowa drogi gminnej nr </w:t>
      </w:r>
      <w:proofErr w:type="spellStart"/>
      <w:r w:rsidR="00FB511F">
        <w:rPr>
          <w:rFonts w:ascii="Arial" w:eastAsia="Times New Roman" w:hAnsi="Arial" w:cs="Arial"/>
          <w:b/>
          <w:bCs/>
          <w:u w:val="single"/>
          <w:lang w:eastAsia="pl-PL"/>
        </w:rPr>
        <w:t>110386L</w:t>
      </w:r>
      <w:proofErr w:type="spellEnd"/>
      <w:r w:rsidR="00FB511F">
        <w:rPr>
          <w:rFonts w:ascii="Arial" w:eastAsia="Times New Roman" w:hAnsi="Arial" w:cs="Arial"/>
          <w:b/>
          <w:bCs/>
          <w:u w:val="single"/>
          <w:lang w:eastAsia="pl-PL"/>
        </w:rPr>
        <w:t xml:space="preserve"> w m. Pniówek</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w:t>
      </w:r>
      <w:proofErr w:type="spellStart"/>
      <w:r w:rsidRPr="003824FB">
        <w:rPr>
          <w:rFonts w:ascii="Arial" w:hAnsi="Arial" w:cs="Arial"/>
          <w:bCs/>
        </w:rPr>
        <w:t>ust.2</w:t>
      </w:r>
      <w:proofErr w:type="spellEnd"/>
      <w:r w:rsidRPr="003824FB">
        <w:rPr>
          <w:rFonts w:ascii="Arial" w:hAnsi="Arial" w:cs="Arial"/>
          <w:bCs/>
        </w:rPr>
        <w:t xml:space="preserve">.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1FCBDB3E" w14:textId="5CC0720E" w:rsidR="00D42958" w:rsidRPr="00D42958" w:rsidRDefault="003F5581" w:rsidP="00D42958">
      <w:pPr>
        <w:pStyle w:val="Akapitzlist"/>
        <w:numPr>
          <w:ilvl w:val="0"/>
          <w:numId w:val="65"/>
        </w:numPr>
        <w:tabs>
          <w:tab w:val="left" w:pos="284"/>
        </w:tabs>
        <w:ind w:left="0" w:firstLine="0"/>
        <w:rPr>
          <w:rFonts w:ascii="Arial" w:eastAsia="Times New Roman" w:hAnsi="Arial" w:cs="Arial"/>
          <w:kern w:val="3"/>
          <w:lang w:eastAsia="pl-P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r w:rsidRPr="00D42958">
        <w:rPr>
          <w:rFonts w:ascii="Arial" w:eastAsia="Times New Roman" w:hAnsi="Arial" w:cs="Arial"/>
          <w:b/>
          <w:bCs/>
          <w:kern w:val="3"/>
          <w:lang w:eastAsia="pl-PL"/>
        </w:rPr>
        <w:t>„</w:t>
      </w:r>
      <w:r w:rsidR="00D42958" w:rsidRPr="00D42958">
        <w:rPr>
          <w:rFonts w:ascii="Arial" w:eastAsia="Times New Roman" w:hAnsi="Arial" w:cs="Arial"/>
          <w:b/>
          <w:bCs/>
          <w:kern w:val="3"/>
          <w:lang w:eastAsia="pl-PL"/>
        </w:rPr>
        <w:t xml:space="preserve">Rozbudowa drogi gminnej nr </w:t>
      </w:r>
      <w:proofErr w:type="spellStart"/>
      <w:r w:rsidR="00D42958" w:rsidRPr="00D42958">
        <w:rPr>
          <w:rFonts w:ascii="Arial" w:eastAsia="Times New Roman" w:hAnsi="Arial" w:cs="Arial"/>
          <w:b/>
          <w:bCs/>
          <w:kern w:val="3"/>
          <w:lang w:eastAsia="pl-PL"/>
        </w:rPr>
        <w:t>110386L</w:t>
      </w:r>
      <w:proofErr w:type="spellEnd"/>
      <w:r w:rsidR="000A6057">
        <w:rPr>
          <w:rFonts w:ascii="Arial" w:eastAsia="Times New Roman" w:hAnsi="Arial" w:cs="Arial"/>
          <w:b/>
          <w:bCs/>
          <w:kern w:val="3"/>
          <w:lang w:eastAsia="pl-PL"/>
        </w:rPr>
        <w:t xml:space="preserve">                       </w:t>
      </w:r>
      <w:r w:rsidR="00D42958" w:rsidRPr="00D42958">
        <w:rPr>
          <w:rFonts w:ascii="Arial" w:eastAsia="Times New Roman" w:hAnsi="Arial" w:cs="Arial"/>
          <w:b/>
          <w:bCs/>
          <w:kern w:val="3"/>
          <w:lang w:eastAsia="pl-PL"/>
        </w:rPr>
        <w:t>w m. Pniówek</w:t>
      </w:r>
      <w:r w:rsidRPr="00D42958">
        <w:rPr>
          <w:rFonts w:ascii="Arial" w:eastAsia="Times New Roman" w:hAnsi="Arial" w:cs="Arial"/>
          <w:b/>
          <w:bCs/>
          <w:kern w:val="3"/>
          <w:lang w:eastAsia="pl-PL"/>
        </w:rPr>
        <w:t>”</w:t>
      </w:r>
      <w:r w:rsidRPr="00D42958">
        <w:rPr>
          <w:rFonts w:ascii="Arial" w:eastAsia="Times New Roman" w:hAnsi="Arial" w:cs="Arial"/>
          <w:kern w:val="3"/>
          <w:lang w:eastAsia="pl-PL"/>
        </w:rPr>
        <w:t xml:space="preserve">. </w:t>
      </w:r>
      <w:r w:rsidR="00D42958" w:rsidRPr="00D42958">
        <w:rPr>
          <w:rFonts w:ascii="Arial" w:hAnsi="Arial" w:cs="Arial"/>
        </w:rPr>
        <w:t xml:space="preserve">Inwestycja realizowana będzie w oparciu o ustawę z dnia 10 kwietnia 2003 r. </w:t>
      </w:r>
      <w:bookmarkStart w:id="0" w:name="_Hlk142550927"/>
      <w:r w:rsidR="00D42958" w:rsidRPr="00D42958">
        <w:rPr>
          <w:rFonts w:ascii="Arial" w:hAnsi="Arial" w:cs="Arial"/>
        </w:rPr>
        <w:t xml:space="preserve">o szczególnych zasadach przygotowania i realizacji inwestycji w zakresie dróg publicznych </w:t>
      </w:r>
      <w:bookmarkEnd w:id="0"/>
      <w:r w:rsidR="00D42958" w:rsidRPr="00D42958">
        <w:rPr>
          <w:rFonts w:ascii="Arial" w:hAnsi="Arial" w:cs="Arial"/>
        </w:rPr>
        <w:t>(</w:t>
      </w:r>
      <w:proofErr w:type="spellStart"/>
      <w:r w:rsidR="00D42958" w:rsidRPr="00D42958">
        <w:rPr>
          <w:rFonts w:ascii="Arial" w:hAnsi="Arial" w:cs="Arial"/>
        </w:rPr>
        <w:t>t.j</w:t>
      </w:r>
      <w:proofErr w:type="spellEnd"/>
      <w:r w:rsidR="00D42958" w:rsidRPr="00D42958">
        <w:rPr>
          <w:rFonts w:ascii="Arial" w:hAnsi="Arial" w:cs="Arial"/>
        </w:rPr>
        <w:t xml:space="preserve">. Dz. U. z 2023 poz. 162 z </w:t>
      </w:r>
      <w:proofErr w:type="spellStart"/>
      <w:r w:rsidR="00D42958" w:rsidRPr="00D42958">
        <w:rPr>
          <w:rFonts w:ascii="Arial" w:hAnsi="Arial" w:cs="Arial"/>
        </w:rPr>
        <w:t>późn</w:t>
      </w:r>
      <w:proofErr w:type="spellEnd"/>
      <w:r w:rsidR="00D42958" w:rsidRPr="00D42958">
        <w:rPr>
          <w:rFonts w:ascii="Arial" w:hAnsi="Arial" w:cs="Arial"/>
        </w:rPr>
        <w:t>. zm.).</w:t>
      </w:r>
    </w:p>
    <w:p w14:paraId="75F00177" w14:textId="13D4FB28" w:rsidR="003F5581" w:rsidRPr="00D42958" w:rsidRDefault="00D42958" w:rsidP="00D42958">
      <w:pPr>
        <w:rPr>
          <w:rFonts w:ascii="Arial" w:eastAsia="Times New Roman" w:hAnsi="Arial" w:cs="Arial"/>
          <w:kern w:val="3"/>
          <w:lang w:eastAsia="pl-PL"/>
        </w:rPr>
      </w:pPr>
      <w:r w:rsidRPr="00D42958">
        <w:rPr>
          <w:rFonts w:ascii="Arial" w:hAnsi="Arial" w:cs="Arial"/>
          <w:u w:val="single"/>
        </w:rPr>
        <w:t>Dokumentacja niezbędna jest do uzyskania decyzji o zezwoleniu na realizację inwestycji drogowej.</w:t>
      </w:r>
    </w:p>
    <w:p w14:paraId="13753A9A" w14:textId="08824680" w:rsidR="003F5581" w:rsidRPr="003F5581" w:rsidRDefault="003F5581" w:rsidP="005D52D7">
      <w:pPr>
        <w:pStyle w:val="Akapitzlist"/>
        <w:widowControl/>
        <w:numPr>
          <w:ilvl w:val="0"/>
          <w:numId w:val="65"/>
        </w:numPr>
        <w:ind w:left="284" w:hanging="284"/>
        <w:rPr>
          <w:rFonts w:ascii="Arial" w:hAnsi="Arial" w:cs="Arial"/>
          <w:b/>
          <w:bCs/>
        </w:rPr>
      </w:pPr>
      <w:r w:rsidRPr="003F5581">
        <w:rPr>
          <w:rFonts w:ascii="Arial" w:hAnsi="Arial" w:cs="Arial"/>
          <w:b/>
          <w:bCs/>
        </w:rPr>
        <w:t>Zakres dokumentacji projektowej obejmuje:</w:t>
      </w:r>
    </w:p>
    <w:p w14:paraId="4442CCEF" w14:textId="44BBE345" w:rsidR="00D42958" w:rsidRPr="00D42958" w:rsidRDefault="00D42958" w:rsidP="00D42958">
      <w:pPr>
        <w:pStyle w:val="Akapitzlist"/>
        <w:widowControl/>
        <w:ind w:left="0" w:firstLine="0"/>
        <w:rPr>
          <w:rFonts w:ascii="Arial" w:hAnsi="Arial" w:cs="Arial"/>
        </w:rPr>
      </w:pPr>
      <w:r w:rsidRPr="00D42958">
        <w:rPr>
          <w:rFonts w:ascii="Arial" w:hAnsi="Arial" w:cs="Arial"/>
        </w:rPr>
        <w:t xml:space="preserve">Opracowanie dokumentacji, w której należy uwzględnić rozbudowę drogi w zakresie budowy chodnika na odcinku od drogi powiatowej nr </w:t>
      </w:r>
      <w:proofErr w:type="spellStart"/>
      <w:r w:rsidRPr="00D42958">
        <w:rPr>
          <w:rFonts w:ascii="Arial" w:hAnsi="Arial" w:cs="Arial"/>
        </w:rPr>
        <w:t>3247L</w:t>
      </w:r>
      <w:proofErr w:type="spellEnd"/>
      <w:r w:rsidRPr="00D42958">
        <w:rPr>
          <w:rFonts w:ascii="Arial" w:hAnsi="Arial" w:cs="Arial"/>
        </w:rPr>
        <w:t xml:space="preserve"> do skrzyżowania z droga gminną nr </w:t>
      </w:r>
      <w:proofErr w:type="spellStart"/>
      <w:r w:rsidRPr="00D42958">
        <w:rPr>
          <w:rFonts w:ascii="Arial" w:hAnsi="Arial" w:cs="Arial"/>
        </w:rPr>
        <w:t>112227L</w:t>
      </w:r>
      <w:proofErr w:type="spellEnd"/>
      <w:r w:rsidRPr="00D42958">
        <w:rPr>
          <w:rFonts w:ascii="Arial" w:hAnsi="Arial" w:cs="Arial"/>
        </w:rPr>
        <w:t xml:space="preserve"> w m. Pniówek oraz rozbudowę drogi na odcinku od istniejącej nawierzchni drogi </w:t>
      </w:r>
      <w:r w:rsidR="000A6057">
        <w:rPr>
          <w:rFonts w:ascii="Arial" w:hAnsi="Arial" w:cs="Arial"/>
        </w:rPr>
        <w:t xml:space="preserve"> nr </w:t>
      </w:r>
      <w:proofErr w:type="spellStart"/>
      <w:r w:rsidRPr="00D42958">
        <w:rPr>
          <w:rFonts w:ascii="Arial" w:hAnsi="Arial" w:cs="Arial"/>
        </w:rPr>
        <w:t>110386L</w:t>
      </w:r>
      <w:proofErr w:type="spellEnd"/>
      <w:r w:rsidRPr="00D42958">
        <w:rPr>
          <w:rFonts w:ascii="Arial" w:hAnsi="Arial" w:cs="Arial"/>
        </w:rPr>
        <w:t xml:space="preserve"> w km 0+812 na wysokości dz. nr </w:t>
      </w:r>
      <w:proofErr w:type="spellStart"/>
      <w:r w:rsidRPr="00D42958">
        <w:rPr>
          <w:rFonts w:ascii="Arial" w:hAnsi="Arial" w:cs="Arial"/>
        </w:rPr>
        <w:t>ewid</w:t>
      </w:r>
      <w:proofErr w:type="spellEnd"/>
      <w:r w:rsidRPr="00D42958">
        <w:rPr>
          <w:rFonts w:ascii="Arial" w:hAnsi="Arial" w:cs="Arial"/>
        </w:rPr>
        <w:t>. 114/7 obręb 0016 Pniówek) do granicy Gminy Zamość z Gminą Łabunie.</w:t>
      </w:r>
    </w:p>
    <w:p w14:paraId="51BCD918" w14:textId="77777777" w:rsidR="00D42958" w:rsidRPr="00D42958" w:rsidRDefault="00D42958" w:rsidP="00D42958">
      <w:pPr>
        <w:pStyle w:val="Akapitzlist"/>
        <w:widowControl/>
        <w:ind w:left="0" w:firstLine="0"/>
        <w:rPr>
          <w:rFonts w:ascii="Arial" w:hAnsi="Arial" w:cs="Arial"/>
        </w:rPr>
      </w:pPr>
    </w:p>
    <w:p w14:paraId="72BBD53A" w14:textId="77777777" w:rsidR="000A6057" w:rsidRDefault="00D42958" w:rsidP="000A6057">
      <w:pPr>
        <w:pStyle w:val="Akapitzlist"/>
        <w:widowControl/>
        <w:numPr>
          <w:ilvl w:val="1"/>
          <w:numId w:val="65"/>
        </w:numPr>
        <w:suppressAutoHyphens/>
        <w:autoSpaceDE/>
        <w:textAlignment w:val="baseline"/>
        <w:rPr>
          <w:rFonts w:ascii="Arial" w:hAnsi="Arial" w:cs="Arial"/>
        </w:rPr>
      </w:pPr>
      <w:bookmarkStart w:id="1" w:name="_Hlk120262121"/>
      <w:r w:rsidRPr="00D42958">
        <w:rPr>
          <w:rFonts w:ascii="Arial" w:hAnsi="Arial" w:cs="Arial"/>
        </w:rPr>
        <w:lastRenderedPageBreak/>
        <w:t xml:space="preserve">Rozbudowa drogi gminnej nr </w:t>
      </w:r>
      <w:proofErr w:type="spellStart"/>
      <w:r w:rsidRPr="00D42958">
        <w:rPr>
          <w:rFonts w:ascii="Arial" w:hAnsi="Arial" w:cs="Arial"/>
        </w:rPr>
        <w:t>110386L</w:t>
      </w:r>
      <w:proofErr w:type="spellEnd"/>
      <w:r w:rsidRPr="00D42958">
        <w:rPr>
          <w:rFonts w:ascii="Arial" w:hAnsi="Arial" w:cs="Arial"/>
        </w:rPr>
        <w:t xml:space="preserve"> w m. Pniówek o szerokości jezdni 5,50 m; droga klasy technicznej (L) lokalnej; odcinek o długości około 585,00 m; o nawierzchni asfaltowej, obustronne pobocza gruntowe ulepszone z kruszywem łamanym o szerokości nie mniejszej niż 0,75 m. </w:t>
      </w:r>
    </w:p>
    <w:p w14:paraId="6437CB74" w14:textId="231B771F" w:rsidR="00D42958" w:rsidRPr="000A6057" w:rsidRDefault="00D42958" w:rsidP="000A6057">
      <w:pPr>
        <w:pStyle w:val="Akapitzlist"/>
        <w:widowControl/>
        <w:numPr>
          <w:ilvl w:val="1"/>
          <w:numId w:val="65"/>
        </w:numPr>
        <w:suppressAutoHyphens/>
        <w:autoSpaceDE/>
        <w:textAlignment w:val="baseline"/>
        <w:rPr>
          <w:rFonts w:ascii="Arial" w:hAnsi="Arial" w:cs="Arial"/>
        </w:rPr>
      </w:pPr>
      <w:r w:rsidRPr="000A6057">
        <w:rPr>
          <w:rFonts w:ascii="Arial" w:hAnsi="Arial" w:cs="Arial"/>
        </w:rPr>
        <w:t xml:space="preserve">Rozbudowa drogi gminnej nr </w:t>
      </w:r>
      <w:proofErr w:type="spellStart"/>
      <w:r w:rsidRPr="000A6057">
        <w:rPr>
          <w:rFonts w:ascii="Arial" w:hAnsi="Arial" w:cs="Arial"/>
        </w:rPr>
        <w:t>110386L</w:t>
      </w:r>
      <w:proofErr w:type="spellEnd"/>
      <w:r w:rsidRPr="000A6057">
        <w:rPr>
          <w:rFonts w:ascii="Arial" w:hAnsi="Arial" w:cs="Arial"/>
        </w:rPr>
        <w:t xml:space="preserve"> w zakresie budowy chodnika na odcinku od drogi powiatowej nr </w:t>
      </w:r>
      <w:proofErr w:type="spellStart"/>
      <w:r w:rsidRPr="000A6057">
        <w:rPr>
          <w:rFonts w:ascii="Arial" w:hAnsi="Arial" w:cs="Arial"/>
        </w:rPr>
        <w:t>3247L</w:t>
      </w:r>
      <w:proofErr w:type="spellEnd"/>
      <w:r w:rsidRPr="000A6057">
        <w:rPr>
          <w:rFonts w:ascii="Arial" w:hAnsi="Arial" w:cs="Arial"/>
        </w:rPr>
        <w:t xml:space="preserve"> do skrzyżowania z drogą gminna nr </w:t>
      </w:r>
      <w:proofErr w:type="spellStart"/>
      <w:r w:rsidRPr="000A6057">
        <w:rPr>
          <w:rFonts w:ascii="Arial" w:hAnsi="Arial" w:cs="Arial"/>
        </w:rPr>
        <w:t>112227L</w:t>
      </w:r>
      <w:proofErr w:type="spellEnd"/>
    </w:p>
    <w:p w14:paraId="4B84FECD" w14:textId="77777777" w:rsidR="00D42958" w:rsidRPr="00D42958" w:rsidRDefault="00D42958" w:rsidP="00D42958">
      <w:pPr>
        <w:pStyle w:val="Akapitzlist"/>
        <w:widowControl/>
        <w:numPr>
          <w:ilvl w:val="0"/>
          <w:numId w:val="67"/>
        </w:numPr>
        <w:tabs>
          <w:tab w:val="left" w:pos="993"/>
        </w:tabs>
        <w:suppressAutoHyphens/>
        <w:autoSpaceDE/>
        <w:ind w:firstLine="0"/>
        <w:textAlignment w:val="baseline"/>
        <w:rPr>
          <w:rFonts w:ascii="Arial" w:hAnsi="Arial" w:cs="Arial"/>
        </w:rPr>
      </w:pPr>
      <w:r w:rsidRPr="00D42958">
        <w:rPr>
          <w:rFonts w:ascii="Arial" w:hAnsi="Arial" w:cs="Arial"/>
        </w:rPr>
        <w:t>Zamawiający dopuszcza dwa rozwiązania projektowanego chodnika</w:t>
      </w:r>
    </w:p>
    <w:p w14:paraId="482FDA42" w14:textId="77777777" w:rsidR="00D42958" w:rsidRPr="00D42958" w:rsidRDefault="00D42958" w:rsidP="00D42958">
      <w:pPr>
        <w:pStyle w:val="Akapitzlist"/>
        <w:widowControl/>
        <w:numPr>
          <w:ilvl w:val="0"/>
          <w:numId w:val="68"/>
        </w:numPr>
        <w:tabs>
          <w:tab w:val="left" w:pos="993"/>
        </w:tabs>
        <w:suppressAutoHyphens/>
        <w:autoSpaceDE/>
        <w:ind w:left="1276" w:hanging="283"/>
        <w:textAlignment w:val="baseline"/>
        <w:rPr>
          <w:rFonts w:ascii="Arial" w:hAnsi="Arial" w:cs="Arial"/>
        </w:rPr>
      </w:pPr>
      <w:r w:rsidRPr="00D42958">
        <w:rPr>
          <w:rFonts w:ascii="Arial" w:hAnsi="Arial" w:cs="Arial"/>
        </w:rPr>
        <w:t>I rozwiązanie - chodnik o szerokości 2,0 m (bez szerokości krawężnika i obrzeża) zlokalizowany przy jezdni i oddzielony krawężnikiem betonowym, wykonany z betonowej kostki brukowej,</w:t>
      </w:r>
    </w:p>
    <w:p w14:paraId="5A915ADB" w14:textId="77777777" w:rsidR="000A6057" w:rsidRDefault="00D42958" w:rsidP="000A6057">
      <w:pPr>
        <w:pStyle w:val="Akapitzlist"/>
        <w:widowControl/>
        <w:numPr>
          <w:ilvl w:val="0"/>
          <w:numId w:val="68"/>
        </w:numPr>
        <w:tabs>
          <w:tab w:val="left" w:pos="993"/>
        </w:tabs>
        <w:suppressAutoHyphens/>
        <w:autoSpaceDE/>
        <w:ind w:left="1276" w:hanging="283"/>
        <w:textAlignment w:val="baseline"/>
        <w:rPr>
          <w:rFonts w:ascii="Arial" w:hAnsi="Arial" w:cs="Arial"/>
        </w:rPr>
      </w:pPr>
      <w:r w:rsidRPr="00D42958">
        <w:rPr>
          <w:rFonts w:ascii="Arial" w:hAnsi="Arial" w:cs="Arial"/>
        </w:rPr>
        <w:t>II rozwiązanie – chodnik o szerokości 1,80 m (bez szerokości krawężnika i obrzeża) oddzielony od jezdni za pomocą pasa zieleni.</w:t>
      </w:r>
    </w:p>
    <w:p w14:paraId="239D1E12"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Odwodnienie powierzchniowe za pomocą rowów trawiastych oraz studni chłonnych, w przypadku konieczności inne urządzenia odwadniające i odprowadzające wody opadowe.</w:t>
      </w:r>
    </w:p>
    <w:p w14:paraId="5D512C48"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Budowę nowych oraz przebudowę istniejących zjazdów i dojść pieszych.</w:t>
      </w:r>
      <w:bookmarkEnd w:id="1"/>
    </w:p>
    <w:p w14:paraId="08128928"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Wycinkę drzew i krzewów kolidujących z inwestycją,</w:t>
      </w:r>
    </w:p>
    <w:p w14:paraId="325DDA36"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demontaż ogrodzeń kolidujących z inwestycją,</w:t>
      </w:r>
    </w:p>
    <w:p w14:paraId="29B23114" w14:textId="77777777" w:rsid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likwidację kolizji z sieciami i urządzeniami uzbrojenia podziemnego, nadziemnego i naziemnego wg warunków wydanych przez właścicieli/zarządców poszczególnych sieci,</w:t>
      </w:r>
    </w:p>
    <w:p w14:paraId="3331E980" w14:textId="5046081D" w:rsidR="00D42958" w:rsidRPr="000A6057" w:rsidRDefault="00D42958" w:rsidP="000A6057">
      <w:pPr>
        <w:pStyle w:val="Akapitzlist"/>
        <w:widowControl/>
        <w:numPr>
          <w:ilvl w:val="1"/>
          <w:numId w:val="65"/>
        </w:numPr>
        <w:tabs>
          <w:tab w:val="left" w:pos="993"/>
        </w:tabs>
        <w:suppressAutoHyphens/>
        <w:autoSpaceDE/>
        <w:textAlignment w:val="baseline"/>
        <w:rPr>
          <w:rFonts w:ascii="Arial" w:hAnsi="Arial" w:cs="Arial"/>
        </w:rPr>
      </w:pPr>
      <w:r w:rsidRPr="000A6057">
        <w:rPr>
          <w:rFonts w:ascii="Arial" w:hAnsi="Arial" w:cs="Arial"/>
        </w:rPr>
        <w:t>opracowanie i zatwierdzenie stałej i czasowej organizacji ruchu zawierających elementy oznakowania pionowego, poziomego, urządzenia bezpieczeństwa ruchu itp.</w:t>
      </w:r>
    </w:p>
    <w:p w14:paraId="7DDE55E7"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32378A55"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bCs/>
        </w:rPr>
        <w:t xml:space="preserve">Opracowana dokumentacja będzie wzajemnie skoordynowana technicznie we wszystkich branżach i kompletna z punktu widzenia celu, któremu ma służyć. </w:t>
      </w:r>
      <w:r w:rsidRPr="00D42958">
        <w:rPr>
          <w:rFonts w:ascii="Arial" w:hAnsi="Arial" w:cs="Arial"/>
          <w:lang w:eastAsia="pl-PL"/>
        </w:rPr>
        <w:t>Opracowana</w:t>
      </w:r>
      <w:r w:rsidRPr="00D42958">
        <w:rPr>
          <w:rFonts w:ascii="Arial" w:hAnsi="Arial" w:cs="Arial"/>
        </w:rPr>
        <w:t xml:space="preserve"> dokumentacja stanowić będzie opis przedmiotu zamówienia publicznego w celu wyłonienia wykonawcy przyszłych robót budowlanych. </w:t>
      </w:r>
      <w:r w:rsidRPr="00D42958">
        <w:rPr>
          <w:rFonts w:ascii="Arial" w:hAnsi="Arial" w:cs="Arial"/>
          <w:lang w:eastAsia="pl-PL"/>
        </w:rPr>
        <w:t>Opracowana</w:t>
      </w:r>
      <w:r w:rsidRPr="00D42958">
        <w:rPr>
          <w:rFonts w:ascii="Arial" w:hAnsi="Arial" w:cs="Arial"/>
        </w:rPr>
        <w:t xml:space="preserve"> dokumentacja musi uwzględniać zasady opisywania przedmiotu zamówienia wynikające z ustawy z dnia 11 września 2019 r. Prawo zamówień publicznych. </w:t>
      </w:r>
    </w:p>
    <w:p w14:paraId="5DCE1A41" w14:textId="77777777" w:rsidR="00D42958" w:rsidRP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4ED6C8D" w14:textId="77777777" w:rsid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rPr>
        <w:t>Zamawiający zastrzega sobie prawo do zmiany zakresu prac projektowych.</w:t>
      </w:r>
    </w:p>
    <w:p w14:paraId="6741D3A2" w14:textId="0B25D1C7" w:rsidR="00D42958" w:rsidRPr="00D42958" w:rsidRDefault="00D42958" w:rsidP="00D42958">
      <w:pPr>
        <w:pStyle w:val="Akapitzlist"/>
        <w:widowControl/>
        <w:numPr>
          <w:ilvl w:val="0"/>
          <w:numId w:val="65"/>
        </w:numPr>
        <w:tabs>
          <w:tab w:val="left" w:pos="284"/>
        </w:tabs>
        <w:ind w:left="0" w:firstLine="0"/>
        <w:contextualSpacing/>
        <w:rPr>
          <w:rFonts w:ascii="Arial" w:hAnsi="Arial" w:cs="Arial"/>
        </w:rPr>
      </w:pPr>
      <w:r w:rsidRPr="00D42958">
        <w:rPr>
          <w:rFonts w:ascii="Arial" w:hAnsi="Arial" w:cs="Arial"/>
          <w:u w:val="single"/>
        </w:rPr>
        <w:t>Z upoważnienia Zamawiającego, Wykonawca zobowiązany jest złożyć do organu administracji architektoniczno-budowlanej kompletny wniosek o wydanie decyzji zezwolenia na realizację inwestycji drogowej.</w:t>
      </w:r>
      <w:r w:rsidRPr="00D42958">
        <w:rPr>
          <w:rFonts w:ascii="Arial" w:hAnsi="Arial" w:cs="Arial"/>
        </w:rPr>
        <w:t xml:space="preserve"> </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2"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5C54FC77"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FC7DFA">
        <w:rPr>
          <w:rFonts w:ascii="Arial" w:hAnsi="Arial" w:cs="Arial"/>
          <w:b/>
        </w:rPr>
        <w:t>200 dni</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05186046" w:rsidR="009B6FE6" w:rsidRDefault="003F5581" w:rsidP="000A6057">
      <w:pPr>
        <w:pStyle w:val="Lista1"/>
        <w:numPr>
          <w:ilvl w:val="1"/>
          <w:numId w:val="16"/>
        </w:numPr>
        <w:tabs>
          <w:tab w:val="left" w:pos="284"/>
          <w:tab w:val="left" w:pos="845"/>
        </w:tabs>
        <w:spacing w:after="0" w:line="240" w:lineRule="auto"/>
        <w:rPr>
          <w:rFonts w:ascii="Arial" w:hAnsi="Arial" w:cs="Arial"/>
          <w:sz w:val="22"/>
          <w:szCs w:val="22"/>
          <w:lang w:val="pl-PL"/>
        </w:rPr>
      </w:pPr>
      <w:r>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56FC9141" w14:textId="77777777" w:rsidR="002C0885" w:rsidRDefault="002C0885" w:rsidP="005D52D7">
      <w:pPr>
        <w:pStyle w:val="Nagwek11"/>
        <w:ind w:left="4608" w:right="-71" w:hanging="4608"/>
        <w:jc w:val="center"/>
        <w:rPr>
          <w:rFonts w:ascii="Arial" w:hAnsi="Arial" w:cs="Arial"/>
          <w:sz w:val="22"/>
          <w:szCs w:val="22"/>
        </w:rPr>
      </w:pP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03445AA6"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w:t>
      </w:r>
      <w:r w:rsidR="00C72246">
        <w:rPr>
          <w:rFonts w:ascii="Arial" w:hAnsi="Arial" w:cs="Arial"/>
        </w:rPr>
        <w:t>14</w:t>
      </w:r>
      <w:r w:rsidR="00D11B96" w:rsidRPr="0030779C">
        <w:rPr>
          <w:rFonts w:ascii="Arial" w:hAnsi="Arial" w:cs="Arial"/>
        </w:rPr>
        <w:t xml:space="preserve">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rsidP="005D52D7">
      <w:pPr>
        <w:pStyle w:val="Akapitzlist"/>
        <w:widowControl/>
        <w:numPr>
          <w:ilvl w:val="0"/>
          <w:numId w:val="58"/>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Pr="002C0885" w:rsidRDefault="003D00E5" w:rsidP="005D52D7">
      <w:pPr>
        <w:pStyle w:val="Akapitzlist"/>
        <w:widowControl/>
        <w:numPr>
          <w:ilvl w:val="0"/>
          <w:numId w:val="58"/>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4" w:name="_Hlk97631151"/>
    </w:p>
    <w:bookmarkEnd w:id="4"/>
    <w:p w14:paraId="3EB8419E"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DBA2417"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29074A18"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zapewnić sprawdzenie dokumentacji projektowej stosownie do przepisów ustawy Prawa budowlanego,</w:t>
      </w:r>
    </w:p>
    <w:p w14:paraId="17B235FD"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bookmarkStart w:id="5" w:name="_Hlk143068442"/>
      <w:r w:rsidRPr="008B186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8B1864">
        <w:rPr>
          <w:rFonts w:ascii="Arial" w:hAnsi="Arial" w:cs="Arial"/>
          <w:sz w:val="22"/>
          <w:szCs w:val="22"/>
        </w:rPr>
        <w:t xml:space="preserve"> </w:t>
      </w:r>
      <w:proofErr w:type="spellStart"/>
      <w:r w:rsidRPr="008B1864">
        <w:rPr>
          <w:rFonts w:ascii="Arial" w:hAnsi="Arial" w:cs="Arial"/>
          <w:sz w:val="22"/>
          <w:szCs w:val="22"/>
        </w:rPr>
        <w:t>realizacji</w:t>
      </w:r>
      <w:proofErr w:type="spellEnd"/>
      <w:r w:rsidRPr="008B1864">
        <w:rPr>
          <w:rFonts w:ascii="Arial" w:hAnsi="Arial" w:cs="Arial"/>
          <w:sz w:val="22"/>
          <w:szCs w:val="22"/>
        </w:rPr>
        <w:t xml:space="preserve"> </w:t>
      </w:r>
      <w:proofErr w:type="spellStart"/>
      <w:r w:rsidRPr="008B1864">
        <w:rPr>
          <w:rFonts w:ascii="Arial" w:hAnsi="Arial" w:cs="Arial"/>
          <w:sz w:val="22"/>
          <w:szCs w:val="22"/>
        </w:rPr>
        <w:t>zadania</w:t>
      </w:r>
      <w:proofErr w:type="spellEnd"/>
      <w:r w:rsidRPr="008B1864">
        <w:rPr>
          <w:rFonts w:ascii="Arial" w:hAnsi="Arial" w:cs="Arial"/>
          <w:sz w:val="22"/>
          <w:szCs w:val="22"/>
        </w:rPr>
        <w:t xml:space="preserve"> w </w:t>
      </w:r>
      <w:proofErr w:type="spellStart"/>
      <w:r w:rsidRPr="008B1864">
        <w:rPr>
          <w:rFonts w:ascii="Arial" w:hAnsi="Arial" w:cs="Arial"/>
          <w:sz w:val="22"/>
          <w:szCs w:val="22"/>
        </w:rPr>
        <w:t>oparciu</w:t>
      </w:r>
      <w:proofErr w:type="spellEnd"/>
      <w:r w:rsidRPr="008B1864">
        <w:rPr>
          <w:rFonts w:ascii="Arial" w:hAnsi="Arial" w:cs="Arial"/>
          <w:sz w:val="22"/>
          <w:szCs w:val="22"/>
        </w:rPr>
        <w:t xml:space="preserve"> o </w:t>
      </w:r>
      <w:proofErr w:type="spellStart"/>
      <w:r w:rsidRPr="008B1864">
        <w:rPr>
          <w:rFonts w:ascii="Arial" w:hAnsi="Arial" w:cs="Arial"/>
          <w:sz w:val="22"/>
          <w:szCs w:val="22"/>
        </w:rPr>
        <w:t>ustawę</w:t>
      </w:r>
      <w:proofErr w:type="spellEnd"/>
      <w:r w:rsidRPr="008B1864">
        <w:rPr>
          <w:rFonts w:ascii="Arial" w:hAnsi="Arial" w:cs="Arial"/>
          <w:sz w:val="22"/>
          <w:szCs w:val="22"/>
        </w:rPr>
        <w:t xml:space="preserve"> z </w:t>
      </w:r>
      <w:proofErr w:type="spellStart"/>
      <w:r w:rsidRPr="008B1864">
        <w:rPr>
          <w:rFonts w:ascii="Arial" w:hAnsi="Arial" w:cs="Arial"/>
          <w:sz w:val="22"/>
          <w:szCs w:val="22"/>
        </w:rPr>
        <w:t>dnia</w:t>
      </w:r>
      <w:proofErr w:type="spellEnd"/>
      <w:r w:rsidRPr="008B1864">
        <w:rPr>
          <w:rFonts w:ascii="Arial" w:hAnsi="Arial" w:cs="Arial"/>
          <w:sz w:val="22"/>
          <w:szCs w:val="22"/>
        </w:rPr>
        <w:t xml:space="preserve"> 10 </w:t>
      </w:r>
      <w:proofErr w:type="spellStart"/>
      <w:r w:rsidRPr="008B1864">
        <w:rPr>
          <w:rFonts w:ascii="Arial" w:hAnsi="Arial" w:cs="Arial"/>
          <w:sz w:val="22"/>
          <w:szCs w:val="22"/>
        </w:rPr>
        <w:t>kwietnia</w:t>
      </w:r>
      <w:proofErr w:type="spellEnd"/>
      <w:r w:rsidRPr="008B1864">
        <w:rPr>
          <w:rFonts w:ascii="Arial" w:hAnsi="Arial" w:cs="Arial"/>
          <w:sz w:val="22"/>
          <w:szCs w:val="22"/>
        </w:rPr>
        <w:t xml:space="preserve"> 2003 r. o </w:t>
      </w:r>
      <w:proofErr w:type="spellStart"/>
      <w:r w:rsidRPr="008B1864">
        <w:rPr>
          <w:rFonts w:ascii="Arial" w:hAnsi="Arial" w:cs="Arial"/>
          <w:sz w:val="22"/>
          <w:szCs w:val="22"/>
        </w:rPr>
        <w:t>szczególnych</w:t>
      </w:r>
      <w:proofErr w:type="spellEnd"/>
      <w:r w:rsidRPr="008B1864">
        <w:rPr>
          <w:rFonts w:ascii="Arial" w:hAnsi="Arial" w:cs="Arial"/>
          <w:sz w:val="22"/>
          <w:szCs w:val="22"/>
        </w:rPr>
        <w:t xml:space="preserve"> </w:t>
      </w:r>
      <w:proofErr w:type="spellStart"/>
      <w:r w:rsidRPr="008B1864">
        <w:rPr>
          <w:rFonts w:ascii="Arial" w:hAnsi="Arial" w:cs="Arial"/>
          <w:sz w:val="22"/>
          <w:szCs w:val="22"/>
        </w:rPr>
        <w:t>zasadach</w:t>
      </w:r>
      <w:proofErr w:type="spellEnd"/>
      <w:r w:rsidRPr="008B1864">
        <w:rPr>
          <w:rFonts w:ascii="Arial" w:hAnsi="Arial" w:cs="Arial"/>
          <w:sz w:val="22"/>
          <w:szCs w:val="22"/>
        </w:rPr>
        <w:t xml:space="preserve"> </w:t>
      </w:r>
      <w:proofErr w:type="spellStart"/>
      <w:r w:rsidRPr="008B1864">
        <w:rPr>
          <w:rFonts w:ascii="Arial" w:hAnsi="Arial" w:cs="Arial"/>
          <w:sz w:val="22"/>
          <w:szCs w:val="22"/>
        </w:rPr>
        <w:t>przygotowania</w:t>
      </w:r>
      <w:proofErr w:type="spellEnd"/>
      <w:r w:rsidRPr="008B1864">
        <w:rPr>
          <w:rFonts w:ascii="Arial" w:hAnsi="Arial" w:cs="Arial"/>
          <w:sz w:val="22"/>
          <w:szCs w:val="22"/>
        </w:rPr>
        <w:t xml:space="preserve"> i </w:t>
      </w:r>
      <w:proofErr w:type="spellStart"/>
      <w:r w:rsidRPr="008B1864">
        <w:rPr>
          <w:rFonts w:ascii="Arial" w:hAnsi="Arial" w:cs="Arial"/>
          <w:sz w:val="22"/>
          <w:szCs w:val="22"/>
        </w:rPr>
        <w:t>realizacji</w:t>
      </w:r>
      <w:proofErr w:type="spellEnd"/>
      <w:r w:rsidRPr="008B1864">
        <w:rPr>
          <w:rFonts w:ascii="Arial" w:hAnsi="Arial" w:cs="Arial"/>
          <w:sz w:val="22"/>
          <w:szCs w:val="22"/>
        </w:rPr>
        <w:t xml:space="preserve"> </w:t>
      </w:r>
      <w:proofErr w:type="spellStart"/>
      <w:r w:rsidRPr="008B1864">
        <w:rPr>
          <w:rFonts w:ascii="Arial" w:hAnsi="Arial" w:cs="Arial"/>
          <w:sz w:val="22"/>
          <w:szCs w:val="22"/>
        </w:rPr>
        <w:t>inwestycji</w:t>
      </w:r>
      <w:proofErr w:type="spellEnd"/>
      <w:r w:rsidRPr="008B1864">
        <w:rPr>
          <w:rFonts w:ascii="Arial" w:hAnsi="Arial" w:cs="Arial"/>
          <w:sz w:val="22"/>
          <w:szCs w:val="22"/>
        </w:rPr>
        <w:t xml:space="preserve"> w </w:t>
      </w:r>
      <w:proofErr w:type="spellStart"/>
      <w:r w:rsidRPr="008B1864">
        <w:rPr>
          <w:rFonts w:ascii="Arial" w:hAnsi="Arial" w:cs="Arial"/>
          <w:sz w:val="22"/>
          <w:szCs w:val="22"/>
        </w:rPr>
        <w:t>zakresie</w:t>
      </w:r>
      <w:proofErr w:type="spellEnd"/>
      <w:r w:rsidRPr="008B1864">
        <w:rPr>
          <w:rFonts w:ascii="Arial" w:hAnsi="Arial" w:cs="Arial"/>
          <w:sz w:val="22"/>
          <w:szCs w:val="22"/>
        </w:rPr>
        <w:t xml:space="preserve"> </w:t>
      </w:r>
      <w:proofErr w:type="spellStart"/>
      <w:r w:rsidRPr="008B1864">
        <w:rPr>
          <w:rFonts w:ascii="Arial" w:hAnsi="Arial" w:cs="Arial"/>
          <w:sz w:val="22"/>
          <w:szCs w:val="22"/>
        </w:rPr>
        <w:t>dróg</w:t>
      </w:r>
      <w:proofErr w:type="spellEnd"/>
      <w:r w:rsidRPr="008B1864">
        <w:rPr>
          <w:rFonts w:ascii="Arial" w:hAnsi="Arial" w:cs="Arial"/>
          <w:sz w:val="22"/>
          <w:szCs w:val="22"/>
        </w:rPr>
        <w:t xml:space="preserve"> </w:t>
      </w:r>
      <w:proofErr w:type="spellStart"/>
      <w:r w:rsidRPr="008B1864">
        <w:rPr>
          <w:rFonts w:ascii="Arial" w:hAnsi="Arial" w:cs="Arial"/>
          <w:sz w:val="22"/>
          <w:szCs w:val="22"/>
        </w:rPr>
        <w:t>publicznych</w:t>
      </w:r>
      <w:proofErr w:type="spellEnd"/>
      <w:r w:rsidRPr="008B1864">
        <w:rPr>
          <w:rFonts w:ascii="Arial" w:hAnsi="Arial" w:cs="Arial"/>
          <w:sz w:val="22"/>
          <w:szCs w:val="22"/>
        </w:rPr>
        <w:t xml:space="preserve"> (</w:t>
      </w:r>
      <w:proofErr w:type="spellStart"/>
      <w:r w:rsidRPr="008B1864">
        <w:rPr>
          <w:rFonts w:ascii="Arial" w:hAnsi="Arial" w:cs="Arial"/>
          <w:sz w:val="22"/>
          <w:szCs w:val="22"/>
        </w:rPr>
        <w:t>t.j</w:t>
      </w:r>
      <w:proofErr w:type="spellEnd"/>
      <w:r w:rsidRPr="008B1864">
        <w:rPr>
          <w:rFonts w:ascii="Arial" w:hAnsi="Arial" w:cs="Arial"/>
          <w:sz w:val="22"/>
          <w:szCs w:val="22"/>
        </w:rPr>
        <w:t xml:space="preserve">. Dz. U. z 2023 </w:t>
      </w:r>
      <w:proofErr w:type="spellStart"/>
      <w:r w:rsidRPr="008B1864">
        <w:rPr>
          <w:rFonts w:ascii="Arial" w:hAnsi="Arial" w:cs="Arial"/>
          <w:sz w:val="22"/>
          <w:szCs w:val="22"/>
        </w:rPr>
        <w:t>poz</w:t>
      </w:r>
      <w:proofErr w:type="spellEnd"/>
      <w:r w:rsidRPr="008B1864">
        <w:rPr>
          <w:rFonts w:ascii="Arial" w:hAnsi="Arial" w:cs="Arial"/>
          <w:sz w:val="22"/>
          <w:szCs w:val="22"/>
        </w:rPr>
        <w:t xml:space="preserve">. 162 z </w:t>
      </w:r>
      <w:proofErr w:type="spellStart"/>
      <w:r w:rsidRPr="008B1864">
        <w:rPr>
          <w:rFonts w:ascii="Arial" w:hAnsi="Arial" w:cs="Arial"/>
          <w:sz w:val="22"/>
          <w:szCs w:val="22"/>
        </w:rPr>
        <w:t>późn</w:t>
      </w:r>
      <w:proofErr w:type="spellEnd"/>
      <w:r w:rsidRPr="008B1864">
        <w:rPr>
          <w:rFonts w:ascii="Arial" w:hAnsi="Arial" w:cs="Arial"/>
          <w:sz w:val="22"/>
          <w:szCs w:val="22"/>
        </w:rPr>
        <w:t xml:space="preserve">. </w:t>
      </w:r>
      <w:proofErr w:type="spellStart"/>
      <w:r w:rsidRPr="008B1864">
        <w:rPr>
          <w:rFonts w:ascii="Arial" w:hAnsi="Arial" w:cs="Arial"/>
          <w:sz w:val="22"/>
          <w:szCs w:val="22"/>
        </w:rPr>
        <w:t>zm</w:t>
      </w:r>
      <w:proofErr w:type="spellEnd"/>
      <w:r w:rsidRPr="008B1864">
        <w:rPr>
          <w:rFonts w:ascii="Arial" w:hAnsi="Arial" w:cs="Arial"/>
          <w:sz w:val="22"/>
          <w:szCs w:val="22"/>
        </w:rPr>
        <w:t>.).</w:t>
      </w:r>
    </w:p>
    <w:bookmarkEnd w:id="5"/>
    <w:p w14:paraId="2ACDF863"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ABEC0C3" w14:textId="77777777" w:rsidR="008B1864" w:rsidRPr="008B1864" w:rsidRDefault="008B1864" w:rsidP="008B1864">
      <w:pPr>
        <w:pStyle w:val="Lista1"/>
        <w:widowControl w:val="0"/>
        <w:numPr>
          <w:ilvl w:val="0"/>
          <w:numId w:val="49"/>
        </w:numPr>
        <w:suppressAutoHyphens/>
        <w:autoSpaceDN/>
        <w:spacing w:after="0" w:line="240" w:lineRule="auto"/>
        <w:ind w:left="714" w:hanging="357"/>
        <w:rPr>
          <w:rFonts w:ascii="Arial" w:hAnsi="Arial" w:cs="Arial"/>
          <w:sz w:val="22"/>
          <w:szCs w:val="22"/>
          <w:lang w:val="pl-PL"/>
        </w:rPr>
      </w:pPr>
      <w:r w:rsidRPr="008B1864">
        <w:rPr>
          <w:rFonts w:ascii="Arial" w:hAnsi="Arial" w:cs="Arial"/>
          <w:sz w:val="22"/>
          <w:szCs w:val="22"/>
          <w:lang w:val="pl-PL"/>
        </w:rPr>
        <w:lastRenderedPageBreak/>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42F5C7AA" w14:textId="77777777" w:rsidR="008B1864" w:rsidRPr="008B1864" w:rsidRDefault="008B1864" w:rsidP="008B1864">
      <w:pPr>
        <w:pStyle w:val="Lista1"/>
        <w:widowControl w:val="0"/>
        <w:numPr>
          <w:ilvl w:val="0"/>
          <w:numId w:val="50"/>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wykazania braków przez organ prowadzący postępowanie wprowadzić stosowne zmiany i uzupełnienia w terminie wskazanym przez ten organ,</w:t>
      </w:r>
    </w:p>
    <w:p w14:paraId="69F9A1E4" w14:textId="77777777" w:rsidR="008B1864" w:rsidRPr="008B1864" w:rsidRDefault="008B1864" w:rsidP="008B1864">
      <w:pPr>
        <w:pStyle w:val="Lista1"/>
        <w:widowControl w:val="0"/>
        <w:numPr>
          <w:ilvl w:val="0"/>
          <w:numId w:val="50"/>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28C49F91"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1A2A3B32" w14:textId="77777777" w:rsidR="008B1864" w:rsidRPr="008B1864" w:rsidRDefault="008B1864" w:rsidP="008B1864">
      <w:pPr>
        <w:widowControl/>
        <w:numPr>
          <w:ilvl w:val="0"/>
          <w:numId w:val="49"/>
        </w:numPr>
        <w:autoSpaceDE/>
        <w:autoSpaceDN/>
        <w:ind w:left="720" w:hanging="360"/>
        <w:contextualSpacing/>
        <w:jc w:val="both"/>
        <w:rPr>
          <w:rFonts w:ascii="Arial" w:hAnsi="Arial" w:cs="Arial"/>
          <w:lang w:eastAsia="ja-JP" w:bidi="fa-IR"/>
        </w:rPr>
      </w:pPr>
      <w:r w:rsidRPr="008B1864">
        <w:rPr>
          <w:rFonts w:ascii="Arial" w:hAnsi="Arial" w:cs="Arial"/>
        </w:rPr>
        <w:t>dokonywanie ewentualnych zmian, uzupełnień, poprawek dokumentacji projektowej, w tym m.in.: brakujących rysunków. schematów, przekroi, szczegółów,</w:t>
      </w:r>
      <w:r w:rsidRPr="008B1864">
        <w:rPr>
          <w:rFonts w:ascii="Arial" w:hAnsi="Arial" w:cs="Arial"/>
          <w:bCs/>
        </w:rPr>
        <w:t xml:space="preserve"> obliczeń, rozwinięć instalacji, rysunków zamiennych, </w:t>
      </w:r>
      <w:r w:rsidRPr="008B186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612DA582"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2F335CD8"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607DA488" w14:textId="77777777" w:rsidR="008B1864" w:rsidRPr="008B1864" w:rsidRDefault="008B1864" w:rsidP="008B1864">
      <w:pPr>
        <w:pStyle w:val="Akapitzlist"/>
        <w:widowControl/>
        <w:numPr>
          <w:ilvl w:val="0"/>
          <w:numId w:val="49"/>
        </w:numPr>
        <w:autoSpaceDE/>
        <w:autoSpaceDN/>
        <w:ind w:left="720"/>
        <w:contextualSpacing/>
        <w:rPr>
          <w:rFonts w:ascii="Arial" w:hAnsi="Arial" w:cs="Arial"/>
        </w:rPr>
      </w:pPr>
      <w:r w:rsidRPr="008B1864">
        <w:rPr>
          <w:rFonts w:ascii="Arial" w:hAnsi="Arial" w:cs="Arial"/>
          <w:lang w:eastAsia="pl-PL"/>
        </w:rPr>
        <w:t>wystąpić do wszystkich zarządców sieci występujących w obszarze inwestycji a także</w:t>
      </w:r>
      <w:r w:rsidRPr="008B186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F1DDBFC"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jednorazowej, bezpłatnej aktualizacji kosztorysów inwestorskich na żądanie Zamawiającego,</w:t>
      </w:r>
    </w:p>
    <w:p w14:paraId="478D1F93"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wyjaśnianie wątpliwości dotyczących Dokumentacji projektowo-kosztorysowej i zawartych w niej rozwiązań, </w:t>
      </w:r>
    </w:p>
    <w:p w14:paraId="0C0119C1" w14:textId="77777777"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w przypadku realizacji technicznej, </w:t>
      </w:r>
      <w:r w:rsidRPr="008B1864">
        <w:rPr>
          <w:rFonts w:ascii="Arial" w:hAnsi="Arial" w:cs="Arial"/>
          <w:sz w:val="22"/>
          <w:szCs w:val="22"/>
          <w:lang w:val="pl-PL" w:eastAsia="ja-JP" w:bidi="fa-IR"/>
        </w:rPr>
        <w:t xml:space="preserve">sprawowanie </w:t>
      </w:r>
      <w:r w:rsidRPr="008B1864">
        <w:rPr>
          <w:rFonts w:ascii="Arial" w:hAnsi="Arial" w:cs="Arial"/>
          <w:sz w:val="22"/>
          <w:szCs w:val="22"/>
          <w:lang w:val="pl-PL"/>
        </w:rPr>
        <w:t xml:space="preserve">nadzoru autorskiego, przez projektantów wszystkich branż, o którym mowa w art. 20 ust. 1 pkt </w:t>
      </w:r>
      <w:r w:rsidRPr="008B1864">
        <w:rPr>
          <w:rFonts w:ascii="Arial" w:hAnsi="Arial" w:cs="Arial"/>
          <w:sz w:val="22"/>
          <w:szCs w:val="22"/>
          <w:lang w:val="pl-PL" w:eastAsia="ja-JP" w:bidi="fa-IR"/>
        </w:rPr>
        <w:t xml:space="preserve">4 </w:t>
      </w:r>
      <w:r w:rsidRPr="008B1864">
        <w:rPr>
          <w:rFonts w:ascii="Arial" w:hAnsi="Arial" w:cs="Arial"/>
          <w:sz w:val="22"/>
          <w:szCs w:val="22"/>
          <w:lang w:val="pl-PL"/>
        </w:rPr>
        <w:t>ustawy z dnia 7 lipca 1994 r. Prawo budowlane (</w:t>
      </w:r>
      <w:proofErr w:type="spellStart"/>
      <w:r w:rsidRPr="008B1864">
        <w:rPr>
          <w:rFonts w:ascii="Arial" w:hAnsi="Arial" w:cs="Arial"/>
          <w:sz w:val="22"/>
          <w:szCs w:val="22"/>
          <w:lang w:val="pl-PL"/>
        </w:rPr>
        <w:t>t.j</w:t>
      </w:r>
      <w:proofErr w:type="spellEnd"/>
      <w:r w:rsidRPr="008B1864">
        <w:rPr>
          <w:rFonts w:ascii="Arial" w:hAnsi="Arial" w:cs="Arial"/>
          <w:sz w:val="22"/>
          <w:szCs w:val="22"/>
          <w:lang w:val="pl-PL"/>
        </w:rPr>
        <w:t xml:space="preserve">. Dz. U. z 2023 r., poz. 682 ze </w:t>
      </w:r>
      <w:proofErr w:type="spellStart"/>
      <w:r w:rsidRPr="008B1864">
        <w:rPr>
          <w:rFonts w:ascii="Arial" w:hAnsi="Arial" w:cs="Arial"/>
          <w:sz w:val="22"/>
          <w:szCs w:val="22"/>
          <w:lang w:val="pl-PL"/>
        </w:rPr>
        <w:t>póź</w:t>
      </w:r>
      <w:proofErr w:type="spellEnd"/>
      <w:r w:rsidRPr="008B1864">
        <w:rPr>
          <w:rFonts w:ascii="Arial" w:hAnsi="Arial" w:cs="Arial"/>
          <w:sz w:val="22"/>
          <w:szCs w:val="22"/>
          <w:lang w:val="pl-PL"/>
        </w:rPr>
        <w:t>. zm.), nad inwestycją wykonywaną w oparciu o dokumentację będącą przedmiotem niniejszego postępowania, (podlega odrębnej zapłacie),</w:t>
      </w:r>
    </w:p>
    <w:p w14:paraId="0C3BDEDD" w14:textId="58303652" w:rsidR="008B1864" w:rsidRPr="008B1864" w:rsidRDefault="008B1864" w:rsidP="008B1864">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8B186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FE1846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8B1864">
        <w:rPr>
          <w:rFonts w:ascii="Arial" w:hAnsi="Arial" w:cs="Arial"/>
        </w:rPr>
        <w:t>STWiORB</w:t>
      </w:r>
      <w:proofErr w:type="spellEnd"/>
      <w:r w:rsidRPr="008B186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39A20FA8"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8B1864">
        <w:rPr>
          <w:rFonts w:ascii="Arial" w:hAnsi="Arial" w:cs="Arial"/>
        </w:rPr>
        <w:t>STWiORB</w:t>
      </w:r>
      <w:proofErr w:type="spellEnd"/>
      <w:r w:rsidRPr="008B1864">
        <w:rPr>
          <w:rFonts w:ascii="Arial" w:hAnsi="Arial" w:cs="Arial"/>
        </w:rPr>
        <w:t xml:space="preserve"> znaku towarowego, patentu lub pochodzenia, źródła lub </w:t>
      </w:r>
      <w:r w:rsidRPr="008B1864">
        <w:rPr>
          <w:rFonts w:ascii="Arial" w:hAnsi="Arial" w:cs="Arial"/>
        </w:rPr>
        <w:lastRenderedPageBreak/>
        <w:t>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3F7394"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7E67B285"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8F032D">
        <w:rPr>
          <w:rFonts w:ascii="Arial" w:hAnsi="Arial" w:cs="Arial"/>
        </w:rPr>
        <w:t xml:space="preserve">4 </w:t>
      </w:r>
      <w:r w:rsidRPr="008B1864">
        <w:rPr>
          <w:rFonts w:ascii="Arial" w:hAnsi="Arial" w:cs="Arial"/>
        </w:rPr>
        <w:t xml:space="preserve">umowy </w:t>
      </w:r>
      <w:r w:rsidRPr="008B1864">
        <w:rPr>
          <w:rFonts w:ascii="Arial" w:hAnsi="Arial" w:cs="Arial"/>
          <w:i/>
          <w:iCs/>
        </w:rPr>
        <w:t>(paragraf dotyczący terminów realizacji zadania)</w:t>
      </w:r>
    </w:p>
    <w:p w14:paraId="3D6383EC"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Wykonawca zobowiązany jest do informowania Zamawiającego o warunków technicznych wydawanych przez gestorów sieci kolidujących z inwestycją wpływających na zakres opracowania.</w:t>
      </w:r>
    </w:p>
    <w:p w14:paraId="2DC8DBC3" w14:textId="77777777" w:rsidR="008B1864" w:rsidRPr="008B1864" w:rsidRDefault="008B1864" w:rsidP="008B1864">
      <w:pPr>
        <w:pStyle w:val="Akapitzlist"/>
        <w:widowControl/>
        <w:numPr>
          <w:ilvl w:val="0"/>
          <w:numId w:val="52"/>
        </w:numPr>
        <w:autoSpaceDE/>
        <w:autoSpaceDN/>
        <w:spacing w:line="259" w:lineRule="auto"/>
        <w:rPr>
          <w:rFonts w:ascii="Arial" w:hAnsi="Arial" w:cs="Arial"/>
        </w:rPr>
      </w:pPr>
      <w:r w:rsidRPr="008B186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uporczywie wykazuje rażący brak staranności,</w:t>
      </w:r>
    </w:p>
    <w:p w14:paraId="5817120C"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wykonuje swoje obowiązki w sposób niekompetentny lub niedbały,</w:t>
      </w:r>
    </w:p>
    <w:p w14:paraId="081C4029" w14:textId="77777777"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stosuje się do postanowień umowy lub</w:t>
      </w:r>
    </w:p>
    <w:p w14:paraId="392F26A1" w14:textId="09C5E74F" w:rsidR="008B1864" w:rsidRPr="008B1864" w:rsidRDefault="008B1864" w:rsidP="008B1864">
      <w:pPr>
        <w:pStyle w:val="Lista1"/>
        <w:widowControl w:val="0"/>
        <w:numPr>
          <w:ilvl w:val="0"/>
          <w:numId w:val="51"/>
        </w:numPr>
        <w:suppressAutoHyphens/>
        <w:autoSpaceDN/>
        <w:spacing w:after="0" w:line="240" w:lineRule="auto"/>
        <w:rPr>
          <w:rFonts w:ascii="Arial" w:hAnsi="Arial" w:cs="Arial"/>
          <w:sz w:val="22"/>
          <w:szCs w:val="22"/>
          <w:lang w:val="pl-PL"/>
        </w:rPr>
      </w:pPr>
      <w:r w:rsidRPr="008B1864">
        <w:rPr>
          <w:rFonts w:ascii="Arial" w:hAnsi="Arial" w:cs="Arial"/>
          <w:sz w:val="22"/>
          <w:szCs w:val="22"/>
          <w:lang w:val="pl-PL"/>
        </w:rPr>
        <w:t>nie uwzględnia zaleceń Zmawiającego i jego wytycznych.</w:t>
      </w:r>
    </w:p>
    <w:p w14:paraId="60E9BFC9" w14:textId="48EF1FCE" w:rsidR="008B1864" w:rsidRPr="008B1864" w:rsidRDefault="008B1864" w:rsidP="008B1864">
      <w:pPr>
        <w:widowControl/>
        <w:numPr>
          <w:ilvl w:val="0"/>
          <w:numId w:val="52"/>
        </w:numPr>
        <w:autoSpaceDE/>
        <w:autoSpaceDN/>
        <w:jc w:val="both"/>
        <w:rPr>
          <w:rFonts w:ascii="Arial" w:hAnsi="Arial" w:cs="Arial"/>
        </w:rPr>
      </w:pPr>
      <w:r w:rsidRPr="008B1864">
        <w:rPr>
          <w:rFonts w:ascii="Arial" w:hAnsi="Arial" w:cs="Arial"/>
        </w:rPr>
        <w:t xml:space="preserve">W przypadku wystąpienia okoliczności, o której mowa w ust. </w:t>
      </w:r>
      <w:r w:rsidR="002C0885">
        <w:rPr>
          <w:rFonts w:ascii="Arial" w:hAnsi="Arial" w:cs="Arial"/>
        </w:rPr>
        <w:t>5</w:t>
      </w:r>
      <w:r w:rsidRPr="008B1864">
        <w:rPr>
          <w:rFonts w:ascii="Arial" w:hAnsi="Arial" w:cs="Arial"/>
        </w:rPr>
        <w:t>, Wykonawca wyznaczy odpowiednią osobę na zastępstwo w trybie przewidzianym w ust. 6.</w:t>
      </w:r>
    </w:p>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6"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6"/>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lastRenderedPageBreak/>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lastRenderedPageBreak/>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Pr="00D11B96"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CD0D1A"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tj.:</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003D00E5" w:rsidRPr="00CD0D1A">
        <w:rPr>
          <w:rFonts w:ascii="Arial" w:hAnsi="Arial" w:cs="Arial"/>
        </w:rPr>
        <w:t>usługi</w:t>
      </w:r>
      <w:r w:rsidRPr="00CD0D1A">
        <w:rPr>
          <w:rFonts w:ascii="Arial" w:hAnsi="Arial" w:cs="Arial"/>
          <w:spacing w:val="1"/>
        </w:rPr>
        <w:t xml:space="preserve"> </w:t>
      </w:r>
      <w:r w:rsidRPr="00CD0D1A">
        <w:rPr>
          <w:rFonts w:ascii="Arial" w:hAnsi="Arial" w:cs="Arial"/>
        </w:rPr>
        <w:t>związane</w:t>
      </w:r>
      <w:r w:rsidRPr="00CD0D1A">
        <w:rPr>
          <w:rFonts w:ascii="Arial" w:hAnsi="Arial" w:cs="Arial"/>
          <w:spacing w:val="1"/>
        </w:rPr>
        <w:t xml:space="preserve"> </w:t>
      </w:r>
      <w:r w:rsidRPr="00CD0D1A">
        <w:rPr>
          <w:rFonts w:ascii="Arial" w:hAnsi="Arial" w:cs="Arial"/>
          <w:b/>
        </w:rPr>
        <w:t>z</w:t>
      </w:r>
      <w:r w:rsidRPr="00CD0D1A">
        <w:rPr>
          <w:rFonts w:ascii="Arial" w:hAnsi="Arial" w:cs="Arial"/>
          <w:b/>
          <w:spacing w:val="1"/>
        </w:rPr>
        <w:t xml:space="preserve"> </w:t>
      </w:r>
      <w:r w:rsidR="003D00E5" w:rsidRPr="00CD0D1A">
        <w:rPr>
          <w:rFonts w:ascii="Arial" w:hAnsi="Arial" w:cs="Arial"/>
          <w:b/>
        </w:rPr>
        <w:t>opracowaniem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UZP i GIODO z 28.04.2017r.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rsidP="00B2275B">
      <w:pPr>
        <w:pStyle w:val="Akapitzlist"/>
        <w:numPr>
          <w:ilvl w:val="0"/>
          <w:numId w:val="12"/>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rsidP="00B2275B">
      <w:pPr>
        <w:pStyle w:val="Akapitzlist"/>
        <w:numPr>
          <w:ilvl w:val="0"/>
          <w:numId w:val="12"/>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rsidP="00B2275B">
      <w:pPr>
        <w:pStyle w:val="Akapitzlist"/>
        <w:numPr>
          <w:ilvl w:val="0"/>
          <w:numId w:val="12"/>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rsidP="00B2275B">
      <w:pPr>
        <w:pStyle w:val="Akapitzlist"/>
        <w:numPr>
          <w:ilvl w:val="1"/>
          <w:numId w:val="12"/>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rsidP="00B2275B">
      <w:pPr>
        <w:pStyle w:val="Akapitzlist"/>
        <w:numPr>
          <w:ilvl w:val="1"/>
          <w:numId w:val="12"/>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lastRenderedPageBreak/>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w:t>
      </w:r>
      <w:proofErr w:type="spellStart"/>
      <w:r w:rsidRPr="00CD0D1A">
        <w:rPr>
          <w:rFonts w:ascii="Arial" w:hAnsi="Arial" w:cs="Arial"/>
          <w:w w:val="95"/>
        </w:rPr>
        <w:t>anonimizacji</w:t>
      </w:r>
      <w:proofErr w:type="spellEnd"/>
      <w:r w:rsidRPr="00CD0D1A">
        <w:rPr>
          <w:rFonts w:ascii="Arial" w:hAnsi="Arial" w:cs="Arial"/>
          <w:w w:val="95"/>
        </w:rPr>
        <w:t>.</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 xml:space="preserve">podlega </w:t>
      </w:r>
      <w:proofErr w:type="spellStart"/>
      <w:r w:rsidRPr="00CD0D1A">
        <w:rPr>
          <w:rFonts w:ascii="Arial" w:hAnsi="Arial" w:cs="Arial"/>
        </w:rPr>
        <w:t>anonimizacji</w:t>
      </w:r>
      <w:proofErr w:type="spellEnd"/>
      <w:r w:rsidRPr="00CD0D1A">
        <w:rPr>
          <w:rFonts w:ascii="Arial" w:hAnsi="Arial" w:cs="Arial"/>
        </w:rPr>
        <w:t>.</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D467CBC"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3776780E"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308E4A23"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 xml:space="preserve">za nieprzedłożenie do akceptacji kopii projektu Umowy o podwykonawstwo, której </w:t>
      </w:r>
      <w:r w:rsidRPr="00D11B96">
        <w:rPr>
          <w:rFonts w:ascii="Arial" w:hAnsi="Arial" w:cs="Arial"/>
        </w:rPr>
        <w:lastRenderedPageBreak/>
        <w:t>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lastRenderedPageBreak/>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lastRenderedPageBreak/>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lastRenderedPageBreak/>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lastRenderedPageBreak/>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2573502D" w14:textId="55B43474" w:rsidR="00CD0D1A" w:rsidRPr="00CD0D1A" w:rsidRDefault="00802C91" w:rsidP="00760955">
      <w:pPr>
        <w:shd w:val="clear" w:color="auto" w:fill="FFFFFF" w:themeFill="background1"/>
        <w:ind w:left="426"/>
        <w:jc w:val="both"/>
        <w:rPr>
          <w:rFonts w:ascii="Arial" w:eastAsia="Times New Roman" w:hAnsi="Arial" w:cs="Arial"/>
          <w:color w:val="000000"/>
          <w:lang w:eastAsia="pl-PL"/>
        </w:rPr>
      </w:pPr>
      <w:r>
        <w:rPr>
          <w:rFonts w:ascii="Arial" w:hAnsi="Arial" w:cs="Arial"/>
          <w:kern w:val="3"/>
          <w:lang w:eastAsia="pl-PL"/>
        </w:rPr>
        <w:t>a</w:t>
      </w:r>
      <w:r w:rsidR="00CD0D1A" w:rsidRPr="00CD0D1A">
        <w:rPr>
          <w:rFonts w:ascii="Arial" w:hAnsi="Arial" w:cs="Arial"/>
          <w:kern w:val="3"/>
          <w:lang w:eastAsia="pl-PL"/>
        </w:rPr>
        <w:t xml:space="preserve">) </w:t>
      </w:r>
      <w:r w:rsidR="00CD0D1A" w:rsidRPr="00CD0D1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00CD0D1A" w:rsidRPr="00CD0D1A">
        <w:rPr>
          <w:rFonts w:ascii="Arial" w:eastAsia="Times New Roman" w:hAnsi="Arial" w:cs="Arial"/>
          <w:b/>
          <w:bCs/>
          <w:color w:val="000000"/>
          <w:lang w:eastAsia="pl-PL"/>
        </w:rPr>
        <w:t>klauzula waloryzacyjna</w:t>
      </w:r>
      <w:r w:rsidR="00CD0D1A" w:rsidRPr="00CD0D1A">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4) zmiany zasad gromadzenia i wysokości wpłat do pracowniczych planów kapitałowych, o których </w:t>
      </w:r>
      <w:r w:rsidRPr="00802C91">
        <w:rPr>
          <w:rFonts w:ascii="Arial" w:hAnsi="Arial" w:cs="Arial"/>
        </w:rPr>
        <w:lastRenderedPageBreak/>
        <w:t>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4220876E"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48A25DD8"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09A625B4"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lastRenderedPageBreak/>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w:t>
      </w:r>
      <w:proofErr w:type="spellStart"/>
      <w:r w:rsidRPr="00802C91">
        <w:rPr>
          <w:rFonts w:ascii="Arial" w:hAnsi="Arial" w:cs="Arial"/>
        </w:rPr>
        <w:t>ust.1</w:t>
      </w:r>
      <w:proofErr w:type="spellEnd"/>
      <w:r w:rsidRPr="00802C91">
        <w:rPr>
          <w:rFonts w:ascii="Arial" w:hAnsi="Arial" w:cs="Arial"/>
        </w:rPr>
        <w:t>.</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w:t>
      </w:r>
      <w:proofErr w:type="spellStart"/>
      <w:r w:rsidR="00621D6E" w:rsidRPr="00802C91">
        <w:rPr>
          <w:rFonts w:ascii="Arial" w:hAnsi="Arial" w:cs="Arial"/>
        </w:rPr>
        <w:t>1</w:t>
      </w:r>
      <w:r w:rsidR="00C84AE3">
        <w:rPr>
          <w:rFonts w:ascii="Arial" w:hAnsi="Arial" w:cs="Arial"/>
        </w:rPr>
        <w:t>3</w:t>
      </w:r>
      <w:r w:rsidR="00621D6E" w:rsidRPr="00802C91">
        <w:rPr>
          <w:rFonts w:ascii="Arial" w:hAnsi="Arial" w:cs="Arial"/>
        </w:rPr>
        <w:t>a</w:t>
      </w:r>
      <w:proofErr w:type="spellEnd"/>
      <w:r w:rsidR="00621D6E" w:rsidRPr="00802C91">
        <w:rPr>
          <w:rFonts w:ascii="Arial" w:hAnsi="Arial" w:cs="Arial"/>
        </w:rPr>
        <w:t xml:space="preserve">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Wszystkie powyższe postanowienia stanowią katalog zmian, poza zapisami ustawy, które przed wprowadzeniem do umowy wymagają zgodnej akceptacji stron umowy.</w:t>
      </w:r>
    </w:p>
    <w:p w14:paraId="4B2C0862" w14:textId="77777777" w:rsidR="00802C91" w:rsidRPr="00CD0D1A" w:rsidRDefault="00802C91" w:rsidP="00802C91">
      <w:pPr>
        <w:jc w:val="both"/>
        <w:rPr>
          <w:rFonts w:ascii="Arial" w:hAnsi="Arial" w:cs="Arial"/>
          <w:kern w:val="3"/>
          <w:lang w:eastAsia="pl-PL"/>
        </w:rPr>
      </w:pPr>
      <w:r w:rsidRPr="00CD0D1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D52D7">
      <w:pPr>
        <w:jc w:val="both"/>
        <w:rPr>
          <w:rFonts w:ascii="Arial" w:hAnsi="Arial" w:cs="Arial"/>
        </w:rPr>
      </w:pP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proofErr w:type="spellStart"/>
      <w:r w:rsidRPr="00D11B96">
        <w:rPr>
          <w:rFonts w:ascii="Arial" w:hAnsi="Arial" w:cs="Arial"/>
          <w:sz w:val="22"/>
          <w:szCs w:val="22"/>
        </w:rPr>
        <w:t>1</w:t>
      </w:r>
      <w:r>
        <w:rPr>
          <w:rFonts w:ascii="Arial" w:hAnsi="Arial" w:cs="Arial"/>
          <w:sz w:val="22"/>
          <w:szCs w:val="22"/>
        </w:rPr>
        <w:t>3a</w:t>
      </w:r>
      <w:proofErr w:type="spellEnd"/>
      <w:r>
        <w:rPr>
          <w:rFonts w:ascii="Arial" w:hAnsi="Arial" w:cs="Arial"/>
          <w:sz w:val="22"/>
          <w:szCs w:val="22"/>
        </w:rPr>
        <w:t xml:space="preserve"> KLAUZULA WALORYZACYJNA</w:t>
      </w:r>
    </w:p>
    <w:p w14:paraId="49BACF87" w14:textId="77777777" w:rsidR="00802C91" w:rsidRPr="00802C91" w:rsidRDefault="00802C91" w:rsidP="00802C91">
      <w:pPr>
        <w:widowControl/>
        <w:numPr>
          <w:ilvl w:val="0"/>
          <w:numId w:val="70"/>
        </w:numPr>
        <w:tabs>
          <w:tab w:val="clear" w:pos="720"/>
          <w:tab w:val="num" w:pos="284"/>
        </w:tabs>
        <w:autoSpaceDE/>
        <w:autoSpaceDN/>
        <w:ind w:left="0" w:firstLine="0"/>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lastRenderedPageBreak/>
        <w:t>B - suma wartości opublikowanych kwartalnie wskaźników GUS w okresie od dnia zawarcia umowy do dnia złożenia wniosku o zmianę wynagrodzenia,</w:t>
      </w:r>
    </w:p>
    <w:p w14:paraId="363D11C5" w14:textId="70AB884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39364621" w14:textId="2F2ADB3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5) łączna wartość zmian wysokości wynagrodzenia Wykonawcy, dokonanych na podstawie postanowień niniejszego ustępu oraz § 14 ust. 2, nie może być wyższa niż 3 % w stosunku do pierwotnej wartości umowy.</w:t>
      </w:r>
    </w:p>
    <w:p w14:paraId="489533C7" w14:textId="7FEDCE9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3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18FDDE3" w14:textId="7091A75F"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lastRenderedPageBreak/>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3C17144" w14:textId="77777777" w:rsidR="00A73CC1" w:rsidRDefault="00A73CC1" w:rsidP="005D52D7">
      <w:pPr>
        <w:pStyle w:val="Tekstpodstawowy"/>
        <w:spacing w:line="243" w:lineRule="exact"/>
        <w:ind w:left="196" w:right="-71" w:firstLine="0"/>
        <w:rPr>
          <w:rFonts w:ascii="Arial" w:hAnsi="Arial" w:cs="Arial"/>
          <w:sz w:val="22"/>
          <w:szCs w:val="22"/>
        </w:rPr>
      </w:pPr>
    </w:p>
    <w:p w14:paraId="7C824CBF"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3B25EF">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3B25EF">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9D2DF" w14:textId="77777777" w:rsidR="003B25EF" w:rsidRDefault="003B25EF" w:rsidP="009B5FA1">
      <w:r>
        <w:separator/>
      </w:r>
    </w:p>
  </w:endnote>
  <w:endnote w:type="continuationSeparator" w:id="0">
    <w:p w14:paraId="28DAB069" w14:textId="77777777" w:rsidR="003B25EF" w:rsidRDefault="003B25EF"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199D6" w14:textId="77777777" w:rsidR="003B25EF" w:rsidRDefault="003B25EF" w:rsidP="009B5FA1">
      <w:r>
        <w:separator/>
      </w:r>
    </w:p>
  </w:footnote>
  <w:footnote w:type="continuationSeparator" w:id="0">
    <w:p w14:paraId="79154FE3" w14:textId="77777777" w:rsidR="003B25EF" w:rsidRDefault="003B25EF"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multilevel"/>
    <w:tmpl w:val="035C381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5"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6"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8"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3"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5"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2"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47"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48"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49"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52"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62"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63"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64" w15:restartNumberingAfterBreak="0">
    <w:nsid w:val="5D973B7B"/>
    <w:multiLevelType w:val="multilevel"/>
    <w:tmpl w:val="5A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6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69"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70"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75"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77"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F3444E6"/>
    <w:multiLevelType w:val="singleLevel"/>
    <w:tmpl w:val="7F3444E6"/>
    <w:lvl w:ilvl="0">
      <w:start w:val="1"/>
      <w:numFmt w:val="decimal"/>
      <w:lvlText w:val="%1)"/>
      <w:lvlJc w:val="left"/>
      <w:pPr>
        <w:tabs>
          <w:tab w:val="num" w:pos="709"/>
        </w:tabs>
        <w:ind w:left="709" w:hanging="425"/>
      </w:pPr>
    </w:lvl>
  </w:abstractNum>
  <w:num w:numId="1" w16cid:durableId="2017685283">
    <w:abstractNumId w:val="65"/>
  </w:num>
  <w:num w:numId="2" w16cid:durableId="812135164">
    <w:abstractNumId w:val="24"/>
  </w:num>
  <w:num w:numId="3" w16cid:durableId="1885405812">
    <w:abstractNumId w:val="69"/>
  </w:num>
  <w:num w:numId="4" w16cid:durableId="912010322">
    <w:abstractNumId w:val="15"/>
  </w:num>
  <w:num w:numId="5" w16cid:durableId="861821230">
    <w:abstractNumId w:val="51"/>
  </w:num>
  <w:num w:numId="6" w16cid:durableId="1342389255">
    <w:abstractNumId w:val="32"/>
  </w:num>
  <w:num w:numId="7" w16cid:durableId="638151145">
    <w:abstractNumId w:val="27"/>
  </w:num>
  <w:num w:numId="8" w16cid:durableId="2048986301">
    <w:abstractNumId w:val="68"/>
  </w:num>
  <w:num w:numId="9" w16cid:durableId="663708907">
    <w:abstractNumId w:val="63"/>
  </w:num>
  <w:num w:numId="10" w16cid:durableId="152721389">
    <w:abstractNumId w:val="76"/>
  </w:num>
  <w:num w:numId="11" w16cid:durableId="1272515591">
    <w:abstractNumId w:val="61"/>
  </w:num>
  <w:num w:numId="12" w16cid:durableId="1761172866">
    <w:abstractNumId w:val="46"/>
  </w:num>
  <w:num w:numId="13" w16cid:durableId="293027943">
    <w:abstractNumId w:val="47"/>
  </w:num>
  <w:num w:numId="14" w16cid:durableId="565772666">
    <w:abstractNumId w:val="74"/>
  </w:num>
  <w:num w:numId="15" w16cid:durableId="1819565191">
    <w:abstractNumId w:val="62"/>
  </w:num>
  <w:num w:numId="16" w16cid:durableId="1233274304">
    <w:abstractNumId w:val="48"/>
  </w:num>
  <w:num w:numId="17" w16cid:durableId="1638493171">
    <w:abstractNumId w:val="8"/>
  </w:num>
  <w:num w:numId="18" w16cid:durableId="232475410">
    <w:abstractNumId w:val="9"/>
  </w:num>
  <w:num w:numId="19" w16cid:durableId="1797600982">
    <w:abstractNumId w:val="12"/>
  </w:num>
  <w:num w:numId="20" w16cid:durableId="2062365781">
    <w:abstractNumId w:val="70"/>
  </w:num>
  <w:num w:numId="21" w16cid:durableId="2043820648">
    <w:abstractNumId w:val="26"/>
  </w:num>
  <w:num w:numId="22" w16cid:durableId="22093364">
    <w:abstractNumId w:val="11"/>
  </w:num>
  <w:num w:numId="23" w16cid:durableId="569580693">
    <w:abstractNumId w:val="58"/>
  </w:num>
  <w:num w:numId="24" w16cid:durableId="1571236502">
    <w:abstractNumId w:val="37"/>
  </w:num>
  <w:num w:numId="25" w16cid:durableId="1070347906">
    <w:abstractNumId w:val="72"/>
  </w:num>
  <w:num w:numId="26" w16cid:durableId="1211578057">
    <w:abstractNumId w:val="14"/>
  </w:num>
  <w:num w:numId="27" w16cid:durableId="871722744">
    <w:abstractNumId w:val="35"/>
  </w:num>
  <w:num w:numId="28" w16cid:durableId="1130054371">
    <w:abstractNumId w:val="42"/>
  </w:num>
  <w:num w:numId="29" w16cid:durableId="732117824">
    <w:abstractNumId w:val="29"/>
  </w:num>
  <w:num w:numId="30" w16cid:durableId="1516919447">
    <w:abstractNumId w:val="52"/>
  </w:num>
  <w:num w:numId="31" w16cid:durableId="1066495788">
    <w:abstractNumId w:val="73"/>
  </w:num>
  <w:num w:numId="32" w16cid:durableId="208151172">
    <w:abstractNumId w:val="56"/>
  </w:num>
  <w:num w:numId="33" w16cid:durableId="843939329">
    <w:abstractNumId w:val="67"/>
  </w:num>
  <w:num w:numId="34" w16cid:durableId="940140166">
    <w:abstractNumId w:val="45"/>
  </w:num>
  <w:num w:numId="35" w16cid:durableId="62872656">
    <w:abstractNumId w:val="38"/>
  </w:num>
  <w:num w:numId="36" w16cid:durableId="675958704">
    <w:abstractNumId w:val="77"/>
  </w:num>
  <w:num w:numId="37" w16cid:durableId="293488649">
    <w:abstractNumId w:val="17"/>
  </w:num>
  <w:num w:numId="38" w16cid:durableId="495851211">
    <w:abstractNumId w:val="50"/>
  </w:num>
  <w:num w:numId="39" w16cid:durableId="370545099">
    <w:abstractNumId w:val="75"/>
  </w:num>
  <w:num w:numId="40" w16cid:durableId="236984159">
    <w:abstractNumId w:val="71"/>
  </w:num>
  <w:num w:numId="41" w16cid:durableId="238560484">
    <w:abstractNumId w:val="16"/>
  </w:num>
  <w:num w:numId="42" w16cid:durableId="311257668">
    <w:abstractNumId w:val="53"/>
  </w:num>
  <w:num w:numId="43" w16cid:durableId="747197059">
    <w:abstractNumId w:val="20"/>
  </w:num>
  <w:num w:numId="44" w16cid:durableId="360251619">
    <w:abstractNumId w:val="60"/>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59"/>
  </w:num>
  <w:num w:numId="47" w16cid:durableId="944924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3"/>
  </w:num>
  <w:num w:numId="50" w16cid:durableId="855196663">
    <w:abstractNumId w:val="39"/>
  </w:num>
  <w:num w:numId="51" w16cid:durableId="656035151">
    <w:abstractNumId w:val="36"/>
  </w:num>
  <w:num w:numId="52" w16cid:durableId="318971595">
    <w:abstractNumId w:val="66"/>
  </w:num>
  <w:num w:numId="53" w16cid:durableId="1394695719">
    <w:abstractNumId w:val="22"/>
  </w:num>
  <w:num w:numId="54" w16cid:durableId="1183082690">
    <w:abstractNumId w:val="33"/>
  </w:num>
  <w:num w:numId="55" w16cid:durableId="807208961">
    <w:abstractNumId w:val="41"/>
  </w:num>
  <w:num w:numId="56" w16cid:durableId="935750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78"/>
    <w:lvlOverride w:ilvl="0">
      <w:startOverride w:val="1"/>
    </w:lvlOverride>
  </w:num>
  <w:num w:numId="58" w16cid:durableId="784806726">
    <w:abstractNumId w:val="55"/>
  </w:num>
  <w:num w:numId="59" w16cid:durableId="1976716854">
    <w:abstractNumId w:val="44"/>
  </w:num>
  <w:num w:numId="60" w16cid:durableId="833646381">
    <w:abstractNumId w:val="57"/>
  </w:num>
  <w:num w:numId="61" w16cid:durableId="1499688313">
    <w:abstractNumId w:val="40"/>
  </w:num>
  <w:num w:numId="62" w16cid:durableId="1404596288">
    <w:abstractNumId w:val="28"/>
  </w:num>
  <w:num w:numId="63" w16cid:durableId="630014725">
    <w:abstractNumId w:val="0"/>
  </w:num>
  <w:num w:numId="64" w16cid:durableId="1576276473">
    <w:abstractNumId w:val="1"/>
  </w:num>
  <w:num w:numId="65" w16cid:durableId="353114547">
    <w:abstractNumId w:val="19"/>
  </w:num>
  <w:num w:numId="66" w16cid:durableId="244192628">
    <w:abstractNumId w:val="54"/>
  </w:num>
  <w:num w:numId="67" w16cid:durableId="581917937">
    <w:abstractNumId w:val="49"/>
  </w:num>
  <w:num w:numId="68" w16cid:durableId="1397776653">
    <w:abstractNumId w:val="43"/>
  </w:num>
  <w:num w:numId="69" w16cid:durableId="1485078103">
    <w:abstractNumId w:val="31"/>
  </w:num>
  <w:num w:numId="70" w16cid:durableId="1857840822">
    <w:abstractNumId w:val="30"/>
  </w:num>
  <w:num w:numId="71" w16cid:durableId="1392727520">
    <w:abstractNumId w:val="6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2051"/>
    <w:rsid w:val="000678B8"/>
    <w:rsid w:val="000A6057"/>
    <w:rsid w:val="000B310B"/>
    <w:rsid w:val="000C59E7"/>
    <w:rsid w:val="000D44A5"/>
    <w:rsid w:val="000F61CD"/>
    <w:rsid w:val="00107BCF"/>
    <w:rsid w:val="001529C0"/>
    <w:rsid w:val="00170959"/>
    <w:rsid w:val="0018227D"/>
    <w:rsid w:val="001C5768"/>
    <w:rsid w:val="001F1DDF"/>
    <w:rsid w:val="001F59E5"/>
    <w:rsid w:val="00212DA7"/>
    <w:rsid w:val="00214B74"/>
    <w:rsid w:val="00216410"/>
    <w:rsid w:val="00231506"/>
    <w:rsid w:val="002C0885"/>
    <w:rsid w:val="002C5DB8"/>
    <w:rsid w:val="002E1540"/>
    <w:rsid w:val="002E1711"/>
    <w:rsid w:val="0030779C"/>
    <w:rsid w:val="00314FFD"/>
    <w:rsid w:val="00330892"/>
    <w:rsid w:val="0036512A"/>
    <w:rsid w:val="003824FB"/>
    <w:rsid w:val="003B25EF"/>
    <w:rsid w:val="003D00E5"/>
    <w:rsid w:val="003F5581"/>
    <w:rsid w:val="00417934"/>
    <w:rsid w:val="00417E0D"/>
    <w:rsid w:val="004274DB"/>
    <w:rsid w:val="00460633"/>
    <w:rsid w:val="004D23C1"/>
    <w:rsid w:val="00546121"/>
    <w:rsid w:val="00573E95"/>
    <w:rsid w:val="005761A0"/>
    <w:rsid w:val="005D52D7"/>
    <w:rsid w:val="00621D6E"/>
    <w:rsid w:val="00630AC9"/>
    <w:rsid w:val="0063741D"/>
    <w:rsid w:val="00640006"/>
    <w:rsid w:val="00672DBE"/>
    <w:rsid w:val="006948AC"/>
    <w:rsid w:val="006C07C7"/>
    <w:rsid w:val="006C6726"/>
    <w:rsid w:val="006D6933"/>
    <w:rsid w:val="006D7ACB"/>
    <w:rsid w:val="006F3955"/>
    <w:rsid w:val="006F6352"/>
    <w:rsid w:val="00720164"/>
    <w:rsid w:val="0072263C"/>
    <w:rsid w:val="00747842"/>
    <w:rsid w:val="007517E0"/>
    <w:rsid w:val="00752CE2"/>
    <w:rsid w:val="00757DFF"/>
    <w:rsid w:val="00760955"/>
    <w:rsid w:val="007A027F"/>
    <w:rsid w:val="007F2B92"/>
    <w:rsid w:val="0080102D"/>
    <w:rsid w:val="00802C91"/>
    <w:rsid w:val="00835527"/>
    <w:rsid w:val="00877B52"/>
    <w:rsid w:val="00883082"/>
    <w:rsid w:val="008B1864"/>
    <w:rsid w:val="008C5271"/>
    <w:rsid w:val="008F032D"/>
    <w:rsid w:val="008F633D"/>
    <w:rsid w:val="00900CF0"/>
    <w:rsid w:val="009528E8"/>
    <w:rsid w:val="00961B96"/>
    <w:rsid w:val="00964A9C"/>
    <w:rsid w:val="00966A2E"/>
    <w:rsid w:val="009B5FA1"/>
    <w:rsid w:val="009B6FE6"/>
    <w:rsid w:val="009F2DD4"/>
    <w:rsid w:val="00A01CC0"/>
    <w:rsid w:val="00A07992"/>
    <w:rsid w:val="00A10C96"/>
    <w:rsid w:val="00A2072A"/>
    <w:rsid w:val="00A24694"/>
    <w:rsid w:val="00A323D2"/>
    <w:rsid w:val="00A37CBE"/>
    <w:rsid w:val="00A64752"/>
    <w:rsid w:val="00A670E0"/>
    <w:rsid w:val="00A7280C"/>
    <w:rsid w:val="00A73CC1"/>
    <w:rsid w:val="00AB3BFE"/>
    <w:rsid w:val="00B07518"/>
    <w:rsid w:val="00B149BD"/>
    <w:rsid w:val="00B2275B"/>
    <w:rsid w:val="00B50C10"/>
    <w:rsid w:val="00BA195C"/>
    <w:rsid w:val="00BC4E00"/>
    <w:rsid w:val="00BD0AF0"/>
    <w:rsid w:val="00C22FF7"/>
    <w:rsid w:val="00C334EA"/>
    <w:rsid w:val="00C364AC"/>
    <w:rsid w:val="00C37C02"/>
    <w:rsid w:val="00C4175A"/>
    <w:rsid w:val="00C41A24"/>
    <w:rsid w:val="00C51056"/>
    <w:rsid w:val="00C55D0B"/>
    <w:rsid w:val="00C61F49"/>
    <w:rsid w:val="00C6428E"/>
    <w:rsid w:val="00C72246"/>
    <w:rsid w:val="00C84AE3"/>
    <w:rsid w:val="00CB4E50"/>
    <w:rsid w:val="00CD0D1A"/>
    <w:rsid w:val="00D11B96"/>
    <w:rsid w:val="00D318B8"/>
    <w:rsid w:val="00D42958"/>
    <w:rsid w:val="00D62E00"/>
    <w:rsid w:val="00D9613A"/>
    <w:rsid w:val="00DE2734"/>
    <w:rsid w:val="00DE5D02"/>
    <w:rsid w:val="00DF3A3E"/>
    <w:rsid w:val="00E42503"/>
    <w:rsid w:val="00E462AC"/>
    <w:rsid w:val="00E67938"/>
    <w:rsid w:val="00E901F8"/>
    <w:rsid w:val="00F03B06"/>
    <w:rsid w:val="00F60E90"/>
    <w:rsid w:val="00F76A6C"/>
    <w:rsid w:val="00FB511F"/>
    <w:rsid w:val="00FC7DFA"/>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11335</Words>
  <Characters>68016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7</cp:revision>
  <cp:lastPrinted>2024-03-07T06:38:00Z</cp:lastPrinted>
  <dcterms:created xsi:type="dcterms:W3CDTF">2024-03-12T07:01:00Z</dcterms:created>
  <dcterms:modified xsi:type="dcterms:W3CDTF">2024-04-11T10:15:00Z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