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EB65B" w14:textId="17C62A35" w:rsidR="00B02579" w:rsidRDefault="002D13E6" w:rsidP="006D3754">
      <w:pPr>
        <w:spacing w:after="0" w:line="276" w:lineRule="auto"/>
        <w:jc w:val="center"/>
        <w:rPr>
          <w:rFonts w:ascii="Arial" w:hAnsi="Arial" w:cs="Arial"/>
          <w:b/>
          <w:bCs/>
          <w:sz w:val="24"/>
          <w:szCs w:val="24"/>
        </w:rPr>
      </w:pPr>
      <w:r>
        <w:rPr>
          <w:rFonts w:ascii="Arial" w:hAnsi="Arial" w:cs="Arial"/>
          <w:b/>
          <w:bCs/>
          <w:sz w:val="24"/>
          <w:szCs w:val="24"/>
        </w:rPr>
        <w:t>ROZEZNANIE RYNKU</w:t>
      </w:r>
      <w:r w:rsidR="00B02579">
        <w:rPr>
          <w:rFonts w:ascii="Arial" w:hAnsi="Arial" w:cs="Arial"/>
          <w:b/>
          <w:bCs/>
          <w:sz w:val="24"/>
          <w:szCs w:val="24"/>
        </w:rPr>
        <w:t>:</w:t>
      </w:r>
    </w:p>
    <w:p w14:paraId="4AA38DAB" w14:textId="3BD693BE" w:rsidR="00276881" w:rsidRPr="00D80E52" w:rsidRDefault="007030F8" w:rsidP="00155098">
      <w:pPr>
        <w:spacing w:line="276" w:lineRule="auto"/>
        <w:jc w:val="center"/>
        <w:rPr>
          <w:rFonts w:ascii="Arial" w:hAnsi="Arial" w:cs="Arial"/>
          <w:b/>
          <w:bCs/>
        </w:rPr>
      </w:pPr>
      <w:r w:rsidRPr="00D80E52">
        <w:rPr>
          <w:rFonts w:ascii="Arial" w:hAnsi="Arial" w:cs="Arial"/>
          <w:b/>
          <w:bCs/>
        </w:rPr>
        <w:t>SZCZEGÓŁOWY OPIS PRZEDMIOTU ZAMÓWIENIA</w:t>
      </w:r>
    </w:p>
    <w:p w14:paraId="5B36ED0E" w14:textId="24DD52DA" w:rsidR="003A78E9" w:rsidRPr="00155098" w:rsidRDefault="007030F8" w:rsidP="00155098">
      <w:pPr>
        <w:spacing w:line="276" w:lineRule="auto"/>
        <w:jc w:val="both"/>
        <w:rPr>
          <w:rFonts w:ascii="Arial" w:hAnsi="Arial" w:cs="Arial"/>
          <w:b/>
          <w:bCs/>
        </w:rPr>
      </w:pPr>
      <w:bookmarkStart w:id="0" w:name="_Hlk77934253"/>
      <w:r w:rsidRPr="00155098">
        <w:rPr>
          <w:rFonts w:ascii="Arial" w:hAnsi="Arial" w:cs="Arial"/>
        </w:rPr>
        <w:t xml:space="preserve">Przedmiotem zamówienia jest </w:t>
      </w:r>
      <w:r w:rsidR="00155098">
        <w:rPr>
          <w:rFonts w:ascii="Arial" w:hAnsi="Arial" w:cs="Arial"/>
          <w:bCs/>
        </w:rPr>
        <w:t>o</w:t>
      </w:r>
      <w:r w:rsidR="00155098" w:rsidRPr="00155098">
        <w:rPr>
          <w:rFonts w:ascii="Arial" w:hAnsi="Arial" w:cs="Arial"/>
          <w:bCs/>
        </w:rPr>
        <w:t xml:space="preserve">pracowanie dokumentacji projektowo-kosztorysowej </w:t>
      </w:r>
      <w:r w:rsidR="002118AD">
        <w:rPr>
          <w:rFonts w:ascii="Arial" w:hAnsi="Arial" w:cs="Arial"/>
        </w:rPr>
        <w:t>wraz z </w:t>
      </w:r>
      <w:r w:rsidR="00155098" w:rsidRPr="00155098">
        <w:rPr>
          <w:rFonts w:ascii="Arial" w:hAnsi="Arial" w:cs="Arial"/>
        </w:rPr>
        <w:t>uzyskaniem decyzji o zezwoleniu na realizację inwestycji drogowej  (ZRID)</w:t>
      </w:r>
      <w:r w:rsidR="00155098" w:rsidRPr="00155098">
        <w:rPr>
          <w:rFonts w:ascii="Arial" w:hAnsi="Arial" w:cs="Arial"/>
          <w:bCs/>
        </w:rPr>
        <w:t xml:space="preserve"> dla zadania pn.: „</w:t>
      </w:r>
      <w:r w:rsidR="00155098" w:rsidRPr="00155098">
        <w:rPr>
          <w:rFonts w:ascii="Arial" w:hAnsi="Arial" w:cs="Arial"/>
        </w:rPr>
        <w:t>Budowa drogi gminnej Teleśnica Sanna - Teleśnica Oszwarowa</w:t>
      </w:r>
      <w:r w:rsidR="00155098" w:rsidRPr="00155098">
        <w:rPr>
          <w:rFonts w:ascii="Arial" w:hAnsi="Arial" w:cs="Arial"/>
          <w:bCs/>
        </w:rPr>
        <w:t>”</w:t>
      </w:r>
      <w:r w:rsidR="00276881" w:rsidRPr="00155098">
        <w:rPr>
          <w:rFonts w:ascii="Arial" w:hAnsi="Arial" w:cs="Arial"/>
        </w:rPr>
        <w:t>. O</w:t>
      </w:r>
      <w:r w:rsidR="002118AD">
        <w:rPr>
          <w:rFonts w:ascii="Arial" w:hAnsi="Arial" w:cs="Arial"/>
        </w:rPr>
        <w:t>bszar zaznaczony w </w:t>
      </w:r>
      <w:r w:rsidR="00894540" w:rsidRPr="00155098">
        <w:rPr>
          <w:rFonts w:ascii="Arial" w:hAnsi="Arial" w:cs="Arial"/>
        </w:rPr>
        <w:t>załączniku graficznym</w:t>
      </w:r>
      <w:r w:rsidR="001D75FD" w:rsidRPr="00155098">
        <w:rPr>
          <w:rFonts w:ascii="Arial" w:hAnsi="Arial" w:cs="Arial"/>
        </w:rPr>
        <w:t xml:space="preserve"> nr 1.</w:t>
      </w:r>
    </w:p>
    <w:bookmarkEnd w:id="0"/>
    <w:p w14:paraId="17C03895" w14:textId="54038F7A" w:rsidR="00155098" w:rsidRPr="00155098" w:rsidRDefault="00155098" w:rsidP="00155098">
      <w:pPr>
        <w:pStyle w:val="Akapitzlist"/>
        <w:numPr>
          <w:ilvl w:val="0"/>
          <w:numId w:val="1"/>
        </w:numPr>
        <w:spacing w:line="276" w:lineRule="auto"/>
        <w:jc w:val="both"/>
        <w:rPr>
          <w:rFonts w:ascii="Arial" w:hAnsi="Arial" w:cs="Arial"/>
        </w:rPr>
      </w:pPr>
      <w:r w:rsidRPr="00155098">
        <w:rPr>
          <w:rFonts w:ascii="Arial" w:hAnsi="Arial" w:cs="Arial"/>
        </w:rPr>
        <w:t>Gmina Ustrzyki Dolne zwraca się z prośbą</w:t>
      </w:r>
      <w:r>
        <w:rPr>
          <w:rFonts w:ascii="Arial" w:hAnsi="Arial" w:cs="Arial"/>
        </w:rPr>
        <w:t xml:space="preserve"> o wycenę</w:t>
      </w:r>
      <w:r w:rsidR="00FA50FB">
        <w:rPr>
          <w:rFonts w:ascii="Arial" w:hAnsi="Arial" w:cs="Arial"/>
        </w:rPr>
        <w:t xml:space="preserve"> oraz </w:t>
      </w:r>
      <w:r w:rsidRPr="00155098">
        <w:rPr>
          <w:rFonts w:ascii="Arial" w:hAnsi="Arial" w:cs="Arial"/>
        </w:rPr>
        <w:t>określenie terminu realizacji</w:t>
      </w:r>
      <w:r>
        <w:rPr>
          <w:rFonts w:ascii="Arial" w:hAnsi="Arial" w:cs="Arial"/>
        </w:rPr>
        <w:t xml:space="preserve"> obejmującego zakres pkt. II</w:t>
      </w:r>
      <w:r w:rsidR="00717C4E">
        <w:rPr>
          <w:rFonts w:ascii="Arial" w:hAnsi="Arial" w:cs="Arial"/>
        </w:rPr>
        <w:t xml:space="preserve">. </w:t>
      </w:r>
      <w:r w:rsidR="00534721">
        <w:rPr>
          <w:rFonts w:ascii="Arial" w:hAnsi="Arial" w:cs="Arial"/>
        </w:rPr>
        <w:t>W informacjach dodatkowych proszę</w:t>
      </w:r>
      <w:r w:rsidR="00717C4E">
        <w:rPr>
          <w:rFonts w:ascii="Arial" w:hAnsi="Arial" w:cs="Arial"/>
        </w:rPr>
        <w:t xml:space="preserve"> wpisać preferowany rodzaj rozliczenia oraz formę weryfikacji rozliczenia. </w:t>
      </w:r>
    </w:p>
    <w:p w14:paraId="290883E8" w14:textId="2BE5E78B" w:rsidR="00B81BB8" w:rsidRPr="00B81BB8" w:rsidRDefault="004C272B" w:rsidP="00155098">
      <w:pPr>
        <w:pStyle w:val="Akapitzlist"/>
        <w:numPr>
          <w:ilvl w:val="0"/>
          <w:numId w:val="1"/>
        </w:numPr>
        <w:spacing w:line="276" w:lineRule="auto"/>
        <w:jc w:val="both"/>
        <w:rPr>
          <w:rFonts w:ascii="Arial" w:hAnsi="Arial" w:cs="Arial"/>
          <w:color w:val="FF0000"/>
        </w:rPr>
      </w:pPr>
      <w:r w:rsidRPr="00F9722F">
        <w:rPr>
          <w:rFonts w:ascii="Arial" w:hAnsi="Arial" w:cs="Arial"/>
        </w:rPr>
        <w:t>W ramach realizacji przedmiot</w:t>
      </w:r>
      <w:r w:rsidR="005131C2">
        <w:rPr>
          <w:rFonts w:ascii="Arial" w:hAnsi="Arial" w:cs="Arial"/>
        </w:rPr>
        <w:t xml:space="preserve">u zamówienia </w:t>
      </w:r>
      <w:r w:rsidR="00FA78A0">
        <w:rPr>
          <w:rFonts w:ascii="Arial" w:hAnsi="Arial" w:cs="Arial"/>
        </w:rPr>
        <w:t xml:space="preserve">zamawiający </w:t>
      </w:r>
      <w:r w:rsidR="00155098">
        <w:rPr>
          <w:rFonts w:ascii="Arial" w:hAnsi="Arial" w:cs="Arial"/>
        </w:rPr>
        <w:t xml:space="preserve">wykona. </w:t>
      </w:r>
    </w:p>
    <w:p w14:paraId="1F247918" w14:textId="77777777" w:rsidR="00155098" w:rsidRDefault="00155098" w:rsidP="00155098">
      <w:pPr>
        <w:pStyle w:val="Akapitzlist"/>
        <w:numPr>
          <w:ilvl w:val="1"/>
          <w:numId w:val="7"/>
        </w:numPr>
        <w:tabs>
          <w:tab w:val="left" w:pos="426"/>
        </w:tabs>
        <w:spacing w:after="0" w:line="276" w:lineRule="auto"/>
        <w:contextualSpacing w:val="0"/>
        <w:jc w:val="both"/>
        <w:rPr>
          <w:rFonts w:ascii="Arial" w:hAnsi="Arial" w:cs="Arial"/>
        </w:rPr>
      </w:pPr>
      <w:r w:rsidRPr="00B36D93">
        <w:rPr>
          <w:rFonts w:ascii="Arial" w:hAnsi="Arial" w:cs="Arial"/>
        </w:rPr>
        <w:t>projekt budowlany wielobranżowy – 4 egz.,</w:t>
      </w:r>
    </w:p>
    <w:p w14:paraId="55464C22" w14:textId="6204B975" w:rsidR="00155098" w:rsidRPr="00945E6C" w:rsidRDefault="00155098" w:rsidP="00155098">
      <w:pPr>
        <w:widowControl w:val="0"/>
        <w:numPr>
          <w:ilvl w:val="0"/>
          <w:numId w:val="9"/>
        </w:numPr>
        <w:tabs>
          <w:tab w:val="left" w:pos="0"/>
        </w:tabs>
        <w:autoSpaceDE w:val="0"/>
        <w:autoSpaceDN w:val="0"/>
        <w:adjustRightInd w:val="0"/>
        <w:spacing w:after="0" w:line="276" w:lineRule="auto"/>
        <w:jc w:val="both"/>
        <w:rPr>
          <w:rFonts w:ascii="Arial" w:hAnsi="Arial" w:cs="Arial"/>
          <w:spacing w:val="4"/>
          <w:position w:val="4"/>
          <w:lang w:eastAsia="x-none"/>
        </w:rPr>
      </w:pPr>
      <w:r w:rsidRPr="00945E6C">
        <w:rPr>
          <w:rFonts w:ascii="Arial" w:hAnsi="Arial" w:cs="Arial"/>
          <w:spacing w:val="4"/>
          <w:position w:val="4"/>
          <w:lang w:eastAsia="x-none"/>
        </w:rPr>
        <w:t>p</w:t>
      </w:r>
      <w:r w:rsidR="00412C7F">
        <w:rPr>
          <w:rFonts w:ascii="Arial" w:hAnsi="Arial" w:cs="Arial"/>
          <w:spacing w:val="4"/>
          <w:position w:val="4"/>
          <w:lang w:eastAsia="x-none"/>
        </w:rPr>
        <w:t>rojekt zagospodarowania terenu,</w:t>
      </w:r>
    </w:p>
    <w:p w14:paraId="04E399F5" w14:textId="77777777" w:rsidR="00155098" w:rsidRPr="00945E6C" w:rsidRDefault="00155098" w:rsidP="00155098">
      <w:pPr>
        <w:widowControl w:val="0"/>
        <w:numPr>
          <w:ilvl w:val="0"/>
          <w:numId w:val="9"/>
        </w:numPr>
        <w:tabs>
          <w:tab w:val="left" w:pos="0"/>
        </w:tabs>
        <w:autoSpaceDE w:val="0"/>
        <w:autoSpaceDN w:val="0"/>
        <w:adjustRightInd w:val="0"/>
        <w:spacing w:after="0" w:line="276" w:lineRule="auto"/>
        <w:jc w:val="both"/>
        <w:rPr>
          <w:rFonts w:ascii="Arial" w:hAnsi="Arial" w:cs="Arial"/>
          <w:spacing w:val="4"/>
          <w:position w:val="4"/>
          <w:lang w:eastAsia="x-none"/>
        </w:rPr>
      </w:pPr>
      <w:r w:rsidRPr="00945E6C">
        <w:rPr>
          <w:rFonts w:ascii="Arial" w:hAnsi="Arial" w:cs="Arial"/>
          <w:spacing w:val="4"/>
          <w:position w:val="4"/>
          <w:lang w:eastAsia="x-none"/>
        </w:rPr>
        <w:t xml:space="preserve">projekt architektoniczno-budowlany, </w:t>
      </w:r>
    </w:p>
    <w:p w14:paraId="2A960B2C" w14:textId="77777777" w:rsidR="00155098" w:rsidRPr="00BC2DCF" w:rsidRDefault="00155098" w:rsidP="00155098">
      <w:pPr>
        <w:widowControl w:val="0"/>
        <w:numPr>
          <w:ilvl w:val="0"/>
          <w:numId w:val="9"/>
        </w:numPr>
        <w:tabs>
          <w:tab w:val="left" w:pos="0"/>
        </w:tabs>
        <w:autoSpaceDE w:val="0"/>
        <w:autoSpaceDN w:val="0"/>
        <w:adjustRightInd w:val="0"/>
        <w:spacing w:after="0" w:line="276" w:lineRule="auto"/>
        <w:jc w:val="both"/>
        <w:rPr>
          <w:rFonts w:ascii="Arial" w:hAnsi="Arial" w:cs="Arial"/>
          <w:spacing w:val="4"/>
          <w:position w:val="4"/>
          <w:lang w:eastAsia="x-none"/>
        </w:rPr>
      </w:pPr>
      <w:r w:rsidRPr="00945E6C">
        <w:rPr>
          <w:rFonts w:ascii="Arial" w:hAnsi="Arial" w:cs="Arial"/>
          <w:spacing w:val="4"/>
          <w:position w:val="4"/>
          <w:lang w:eastAsia="x-none"/>
        </w:rPr>
        <w:t xml:space="preserve">projekt techniczny, </w:t>
      </w:r>
      <w:bookmarkStart w:id="1" w:name="_GoBack"/>
      <w:bookmarkEnd w:id="1"/>
    </w:p>
    <w:p w14:paraId="59374F2E" w14:textId="77777777" w:rsidR="00155098" w:rsidRPr="00B36D93" w:rsidRDefault="00155098" w:rsidP="00155098">
      <w:pPr>
        <w:pStyle w:val="Tekstpodstawowy"/>
        <w:numPr>
          <w:ilvl w:val="1"/>
          <w:numId w:val="7"/>
        </w:numPr>
        <w:tabs>
          <w:tab w:val="left" w:pos="426"/>
        </w:tabs>
        <w:autoSpaceDE/>
        <w:autoSpaceDN/>
        <w:spacing w:line="276" w:lineRule="auto"/>
        <w:ind w:right="-142"/>
        <w:jc w:val="both"/>
      </w:pPr>
      <w:r w:rsidRPr="00B36D93">
        <w:t>projekty wykonawcze branżowe –  po 4 egz.,</w:t>
      </w:r>
    </w:p>
    <w:p w14:paraId="39E57A64" w14:textId="77777777" w:rsidR="00155098" w:rsidRPr="00B36D93" w:rsidRDefault="00155098" w:rsidP="00155098">
      <w:pPr>
        <w:pStyle w:val="Tekstpodstawowy"/>
        <w:numPr>
          <w:ilvl w:val="1"/>
          <w:numId w:val="7"/>
        </w:numPr>
        <w:tabs>
          <w:tab w:val="left" w:pos="426"/>
        </w:tabs>
        <w:autoSpaceDE/>
        <w:autoSpaceDN/>
        <w:spacing w:line="276" w:lineRule="auto"/>
        <w:ind w:right="1"/>
        <w:jc w:val="both"/>
      </w:pPr>
      <w:r w:rsidRPr="00B36D93">
        <w:t>Specyfikacja Techniczna Wykonania i Odbioru Robót dla każdej branży – po 2 egz.,</w:t>
      </w:r>
    </w:p>
    <w:p w14:paraId="339530A3" w14:textId="77777777" w:rsidR="00155098" w:rsidRPr="00B36D93" w:rsidRDefault="00155098" w:rsidP="006D3754">
      <w:pPr>
        <w:pStyle w:val="Tekstpodstawowy"/>
        <w:numPr>
          <w:ilvl w:val="1"/>
          <w:numId w:val="7"/>
        </w:numPr>
        <w:tabs>
          <w:tab w:val="left" w:pos="426"/>
        </w:tabs>
        <w:autoSpaceDE/>
        <w:autoSpaceDN/>
        <w:spacing w:line="276" w:lineRule="auto"/>
        <w:ind w:right="-142"/>
        <w:jc w:val="both"/>
      </w:pPr>
      <w:r w:rsidRPr="00B36D93">
        <w:t>przedmiar robót dla każdej branży – po 2 egz.,</w:t>
      </w:r>
    </w:p>
    <w:p w14:paraId="7D779CAD" w14:textId="77777777" w:rsidR="00155098" w:rsidRPr="00B36D93" w:rsidRDefault="00155098" w:rsidP="006D3754">
      <w:pPr>
        <w:pStyle w:val="Tekstpodstawowy"/>
        <w:numPr>
          <w:ilvl w:val="1"/>
          <w:numId w:val="7"/>
        </w:numPr>
        <w:tabs>
          <w:tab w:val="left" w:pos="426"/>
        </w:tabs>
        <w:autoSpaceDE/>
        <w:autoSpaceDN/>
        <w:spacing w:line="276" w:lineRule="auto"/>
        <w:ind w:right="-142"/>
        <w:jc w:val="both"/>
      </w:pPr>
      <w:r w:rsidRPr="00B36D93">
        <w:t>kosztorys inwestorski dla każdej branży – po 2 egz.,</w:t>
      </w:r>
    </w:p>
    <w:p w14:paraId="70C29347" w14:textId="22DB8FE2" w:rsidR="00155098" w:rsidRPr="00B36D93" w:rsidRDefault="00155098" w:rsidP="00155098">
      <w:pPr>
        <w:pStyle w:val="Tekstpodstawowy"/>
        <w:numPr>
          <w:ilvl w:val="1"/>
          <w:numId w:val="7"/>
        </w:numPr>
        <w:tabs>
          <w:tab w:val="left" w:pos="426"/>
        </w:tabs>
        <w:autoSpaceDE/>
        <w:autoSpaceDN/>
        <w:spacing w:line="276" w:lineRule="auto"/>
        <w:ind w:right="1"/>
        <w:jc w:val="both"/>
      </w:pPr>
      <w:r w:rsidRPr="00B36D93">
        <w:t xml:space="preserve">kosztorys ofertowy w wersji elektronicznej programie kosztorysowym oraz wersja papierowa dla każdej branży, </w:t>
      </w:r>
    </w:p>
    <w:p w14:paraId="73990380" w14:textId="77777777" w:rsidR="00155098" w:rsidRPr="00AD36D3" w:rsidRDefault="00155098" w:rsidP="00155098">
      <w:pPr>
        <w:pStyle w:val="Tekstpodstawowy"/>
        <w:numPr>
          <w:ilvl w:val="1"/>
          <w:numId w:val="7"/>
        </w:numPr>
        <w:tabs>
          <w:tab w:val="left" w:pos="426"/>
        </w:tabs>
        <w:autoSpaceDE/>
        <w:autoSpaceDN/>
        <w:spacing w:line="276" w:lineRule="auto"/>
        <w:jc w:val="both"/>
        <w:rPr>
          <w:rFonts w:eastAsia="SimSun"/>
        </w:rPr>
      </w:pPr>
      <w:r w:rsidRPr="00B36D93">
        <w:t>projekt stałej organizacji ruchu zatwierdzony pr</w:t>
      </w:r>
      <w:r>
        <w:t>zez organ zarządzający ruchem </w:t>
      </w:r>
      <w:r w:rsidRPr="00B36D93">
        <w:t>4 egz.,</w:t>
      </w:r>
    </w:p>
    <w:p w14:paraId="50283751" w14:textId="77777777" w:rsidR="00155098" w:rsidRDefault="00155098" w:rsidP="00155098">
      <w:pPr>
        <w:pStyle w:val="Tekstpodstawowy"/>
        <w:numPr>
          <w:ilvl w:val="1"/>
          <w:numId w:val="7"/>
        </w:numPr>
        <w:tabs>
          <w:tab w:val="left" w:pos="426"/>
        </w:tabs>
        <w:autoSpaceDE/>
        <w:autoSpaceDN/>
        <w:spacing w:line="276" w:lineRule="auto"/>
        <w:jc w:val="both"/>
      </w:pPr>
      <w:r w:rsidRPr="00B36D93">
        <w:t>kompletny projekt kanału technologicznego – 4 egz., specyfikacja techniczna, przedmiar, kosztorys inwestorski, po 2 egz.,</w:t>
      </w:r>
    </w:p>
    <w:p w14:paraId="31DEF4F8" w14:textId="77777777" w:rsidR="00155098" w:rsidRPr="00B36D93" w:rsidRDefault="00155098" w:rsidP="00155098">
      <w:pPr>
        <w:pStyle w:val="Tekstpodstawowy"/>
        <w:numPr>
          <w:ilvl w:val="1"/>
          <w:numId w:val="7"/>
        </w:numPr>
        <w:tabs>
          <w:tab w:val="left" w:pos="709"/>
        </w:tabs>
        <w:autoSpaceDE/>
        <w:autoSpaceDN/>
        <w:spacing w:line="276" w:lineRule="auto"/>
        <w:ind w:hanging="431"/>
        <w:jc w:val="both"/>
        <w:rPr>
          <w:rStyle w:val="markedcontent"/>
        </w:rPr>
      </w:pPr>
      <w:r>
        <w:rPr>
          <w:rStyle w:val="markedcontent"/>
        </w:rPr>
        <w:t>p</w:t>
      </w:r>
      <w:r w:rsidRPr="00B36D93">
        <w:rPr>
          <w:rStyle w:val="markedcontent"/>
        </w:rPr>
        <w:t xml:space="preserve">rzeprowadzenie badań geologicznych gruntu wraz z opinią geotechniczną: </w:t>
      </w:r>
      <w:r w:rsidRPr="00B36D93">
        <w:br/>
      </w:r>
      <w:r w:rsidRPr="00B36D93">
        <w:rPr>
          <w:rStyle w:val="markedcontent"/>
        </w:rPr>
        <w:t xml:space="preserve">Wykonawca we własnym zakresie wykona badania geologiczne wraz z opinią </w:t>
      </w:r>
      <w:r w:rsidRPr="00B36D93">
        <w:br/>
      </w:r>
      <w:r w:rsidRPr="00B36D93">
        <w:rPr>
          <w:rStyle w:val="markedcontent"/>
        </w:rPr>
        <w:t xml:space="preserve">geotechniczną oraz oceni stan istniejącej nawierzchni i gruntów podłoża w zakresie </w:t>
      </w:r>
      <w:r w:rsidRPr="00B36D93">
        <w:br/>
      </w:r>
      <w:r w:rsidRPr="00B36D93">
        <w:rPr>
          <w:rStyle w:val="markedcontent"/>
        </w:rPr>
        <w:t xml:space="preserve">niezbędnym do uzyskania decyzji o zezwoleniu na realizację inwestycji drogowej (ZRID) i prawidłowego wykonania projektu budowlanego. </w:t>
      </w:r>
    </w:p>
    <w:p w14:paraId="5168A011" w14:textId="36F780B4" w:rsidR="00155098" w:rsidRPr="00B36D93" w:rsidRDefault="00155098" w:rsidP="00155098">
      <w:pPr>
        <w:pStyle w:val="Tekstpodstawowy"/>
        <w:numPr>
          <w:ilvl w:val="1"/>
          <w:numId w:val="7"/>
        </w:numPr>
        <w:tabs>
          <w:tab w:val="left" w:pos="426"/>
        </w:tabs>
        <w:autoSpaceDE/>
        <w:autoSpaceDN/>
        <w:spacing w:line="276" w:lineRule="auto"/>
        <w:jc w:val="both"/>
      </w:pPr>
      <w:r w:rsidRPr="00B36D93">
        <w:t>inwentaryzacja drzew przeznaczonych do wycinki z naniesionymi numerami inwentarzowymi i zaznaczeniem ich lokalizacji na mapie zasadniczej. Sporządzenie planu wycinki drzew (wg numeracji naniesionej na mapie z podaniem gatunku drzew, obwodu ich pni liczonych w centymetrach na wysokości 130 cm od poziomu gruntu oraz z podaniem nr geod. działki, kilometraż i strony drogi - w projekcie wielobranżowym i wykonawczym,</w:t>
      </w:r>
    </w:p>
    <w:p w14:paraId="35D17B14" w14:textId="24534955" w:rsidR="00155098" w:rsidRPr="00B36D93" w:rsidRDefault="00155098" w:rsidP="00155098">
      <w:pPr>
        <w:pStyle w:val="Tekstpodstawowy"/>
        <w:numPr>
          <w:ilvl w:val="1"/>
          <w:numId w:val="7"/>
        </w:numPr>
        <w:tabs>
          <w:tab w:val="left" w:pos="426"/>
        </w:tabs>
        <w:autoSpaceDE/>
        <w:autoSpaceDN/>
        <w:spacing w:line="276" w:lineRule="auto"/>
        <w:jc w:val="both"/>
      </w:pPr>
      <w:r w:rsidRPr="00B36D93">
        <w:t>podział działek w celu wydzielenia drogi, ok. 20 działek, (442, 65/3, 65/1, 30/2, 254/1, 254/2, 299, 271/1, 272/2, 297, 305, 304/1, 304/2, 256, 416, 20, 21, 25, 12) wykonawca przygotuje dokumenty na podstawie ustawy z dnia 10 kwietnia 2003 r. o szczególnych zasadach przygotowania i realizacji inwestycji w zakresie dróg publicznych (Dz.U.</w:t>
      </w:r>
      <w:r>
        <w:t xml:space="preserve"> </w:t>
      </w:r>
      <w:r w:rsidRPr="00B36D93">
        <w:t>z</w:t>
      </w:r>
      <w:r w:rsidR="007A7FCC">
        <w:t> </w:t>
      </w:r>
      <w:r w:rsidRPr="00B36D93">
        <w:t xml:space="preserve">2021 poz.1363 ze zm.), </w:t>
      </w:r>
    </w:p>
    <w:p w14:paraId="406B6C02" w14:textId="77777777" w:rsidR="00155098" w:rsidRPr="00B36D93" w:rsidRDefault="00155098" w:rsidP="00155098">
      <w:pPr>
        <w:pStyle w:val="Tekstpodstawowy"/>
        <w:numPr>
          <w:ilvl w:val="1"/>
          <w:numId w:val="7"/>
        </w:numPr>
        <w:tabs>
          <w:tab w:val="left" w:pos="426"/>
        </w:tabs>
        <w:autoSpaceDE/>
        <w:autoSpaceDN/>
        <w:spacing w:line="276" w:lineRule="auto"/>
        <w:jc w:val="both"/>
        <w:rPr>
          <w:rStyle w:val="markedcontent"/>
        </w:rPr>
      </w:pPr>
      <w:r w:rsidRPr="00B36D93">
        <w:rPr>
          <w:rStyle w:val="markedcontent"/>
        </w:rPr>
        <w:t xml:space="preserve">- w przypadku gdy w trakcie wykonywania umowy okaże się, że podział </w:t>
      </w:r>
      <w:r w:rsidRPr="00B36D93">
        <w:br/>
      </w:r>
      <w:r w:rsidRPr="00B36D93">
        <w:rPr>
          <w:rStyle w:val="markedcontent"/>
        </w:rPr>
        <w:t xml:space="preserve">obejmie mniejszą ilość nieruchomości, zapłata za tą część umowy nastąpi </w:t>
      </w:r>
      <w:r w:rsidRPr="00B36D93">
        <w:br/>
      </w:r>
      <w:r w:rsidRPr="00B36D93">
        <w:rPr>
          <w:rStyle w:val="markedcontent"/>
        </w:rPr>
        <w:t>za faktyczną ilość dokonanych podziałów.</w:t>
      </w:r>
    </w:p>
    <w:p w14:paraId="741B55FA" w14:textId="77777777" w:rsidR="00155098" w:rsidRPr="00B36D93" w:rsidRDefault="00155098" w:rsidP="00155098">
      <w:pPr>
        <w:pStyle w:val="Akapitzlist"/>
        <w:numPr>
          <w:ilvl w:val="1"/>
          <w:numId w:val="7"/>
        </w:numPr>
        <w:spacing w:after="0" w:line="276" w:lineRule="auto"/>
        <w:contextualSpacing w:val="0"/>
        <w:jc w:val="both"/>
        <w:rPr>
          <w:rStyle w:val="markedcontent"/>
          <w:rFonts w:ascii="Arial" w:hAnsi="Arial" w:cs="Arial"/>
        </w:rPr>
      </w:pPr>
      <w:r w:rsidRPr="00B36D93">
        <w:rPr>
          <w:rStyle w:val="markedcontent"/>
          <w:rFonts w:ascii="Arial" w:hAnsi="Arial" w:cs="Arial"/>
        </w:rPr>
        <w:t xml:space="preserve">- w przypadku gdy w trakcie wykonania umowy zaistnieje potrzeba większej </w:t>
      </w:r>
      <w:r w:rsidRPr="00B36D93">
        <w:rPr>
          <w:rFonts w:ascii="Arial" w:hAnsi="Arial" w:cs="Arial"/>
        </w:rPr>
        <w:br/>
      </w:r>
      <w:r w:rsidRPr="00B36D93">
        <w:rPr>
          <w:rStyle w:val="markedcontent"/>
          <w:rFonts w:ascii="Arial" w:hAnsi="Arial" w:cs="Arial"/>
        </w:rPr>
        <w:t xml:space="preserve">ilości podziałów, Jednostka Projektowa powinna o tym fakcie zawiadomić Zamawiającego. Wykonanie dodatkowych podziałów może wystąpić na podstawie udzielenia zamówienia uzupełniającego. Niedopełnienie tego obowiązku lub nie udzielenie zamówienia uzupełniającego spowoduje, iż Jednostka Projektowa otrzyma </w:t>
      </w:r>
      <w:r w:rsidRPr="00B36D93">
        <w:rPr>
          <w:rStyle w:val="markedcontent"/>
          <w:rFonts w:ascii="Arial" w:hAnsi="Arial" w:cs="Arial"/>
        </w:rPr>
        <w:lastRenderedPageBreak/>
        <w:t>wynagrodzenie w kwocie przewidzianą umową przy ilościach działek określonych w opisie zamówienia lub za faktyczną ilość wykonanych podziałów,</w:t>
      </w:r>
    </w:p>
    <w:p w14:paraId="57BE3C13" w14:textId="77777777" w:rsidR="00155098" w:rsidRPr="00B36D93" w:rsidRDefault="00155098" w:rsidP="00155098">
      <w:pPr>
        <w:pStyle w:val="Akapitzlist"/>
        <w:numPr>
          <w:ilvl w:val="1"/>
          <w:numId w:val="7"/>
        </w:numPr>
        <w:spacing w:after="0" w:line="276" w:lineRule="auto"/>
        <w:contextualSpacing w:val="0"/>
        <w:jc w:val="both"/>
        <w:rPr>
          <w:rStyle w:val="markedcontent"/>
          <w:rFonts w:ascii="Arial" w:hAnsi="Arial" w:cs="Arial"/>
        </w:rPr>
      </w:pPr>
      <w:r w:rsidRPr="00B36D93">
        <w:rPr>
          <w:rStyle w:val="markedcontent"/>
          <w:rFonts w:ascii="Arial" w:hAnsi="Arial" w:cs="Arial"/>
        </w:rPr>
        <w:t xml:space="preserve">uzyskanie przez Jednostkę Projektową w imieniu Zamawiającego decyzji o zezwoleniu na realizację inwestycji drogowej (ZRID) </w:t>
      </w:r>
    </w:p>
    <w:p w14:paraId="3813803E" w14:textId="77777777" w:rsidR="00155098" w:rsidRPr="00B36D93" w:rsidRDefault="00155098" w:rsidP="00155098">
      <w:pPr>
        <w:pStyle w:val="Tekstpodstawowy"/>
        <w:numPr>
          <w:ilvl w:val="1"/>
          <w:numId w:val="7"/>
        </w:numPr>
        <w:tabs>
          <w:tab w:val="left" w:pos="426"/>
        </w:tabs>
        <w:autoSpaceDE/>
        <w:autoSpaceDN/>
        <w:spacing w:line="276" w:lineRule="auto"/>
        <w:jc w:val="both"/>
        <w:rPr>
          <w:rStyle w:val="markedcontent"/>
        </w:rPr>
      </w:pPr>
      <w:r w:rsidRPr="00B36D93">
        <w:rPr>
          <w:rStyle w:val="markedcontent"/>
        </w:rPr>
        <w:t xml:space="preserve">uzyskanie decyzji ZRID przez Wykonawcę prac projektowych może nastąpić dopiero </w:t>
      </w:r>
      <w:r w:rsidRPr="00B36D93">
        <w:br/>
      </w:r>
      <w:r w:rsidRPr="00B36D93">
        <w:rPr>
          <w:rStyle w:val="markedcontent"/>
        </w:rPr>
        <w:t xml:space="preserve">po zabezpieczeniu środków finansowych w budżecie Gminy Ustrzyki Dolne na wypłatę </w:t>
      </w:r>
      <w:r w:rsidRPr="00B36D93">
        <w:br/>
      </w:r>
      <w:r w:rsidRPr="00B36D93">
        <w:rPr>
          <w:rStyle w:val="markedcontent"/>
        </w:rPr>
        <w:t xml:space="preserve">odszkodowań za przejęte nieruchomości, na co Wykonawca ma obowiązek uzyskać </w:t>
      </w:r>
      <w:r w:rsidRPr="00B36D93">
        <w:br/>
      </w:r>
      <w:r w:rsidRPr="00B36D93">
        <w:rPr>
          <w:rStyle w:val="markedcontent"/>
        </w:rPr>
        <w:t xml:space="preserve">pisemne potwierdzenie od Zamawiającego przed uzyskaniem tej decyzji. </w:t>
      </w:r>
      <w:r w:rsidRPr="00B36D93">
        <w:br/>
      </w:r>
      <w:r w:rsidRPr="00B36D93">
        <w:rPr>
          <w:rStyle w:val="markedcontent"/>
        </w:rPr>
        <w:t xml:space="preserve">Zamawiający dopuszcza złożenie wniosku ZRID wraz z wszczęciem postępowania, </w:t>
      </w:r>
      <w:r w:rsidRPr="00B36D93">
        <w:br/>
      </w:r>
      <w:r w:rsidRPr="00B36D93">
        <w:rPr>
          <w:rStyle w:val="markedcontent"/>
        </w:rPr>
        <w:t xml:space="preserve">ale gdy po wszczęciu postępowania nie będzie zabezpieczenia środków finansowych </w:t>
      </w:r>
      <w:r w:rsidRPr="00B36D93">
        <w:br/>
      </w:r>
      <w:r w:rsidRPr="00B36D93">
        <w:rPr>
          <w:rStyle w:val="markedcontent"/>
        </w:rPr>
        <w:t>w budżecie Gminy Ustrzyki Dolne na wypłatę odszkodowań za przejęte nieruchomości, postępowanie to należy zawiesić do czasu takiego zabezpieczenia. Prace projektowe zostają wtedy zawieszone, zaś Wykonawcy przysługiwać będzie możliwość wydłużenia terminu wykonania umowy o czas zawieszenia.</w:t>
      </w:r>
    </w:p>
    <w:p w14:paraId="5F2B8E1B" w14:textId="77777777" w:rsidR="00155098" w:rsidRPr="00B36D93" w:rsidRDefault="00155098" w:rsidP="00155098">
      <w:pPr>
        <w:pStyle w:val="Tekstpodstawowy"/>
        <w:numPr>
          <w:ilvl w:val="1"/>
          <w:numId w:val="7"/>
        </w:numPr>
        <w:tabs>
          <w:tab w:val="left" w:pos="426"/>
        </w:tabs>
        <w:autoSpaceDE/>
        <w:autoSpaceDN/>
        <w:spacing w:line="276" w:lineRule="auto"/>
        <w:jc w:val="both"/>
      </w:pPr>
      <w:r w:rsidRPr="00B36D93">
        <w:rPr>
          <w:rStyle w:val="markedcontent"/>
        </w:rPr>
        <w:t xml:space="preserve">uzyskanie dokumentu potwierdzającego brak potrzeby uzyskania decyzji o środowiskowych uwarunkowaniach lub materiały do złożenia "skutecznego" </w:t>
      </w:r>
      <w:r w:rsidRPr="00B36D93">
        <w:br/>
      </w:r>
      <w:r w:rsidRPr="00B36D93">
        <w:rPr>
          <w:rStyle w:val="markedcontent"/>
        </w:rPr>
        <w:t xml:space="preserve">wniosku o wydanie decyzji o środowiskowych uwarunkowaniach - dla całego </w:t>
      </w:r>
      <w:r w:rsidRPr="00B36D93">
        <w:br/>
      </w:r>
      <w:r w:rsidRPr="00B36D93">
        <w:rPr>
          <w:rStyle w:val="markedcontent"/>
        </w:rPr>
        <w:t xml:space="preserve">zakresu projektu z uwzględnieniem terenu wymagającego czasowego zajęcia </w:t>
      </w:r>
      <w:r w:rsidRPr="00B36D93">
        <w:br/>
      </w:r>
      <w:r w:rsidRPr="00B36D93">
        <w:rPr>
          <w:rStyle w:val="markedcontent"/>
        </w:rPr>
        <w:t xml:space="preserve">do przebudowy kolidującej infrastruktury wraz z jego złożeniem i uzyskaniem </w:t>
      </w:r>
      <w:r w:rsidRPr="00B36D93">
        <w:br/>
      </w:r>
      <w:r w:rsidRPr="00B36D93">
        <w:rPr>
          <w:rStyle w:val="markedcontent"/>
        </w:rPr>
        <w:t xml:space="preserve">decyzji (ostatecznej) </w:t>
      </w:r>
    </w:p>
    <w:p w14:paraId="24F79BDE" w14:textId="77777777" w:rsidR="00155098" w:rsidRPr="00B36D93" w:rsidRDefault="00155098" w:rsidP="00155098">
      <w:pPr>
        <w:pStyle w:val="Tekstpodstawowy"/>
        <w:numPr>
          <w:ilvl w:val="1"/>
          <w:numId w:val="7"/>
        </w:numPr>
        <w:tabs>
          <w:tab w:val="left" w:pos="426"/>
        </w:tabs>
        <w:autoSpaceDE/>
        <w:autoSpaceDN/>
        <w:spacing w:line="276" w:lineRule="auto"/>
        <w:jc w:val="both"/>
        <w:rPr>
          <w:rStyle w:val="markedcontent"/>
        </w:rPr>
      </w:pPr>
      <w:r w:rsidRPr="00B36D93">
        <w:rPr>
          <w:rStyle w:val="markedcontent"/>
        </w:rPr>
        <w:t xml:space="preserve">raport o oddziaływaniu przedsięwzięcia na środowisko - </w:t>
      </w:r>
      <w:r w:rsidRPr="00B36D93">
        <w:rPr>
          <w:rFonts w:eastAsia="SimSun"/>
        </w:rPr>
        <w:t>(jeżeli zajdzie konieczność)</w:t>
      </w:r>
      <w:r w:rsidRPr="00B17145">
        <w:rPr>
          <w:rFonts w:eastAsia="SimSun"/>
        </w:rPr>
        <w:t xml:space="preserve">– 2 </w:t>
      </w:r>
      <w:proofErr w:type="spellStart"/>
      <w:r w:rsidRPr="00B17145">
        <w:rPr>
          <w:rFonts w:eastAsia="SimSun"/>
        </w:rPr>
        <w:t>kpl</w:t>
      </w:r>
      <w:proofErr w:type="spellEnd"/>
      <w:r w:rsidRPr="00B17145">
        <w:rPr>
          <w:rFonts w:eastAsia="SimSun"/>
        </w:rPr>
        <w:t>.</w:t>
      </w:r>
      <w:r w:rsidRPr="00B36D93">
        <w:t>,</w:t>
      </w:r>
    </w:p>
    <w:p w14:paraId="4A23695E" w14:textId="77777777" w:rsidR="00155098" w:rsidRPr="00B36D93" w:rsidRDefault="00155098" w:rsidP="00155098">
      <w:pPr>
        <w:pStyle w:val="Tekstpodstawowy"/>
        <w:numPr>
          <w:ilvl w:val="1"/>
          <w:numId w:val="7"/>
        </w:numPr>
        <w:tabs>
          <w:tab w:val="left" w:pos="426"/>
        </w:tabs>
        <w:autoSpaceDE/>
        <w:autoSpaceDN/>
        <w:spacing w:line="276" w:lineRule="auto"/>
        <w:jc w:val="both"/>
        <w:rPr>
          <w:rStyle w:val="markedcontent"/>
        </w:rPr>
      </w:pPr>
      <w:r w:rsidRPr="00B36D93">
        <w:rPr>
          <w:rStyle w:val="markedcontent"/>
        </w:rPr>
        <w:t xml:space="preserve">Wynegocjowanie, przygotowanie i uzyskanie w imieniu Inwestora niezbędnych </w:t>
      </w:r>
      <w:r w:rsidRPr="00B36D93">
        <w:br/>
      </w:r>
      <w:r w:rsidRPr="00B36D93">
        <w:rPr>
          <w:rStyle w:val="markedcontent"/>
        </w:rPr>
        <w:t>umów użyczenia (w przypadku konieczności)</w:t>
      </w:r>
    </w:p>
    <w:p w14:paraId="4B8E0D32" w14:textId="77777777" w:rsidR="00155098" w:rsidRPr="00B36D93" w:rsidRDefault="00155098" w:rsidP="00155098">
      <w:pPr>
        <w:pStyle w:val="Tekstpodstawowy"/>
        <w:numPr>
          <w:ilvl w:val="1"/>
          <w:numId w:val="7"/>
        </w:numPr>
        <w:tabs>
          <w:tab w:val="left" w:pos="426"/>
        </w:tabs>
        <w:autoSpaceDE/>
        <w:autoSpaceDN/>
        <w:spacing w:line="276" w:lineRule="auto"/>
        <w:jc w:val="both"/>
      </w:pPr>
      <w:r w:rsidRPr="00B36D93">
        <w:rPr>
          <w:rFonts w:eastAsia="SimSun"/>
        </w:rPr>
        <w:t xml:space="preserve">operat wodno-prawny łącznie z materiałami niezbędnymi do złożenia zgłoszenia wodnoprawnego lub uzyskania pozwolenia wodnoprawnego (jeżeli zajdzie konieczność) – 2 </w:t>
      </w:r>
      <w:proofErr w:type="spellStart"/>
      <w:r w:rsidRPr="00B36D93">
        <w:rPr>
          <w:rFonts w:eastAsia="SimSun"/>
        </w:rPr>
        <w:t>kpl</w:t>
      </w:r>
      <w:proofErr w:type="spellEnd"/>
      <w:r w:rsidRPr="00B36D93">
        <w:rPr>
          <w:rFonts w:eastAsia="SimSun"/>
        </w:rPr>
        <w:t>.</w:t>
      </w:r>
      <w:r w:rsidRPr="00B36D93">
        <w:t xml:space="preserve">, </w:t>
      </w:r>
    </w:p>
    <w:p w14:paraId="239D0D09" w14:textId="77777777" w:rsidR="00155098" w:rsidRPr="00B36D93" w:rsidRDefault="00155098" w:rsidP="00155098">
      <w:pPr>
        <w:pStyle w:val="Akapitzlist"/>
        <w:numPr>
          <w:ilvl w:val="1"/>
          <w:numId w:val="7"/>
        </w:numPr>
        <w:spacing w:after="0" w:line="276" w:lineRule="auto"/>
        <w:contextualSpacing w:val="0"/>
        <w:jc w:val="both"/>
        <w:rPr>
          <w:rStyle w:val="markedcontent"/>
          <w:rFonts w:ascii="Arial" w:hAnsi="Arial" w:cs="Arial"/>
        </w:rPr>
      </w:pPr>
      <w:r w:rsidRPr="00B36D93">
        <w:rPr>
          <w:rStyle w:val="markedcontent"/>
          <w:rFonts w:ascii="Arial" w:hAnsi="Arial" w:cs="Arial"/>
        </w:rPr>
        <w:t xml:space="preserve">dokumenty wymagane Prawem Wodnym celem uregulowania stanu formalno-prawnego w zakresie urządzeń wodnych i/lub korzystanie z wód, w tym </w:t>
      </w:r>
      <w:r w:rsidRPr="00B36D93">
        <w:rPr>
          <w:rFonts w:ascii="Arial" w:hAnsi="Arial" w:cs="Arial"/>
        </w:rPr>
        <w:br/>
      </w:r>
      <w:r w:rsidRPr="00B36D93">
        <w:rPr>
          <w:rStyle w:val="markedcontent"/>
          <w:rFonts w:ascii="Arial" w:hAnsi="Arial" w:cs="Arial"/>
        </w:rPr>
        <w:t xml:space="preserve">odwodnienia drogi i/lub wykonanie kanalizacji deszczowej wraz z operatem </w:t>
      </w:r>
      <w:r w:rsidRPr="00B36D93">
        <w:rPr>
          <w:rFonts w:ascii="Arial" w:hAnsi="Arial" w:cs="Arial"/>
        </w:rPr>
        <w:br/>
      </w:r>
      <w:r w:rsidRPr="00B36D93">
        <w:rPr>
          <w:rStyle w:val="markedcontent"/>
          <w:rFonts w:ascii="Arial" w:hAnsi="Arial" w:cs="Arial"/>
        </w:rPr>
        <w:t>wodnoprawnym oraz wnioskiem, jego złożeniem i uzyskaniem decyzji –(w przypadku konieczności)</w:t>
      </w:r>
    </w:p>
    <w:p w14:paraId="5B09CBE3" w14:textId="77777777" w:rsidR="00155098" w:rsidRPr="00B36D93" w:rsidRDefault="00155098" w:rsidP="00155098">
      <w:pPr>
        <w:pStyle w:val="Tekstpodstawowy"/>
        <w:numPr>
          <w:ilvl w:val="1"/>
          <w:numId w:val="7"/>
        </w:numPr>
        <w:tabs>
          <w:tab w:val="left" w:pos="426"/>
        </w:tabs>
        <w:autoSpaceDE/>
        <w:autoSpaceDN/>
        <w:spacing w:line="276" w:lineRule="auto"/>
        <w:jc w:val="both"/>
      </w:pPr>
      <w:r w:rsidRPr="00B36D93">
        <w:rPr>
          <w:rStyle w:val="markedcontent"/>
        </w:rPr>
        <w:t xml:space="preserve">Przygotowanie materiałów do złożenia zgłoszenia robót nie wymagających </w:t>
      </w:r>
      <w:r w:rsidRPr="00B36D93">
        <w:br/>
      </w:r>
      <w:r w:rsidRPr="00B36D93">
        <w:rPr>
          <w:rStyle w:val="markedcontent"/>
        </w:rPr>
        <w:t xml:space="preserve">pozwolenia na budowę - w przypadku braku możliwości realizacji niektórych </w:t>
      </w:r>
      <w:r w:rsidRPr="00B36D93">
        <w:br/>
      </w:r>
      <w:r w:rsidRPr="00B36D93">
        <w:rPr>
          <w:rStyle w:val="markedcontent"/>
        </w:rPr>
        <w:t xml:space="preserve">robót na podstawie decyzji o zezwoleniu na realizację inwestycji drogowej </w:t>
      </w:r>
      <w:r w:rsidRPr="00B36D93">
        <w:br/>
      </w:r>
      <w:r w:rsidRPr="00B36D93">
        <w:rPr>
          <w:rStyle w:val="markedcontent"/>
        </w:rPr>
        <w:t>wraz z wnioskiem i uzyskaniem braku sprzeciwu (w przypadku konieczności)</w:t>
      </w:r>
    </w:p>
    <w:p w14:paraId="21DFB775" w14:textId="77777777" w:rsidR="00155098" w:rsidRPr="00B36D93" w:rsidRDefault="00155098" w:rsidP="00155098">
      <w:pPr>
        <w:pStyle w:val="Akapitzlist"/>
        <w:numPr>
          <w:ilvl w:val="1"/>
          <w:numId w:val="7"/>
        </w:numPr>
        <w:spacing w:after="0" w:line="276" w:lineRule="auto"/>
        <w:contextualSpacing w:val="0"/>
        <w:jc w:val="both"/>
        <w:rPr>
          <w:rStyle w:val="markedcontent"/>
          <w:rFonts w:ascii="Arial" w:hAnsi="Arial" w:cs="Arial"/>
        </w:rPr>
      </w:pPr>
      <w:r w:rsidRPr="00B36D93">
        <w:rPr>
          <w:rFonts w:ascii="Arial" w:hAnsi="Arial" w:cs="Arial"/>
        </w:rPr>
        <w:t xml:space="preserve">projekty branżowe: projekt budowy sieci energetycznej, oświetlenia ulicznego, </w:t>
      </w:r>
    </w:p>
    <w:p w14:paraId="1E8DBDE0" w14:textId="77777777" w:rsidR="00155098" w:rsidRPr="007B312D" w:rsidRDefault="00155098" w:rsidP="00155098">
      <w:pPr>
        <w:pStyle w:val="Tekstpodstawowy"/>
        <w:numPr>
          <w:ilvl w:val="1"/>
          <w:numId w:val="7"/>
        </w:numPr>
        <w:tabs>
          <w:tab w:val="left" w:pos="426"/>
        </w:tabs>
        <w:autoSpaceDE/>
        <w:autoSpaceDN/>
        <w:spacing w:line="276" w:lineRule="auto"/>
        <w:jc w:val="both"/>
      </w:pPr>
      <w:r w:rsidRPr="00B36D93">
        <w:rPr>
          <w:rStyle w:val="markedcontent"/>
        </w:rPr>
        <w:t xml:space="preserve">Kompletna dokumentacja musi zawierać również płytę CD zawierającą całość </w:t>
      </w:r>
      <w:r w:rsidRPr="00B36D93">
        <w:br/>
      </w:r>
      <w:r w:rsidRPr="00B36D93">
        <w:rPr>
          <w:rStyle w:val="markedcontent"/>
        </w:rPr>
        <w:t xml:space="preserve">opracowań w formie cyfrowej – wersja nieedytowalna w PDF oraz edytowalna (DOC, </w:t>
      </w:r>
      <w:r w:rsidRPr="00B36D93">
        <w:br/>
      </w:r>
      <w:r w:rsidRPr="00B36D93">
        <w:rPr>
          <w:rStyle w:val="markedcontent"/>
        </w:rPr>
        <w:t xml:space="preserve">DWG,PUZ). </w:t>
      </w:r>
      <w:r w:rsidRPr="00B36D93">
        <w:br/>
      </w:r>
      <w:r w:rsidRPr="00ED4358">
        <w:rPr>
          <w:rStyle w:val="markedcontent"/>
        </w:rPr>
        <w:t>UWAGA !</w:t>
      </w:r>
      <w:r w:rsidRPr="00B36D93">
        <w:rPr>
          <w:rStyle w:val="markedcontent"/>
        </w:rPr>
        <w:t xml:space="preserve">Skany dokumentacji zatwierdzonej decyzją ZRID należy wykonać po jej </w:t>
      </w:r>
      <w:r w:rsidRPr="00B36D93">
        <w:br/>
      </w:r>
      <w:r w:rsidRPr="00B36D93">
        <w:rPr>
          <w:rStyle w:val="markedcontent"/>
        </w:rPr>
        <w:t xml:space="preserve">zatwierdzeniu i opieczętowaniu przez odpowiednie Urzędy w tym Organ wydający </w:t>
      </w:r>
      <w:r w:rsidRPr="00B36D93">
        <w:br/>
      </w:r>
      <w:r w:rsidRPr="00B36D93">
        <w:rPr>
          <w:rStyle w:val="markedcontent"/>
        </w:rPr>
        <w:t>decyzję ZRID.</w:t>
      </w:r>
    </w:p>
    <w:p w14:paraId="3EBA00F5" w14:textId="77777777" w:rsidR="00155098" w:rsidRPr="00B36D93" w:rsidRDefault="00155098" w:rsidP="00155098">
      <w:pPr>
        <w:pStyle w:val="Tekstpodstawowy"/>
        <w:widowControl w:val="0"/>
        <w:numPr>
          <w:ilvl w:val="1"/>
          <w:numId w:val="7"/>
        </w:numPr>
        <w:adjustRightInd w:val="0"/>
        <w:spacing w:line="276" w:lineRule="auto"/>
        <w:jc w:val="both"/>
      </w:pPr>
      <w:r w:rsidRPr="00B36D93">
        <w:rPr>
          <w:bCs/>
        </w:rPr>
        <w:t>Uzyskanie mapy do celów projektowych</w:t>
      </w:r>
      <w:r w:rsidRPr="00B36D93">
        <w:t xml:space="preserve"> w skali 1:2000 poza obszarem zabudowy i w skali 1:500 w obszarze zabudowy zgodnie z zakresem opracowania, </w:t>
      </w:r>
    </w:p>
    <w:p w14:paraId="00C394E5" w14:textId="77777777" w:rsidR="00155098" w:rsidRPr="00B36D93" w:rsidRDefault="00155098" w:rsidP="00155098">
      <w:pPr>
        <w:pStyle w:val="Tekstpodstawowy"/>
        <w:widowControl w:val="0"/>
        <w:numPr>
          <w:ilvl w:val="1"/>
          <w:numId w:val="7"/>
        </w:numPr>
        <w:adjustRightInd w:val="0"/>
        <w:spacing w:line="276" w:lineRule="auto"/>
        <w:jc w:val="both"/>
      </w:pPr>
      <w:r w:rsidRPr="00B36D93">
        <w:t xml:space="preserve">przedłożenie do wyboru zamawiającemu </w:t>
      </w:r>
      <w:r w:rsidRPr="00A13423">
        <w:rPr>
          <w:b/>
        </w:rPr>
        <w:t>w terminie 40 dni</w:t>
      </w:r>
      <w:r w:rsidRPr="00B36D93">
        <w:t xml:space="preserve"> od daty zawarcia umowy dwóch wstępnych wariantów przebiegu tras z podaniem ich szacowanych wartości i długości,</w:t>
      </w:r>
    </w:p>
    <w:p w14:paraId="6A33B928" w14:textId="77777777" w:rsidR="00155098" w:rsidRPr="00B36D93" w:rsidRDefault="00155098" w:rsidP="00155098">
      <w:pPr>
        <w:pStyle w:val="Tekstpodstawowy"/>
        <w:widowControl w:val="0"/>
        <w:numPr>
          <w:ilvl w:val="1"/>
          <w:numId w:val="7"/>
        </w:numPr>
        <w:adjustRightInd w:val="0"/>
        <w:spacing w:line="276" w:lineRule="auto"/>
        <w:jc w:val="both"/>
      </w:pPr>
      <w:r w:rsidRPr="00B36D93">
        <w:lastRenderedPageBreak/>
        <w:t xml:space="preserve">przedłożenie koncepcji projektowej wybranego wcześniej </w:t>
      </w:r>
      <w:r w:rsidRPr="006D3754">
        <w:rPr>
          <w:b/>
        </w:rPr>
        <w:t>wariantu do</w:t>
      </w:r>
      <w:r w:rsidRPr="00B36D93">
        <w:t xml:space="preserve"> </w:t>
      </w:r>
      <w:r w:rsidRPr="00A13423">
        <w:rPr>
          <w:b/>
        </w:rPr>
        <w:t>akceptacji przez</w:t>
      </w:r>
      <w:r w:rsidRPr="00B36D93">
        <w:t xml:space="preserve"> </w:t>
      </w:r>
      <w:r w:rsidRPr="00A13423">
        <w:rPr>
          <w:b/>
        </w:rPr>
        <w:t>zamawiającego 60 dni od daty wybrania wariantu</w:t>
      </w:r>
      <w:r w:rsidRPr="00B36D93">
        <w:t xml:space="preserve"> przez Zamawiającego,</w:t>
      </w:r>
    </w:p>
    <w:p w14:paraId="5D531490" w14:textId="77777777" w:rsidR="00155098" w:rsidRPr="00B36D93" w:rsidRDefault="00155098" w:rsidP="00155098">
      <w:pPr>
        <w:pStyle w:val="Tekstpodstawowy"/>
        <w:widowControl w:val="0"/>
        <w:numPr>
          <w:ilvl w:val="1"/>
          <w:numId w:val="7"/>
        </w:numPr>
        <w:adjustRightInd w:val="0"/>
        <w:spacing w:line="276" w:lineRule="auto"/>
        <w:jc w:val="both"/>
      </w:pPr>
      <w:r w:rsidRPr="00B36D93">
        <w:t xml:space="preserve">przekazanie dla Zamawiającego aktualnej </w:t>
      </w:r>
      <w:r w:rsidRPr="00B36D93">
        <w:rPr>
          <w:bCs/>
        </w:rPr>
        <w:t>mapy do celów projektowych</w:t>
      </w:r>
      <w:r w:rsidRPr="00B36D93">
        <w:t xml:space="preserve"> zgodnie z zakresem opracowania przed wykreśleniem rozwiązań projektowych,</w:t>
      </w:r>
    </w:p>
    <w:p w14:paraId="5748C63B" w14:textId="77777777" w:rsidR="00155098" w:rsidRPr="00B36D93" w:rsidRDefault="00155098" w:rsidP="00155098">
      <w:pPr>
        <w:pStyle w:val="Tekstpodstawowy"/>
        <w:widowControl w:val="0"/>
        <w:numPr>
          <w:ilvl w:val="1"/>
          <w:numId w:val="7"/>
        </w:numPr>
        <w:suppressAutoHyphens/>
        <w:autoSpaceDE/>
        <w:autoSpaceDN/>
        <w:spacing w:line="276" w:lineRule="auto"/>
        <w:jc w:val="both"/>
      </w:pPr>
      <w:r w:rsidRPr="00B36D93">
        <w:t>ponoszenie wszelkich opłat związanych z uzgodnieniami, opiniami,</w:t>
      </w:r>
    </w:p>
    <w:p w14:paraId="1DE9B12F" w14:textId="77777777" w:rsidR="00155098" w:rsidRPr="00B36D93" w:rsidRDefault="00155098" w:rsidP="00155098">
      <w:pPr>
        <w:pStyle w:val="Tekstpodstawowy"/>
        <w:widowControl w:val="0"/>
        <w:numPr>
          <w:ilvl w:val="1"/>
          <w:numId w:val="7"/>
        </w:numPr>
        <w:suppressAutoHyphens/>
        <w:autoSpaceDE/>
        <w:autoSpaceDN/>
        <w:spacing w:line="276" w:lineRule="auto"/>
        <w:jc w:val="both"/>
      </w:pPr>
      <w:r w:rsidRPr="00B36D93">
        <w:t>uzgadnianie zaproponowanych rozwiązań projektowych z Zamawiającym,</w:t>
      </w:r>
    </w:p>
    <w:p w14:paraId="293F1332" w14:textId="77777777" w:rsidR="00155098" w:rsidRPr="00696C9E" w:rsidRDefault="00155098" w:rsidP="00155098">
      <w:pPr>
        <w:pStyle w:val="Tekstpodstawowy"/>
        <w:widowControl w:val="0"/>
        <w:numPr>
          <w:ilvl w:val="1"/>
          <w:numId w:val="7"/>
        </w:numPr>
        <w:suppressAutoHyphens/>
        <w:autoSpaceDE/>
        <w:autoSpaceDN/>
        <w:spacing w:line="276" w:lineRule="auto"/>
        <w:jc w:val="both"/>
      </w:pPr>
      <w:r w:rsidRPr="00B36D93">
        <w:t xml:space="preserve">pełnienie czynności nadzoru autorskiego w zakresie wynikającym z przepisów </w:t>
      </w:r>
      <w:r w:rsidRPr="00696C9E">
        <w:t xml:space="preserve">Prawa budowlanego w czasie realizacji projektu. </w:t>
      </w:r>
    </w:p>
    <w:p w14:paraId="73D024B3" w14:textId="77777777" w:rsidR="00155098" w:rsidRPr="00696C9E" w:rsidRDefault="00155098" w:rsidP="00155098">
      <w:pPr>
        <w:pStyle w:val="Tekstpodstawowy"/>
        <w:widowControl w:val="0"/>
        <w:numPr>
          <w:ilvl w:val="1"/>
          <w:numId w:val="7"/>
        </w:numPr>
        <w:suppressAutoHyphens/>
        <w:autoSpaceDE/>
        <w:autoSpaceDN/>
        <w:spacing w:line="276" w:lineRule="auto"/>
        <w:jc w:val="both"/>
      </w:pPr>
      <w:r w:rsidRPr="00696C9E">
        <w:t>nieodpłatne i niezwłoczne udzielanie wyjaśnień ewentualnych zapytań Wykonawców jakie zostaną złożone w toku przetargu na realizację robót na podstawie wykonanej dokumentacji,</w:t>
      </w:r>
    </w:p>
    <w:p w14:paraId="131CE86E" w14:textId="77777777" w:rsidR="00155098" w:rsidRPr="00696C9E" w:rsidRDefault="00155098" w:rsidP="00155098">
      <w:pPr>
        <w:pStyle w:val="Tekstpodstawowy"/>
        <w:widowControl w:val="0"/>
        <w:numPr>
          <w:ilvl w:val="1"/>
          <w:numId w:val="7"/>
        </w:numPr>
        <w:suppressAutoHyphens/>
        <w:autoSpaceDE/>
        <w:autoSpaceDN/>
        <w:spacing w:line="276" w:lineRule="auto"/>
        <w:jc w:val="both"/>
      </w:pPr>
      <w:r w:rsidRPr="00696C9E">
        <w:t>udzielenie na wykonaną usługę gwarancji jakości/rękojmi na okres 36 m-</w:t>
      </w:r>
      <w:proofErr w:type="spellStart"/>
      <w:r w:rsidRPr="00696C9E">
        <w:t>cy</w:t>
      </w:r>
      <w:proofErr w:type="spellEnd"/>
      <w:r w:rsidRPr="00696C9E">
        <w:t>. W okresie gwarancji/rękojmi Wykonawca zobowiązuje się do nieodpłatnej aktualizacji opracowanej przez siebie dokumentacji, o ile zajdzie potrzeba podyktowana wymaganiami aktów prawnych,</w:t>
      </w:r>
    </w:p>
    <w:p w14:paraId="570D921C" w14:textId="77777777" w:rsidR="00155098" w:rsidRPr="00696C9E" w:rsidRDefault="00155098" w:rsidP="00155098">
      <w:pPr>
        <w:pStyle w:val="Tekstpodstawowy"/>
        <w:widowControl w:val="0"/>
        <w:numPr>
          <w:ilvl w:val="1"/>
          <w:numId w:val="7"/>
        </w:numPr>
        <w:suppressAutoHyphens/>
        <w:autoSpaceDE/>
        <w:autoSpaceDN/>
        <w:spacing w:line="276" w:lineRule="auto"/>
        <w:jc w:val="both"/>
      </w:pPr>
      <w:r w:rsidRPr="00696C9E">
        <w:t xml:space="preserve">aktualizacja kosztorysów na wniosek zamawiającego w okresie gwarancji/rękojmi. </w:t>
      </w:r>
    </w:p>
    <w:p w14:paraId="3EAB2752" w14:textId="77777777" w:rsidR="00155098" w:rsidRPr="00696C9E" w:rsidRDefault="00155098" w:rsidP="00155098">
      <w:pPr>
        <w:pStyle w:val="Tekstpodstawowy"/>
        <w:widowControl w:val="0"/>
        <w:suppressAutoHyphens/>
        <w:spacing w:line="276" w:lineRule="auto"/>
        <w:jc w:val="both"/>
      </w:pPr>
    </w:p>
    <w:p w14:paraId="471044E3" w14:textId="77777777" w:rsidR="00155098" w:rsidRPr="00ED4358" w:rsidRDefault="00155098" w:rsidP="00155098">
      <w:pPr>
        <w:pStyle w:val="Akapitzlist2"/>
        <w:numPr>
          <w:ilvl w:val="0"/>
          <w:numId w:val="7"/>
        </w:numPr>
        <w:spacing w:after="0"/>
        <w:rPr>
          <w:rFonts w:ascii="Arial" w:hAnsi="Arial" w:cs="Arial"/>
        </w:rPr>
      </w:pPr>
      <w:r w:rsidRPr="00ED4358">
        <w:rPr>
          <w:rFonts w:ascii="Arial" w:hAnsi="Arial" w:cs="Arial"/>
        </w:rPr>
        <w:t>Opis obiektu:</w:t>
      </w:r>
    </w:p>
    <w:p w14:paraId="562F98F9" w14:textId="77777777" w:rsidR="00155098" w:rsidRPr="00ED4358" w:rsidRDefault="00155098" w:rsidP="00155098">
      <w:pPr>
        <w:pStyle w:val="Akapitzlist2"/>
        <w:numPr>
          <w:ilvl w:val="0"/>
          <w:numId w:val="7"/>
        </w:numPr>
        <w:spacing w:after="0"/>
        <w:rPr>
          <w:rFonts w:ascii="Arial" w:hAnsi="Arial" w:cs="Arial"/>
        </w:rPr>
      </w:pPr>
      <w:r w:rsidRPr="00ED4358">
        <w:rPr>
          <w:rFonts w:ascii="Arial" w:hAnsi="Arial" w:cs="Arial"/>
        </w:rPr>
        <w:t xml:space="preserve">Zakres opracowania i opis stanu istniejącego </w:t>
      </w:r>
    </w:p>
    <w:p w14:paraId="7B0C607F" w14:textId="77777777" w:rsidR="00155098" w:rsidRPr="00ED4358" w:rsidRDefault="00155098" w:rsidP="00155098">
      <w:pPr>
        <w:pStyle w:val="Akapitzlist2"/>
        <w:spacing w:after="0"/>
        <w:ind w:left="360"/>
        <w:jc w:val="both"/>
        <w:rPr>
          <w:rFonts w:ascii="Arial" w:hAnsi="Arial" w:cs="Arial"/>
        </w:rPr>
      </w:pPr>
      <w:r w:rsidRPr="00ED4358">
        <w:rPr>
          <w:rFonts w:ascii="Arial" w:hAnsi="Arial" w:cs="Arial"/>
        </w:rPr>
        <w:t xml:space="preserve">Początek opracowania od istniejącego skrzyżowania drogi gminnej nr 119210R z drogą powiatową nr 2296 R, na działce nr 64 w rejonie Teleśnicy Oszwarowej, dalej drogą gminną nr 119210R w rejonie Teleśnicy Oszwarowej działkami nr 64, 442, 65/3, 253, 259/2, 274, 297, 302, 416 oraz w rejonie Teleśnicy </w:t>
      </w:r>
      <w:proofErr w:type="spellStart"/>
      <w:r w:rsidRPr="00ED4358">
        <w:rPr>
          <w:rFonts w:ascii="Arial" w:hAnsi="Arial" w:cs="Arial"/>
        </w:rPr>
        <w:t>Sannej</w:t>
      </w:r>
      <w:proofErr w:type="spellEnd"/>
      <w:r w:rsidRPr="00ED4358">
        <w:rPr>
          <w:rFonts w:ascii="Arial" w:hAnsi="Arial" w:cs="Arial"/>
        </w:rPr>
        <w:t xml:space="preserve"> działki nr 20, 21, 25,  aż do działki nr 12 </w:t>
      </w:r>
      <w:r w:rsidRPr="00ED4358">
        <w:rPr>
          <w:rFonts w:ascii="Arial" w:hAnsi="Arial" w:cs="Arial"/>
          <w:bCs/>
        </w:rPr>
        <w:t xml:space="preserve">(warianty przedstawione na załączniku są w formie poglądowej). </w:t>
      </w:r>
      <w:r w:rsidRPr="00ED4358">
        <w:rPr>
          <w:rFonts w:ascii="Arial" w:hAnsi="Arial" w:cs="Arial"/>
        </w:rPr>
        <w:t xml:space="preserve">Rozwiązania należy konsultować z Zamawiającym. </w:t>
      </w:r>
    </w:p>
    <w:p w14:paraId="24DED263" w14:textId="77777777" w:rsidR="00155098" w:rsidRPr="00ED4358" w:rsidRDefault="00155098" w:rsidP="00155098">
      <w:pPr>
        <w:pStyle w:val="Akapitzlist1"/>
        <w:numPr>
          <w:ilvl w:val="0"/>
          <w:numId w:val="7"/>
        </w:numPr>
        <w:spacing w:after="0"/>
        <w:jc w:val="both"/>
        <w:rPr>
          <w:rFonts w:ascii="Arial" w:hAnsi="Arial" w:cs="Arial"/>
        </w:rPr>
      </w:pPr>
      <w:r w:rsidRPr="00ED4358">
        <w:rPr>
          <w:rFonts w:ascii="Arial" w:hAnsi="Arial" w:cs="Arial"/>
        </w:rPr>
        <w:t xml:space="preserve">Działki objęte opracowaniem: </w:t>
      </w:r>
    </w:p>
    <w:p w14:paraId="1339E953" w14:textId="77777777" w:rsidR="00155098" w:rsidRPr="00ED4358" w:rsidRDefault="00155098" w:rsidP="00155098">
      <w:pPr>
        <w:pStyle w:val="Akapitzlist1"/>
        <w:spacing w:after="0"/>
        <w:ind w:left="360"/>
        <w:jc w:val="both"/>
        <w:rPr>
          <w:rFonts w:ascii="Arial" w:hAnsi="Arial" w:cs="Arial"/>
        </w:rPr>
      </w:pPr>
      <w:r w:rsidRPr="00ED4358">
        <w:rPr>
          <w:rFonts w:ascii="Arial" w:hAnsi="Arial" w:cs="Arial"/>
        </w:rPr>
        <w:t xml:space="preserve">Teleśnica Oszwarowa: 64, 442, 65/3, 65/1, 30/2, 299, 67/3, 254/1, 254/2, 254/3, 255/1, 271/1, 272/2, 272/1, 272/2, 305, 304/1, 303/3, 303/4, 304/2, 256, 303/1, 253, 259/2, 274, 297, 302, 416.  </w:t>
      </w:r>
    </w:p>
    <w:p w14:paraId="2FB8C1F6" w14:textId="77777777" w:rsidR="00155098" w:rsidRPr="00ED4358" w:rsidRDefault="00155098" w:rsidP="00155098">
      <w:pPr>
        <w:pStyle w:val="Akapitzlist1"/>
        <w:spacing w:after="0"/>
        <w:ind w:left="360"/>
        <w:jc w:val="both"/>
        <w:rPr>
          <w:rFonts w:ascii="Arial" w:hAnsi="Arial" w:cs="Arial"/>
        </w:rPr>
      </w:pPr>
      <w:r w:rsidRPr="00ED4358">
        <w:rPr>
          <w:rFonts w:ascii="Arial" w:hAnsi="Arial" w:cs="Arial"/>
        </w:rPr>
        <w:t>Teleśnica Sanna: 20, 21, 25, 12, 29/1.</w:t>
      </w:r>
    </w:p>
    <w:p w14:paraId="5DF5C5AB" w14:textId="77777777" w:rsidR="00155098" w:rsidRPr="00ED4358" w:rsidRDefault="00155098" w:rsidP="00155098">
      <w:pPr>
        <w:pStyle w:val="Akapitzlist1"/>
        <w:numPr>
          <w:ilvl w:val="0"/>
          <w:numId w:val="7"/>
        </w:numPr>
        <w:spacing w:after="0"/>
        <w:jc w:val="both"/>
        <w:rPr>
          <w:rStyle w:val="markedcontent"/>
          <w:rFonts w:ascii="Arial" w:hAnsi="Arial" w:cs="Arial"/>
        </w:rPr>
      </w:pPr>
      <w:r w:rsidRPr="00ED4358">
        <w:rPr>
          <w:rStyle w:val="markedcontent"/>
          <w:rFonts w:ascii="Arial" w:hAnsi="Arial" w:cs="Arial"/>
        </w:rPr>
        <w:t xml:space="preserve">Własność działek: </w:t>
      </w:r>
    </w:p>
    <w:p w14:paraId="38AD2004"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 xml:space="preserve">64, Właściciel Powiat Bieszczadzki (Powiatowy Zarząd Dróg) </w:t>
      </w:r>
    </w:p>
    <w:p w14:paraId="64B20CB2"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442, Właściciel Gmina Ustrzyki Dolne</w:t>
      </w:r>
    </w:p>
    <w:p w14:paraId="1D9E014D"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65/3, Właściciel Gmina Ustrzyki Dolne</w:t>
      </w:r>
    </w:p>
    <w:p w14:paraId="51A4AB62"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 xml:space="preserve">65/1, Właściciel Gmina Ustrzyki Dolne </w:t>
      </w:r>
    </w:p>
    <w:p w14:paraId="354FA239"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30/2, Właściciel Skarb Państwa (Regionalny Zarząd Gospodarki Wodnej)</w:t>
      </w:r>
    </w:p>
    <w:p w14:paraId="4B0F3375"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 xml:space="preserve">67/3, Właściciel Osoba Prywatna </w:t>
      </w:r>
    </w:p>
    <w:p w14:paraId="2135E5AC"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299, Właściciel Skarb Państwa (Regionalny Zarząd Gospodarki Wodnej)</w:t>
      </w:r>
    </w:p>
    <w:p w14:paraId="2BB8CCFB"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254/1 Właściciel Gmina Ustrzyki Dolne</w:t>
      </w:r>
    </w:p>
    <w:p w14:paraId="6B9C7653"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254/2 Właściciel Gmina Ustrzyki Dolne</w:t>
      </w:r>
    </w:p>
    <w:p w14:paraId="6C743062"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254/3 Właściciel Gmina Ustrzyki Dolne</w:t>
      </w:r>
    </w:p>
    <w:p w14:paraId="4070FE89"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255/1, Właściciel Skarb Państwa Państwowe Gospodarstwo Leśne Lasy Państwowe</w:t>
      </w:r>
    </w:p>
    <w:p w14:paraId="49E1AD01"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271/1, Właściciel Osoba Prywatna</w:t>
      </w:r>
    </w:p>
    <w:p w14:paraId="71B6D408"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271/2, Właściciel Osoba Prywatna</w:t>
      </w:r>
    </w:p>
    <w:p w14:paraId="0DF11A7D"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272/1, Właściciel Osoba Prywatna</w:t>
      </w:r>
    </w:p>
    <w:p w14:paraId="7591F051"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272/2 Właściciel Osoba Prywatna</w:t>
      </w:r>
    </w:p>
    <w:p w14:paraId="7ABD5B7E"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305, Właściciel Gmina Ustrzyki Dolne</w:t>
      </w:r>
    </w:p>
    <w:p w14:paraId="4D6BEB95"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lastRenderedPageBreak/>
        <w:t>304/1, Właściciel Osoba Prywatna</w:t>
      </w:r>
    </w:p>
    <w:p w14:paraId="403981E1"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256, Właściciel Osoba Prywatna</w:t>
      </w:r>
    </w:p>
    <w:p w14:paraId="79386AE7"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303/3, Właściciel Gmina Ustrzyki Dolne</w:t>
      </w:r>
    </w:p>
    <w:p w14:paraId="046A1BC7"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303/4, Właściciel Gmina Ustrzyki Dolne</w:t>
      </w:r>
    </w:p>
    <w:p w14:paraId="75B85E82"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304/,2 Właściciel Osoba Prywatna</w:t>
      </w:r>
    </w:p>
    <w:p w14:paraId="3D0E8A6D"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303/1, Właściciel Osoba Prywatna</w:t>
      </w:r>
    </w:p>
    <w:p w14:paraId="71E15255"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253, Właściciel Gmina Ustrzyki Dolne</w:t>
      </w:r>
    </w:p>
    <w:p w14:paraId="6C2085CE"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259/2, Właściciel Skarb Państwa (Regionalny Zarząd Gospodarki Wodnej)</w:t>
      </w:r>
    </w:p>
    <w:p w14:paraId="36BA24A6"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274, Właściciel Gmina Ustrzyki Dolne</w:t>
      </w:r>
    </w:p>
    <w:p w14:paraId="1E1CD50A"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297, Właściciel Skarb Państwa (PGE ENERGIA ODNAWIALNA S.A.)</w:t>
      </w:r>
    </w:p>
    <w:p w14:paraId="5325A737"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302, Właściciel Skarb Państwa (Właściciel Gmina Ustrzyki Dolne)</w:t>
      </w:r>
    </w:p>
    <w:p w14:paraId="668CC6DD"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416.  Właściciel Skarb Państwa Państwowe Gospodarstwo Leśne Lasy Państwowe</w:t>
      </w:r>
    </w:p>
    <w:p w14:paraId="41B5FCFA"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20, Właściciel Skarb Państwa Państwowe Gospodarstwo Leśne Lasy Państwowe</w:t>
      </w:r>
    </w:p>
    <w:p w14:paraId="7DB6E3D9"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21, Właściciel Skarb Państwa Państwowe Gospodarstwo Leśne Lasy Państwowe</w:t>
      </w:r>
    </w:p>
    <w:p w14:paraId="6C5004A6"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25, Właściciel Skarb Państwa Państwowe Gospodarstwo Leśne Lasy Państwowe</w:t>
      </w:r>
    </w:p>
    <w:p w14:paraId="54CF4838" w14:textId="77777777" w:rsidR="00155098" w:rsidRPr="00696C9E" w:rsidRDefault="00155098" w:rsidP="00155098">
      <w:pPr>
        <w:pStyle w:val="Akapitzlist1"/>
        <w:numPr>
          <w:ilvl w:val="0"/>
          <w:numId w:val="8"/>
        </w:numPr>
        <w:spacing w:after="0"/>
        <w:jc w:val="both"/>
        <w:rPr>
          <w:rFonts w:ascii="Arial" w:hAnsi="Arial" w:cs="Arial"/>
        </w:rPr>
      </w:pPr>
      <w:r w:rsidRPr="00696C9E">
        <w:rPr>
          <w:rFonts w:ascii="Arial" w:hAnsi="Arial" w:cs="Arial"/>
        </w:rPr>
        <w:t>12, Właściciel Gmina Ustrzyki Dolne</w:t>
      </w:r>
    </w:p>
    <w:p w14:paraId="2F12662F" w14:textId="77777777" w:rsidR="00155098" w:rsidRPr="00ED4358" w:rsidRDefault="00155098" w:rsidP="00155098">
      <w:pPr>
        <w:pStyle w:val="Akapitzlist1"/>
        <w:numPr>
          <w:ilvl w:val="0"/>
          <w:numId w:val="8"/>
        </w:numPr>
        <w:spacing w:after="0"/>
        <w:jc w:val="both"/>
        <w:rPr>
          <w:rFonts w:ascii="Arial" w:hAnsi="Arial" w:cs="Arial"/>
        </w:rPr>
      </w:pPr>
      <w:r w:rsidRPr="00ED4358">
        <w:rPr>
          <w:rFonts w:ascii="Arial" w:hAnsi="Arial" w:cs="Arial"/>
        </w:rPr>
        <w:t>29/1. Właściciel Skarb Państwa (PGE ENERGIA ODNAWIALNA S.A.)</w:t>
      </w:r>
    </w:p>
    <w:p w14:paraId="6FE6EABE" w14:textId="77777777" w:rsidR="00155098" w:rsidRPr="00ED4358" w:rsidRDefault="00155098" w:rsidP="00155098">
      <w:pPr>
        <w:pStyle w:val="Akapitzlist1"/>
        <w:numPr>
          <w:ilvl w:val="0"/>
          <w:numId w:val="7"/>
        </w:numPr>
        <w:spacing w:after="0"/>
        <w:jc w:val="both"/>
        <w:rPr>
          <w:rFonts w:ascii="Arial" w:hAnsi="Arial" w:cs="Arial"/>
        </w:rPr>
      </w:pPr>
      <w:r w:rsidRPr="00ED4358">
        <w:rPr>
          <w:rFonts w:ascii="Arial" w:hAnsi="Arial" w:cs="Arial"/>
        </w:rPr>
        <w:t>Istniejąca nawierzchnia:</w:t>
      </w:r>
    </w:p>
    <w:p w14:paraId="08C87AC8" w14:textId="77777777" w:rsidR="00155098" w:rsidRPr="00ED4358" w:rsidRDefault="00155098" w:rsidP="00155098">
      <w:pPr>
        <w:pStyle w:val="Akapitzlist1"/>
        <w:spacing w:after="0"/>
        <w:ind w:left="360"/>
        <w:jc w:val="both"/>
        <w:rPr>
          <w:rFonts w:ascii="Arial" w:hAnsi="Arial" w:cs="Arial"/>
        </w:rPr>
      </w:pPr>
      <w:r w:rsidRPr="00ED4358">
        <w:rPr>
          <w:rFonts w:ascii="Arial" w:hAnsi="Arial" w:cs="Arial"/>
        </w:rPr>
        <w:t xml:space="preserve">Pomiędzy działkami 64 a 297 projektowanego odcinka istnieje nawierzchnia asfaltowa reszta to grunt rodzimy. </w:t>
      </w:r>
    </w:p>
    <w:p w14:paraId="0E1AF299" w14:textId="77777777" w:rsidR="00155098" w:rsidRPr="00ED4358" w:rsidRDefault="00155098" w:rsidP="00155098">
      <w:pPr>
        <w:pStyle w:val="Akapitzlist1"/>
        <w:numPr>
          <w:ilvl w:val="0"/>
          <w:numId w:val="7"/>
        </w:numPr>
        <w:spacing w:after="0"/>
        <w:jc w:val="both"/>
        <w:rPr>
          <w:rFonts w:ascii="Arial" w:hAnsi="Arial" w:cs="Arial"/>
        </w:rPr>
      </w:pPr>
      <w:r w:rsidRPr="00ED4358">
        <w:rPr>
          <w:rFonts w:ascii="Arial" w:hAnsi="Arial" w:cs="Arial"/>
        </w:rPr>
        <w:t>Dane wyjściowe do projektowania przebudowy drogi:</w:t>
      </w:r>
    </w:p>
    <w:p w14:paraId="3AD983F1" w14:textId="77777777" w:rsidR="00155098" w:rsidRPr="00696C9E" w:rsidRDefault="00155098" w:rsidP="00155098">
      <w:pPr>
        <w:pStyle w:val="Tekstpodstawowy"/>
        <w:autoSpaceDE/>
        <w:autoSpaceDN/>
        <w:spacing w:line="276" w:lineRule="auto"/>
        <w:ind w:left="360"/>
        <w:jc w:val="both"/>
      </w:pPr>
      <w:r w:rsidRPr="00696C9E">
        <w:t>Klasa techniczna drogi – L</w:t>
      </w:r>
    </w:p>
    <w:p w14:paraId="45A77C68" w14:textId="77777777" w:rsidR="00155098" w:rsidRPr="00696C9E" w:rsidRDefault="00155098" w:rsidP="00155098">
      <w:pPr>
        <w:pStyle w:val="Tekstpodstawowy"/>
        <w:autoSpaceDE/>
        <w:autoSpaceDN/>
        <w:spacing w:line="276" w:lineRule="auto"/>
        <w:ind w:left="360"/>
        <w:jc w:val="both"/>
      </w:pPr>
      <w:r w:rsidRPr="00696C9E">
        <w:t>szerokość jezdni - 6 m,</w:t>
      </w:r>
    </w:p>
    <w:p w14:paraId="455C830A" w14:textId="77777777" w:rsidR="00155098" w:rsidRPr="00696C9E" w:rsidRDefault="00155098" w:rsidP="00155098">
      <w:pPr>
        <w:pStyle w:val="Tekstpodstawowy"/>
        <w:autoSpaceDE/>
        <w:autoSpaceDN/>
        <w:spacing w:line="276" w:lineRule="auto"/>
        <w:ind w:left="360"/>
        <w:jc w:val="both"/>
      </w:pPr>
      <w:r w:rsidRPr="00696C9E">
        <w:t>jednostronny ciąg pieszo rowerowy o szerokość 2,5-3,0m</w:t>
      </w:r>
    </w:p>
    <w:p w14:paraId="091BE7A2" w14:textId="77777777" w:rsidR="00155098" w:rsidRPr="00696C9E" w:rsidRDefault="00155098" w:rsidP="00155098">
      <w:pPr>
        <w:pStyle w:val="Tekstpodstawowy"/>
        <w:autoSpaceDE/>
        <w:autoSpaceDN/>
        <w:spacing w:line="276" w:lineRule="auto"/>
        <w:ind w:left="360"/>
        <w:jc w:val="both"/>
      </w:pPr>
      <w:r w:rsidRPr="00696C9E">
        <w:rPr>
          <w:rStyle w:val="markedcontent"/>
        </w:rPr>
        <w:t>odwodnienie drogi</w:t>
      </w:r>
    </w:p>
    <w:p w14:paraId="0E91F2E5" w14:textId="77777777" w:rsidR="00155098" w:rsidRPr="00696C9E" w:rsidRDefault="00155098" w:rsidP="00155098">
      <w:pPr>
        <w:pStyle w:val="Tekstpodstawowy"/>
        <w:autoSpaceDE/>
        <w:autoSpaceDN/>
        <w:spacing w:line="276" w:lineRule="auto"/>
        <w:ind w:left="360"/>
        <w:jc w:val="both"/>
      </w:pPr>
      <w:r w:rsidRPr="00696C9E">
        <w:t xml:space="preserve">oświetlenie uliczne z </w:t>
      </w:r>
      <w:r w:rsidRPr="00696C9E">
        <w:rPr>
          <w:rStyle w:val="markedcontent"/>
        </w:rPr>
        <w:t>zastosowaniem LED-owych opraw oświetleniowych</w:t>
      </w:r>
      <w:r w:rsidRPr="00696C9E">
        <w:t>,</w:t>
      </w:r>
    </w:p>
    <w:p w14:paraId="101FE1C8" w14:textId="77777777" w:rsidR="00155098" w:rsidRPr="00696C9E" w:rsidRDefault="00155098" w:rsidP="00155098">
      <w:pPr>
        <w:pStyle w:val="Tekstpodstawowy"/>
        <w:autoSpaceDE/>
        <w:autoSpaceDN/>
        <w:spacing w:line="276" w:lineRule="auto"/>
        <w:ind w:left="360"/>
        <w:jc w:val="both"/>
        <w:rPr>
          <w:rStyle w:val="markedcontent"/>
        </w:rPr>
      </w:pPr>
      <w:r w:rsidRPr="00696C9E">
        <w:rPr>
          <w:rStyle w:val="markedcontent"/>
        </w:rPr>
        <w:t xml:space="preserve">wykonanie pobocza z kruszyw naturalnych; </w:t>
      </w:r>
    </w:p>
    <w:p w14:paraId="32257E0A" w14:textId="77777777" w:rsidR="00155098" w:rsidRPr="00696C9E" w:rsidRDefault="00155098" w:rsidP="00155098">
      <w:pPr>
        <w:pStyle w:val="Tekstpodstawowy"/>
        <w:autoSpaceDE/>
        <w:autoSpaceDN/>
        <w:spacing w:line="276" w:lineRule="auto"/>
        <w:ind w:left="360"/>
        <w:jc w:val="both"/>
        <w:rPr>
          <w:rStyle w:val="markedcontent"/>
        </w:rPr>
      </w:pPr>
      <w:r w:rsidRPr="00696C9E">
        <w:rPr>
          <w:rStyle w:val="markedcontent"/>
        </w:rPr>
        <w:t>wykonanie kanał technologicznego;</w:t>
      </w:r>
    </w:p>
    <w:p w14:paraId="63610AF1" w14:textId="77777777" w:rsidR="00155098" w:rsidRPr="00696C9E" w:rsidRDefault="00155098" w:rsidP="00155098">
      <w:pPr>
        <w:pStyle w:val="Tekstpodstawowy"/>
        <w:autoSpaceDE/>
        <w:autoSpaceDN/>
        <w:spacing w:line="276" w:lineRule="auto"/>
        <w:ind w:left="360"/>
        <w:jc w:val="both"/>
        <w:rPr>
          <w:rStyle w:val="markedcontent"/>
        </w:rPr>
      </w:pPr>
      <w:r w:rsidRPr="00696C9E">
        <w:rPr>
          <w:rStyle w:val="markedcontent"/>
        </w:rPr>
        <w:t xml:space="preserve">przebudowę skrzyżowań wraz z dostosowaniem ich geometrii do wymogów </w:t>
      </w:r>
      <w:r w:rsidRPr="00696C9E">
        <w:br/>
      </w:r>
      <w:r w:rsidRPr="00696C9E">
        <w:rPr>
          <w:rStyle w:val="markedcontent"/>
        </w:rPr>
        <w:t>związanych z widocznością na tych skrzyżowaniach zgodnie z obowiązującymi przepisami.</w:t>
      </w:r>
    </w:p>
    <w:p w14:paraId="1CED9A11" w14:textId="77777777" w:rsidR="00155098" w:rsidRPr="00696C9E" w:rsidRDefault="00155098" w:rsidP="00155098">
      <w:pPr>
        <w:pStyle w:val="Tekstpodstawowy"/>
        <w:spacing w:line="276" w:lineRule="auto"/>
        <w:ind w:left="360"/>
        <w:jc w:val="both"/>
      </w:pPr>
      <w:r w:rsidRPr="00696C9E">
        <w:t>Wszelkie odstępstwa konsultować ze zlecającym.</w:t>
      </w:r>
    </w:p>
    <w:p w14:paraId="623C41D6" w14:textId="77777777" w:rsidR="00155098" w:rsidRPr="00ED4358" w:rsidRDefault="00155098" w:rsidP="00155098">
      <w:pPr>
        <w:pStyle w:val="Tekstpodstawowy"/>
        <w:numPr>
          <w:ilvl w:val="0"/>
          <w:numId w:val="7"/>
        </w:numPr>
        <w:spacing w:line="276" w:lineRule="auto"/>
        <w:jc w:val="both"/>
      </w:pPr>
      <w:r w:rsidRPr="00ED4358">
        <w:t>Konstrukcja  nawierzchni:</w:t>
      </w:r>
    </w:p>
    <w:p w14:paraId="3CB68968" w14:textId="77777777" w:rsidR="00155098" w:rsidRPr="00ED4358" w:rsidRDefault="00155098" w:rsidP="00155098">
      <w:pPr>
        <w:spacing w:line="276" w:lineRule="auto"/>
        <w:ind w:left="360"/>
        <w:jc w:val="both"/>
        <w:rPr>
          <w:rFonts w:ascii="Arial" w:hAnsi="Arial" w:cs="Arial"/>
        </w:rPr>
      </w:pPr>
      <w:r w:rsidRPr="00ED4358">
        <w:rPr>
          <w:rFonts w:ascii="Arial" w:hAnsi="Arial" w:cs="Arial"/>
        </w:rPr>
        <w:t xml:space="preserve">Konstrukcja nawierzchni zgodnie z rozporządzeniem </w:t>
      </w:r>
      <w:proofErr w:type="spellStart"/>
      <w:r w:rsidRPr="00ED4358">
        <w:rPr>
          <w:rFonts w:ascii="Arial" w:hAnsi="Arial" w:cs="Arial"/>
        </w:rPr>
        <w:t>MTiGM</w:t>
      </w:r>
      <w:proofErr w:type="spellEnd"/>
      <w:r w:rsidRPr="00ED4358">
        <w:rPr>
          <w:rFonts w:ascii="Arial" w:hAnsi="Arial" w:cs="Arial"/>
        </w:rPr>
        <w:t xml:space="preserve"> z dnia 2 marca 1999 r. sprawie warunków technicznych, jakim powinny odpowiadać drogi publiczne i ich usytuowanie (Dz.U. z 2019 r. poz.1623 ze zm.). </w:t>
      </w:r>
    </w:p>
    <w:p w14:paraId="41C22C61" w14:textId="77777777" w:rsidR="00155098" w:rsidRPr="00ED4358" w:rsidRDefault="00155098" w:rsidP="00155098">
      <w:pPr>
        <w:pStyle w:val="Tekstpodstawowy"/>
        <w:numPr>
          <w:ilvl w:val="0"/>
          <w:numId w:val="7"/>
        </w:numPr>
        <w:spacing w:line="276" w:lineRule="auto"/>
        <w:jc w:val="both"/>
      </w:pPr>
      <w:r w:rsidRPr="00ED4358">
        <w:t>Propozycje przebudowy (zabezpieczenia) urządzeń niezwiązanych z funkcjonowaniem drogi</w:t>
      </w:r>
    </w:p>
    <w:p w14:paraId="512D57A9" w14:textId="77777777" w:rsidR="00155098" w:rsidRPr="00ED4358" w:rsidRDefault="00155098" w:rsidP="00155098">
      <w:pPr>
        <w:pStyle w:val="Tekstpodstawowy"/>
        <w:spacing w:line="276" w:lineRule="auto"/>
        <w:ind w:left="360"/>
        <w:jc w:val="both"/>
      </w:pPr>
      <w:r w:rsidRPr="00ED4358">
        <w:t>Ze względu na możliwość wystąpienia zbliżeń do cieków wodnych może zajść konieczność zaprojektowania odwodnienia terenu przy pomocy drenażu lub alternatywnych rozwiązań.</w:t>
      </w:r>
    </w:p>
    <w:p w14:paraId="5388C0BD" w14:textId="77777777" w:rsidR="00155098" w:rsidRPr="00ED4358" w:rsidRDefault="00155098" w:rsidP="00155098">
      <w:pPr>
        <w:pStyle w:val="Tekstpodstawowy"/>
        <w:spacing w:line="276" w:lineRule="auto"/>
        <w:ind w:left="360"/>
        <w:jc w:val="both"/>
      </w:pPr>
      <w:r w:rsidRPr="00ED4358">
        <w:t>Uzbrojenie projektowanego odcinka drogi należy pobrać z aktualnego podkładu geodezyjnego i przedstawić w opisie technicznym.</w:t>
      </w:r>
    </w:p>
    <w:p w14:paraId="40570467" w14:textId="77777777" w:rsidR="00155098" w:rsidRPr="00ED4358" w:rsidRDefault="00155098" w:rsidP="00155098">
      <w:pPr>
        <w:pStyle w:val="Tekstpodstawowy"/>
        <w:numPr>
          <w:ilvl w:val="0"/>
          <w:numId w:val="7"/>
        </w:numPr>
        <w:spacing w:line="276" w:lineRule="auto"/>
        <w:jc w:val="both"/>
      </w:pPr>
      <w:r w:rsidRPr="00ED4358">
        <w:t xml:space="preserve"> Inne informacje:</w:t>
      </w:r>
    </w:p>
    <w:p w14:paraId="6550B2EA" w14:textId="77777777" w:rsidR="00155098" w:rsidRDefault="00155098" w:rsidP="00155098">
      <w:pPr>
        <w:pStyle w:val="Tekstpodstawowy"/>
        <w:spacing w:line="276" w:lineRule="auto"/>
        <w:ind w:left="360"/>
        <w:jc w:val="both"/>
      </w:pPr>
      <w:r w:rsidRPr="00696C9E">
        <w:t xml:space="preserve">Opracowana dokumentacja winna być kompleksowym opracowaniem, na podstawie którego Wykonawca będzie mógł uzyskać pozwolenie na prowadzenie robót zgodnie </w:t>
      </w:r>
      <w:r w:rsidRPr="00696C9E">
        <w:lastRenderedPageBreak/>
        <w:t>ustawą z dnia 10 kwietnia 2003 r. o szczególnych zasadach przygotowania i realizacji inwestycji w zakresie dróg publicznych (Dz.U. z 2020 r. poz. 1363 ze. zm.)</w:t>
      </w:r>
    </w:p>
    <w:p w14:paraId="63ECB07E" w14:textId="77777777" w:rsidR="00155098" w:rsidRPr="00ED4358" w:rsidRDefault="00155098" w:rsidP="00155098">
      <w:pPr>
        <w:pStyle w:val="Tekstpodstawowy"/>
        <w:numPr>
          <w:ilvl w:val="0"/>
          <w:numId w:val="7"/>
        </w:numPr>
        <w:spacing w:line="276" w:lineRule="auto"/>
        <w:jc w:val="both"/>
      </w:pPr>
      <w:r w:rsidRPr="00ED4358">
        <w:t>Pełnienie nadzoru</w:t>
      </w:r>
    </w:p>
    <w:p w14:paraId="0A3BCAC9" w14:textId="77777777" w:rsidR="00155098" w:rsidRPr="008E1999" w:rsidRDefault="00155098" w:rsidP="00155098">
      <w:pPr>
        <w:pStyle w:val="Zal-text"/>
        <w:spacing w:before="0" w:after="0" w:line="276" w:lineRule="auto"/>
        <w:ind w:left="360" w:right="0"/>
        <w:rPr>
          <w:rFonts w:ascii="Arial" w:hAnsi="Arial" w:cs="Arial"/>
          <w:color w:val="auto"/>
        </w:rPr>
      </w:pPr>
      <w:r>
        <w:rPr>
          <w:rFonts w:ascii="Arial" w:hAnsi="Arial" w:cs="Arial"/>
          <w:color w:val="auto"/>
        </w:rPr>
        <w:tab/>
      </w:r>
      <w:r w:rsidRPr="00696C9E">
        <w:rPr>
          <w:rFonts w:ascii="Arial" w:hAnsi="Arial" w:cs="Arial"/>
          <w:color w:val="auto"/>
        </w:rPr>
        <w:t xml:space="preserve">Wykonawca zobowiązany będzie do pełnienia nadzoru autorskiego w trakcie prowadzenia robót budowlanych wykonywanych na podstawie dokumentacji projektowej będącej przedmiotem zamówienia. </w:t>
      </w:r>
      <w:r w:rsidRPr="00755470">
        <w:rPr>
          <w:rFonts w:ascii="Arial" w:hAnsi="Arial" w:cs="Arial"/>
          <w:color w:val="auto"/>
        </w:rPr>
        <w:t xml:space="preserve">Na pełnienie nadzoru autorskiego zostanie zawarta oddzielna umowa. </w:t>
      </w:r>
    </w:p>
    <w:p w14:paraId="32DF41E9" w14:textId="77777777" w:rsidR="00155098" w:rsidRPr="00696C9E" w:rsidRDefault="00155098" w:rsidP="00155098">
      <w:pPr>
        <w:pStyle w:val="Bezodstpw"/>
        <w:numPr>
          <w:ilvl w:val="0"/>
          <w:numId w:val="7"/>
        </w:numPr>
        <w:spacing w:line="276" w:lineRule="auto"/>
        <w:jc w:val="both"/>
        <w:rPr>
          <w:rFonts w:ascii="Arial" w:eastAsia="Times New Roman" w:hAnsi="Arial" w:cs="Arial"/>
          <w:sz w:val="22"/>
          <w:szCs w:val="22"/>
        </w:rPr>
      </w:pPr>
      <w:r w:rsidRPr="00696C9E">
        <w:rPr>
          <w:rFonts w:ascii="Arial" w:hAnsi="Arial" w:cs="Arial"/>
          <w:sz w:val="22"/>
          <w:szCs w:val="22"/>
        </w:rPr>
        <w:t>Projektant jest zobowiązany u</w:t>
      </w:r>
      <w:r>
        <w:rPr>
          <w:rFonts w:ascii="Arial" w:hAnsi="Arial" w:cs="Arial"/>
          <w:sz w:val="22"/>
          <w:szCs w:val="22"/>
        </w:rPr>
        <w:t xml:space="preserve">zgadniać z inwestorem koncepcję </w:t>
      </w:r>
      <w:r w:rsidRPr="00696C9E">
        <w:rPr>
          <w:rFonts w:ascii="Arial" w:hAnsi="Arial" w:cs="Arial"/>
          <w:sz w:val="22"/>
          <w:szCs w:val="22"/>
        </w:rPr>
        <w:t xml:space="preserve">zaprojektowanej drogi wraz z przyjętymi rozwiązaniami technicznymi, materiałami i urządzeniami. </w:t>
      </w:r>
      <w:r w:rsidRPr="00696C9E">
        <w:rPr>
          <w:rFonts w:ascii="Arial" w:eastAsia="Times New Roman" w:hAnsi="Arial" w:cs="Arial"/>
          <w:sz w:val="22"/>
          <w:szCs w:val="22"/>
        </w:rPr>
        <w:t xml:space="preserve">Wszystkie wymagania określone w dokumentach wskazanych powyżej stanowią wymagania minimalne, a ich spełnienie jest obligatoryjne. </w:t>
      </w:r>
    </w:p>
    <w:p w14:paraId="39F046A9" w14:textId="77777777" w:rsidR="00155098" w:rsidRPr="00696C9E" w:rsidRDefault="00155098" w:rsidP="00155098">
      <w:pPr>
        <w:pStyle w:val="Tekstpodstawowy"/>
        <w:numPr>
          <w:ilvl w:val="0"/>
          <w:numId w:val="7"/>
        </w:numPr>
        <w:spacing w:line="276" w:lineRule="auto"/>
        <w:jc w:val="both"/>
      </w:pPr>
      <w:r w:rsidRPr="00696C9E">
        <w:t>Zaleca się Wykonawcy dokonać wizji lokalnej projektowanego odcinka drogi w celu potwierdzenia stanu istniejącego. Koszty odwiedzenia miejsca ponosi Wykonawca.</w:t>
      </w:r>
    </w:p>
    <w:p w14:paraId="51D39204" w14:textId="77777777" w:rsidR="00155098" w:rsidRPr="00696C9E" w:rsidRDefault="00155098" w:rsidP="00155098">
      <w:pPr>
        <w:pStyle w:val="Tekstpodstawowy"/>
        <w:numPr>
          <w:ilvl w:val="0"/>
          <w:numId w:val="7"/>
        </w:numPr>
        <w:spacing w:line="276" w:lineRule="auto"/>
        <w:jc w:val="both"/>
        <w:rPr>
          <w:bCs/>
          <w:spacing w:val="-6"/>
        </w:rPr>
      </w:pPr>
      <w:r w:rsidRPr="00696C9E">
        <w:rPr>
          <w:spacing w:val="-6"/>
        </w:rPr>
        <w:t>Wykonawca zobowiązany jest do pełnienia nadzoru autorskiego</w:t>
      </w:r>
      <w:r w:rsidRPr="00696C9E">
        <w:rPr>
          <w:bCs/>
          <w:spacing w:val="-6"/>
        </w:rPr>
        <w:t xml:space="preserve"> w trakcie prowadzenia</w:t>
      </w:r>
    </w:p>
    <w:p w14:paraId="3C958E60" w14:textId="77777777" w:rsidR="00155098" w:rsidRPr="00696C9E" w:rsidRDefault="00155098" w:rsidP="00155098">
      <w:pPr>
        <w:pStyle w:val="Tekstpodstawowy"/>
        <w:numPr>
          <w:ilvl w:val="0"/>
          <w:numId w:val="7"/>
        </w:numPr>
        <w:autoSpaceDE/>
        <w:autoSpaceDN/>
        <w:spacing w:line="276" w:lineRule="auto"/>
        <w:jc w:val="both"/>
        <w:rPr>
          <w:bCs/>
          <w:spacing w:val="-6"/>
        </w:rPr>
      </w:pPr>
      <w:r w:rsidRPr="00696C9E">
        <w:rPr>
          <w:bCs/>
          <w:spacing w:val="-6"/>
        </w:rPr>
        <w:t xml:space="preserve">robót budowlanych wykonywanych na podstawie dokumentacji projektowo-kosztorysowej będącej przedmiotem niniejszej umowy. Na pełnienie nadzoru autorskiego zostanie zawarta oddzielna umowa przed rozpoczęciem robót budowlanych. </w:t>
      </w:r>
    </w:p>
    <w:p w14:paraId="5083DA6E" w14:textId="77777777" w:rsidR="00155098" w:rsidRPr="00696C9E" w:rsidRDefault="00155098" w:rsidP="00155098">
      <w:pPr>
        <w:pStyle w:val="Tekstpodstawowy"/>
        <w:numPr>
          <w:ilvl w:val="0"/>
          <w:numId w:val="7"/>
        </w:numPr>
        <w:spacing w:line="276" w:lineRule="auto"/>
        <w:jc w:val="both"/>
        <w:rPr>
          <w:bCs/>
          <w:spacing w:val="-6"/>
        </w:rPr>
      </w:pPr>
      <w:r w:rsidRPr="00696C9E">
        <w:rPr>
          <w:spacing w:val="-6"/>
        </w:rPr>
        <w:t>Wykonawca zobowiązany jest do pełnienia nadzoru autorskiego</w:t>
      </w:r>
      <w:r w:rsidRPr="00696C9E">
        <w:rPr>
          <w:bCs/>
          <w:spacing w:val="-6"/>
        </w:rPr>
        <w:t xml:space="preserve"> w trakcie prowadzenia</w:t>
      </w:r>
    </w:p>
    <w:p w14:paraId="6D5F9AD4" w14:textId="77777777" w:rsidR="00155098" w:rsidRPr="00696C9E" w:rsidRDefault="00155098" w:rsidP="00155098">
      <w:pPr>
        <w:pStyle w:val="Tekstpodstawowy"/>
        <w:numPr>
          <w:ilvl w:val="0"/>
          <w:numId w:val="7"/>
        </w:numPr>
        <w:autoSpaceDE/>
        <w:autoSpaceDN/>
        <w:spacing w:line="276" w:lineRule="auto"/>
        <w:jc w:val="both"/>
        <w:rPr>
          <w:bCs/>
          <w:spacing w:val="-6"/>
        </w:rPr>
      </w:pPr>
      <w:r w:rsidRPr="00696C9E">
        <w:rPr>
          <w:bCs/>
          <w:spacing w:val="-6"/>
        </w:rPr>
        <w:t xml:space="preserve">robót budowlanych wykonywanych na podstawie dokumentacji projektowo-kosztorysowej będącej przedmiotem niniejszej umowy. Na pełnienie nadzoru autorskiego zostanie zawarta oddzielna umowa przed rozpoczęciem robót budowlanych. </w:t>
      </w:r>
    </w:p>
    <w:p w14:paraId="07C3B44D" w14:textId="77777777" w:rsidR="00155098" w:rsidRPr="00696C9E" w:rsidRDefault="00155098" w:rsidP="00155098">
      <w:pPr>
        <w:pStyle w:val="Tekstpodstawowy"/>
        <w:numPr>
          <w:ilvl w:val="0"/>
          <w:numId w:val="7"/>
        </w:numPr>
        <w:spacing w:line="276" w:lineRule="auto"/>
        <w:jc w:val="both"/>
        <w:rPr>
          <w:bCs/>
          <w:spacing w:val="-6"/>
        </w:rPr>
      </w:pPr>
      <w:r w:rsidRPr="00696C9E">
        <w:rPr>
          <w:spacing w:val="-6"/>
        </w:rPr>
        <w:t>Wykonawca zobowiązany jest do pełnienia nadzoru autorskiego</w:t>
      </w:r>
      <w:r w:rsidRPr="00696C9E">
        <w:rPr>
          <w:bCs/>
          <w:spacing w:val="-6"/>
        </w:rPr>
        <w:t xml:space="preserve"> w trakcie prowadzenia</w:t>
      </w:r>
    </w:p>
    <w:p w14:paraId="79E8960E" w14:textId="77777777" w:rsidR="00155098" w:rsidRPr="00696C9E" w:rsidRDefault="00155098" w:rsidP="00155098">
      <w:pPr>
        <w:pStyle w:val="Tekstpodstawowy"/>
        <w:numPr>
          <w:ilvl w:val="0"/>
          <w:numId w:val="7"/>
        </w:numPr>
        <w:autoSpaceDE/>
        <w:autoSpaceDN/>
        <w:spacing w:line="276" w:lineRule="auto"/>
        <w:jc w:val="both"/>
        <w:rPr>
          <w:bCs/>
          <w:spacing w:val="-6"/>
        </w:rPr>
      </w:pPr>
      <w:r w:rsidRPr="00696C9E">
        <w:rPr>
          <w:bCs/>
          <w:spacing w:val="-6"/>
        </w:rPr>
        <w:t xml:space="preserve">robót budowlanych wykonywanych na podstawie dokumentacji projektowo-kosztorysowej będącej przedmiotem niniejszej umowy. Na pełnienie nadzoru autorskiego zostanie zawarta oddzielna umowa przed rozpoczęciem robót budowlanych. </w:t>
      </w:r>
    </w:p>
    <w:p w14:paraId="6AD19E1B" w14:textId="77777777" w:rsidR="00155098" w:rsidRPr="00696C9E" w:rsidRDefault="00155098" w:rsidP="00155098">
      <w:pPr>
        <w:pStyle w:val="Tekstpodstawowy"/>
        <w:numPr>
          <w:ilvl w:val="0"/>
          <w:numId w:val="7"/>
        </w:numPr>
        <w:spacing w:line="276" w:lineRule="auto"/>
        <w:jc w:val="both"/>
      </w:pPr>
      <w:r w:rsidRPr="00696C9E">
        <w:t xml:space="preserve">Opisów w dokumentacji Wykonawca nie możne dokonywać w sposób który mógłby </w:t>
      </w:r>
    </w:p>
    <w:p w14:paraId="06AB57F1" w14:textId="77777777" w:rsidR="00155098" w:rsidRPr="00696C9E" w:rsidRDefault="00155098" w:rsidP="00155098">
      <w:pPr>
        <w:pStyle w:val="Tekstpodstawowywcity"/>
        <w:numPr>
          <w:ilvl w:val="0"/>
          <w:numId w:val="7"/>
        </w:numPr>
        <w:spacing w:line="276" w:lineRule="auto"/>
        <w:rPr>
          <w:sz w:val="22"/>
          <w:szCs w:val="22"/>
        </w:rPr>
      </w:pPr>
      <w:r w:rsidRPr="00696C9E">
        <w:rPr>
          <w:sz w:val="22"/>
          <w:szCs w:val="22"/>
        </w:rPr>
        <w:t>utrudniać uczciwą konkurencję, w szczególności poprzez opisywanie ze wskazaniem znaków towarowych, patentów lub pochodzenia.</w:t>
      </w:r>
    </w:p>
    <w:p w14:paraId="76595BD7" w14:textId="77777777" w:rsidR="00155098" w:rsidRPr="00696C9E" w:rsidRDefault="00155098" w:rsidP="00155098">
      <w:pPr>
        <w:pStyle w:val="Tekstpodstawowy"/>
        <w:numPr>
          <w:ilvl w:val="0"/>
          <w:numId w:val="7"/>
        </w:numPr>
        <w:spacing w:line="276" w:lineRule="auto"/>
        <w:jc w:val="both"/>
      </w:pPr>
      <w:r w:rsidRPr="00696C9E">
        <w:t xml:space="preserve">Specyfikacja Warunków Zamówienia wraz z załącznikami oraz oferta Wykonawcy </w:t>
      </w:r>
    </w:p>
    <w:p w14:paraId="071D6812" w14:textId="7FB88D69" w:rsidR="00155098" w:rsidRDefault="00155098" w:rsidP="00155098">
      <w:pPr>
        <w:pStyle w:val="Tekstpodstawowy2"/>
        <w:keepLines/>
        <w:tabs>
          <w:tab w:val="clear" w:pos="360"/>
        </w:tabs>
        <w:spacing w:line="276" w:lineRule="auto"/>
        <w:ind w:left="360"/>
        <w:jc w:val="both"/>
        <w:rPr>
          <w:rFonts w:ascii="Arial" w:hAnsi="Arial" w:cs="Arial"/>
          <w:sz w:val="22"/>
          <w:szCs w:val="22"/>
        </w:rPr>
      </w:pPr>
      <w:r w:rsidRPr="00696C9E">
        <w:rPr>
          <w:rFonts w:ascii="Arial" w:hAnsi="Arial" w:cs="Arial"/>
          <w:sz w:val="22"/>
          <w:szCs w:val="22"/>
        </w:rPr>
        <w:t>stanowią integralną część niniejszej umowy. W razie zaistnienia rozbieżności pomiędzy tymi dokumentami, stwierdzonymi po zawarciu niniejszej umowy, Zamawiającemu służy prawo wyboru rozwiązania odpowiadającego warunkom zamówienia.</w:t>
      </w:r>
    </w:p>
    <w:p w14:paraId="6615E503" w14:textId="77777777" w:rsidR="00155098" w:rsidRPr="00155098" w:rsidRDefault="00155098" w:rsidP="00155098">
      <w:pPr>
        <w:pStyle w:val="Tekstpodstawowy2"/>
        <w:keepLines/>
        <w:tabs>
          <w:tab w:val="clear" w:pos="360"/>
        </w:tabs>
        <w:spacing w:line="276" w:lineRule="auto"/>
        <w:ind w:left="360"/>
        <w:jc w:val="both"/>
        <w:rPr>
          <w:rFonts w:ascii="Arial" w:hAnsi="Arial" w:cs="Arial"/>
          <w:sz w:val="22"/>
          <w:szCs w:val="22"/>
        </w:rPr>
      </w:pPr>
    </w:p>
    <w:p w14:paraId="75F7AF32" w14:textId="2A30FCED" w:rsidR="00164DBE" w:rsidRPr="001B3CC8" w:rsidRDefault="00284A8A" w:rsidP="00155098">
      <w:pPr>
        <w:pStyle w:val="Akapitzlist"/>
        <w:numPr>
          <w:ilvl w:val="0"/>
          <w:numId w:val="1"/>
        </w:numPr>
        <w:spacing w:line="276" w:lineRule="auto"/>
        <w:jc w:val="both"/>
        <w:rPr>
          <w:rFonts w:ascii="Arial" w:hAnsi="Arial" w:cs="Arial"/>
          <w:color w:val="FF0000"/>
        </w:rPr>
      </w:pPr>
      <w:r w:rsidRPr="00B02579">
        <w:rPr>
          <w:rFonts w:ascii="Arial" w:hAnsi="Arial" w:cs="Arial"/>
        </w:rPr>
        <w:t xml:space="preserve">Przedmiot zamówienia obejmuje </w:t>
      </w:r>
      <w:r w:rsidR="00B02579" w:rsidRPr="00B02579">
        <w:rPr>
          <w:rFonts w:ascii="Arial" w:hAnsi="Arial" w:cs="Arial"/>
        </w:rPr>
        <w:t xml:space="preserve">obszary zaznaczony w załącznikach </w:t>
      </w:r>
      <w:r w:rsidR="00B02579" w:rsidRPr="004159E4">
        <w:rPr>
          <w:rFonts w:ascii="Arial" w:hAnsi="Arial" w:cs="Arial"/>
        </w:rPr>
        <w:t>graficznych</w:t>
      </w:r>
      <w:r w:rsidR="004159E4" w:rsidRPr="004159E4">
        <w:rPr>
          <w:rFonts w:ascii="Arial" w:hAnsi="Arial" w:cs="Arial"/>
        </w:rPr>
        <w:t xml:space="preserve"> nr</w:t>
      </w:r>
      <w:r w:rsidR="004159E4">
        <w:rPr>
          <w:rFonts w:ascii="Arial" w:hAnsi="Arial" w:cs="Arial"/>
        </w:rPr>
        <w:t>:</w:t>
      </w:r>
      <w:r w:rsidR="007A7FCC">
        <w:rPr>
          <w:rFonts w:ascii="Arial" w:hAnsi="Arial" w:cs="Arial"/>
        </w:rPr>
        <w:t xml:space="preserve"> </w:t>
      </w:r>
      <w:r w:rsidR="00155098">
        <w:rPr>
          <w:rFonts w:ascii="Arial" w:hAnsi="Arial" w:cs="Arial"/>
        </w:rPr>
        <w:t>1</w:t>
      </w:r>
      <w:r w:rsidR="004159E4" w:rsidRPr="004159E4">
        <w:rPr>
          <w:rFonts w:ascii="Arial" w:hAnsi="Arial" w:cs="Arial"/>
        </w:rPr>
        <w:t>.</w:t>
      </w:r>
      <w:r w:rsidR="004E5BA6" w:rsidRPr="004159E4">
        <w:rPr>
          <w:rFonts w:ascii="Arial" w:hAnsi="Arial" w:cs="Arial"/>
        </w:rPr>
        <w:t xml:space="preserve">                              </w:t>
      </w:r>
    </w:p>
    <w:p w14:paraId="04299A10" w14:textId="716DD28A" w:rsidR="002B7404" w:rsidRPr="0089336F" w:rsidRDefault="009C4E8D" w:rsidP="00155098">
      <w:pPr>
        <w:pStyle w:val="Akapitzlist"/>
        <w:numPr>
          <w:ilvl w:val="0"/>
          <w:numId w:val="1"/>
        </w:numPr>
        <w:spacing w:line="276" w:lineRule="auto"/>
        <w:jc w:val="both"/>
        <w:rPr>
          <w:rFonts w:ascii="Arial" w:hAnsi="Arial" w:cs="Arial"/>
        </w:rPr>
      </w:pPr>
      <w:r w:rsidRPr="0089336F">
        <w:rPr>
          <w:rFonts w:ascii="Arial" w:hAnsi="Arial" w:cs="Arial"/>
        </w:rPr>
        <w:t xml:space="preserve">W ramach realizacji przedmiotu zamówienia Wykonawca będzie brał udział </w:t>
      </w:r>
      <w:r w:rsidR="00BE0392" w:rsidRPr="0089336F">
        <w:rPr>
          <w:rFonts w:ascii="Arial" w:hAnsi="Arial" w:cs="Arial"/>
        </w:rPr>
        <w:br/>
      </w:r>
      <w:r w:rsidRPr="0089336F">
        <w:rPr>
          <w:rFonts w:ascii="Arial" w:hAnsi="Arial" w:cs="Arial"/>
        </w:rPr>
        <w:t>w przeprowadzeniu postępowania o udzielenie zamówienia pu</w:t>
      </w:r>
      <w:r w:rsidR="00D2087F">
        <w:rPr>
          <w:rFonts w:ascii="Arial" w:hAnsi="Arial" w:cs="Arial"/>
        </w:rPr>
        <w:t>blicznego</w:t>
      </w:r>
      <w:r w:rsidRPr="0089336F">
        <w:rPr>
          <w:rFonts w:ascii="Arial" w:hAnsi="Arial" w:cs="Arial"/>
        </w:rPr>
        <w:t>, w tym będzie udzielał odpowiedzi na pytania Wykonawców w zakresie m</w:t>
      </w:r>
      <w:r w:rsidR="00C63E07" w:rsidRPr="0089336F">
        <w:rPr>
          <w:rFonts w:ascii="Arial" w:hAnsi="Arial" w:cs="Arial"/>
        </w:rPr>
        <w:t>e</w:t>
      </w:r>
      <w:r w:rsidRPr="0089336F">
        <w:rPr>
          <w:rFonts w:ascii="Arial" w:hAnsi="Arial" w:cs="Arial"/>
        </w:rPr>
        <w:t>rytorycznym.</w:t>
      </w:r>
    </w:p>
    <w:p w14:paraId="24C6BF59" w14:textId="10D9ACFE" w:rsidR="00412C7F" w:rsidRPr="00412C7F" w:rsidRDefault="00C63E07" w:rsidP="00412C7F">
      <w:pPr>
        <w:pStyle w:val="Akapitzlist"/>
        <w:numPr>
          <w:ilvl w:val="0"/>
          <w:numId w:val="1"/>
        </w:numPr>
        <w:spacing w:line="276" w:lineRule="auto"/>
        <w:jc w:val="both"/>
        <w:rPr>
          <w:rFonts w:ascii="Arial" w:hAnsi="Arial" w:cs="Arial"/>
        </w:rPr>
      </w:pPr>
      <w:r w:rsidRPr="0089336F">
        <w:rPr>
          <w:rFonts w:ascii="Arial" w:hAnsi="Arial" w:cs="Arial"/>
        </w:rPr>
        <w:t>Wykonawca dostarczy przedmiot zamówienia do siedziby Zamawiającego – odbiory będą dokonywane w siedzibie Zamawiającego.</w:t>
      </w:r>
    </w:p>
    <w:sectPr w:rsidR="00412C7F" w:rsidRPr="00412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 w:name="font279">
    <w:altName w:val="Times New Roman"/>
    <w:charset w:val="EE"/>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49D5"/>
    <w:multiLevelType w:val="hybridMultilevel"/>
    <w:tmpl w:val="475E2D64"/>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89010E9"/>
    <w:multiLevelType w:val="hybridMultilevel"/>
    <w:tmpl w:val="C11ABA0E"/>
    <w:lvl w:ilvl="0" w:tplc="0415000B">
      <w:start w:val="1"/>
      <w:numFmt w:val="bullet"/>
      <w:lvlText w:val=""/>
      <w:lvlJc w:val="left"/>
      <w:pPr>
        <w:ind w:left="840" w:hanging="360"/>
      </w:pPr>
      <w:rPr>
        <w:rFonts w:ascii="Wingdings" w:hAnsi="Wingdings" w:hint="default"/>
      </w:rPr>
    </w:lvl>
    <w:lvl w:ilvl="1" w:tplc="04150003">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2" w15:restartNumberingAfterBreak="0">
    <w:nsid w:val="1B9302C1"/>
    <w:multiLevelType w:val="hybridMultilevel"/>
    <w:tmpl w:val="461CF026"/>
    <w:lvl w:ilvl="0" w:tplc="04150013">
      <w:start w:val="1"/>
      <w:numFmt w:val="upperRoman"/>
      <w:lvlText w:val="%1."/>
      <w:lvlJc w:val="right"/>
      <w:pPr>
        <w:ind w:left="66" w:hanging="360"/>
      </w:pPr>
      <w:rPr>
        <w:color w:val="auto"/>
      </w:rPr>
    </w:lvl>
    <w:lvl w:ilvl="1" w:tplc="852EC4A8">
      <w:numFmt w:val="bullet"/>
      <w:lvlText w:val=""/>
      <w:lvlJc w:val="left"/>
      <w:pPr>
        <w:ind w:left="786" w:hanging="360"/>
      </w:pPr>
      <w:rPr>
        <w:rFonts w:ascii="Symbol" w:eastAsiaTheme="minorHAnsi" w:hAnsi="Symbol" w:cs="Arial" w:hint="default"/>
      </w:r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 w15:restartNumberingAfterBreak="0">
    <w:nsid w:val="20FA4652"/>
    <w:multiLevelType w:val="multilevel"/>
    <w:tmpl w:val="81D2E00C"/>
    <w:lvl w:ilvl="0">
      <w:start w:val="1"/>
      <w:numFmt w:val="decimal"/>
      <w:lvlText w:val="%1)"/>
      <w:lvlJc w:val="left"/>
      <w:pPr>
        <w:ind w:left="360" w:hanging="360"/>
      </w:pPr>
      <w:rPr>
        <w:b w:val="0"/>
      </w:rPr>
    </w:lvl>
    <w:lvl w:ilvl="1">
      <w:start w:val="1"/>
      <w:numFmt w:val="decimal"/>
      <w:lvlText w:val="%2."/>
      <w:lvlJc w:val="left"/>
      <w:pPr>
        <w:ind w:left="71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010A89"/>
    <w:multiLevelType w:val="hybridMultilevel"/>
    <w:tmpl w:val="92D0E15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FF017D9"/>
    <w:multiLevelType w:val="hybridMultilevel"/>
    <w:tmpl w:val="C04809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FA3A28"/>
    <w:multiLevelType w:val="multilevel"/>
    <w:tmpl w:val="A3CE84F4"/>
    <w:lvl w:ilvl="0">
      <w:start w:val="1"/>
      <w:numFmt w:val="bullet"/>
      <w:lvlText w:val="-"/>
      <w:lvlJc w:val="left"/>
      <w:pPr>
        <w:ind w:left="1003" w:hanging="360"/>
      </w:pPr>
      <w:rPr>
        <w:rFonts w:ascii="Times New Roman" w:hAnsi="Times New Roman" w:cs="Times New Roman" w:hint="default"/>
        <w:b w:val="0"/>
      </w:rPr>
    </w:lvl>
    <w:lvl w:ilvl="1">
      <w:start w:val="1"/>
      <w:numFmt w:val="lowerLetter"/>
      <w:lvlText w:val="%2)"/>
      <w:lvlJc w:val="left"/>
      <w:pPr>
        <w:ind w:left="1358" w:hanging="432"/>
      </w:pPr>
      <w:rPr>
        <w:b w:val="0"/>
      </w:rPr>
    </w:lvl>
    <w:lvl w:ilvl="2">
      <w:start w:val="1"/>
      <w:numFmt w:val="decimal"/>
      <w:lvlText w:val="%1.%2.%3."/>
      <w:lvlJc w:val="left"/>
      <w:pPr>
        <w:ind w:left="1867" w:hanging="504"/>
      </w:pPr>
    </w:lvl>
    <w:lvl w:ilvl="3">
      <w:start w:val="1"/>
      <w:numFmt w:val="decimal"/>
      <w:lvlText w:val="%1.%2.%3.%4."/>
      <w:lvlJc w:val="left"/>
      <w:pPr>
        <w:ind w:left="2371" w:hanging="648"/>
      </w:pPr>
    </w:lvl>
    <w:lvl w:ilvl="4">
      <w:start w:val="1"/>
      <w:numFmt w:val="decimal"/>
      <w:lvlText w:val="%1.%2.%3.%4.%5."/>
      <w:lvlJc w:val="left"/>
      <w:pPr>
        <w:ind w:left="2875" w:hanging="792"/>
      </w:pPr>
    </w:lvl>
    <w:lvl w:ilvl="5">
      <w:start w:val="1"/>
      <w:numFmt w:val="decimal"/>
      <w:lvlText w:val="%1.%2.%3.%4.%5.%6."/>
      <w:lvlJc w:val="left"/>
      <w:pPr>
        <w:ind w:left="3379" w:hanging="936"/>
      </w:pPr>
    </w:lvl>
    <w:lvl w:ilvl="6">
      <w:start w:val="1"/>
      <w:numFmt w:val="decimal"/>
      <w:lvlText w:val="%1.%2.%3.%4.%5.%6.%7."/>
      <w:lvlJc w:val="left"/>
      <w:pPr>
        <w:ind w:left="3883" w:hanging="1080"/>
      </w:pPr>
    </w:lvl>
    <w:lvl w:ilvl="7">
      <w:start w:val="1"/>
      <w:numFmt w:val="decimal"/>
      <w:lvlText w:val="%1.%2.%3.%4.%5.%6.%7.%8."/>
      <w:lvlJc w:val="left"/>
      <w:pPr>
        <w:ind w:left="4387" w:hanging="1224"/>
      </w:pPr>
    </w:lvl>
    <w:lvl w:ilvl="8">
      <w:start w:val="1"/>
      <w:numFmt w:val="decimal"/>
      <w:lvlText w:val="%1.%2.%3.%4.%5.%6.%7.%8.%9."/>
      <w:lvlJc w:val="left"/>
      <w:pPr>
        <w:ind w:left="4963" w:hanging="1440"/>
      </w:pPr>
    </w:lvl>
  </w:abstractNum>
  <w:abstractNum w:abstractNumId="7" w15:restartNumberingAfterBreak="0">
    <w:nsid w:val="68596957"/>
    <w:multiLevelType w:val="hybridMultilevel"/>
    <w:tmpl w:val="F224FCD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6ABB59DB"/>
    <w:multiLevelType w:val="hybridMultilevel"/>
    <w:tmpl w:val="C8529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28715E"/>
    <w:multiLevelType w:val="hybridMultilevel"/>
    <w:tmpl w:val="CEC620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7"/>
  </w:num>
  <w:num w:numId="3">
    <w:abstractNumId w:val="4"/>
  </w:num>
  <w:num w:numId="4">
    <w:abstractNumId w:val="9"/>
  </w:num>
  <w:num w:numId="5">
    <w:abstractNumId w:val="8"/>
  </w:num>
  <w:num w:numId="6">
    <w:abstractNumId w:val="0"/>
  </w:num>
  <w:num w:numId="7">
    <w:abstractNumId w:val="3"/>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2A"/>
    <w:rsid w:val="00011D21"/>
    <w:rsid w:val="00021E59"/>
    <w:rsid w:val="00034028"/>
    <w:rsid w:val="000A25AE"/>
    <w:rsid w:val="000E5D4A"/>
    <w:rsid w:val="00113B3F"/>
    <w:rsid w:val="00155098"/>
    <w:rsid w:val="00164DBE"/>
    <w:rsid w:val="001732C6"/>
    <w:rsid w:val="00183E1F"/>
    <w:rsid w:val="001B3CC8"/>
    <w:rsid w:val="001D75FD"/>
    <w:rsid w:val="002118AD"/>
    <w:rsid w:val="00276881"/>
    <w:rsid w:val="00284A8A"/>
    <w:rsid w:val="00292965"/>
    <w:rsid w:val="002B0E36"/>
    <w:rsid w:val="002B7404"/>
    <w:rsid w:val="002D13E6"/>
    <w:rsid w:val="00327558"/>
    <w:rsid w:val="0033458D"/>
    <w:rsid w:val="003801D7"/>
    <w:rsid w:val="0039109B"/>
    <w:rsid w:val="003A78E9"/>
    <w:rsid w:val="004112B4"/>
    <w:rsid w:val="00412C7F"/>
    <w:rsid w:val="004151BF"/>
    <w:rsid w:val="004159E4"/>
    <w:rsid w:val="00474C1D"/>
    <w:rsid w:val="004C272B"/>
    <w:rsid w:val="004E5BA6"/>
    <w:rsid w:val="005131C2"/>
    <w:rsid w:val="00534721"/>
    <w:rsid w:val="005425FE"/>
    <w:rsid w:val="005A5C2D"/>
    <w:rsid w:val="005B6064"/>
    <w:rsid w:val="005C379E"/>
    <w:rsid w:val="006748E1"/>
    <w:rsid w:val="006A357D"/>
    <w:rsid w:val="006B3700"/>
    <w:rsid w:val="006D3754"/>
    <w:rsid w:val="006D4306"/>
    <w:rsid w:val="006F1EB9"/>
    <w:rsid w:val="007030F8"/>
    <w:rsid w:val="00717C4E"/>
    <w:rsid w:val="00732329"/>
    <w:rsid w:val="00761D00"/>
    <w:rsid w:val="00785354"/>
    <w:rsid w:val="007A1F8E"/>
    <w:rsid w:val="007A7FCC"/>
    <w:rsid w:val="007C3E25"/>
    <w:rsid w:val="007F7C67"/>
    <w:rsid w:val="0087618C"/>
    <w:rsid w:val="0089336F"/>
    <w:rsid w:val="00894540"/>
    <w:rsid w:val="008B32B8"/>
    <w:rsid w:val="0097373D"/>
    <w:rsid w:val="00975497"/>
    <w:rsid w:val="009B3D65"/>
    <w:rsid w:val="009C4E8D"/>
    <w:rsid w:val="00A02704"/>
    <w:rsid w:val="00A13423"/>
    <w:rsid w:val="00A2484E"/>
    <w:rsid w:val="00A36D48"/>
    <w:rsid w:val="00A40045"/>
    <w:rsid w:val="00A53875"/>
    <w:rsid w:val="00B02579"/>
    <w:rsid w:val="00B81BB8"/>
    <w:rsid w:val="00B8302C"/>
    <w:rsid w:val="00BA5A3C"/>
    <w:rsid w:val="00BC55B6"/>
    <w:rsid w:val="00BE0392"/>
    <w:rsid w:val="00BE11D3"/>
    <w:rsid w:val="00C2133B"/>
    <w:rsid w:val="00C21789"/>
    <w:rsid w:val="00C3740A"/>
    <w:rsid w:val="00C63E07"/>
    <w:rsid w:val="00C82EE5"/>
    <w:rsid w:val="00CA00EC"/>
    <w:rsid w:val="00CA43D9"/>
    <w:rsid w:val="00CB1FAE"/>
    <w:rsid w:val="00CD42F1"/>
    <w:rsid w:val="00CE16A8"/>
    <w:rsid w:val="00D055EB"/>
    <w:rsid w:val="00D2087F"/>
    <w:rsid w:val="00D22B5B"/>
    <w:rsid w:val="00D47C2A"/>
    <w:rsid w:val="00D52D4C"/>
    <w:rsid w:val="00D80E52"/>
    <w:rsid w:val="00DB42C5"/>
    <w:rsid w:val="00DE5718"/>
    <w:rsid w:val="00DF2CD2"/>
    <w:rsid w:val="00E05CE8"/>
    <w:rsid w:val="00E21200"/>
    <w:rsid w:val="00E41F4D"/>
    <w:rsid w:val="00EC7717"/>
    <w:rsid w:val="00ED4358"/>
    <w:rsid w:val="00ED5148"/>
    <w:rsid w:val="00ED7E15"/>
    <w:rsid w:val="00F075E8"/>
    <w:rsid w:val="00F07C81"/>
    <w:rsid w:val="00F25F8D"/>
    <w:rsid w:val="00F32118"/>
    <w:rsid w:val="00F53236"/>
    <w:rsid w:val="00F5382D"/>
    <w:rsid w:val="00F806C7"/>
    <w:rsid w:val="00F9722F"/>
    <w:rsid w:val="00FA1E07"/>
    <w:rsid w:val="00FA50FB"/>
    <w:rsid w:val="00FA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B846"/>
  <w15:chartTrackingRefBased/>
  <w15:docId w15:val="{11E04C13-08E2-49BE-82F5-D36B229A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933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89336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Preambuła,normalny tekst"/>
    <w:basedOn w:val="Normalny"/>
    <w:link w:val="AkapitzlistZnak"/>
    <w:uiPriority w:val="34"/>
    <w:qFormat/>
    <w:rsid w:val="007030F8"/>
    <w:pPr>
      <w:ind w:left="720"/>
      <w:contextualSpacing/>
    </w:pPr>
  </w:style>
  <w:style w:type="character" w:styleId="Hipercze">
    <w:name w:val="Hyperlink"/>
    <w:basedOn w:val="Domylnaczcionkaakapitu"/>
    <w:uiPriority w:val="99"/>
    <w:unhideWhenUsed/>
    <w:rsid w:val="00F07C81"/>
    <w:rPr>
      <w:color w:val="0563C1" w:themeColor="hyperlink"/>
      <w:u w:val="single"/>
    </w:rPr>
  </w:style>
  <w:style w:type="character" w:customStyle="1" w:styleId="UnresolvedMention">
    <w:name w:val="Unresolved Mention"/>
    <w:basedOn w:val="Domylnaczcionkaakapitu"/>
    <w:uiPriority w:val="99"/>
    <w:semiHidden/>
    <w:unhideWhenUsed/>
    <w:rsid w:val="00F07C81"/>
    <w:rPr>
      <w:color w:val="605E5C"/>
      <w:shd w:val="clear" w:color="auto" w:fill="E1DFDD"/>
    </w:rPr>
  </w:style>
  <w:style w:type="character" w:styleId="Odwoaniedokomentarza">
    <w:name w:val="annotation reference"/>
    <w:basedOn w:val="Domylnaczcionkaakapitu"/>
    <w:uiPriority w:val="99"/>
    <w:semiHidden/>
    <w:unhideWhenUsed/>
    <w:rsid w:val="00761D00"/>
    <w:rPr>
      <w:sz w:val="16"/>
      <w:szCs w:val="16"/>
    </w:rPr>
  </w:style>
  <w:style w:type="paragraph" w:styleId="Tekstkomentarza">
    <w:name w:val="annotation text"/>
    <w:basedOn w:val="Normalny"/>
    <w:link w:val="TekstkomentarzaZnak"/>
    <w:uiPriority w:val="99"/>
    <w:semiHidden/>
    <w:unhideWhenUsed/>
    <w:rsid w:val="00761D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1D00"/>
    <w:rPr>
      <w:sz w:val="20"/>
      <w:szCs w:val="20"/>
    </w:rPr>
  </w:style>
  <w:style w:type="paragraph" w:styleId="Tematkomentarza">
    <w:name w:val="annotation subject"/>
    <w:basedOn w:val="Tekstkomentarza"/>
    <w:next w:val="Tekstkomentarza"/>
    <w:link w:val="TematkomentarzaZnak"/>
    <w:uiPriority w:val="99"/>
    <w:semiHidden/>
    <w:unhideWhenUsed/>
    <w:rsid w:val="00761D00"/>
    <w:rPr>
      <w:b/>
      <w:bCs/>
    </w:rPr>
  </w:style>
  <w:style w:type="character" w:customStyle="1" w:styleId="TematkomentarzaZnak">
    <w:name w:val="Temat komentarza Znak"/>
    <w:basedOn w:val="TekstkomentarzaZnak"/>
    <w:link w:val="Tematkomentarza"/>
    <w:uiPriority w:val="99"/>
    <w:semiHidden/>
    <w:rsid w:val="00761D00"/>
    <w:rPr>
      <w:b/>
      <w:bCs/>
      <w:sz w:val="20"/>
      <w:szCs w:val="20"/>
    </w:rPr>
  </w:style>
  <w:style w:type="character" w:styleId="UyteHipercze">
    <w:name w:val="FollowedHyperlink"/>
    <w:basedOn w:val="Domylnaczcionkaakapitu"/>
    <w:uiPriority w:val="99"/>
    <w:semiHidden/>
    <w:unhideWhenUsed/>
    <w:rsid w:val="0033458D"/>
    <w:rPr>
      <w:color w:val="954F72" w:themeColor="followedHyperlink"/>
      <w:u w:val="single"/>
    </w:rPr>
  </w:style>
  <w:style w:type="character" w:customStyle="1" w:styleId="Nagwek3Znak">
    <w:name w:val="Nagłówek 3 Znak"/>
    <w:basedOn w:val="Domylnaczcionkaakapitu"/>
    <w:link w:val="Nagwek3"/>
    <w:uiPriority w:val="9"/>
    <w:rsid w:val="0089336F"/>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89336F"/>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8933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36F"/>
    <w:rPr>
      <w:rFonts w:ascii="Segoe UI" w:hAnsi="Segoe UI" w:cs="Segoe UI"/>
      <w:sz w:val="18"/>
      <w:szCs w:val="18"/>
    </w:rPr>
  </w:style>
  <w:style w:type="paragraph" w:styleId="Tekstpodstawowy">
    <w:name w:val="Body Text"/>
    <w:basedOn w:val="Normalny"/>
    <w:link w:val="TekstpodstawowyZnak"/>
    <w:rsid w:val="00155098"/>
    <w:pPr>
      <w:autoSpaceDE w:val="0"/>
      <w:autoSpaceDN w:val="0"/>
      <w:spacing w:after="0" w:line="240" w:lineRule="auto"/>
    </w:pPr>
    <w:rPr>
      <w:rFonts w:ascii="Arial" w:eastAsia="Times New Roman" w:hAnsi="Arial" w:cs="Arial"/>
      <w:lang w:eastAsia="pl-PL"/>
    </w:rPr>
  </w:style>
  <w:style w:type="character" w:customStyle="1" w:styleId="TekstpodstawowyZnak">
    <w:name w:val="Tekst podstawowy Znak"/>
    <w:basedOn w:val="Domylnaczcionkaakapitu"/>
    <w:link w:val="Tekstpodstawowy"/>
    <w:rsid w:val="00155098"/>
    <w:rPr>
      <w:rFonts w:ascii="Arial" w:eastAsia="Times New Roman" w:hAnsi="Arial" w:cs="Arial"/>
      <w:lang w:eastAsia="pl-PL"/>
    </w:rPr>
  </w:style>
  <w:style w:type="paragraph" w:styleId="Tekstpodstawowywcity">
    <w:name w:val="Body Text Indent"/>
    <w:basedOn w:val="Normalny"/>
    <w:link w:val="TekstpodstawowywcityZnak"/>
    <w:rsid w:val="00155098"/>
    <w:pPr>
      <w:autoSpaceDE w:val="0"/>
      <w:autoSpaceDN w:val="0"/>
      <w:spacing w:after="0" w:line="240" w:lineRule="auto"/>
      <w:jc w:val="both"/>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155098"/>
    <w:rPr>
      <w:rFonts w:ascii="Arial" w:eastAsia="Times New Roman" w:hAnsi="Arial" w:cs="Arial"/>
      <w:sz w:val="24"/>
      <w:szCs w:val="24"/>
      <w:lang w:eastAsia="pl-PL"/>
    </w:rPr>
  </w:style>
  <w:style w:type="paragraph" w:styleId="Tekstpodstawowy2">
    <w:name w:val="Body Text 2"/>
    <w:basedOn w:val="Normalny"/>
    <w:link w:val="Tekstpodstawowy2Znak"/>
    <w:rsid w:val="00155098"/>
    <w:pPr>
      <w:tabs>
        <w:tab w:val="left" w:pos="360"/>
      </w:tabs>
      <w:autoSpaceDE w:val="0"/>
      <w:autoSpaceDN w:val="0"/>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155098"/>
    <w:rPr>
      <w:rFonts w:ascii="Times New Roman" w:eastAsia="Times New Roman" w:hAnsi="Times New Roman" w:cs="Times New Roman"/>
      <w:sz w:val="24"/>
      <w:szCs w:val="20"/>
      <w:lang w:eastAsia="pl-PL"/>
    </w:rPr>
  </w:style>
  <w:style w:type="paragraph" w:styleId="Bezodstpw">
    <w:name w:val="No Spacing"/>
    <w:uiPriority w:val="1"/>
    <w:qFormat/>
    <w:rsid w:val="00155098"/>
    <w:pPr>
      <w:spacing w:after="0" w:line="240" w:lineRule="auto"/>
    </w:pPr>
    <w:rPr>
      <w:rFonts w:ascii="Times New Roman" w:eastAsia="Calibri" w:hAnsi="Times New Roman" w:cs="Times New Roman"/>
      <w:sz w:val="24"/>
      <w:szCs w:val="24"/>
    </w:rPr>
  </w:style>
  <w:style w:type="paragraph" w:customStyle="1" w:styleId="Zal-text">
    <w:name w:val="Zal-text"/>
    <w:basedOn w:val="Normalny"/>
    <w:rsid w:val="00155098"/>
    <w:pPr>
      <w:widowControl w:val="0"/>
      <w:tabs>
        <w:tab w:val="right" w:leader="dot" w:pos="8674"/>
      </w:tabs>
      <w:suppressAutoHyphens/>
      <w:spacing w:before="85" w:after="85" w:line="320" w:lineRule="atLeast"/>
      <w:ind w:left="57" w:right="57"/>
      <w:jc w:val="both"/>
    </w:pPr>
    <w:rPr>
      <w:rFonts w:ascii="MyriadPro-Regular" w:eastAsia="Times New Roman" w:hAnsi="MyriadPro-Regular" w:cs="MyriadPro-Regular"/>
      <w:color w:val="000000"/>
      <w:lang w:eastAsia="ar-SA"/>
    </w:rPr>
  </w:style>
  <w:style w:type="character" w:customStyle="1" w:styleId="markedcontent">
    <w:name w:val="markedcontent"/>
    <w:rsid w:val="00155098"/>
  </w:style>
  <w:style w:type="paragraph" w:customStyle="1" w:styleId="Akapitzlist1">
    <w:name w:val="Akapit z listą1"/>
    <w:basedOn w:val="Normalny"/>
    <w:rsid w:val="00155098"/>
    <w:pPr>
      <w:suppressAutoHyphens/>
      <w:spacing w:after="200" w:line="276" w:lineRule="auto"/>
      <w:ind w:left="720"/>
    </w:pPr>
    <w:rPr>
      <w:rFonts w:ascii="Calibri" w:eastAsia="SimSun" w:hAnsi="Calibri" w:cs="font278"/>
      <w:lang w:eastAsia="ar-SA"/>
    </w:rPr>
  </w:style>
  <w:style w:type="character" w:customStyle="1" w:styleId="AkapitzlistZnak">
    <w:name w:val="Akapit z listą Znak"/>
    <w:aliases w:val="L1 Znak,Numerowanie Znak,Akapit z listą5 Znak,T_SZ_List Paragraph Znak,Preambuła Znak,normalny tekst Znak"/>
    <w:link w:val="Akapitzlist"/>
    <w:uiPriority w:val="34"/>
    <w:locked/>
    <w:rsid w:val="00155098"/>
  </w:style>
  <w:style w:type="paragraph" w:customStyle="1" w:styleId="Akapitzlist2">
    <w:name w:val="Akapit z listą2"/>
    <w:basedOn w:val="Normalny"/>
    <w:rsid w:val="00155098"/>
    <w:pPr>
      <w:suppressAutoHyphens/>
      <w:spacing w:after="200" w:line="276" w:lineRule="auto"/>
      <w:ind w:left="720"/>
    </w:pPr>
    <w:rPr>
      <w:rFonts w:ascii="Calibri" w:eastAsia="SimSun" w:hAnsi="Calibri" w:cs="font27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40154">
      <w:bodyDiv w:val="1"/>
      <w:marLeft w:val="0"/>
      <w:marRight w:val="0"/>
      <w:marTop w:val="0"/>
      <w:marBottom w:val="0"/>
      <w:divBdr>
        <w:top w:val="none" w:sz="0" w:space="0" w:color="auto"/>
        <w:left w:val="none" w:sz="0" w:space="0" w:color="auto"/>
        <w:bottom w:val="none" w:sz="0" w:space="0" w:color="auto"/>
        <w:right w:val="none" w:sz="0" w:space="0" w:color="auto"/>
      </w:divBdr>
    </w:div>
    <w:div w:id="1491363324">
      <w:bodyDiv w:val="1"/>
      <w:marLeft w:val="0"/>
      <w:marRight w:val="0"/>
      <w:marTop w:val="0"/>
      <w:marBottom w:val="0"/>
      <w:divBdr>
        <w:top w:val="none" w:sz="0" w:space="0" w:color="auto"/>
        <w:left w:val="none" w:sz="0" w:space="0" w:color="auto"/>
        <w:bottom w:val="none" w:sz="0" w:space="0" w:color="auto"/>
        <w:right w:val="none" w:sz="0" w:space="0" w:color="auto"/>
      </w:divBdr>
    </w:div>
    <w:div w:id="21113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5</Pages>
  <Words>1964</Words>
  <Characters>11788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Leniar - Chwiej</dc:creator>
  <cp:keywords/>
  <dc:description/>
  <cp:lastModifiedBy>Barłomiej Bodzan</cp:lastModifiedBy>
  <cp:revision>11</cp:revision>
  <cp:lastPrinted>2022-03-01T08:49:00Z</cp:lastPrinted>
  <dcterms:created xsi:type="dcterms:W3CDTF">2022-02-28T13:58:00Z</dcterms:created>
  <dcterms:modified xsi:type="dcterms:W3CDTF">2022-03-11T09:03:00Z</dcterms:modified>
</cp:coreProperties>
</file>