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360" w:right="360" w:header="0" w:top="360" w:footer="0" w:bottom="360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widowControl w:val="false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753" w:type="dxa"/>
        <w:jc w:val="left"/>
        <w:tblInd w:w="-10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630"/>
        <w:gridCol w:w="813"/>
        <w:gridCol w:w="5668"/>
        <w:gridCol w:w="600"/>
        <w:gridCol w:w="1018"/>
        <w:gridCol w:w="1023"/>
      </w:tblGrid>
      <w:tr>
        <w:trPr>
          <w:trHeight w:val="250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Lp.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16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Podstawa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center"/>
              <w:rPr/>
            </w:pPr>
            <w:r>
              <w:rPr>
                <w:rStyle w:val="Bodytext21"/>
                <w:color w:val="00000A"/>
              </w:rPr>
              <w:t>Opis i wyliczenia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16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j.m.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24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Poszcz.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center"/>
              <w:rPr/>
            </w:pPr>
            <w:r>
              <w:rPr>
                <w:rStyle w:val="Bodytext21"/>
                <w:color w:val="00000A"/>
                <w:vertAlign w:val="superscript"/>
              </w:rPr>
              <w:t>R</w:t>
            </w:r>
            <w:r>
              <w:rPr>
                <w:rStyle w:val="Bodytext21"/>
                <w:color w:val="00000A"/>
              </w:rPr>
              <w:t>azem</w:t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righ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KNR-W 4-01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Zeskrobanie i zmycie starej farby w pomieszczeniach o pow. podłogi do 5 m2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73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1202-08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92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176,00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176,000</w:t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176,000</w:t>
            </w:r>
          </w:p>
        </w:tc>
      </w:tr>
      <w:tr>
        <w:trPr>
          <w:trHeight w:val="178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righ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 xml:space="preserve">NNRN                    KB 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Gruntowanie podłoży preparatami "CERESIT CT 17" i "ATLAS UNI GRUNT" -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92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202 1134-01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powierzchnie poziome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2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176,00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176,000</w:t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176,000</w:t>
            </w:r>
          </w:p>
        </w:tc>
      </w:tr>
      <w:tr>
        <w:trPr>
          <w:trHeight w:val="182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KNR-W 2-02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Wewn. gładzie gipsowe dwuwarstwowe na sufitach z elem. prefabrykowanych i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0830-06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betonów wylewanych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2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176,00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176,000</w:t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176,000</w:t>
            </w:r>
          </w:p>
        </w:tc>
      </w:tr>
      <w:tr>
        <w:trPr>
          <w:trHeight w:val="178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NNRNKB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Gruntowanie podłoży preparatami "CERESIT CT 17" i "ATLAS UNI GRUNT" -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92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202 1134-01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powierzchnie poziome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2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176,00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176,000</w:t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00" w:before="0" w:after="0"/>
              <w:ind w:left="0" w:right="0" w:hanging="0"/>
              <w:jc w:val="left"/>
              <w:rPr/>
            </w:pPr>
            <w:r>
              <w:rPr>
                <w:rStyle w:val="Bodytext245pt"/>
                <w:color w:val="00000A"/>
                <w:eastAsianLayout w:vert="true"/>
              </w:rPr>
              <w:t>-N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00" w:before="0" w:after="0"/>
              <w:ind w:left="0" w:right="0" w:hanging="0"/>
              <w:jc w:val="left"/>
              <w:rPr/>
            </w:pPr>
            <w:r>
              <w:rPr>
                <w:rStyle w:val="Bodytext245pt"/>
                <w:color w:val="00000A"/>
                <w:eastAsianLayout w:vert="true"/>
              </w:rPr>
              <w:t>O)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86" w:before="0" w:after="0"/>
              <w:ind w:left="0" w:right="0" w:hanging="0"/>
              <w:jc w:val="left"/>
              <w:rPr/>
            </w:pPr>
            <w:r>
              <w:rPr>
                <w:rStyle w:val="Bodytext245pt"/>
                <w:color w:val="00000A"/>
                <w:eastAsianLayout w:vert="true"/>
              </w:rPr>
              <w:t>O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86" w:before="0" w:after="0"/>
              <w:ind w:left="0" w:right="0" w:hanging="0"/>
              <w:jc w:val="left"/>
              <w:rPr/>
            </w:pPr>
            <w:r>
              <w:rPr>
                <w:rStyle w:val="Bodytext245pt"/>
                <w:color w:val="00000A"/>
                <w:eastAsianLayout w:vert="true"/>
              </w:rPr>
              <w:t>O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86" w:before="0" w:after="0"/>
              <w:ind w:left="0" w:right="0" w:hanging="0"/>
              <w:jc w:val="left"/>
              <w:rPr/>
            </w:pPr>
            <w:r>
              <w:rPr>
                <w:rStyle w:val="Bodytext245pt"/>
                <w:color w:val="00000A"/>
                <w:eastAsianLayout w:vert="true"/>
              </w:rPr>
              <w:t>O</w:t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KNR-W 2-02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Dwukrotne malowanie farbami emulsyjnymi powierzchni wewnętrznych - tynków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1510-01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gładkich bez gruntowania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78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176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176,000</w:t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textDirection w:val="tbRl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86" w:before="0" w:after="0"/>
              <w:ind w:left="0" w:right="0" w:hanging="0"/>
              <w:jc w:val="left"/>
              <w:rPr/>
            </w:pPr>
            <w:r>
              <w:rPr>
                <w:rStyle w:val="Bodytext245pt"/>
                <w:color w:val="00000A"/>
              </w:rPr>
              <w:t>O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86" w:before="0" w:after="0"/>
              <w:ind w:left="0" w:right="0" w:hanging="0"/>
              <w:jc w:val="left"/>
              <w:rPr/>
            </w:pPr>
            <w:r>
              <w:rPr>
                <w:rStyle w:val="Bodytext245pt"/>
                <w:color w:val="00000A"/>
              </w:rPr>
              <w:t>O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86" w:before="0" w:after="0"/>
              <w:ind w:left="0" w:right="0" w:hanging="0"/>
              <w:jc w:val="left"/>
              <w:rPr/>
            </w:pPr>
            <w:r>
              <w:rPr>
                <w:rStyle w:val="Bodytext245pt"/>
                <w:color w:val="00000A"/>
              </w:rPr>
              <w:t>O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00" w:before="0" w:after="0"/>
              <w:ind w:left="0" w:right="0" w:hanging="0"/>
              <w:jc w:val="left"/>
              <w:rPr/>
            </w:pPr>
            <w:r>
              <w:rPr>
                <w:rStyle w:val="Bodytext245pt"/>
                <w:color w:val="00000A"/>
              </w:rPr>
              <w:t>CD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00" w:before="0" w:after="0"/>
              <w:ind w:left="0" w:right="0" w:hanging="0"/>
              <w:jc w:val="left"/>
              <w:rPr/>
            </w:pPr>
            <w:r>
              <w:rPr>
                <w:rStyle w:val="Bodytext245pt"/>
                <w:color w:val="00000A"/>
              </w:rPr>
              <w:t>h-</w:t>
            </w:r>
          </w:p>
        </w:tc>
      </w:tr>
      <w:tr>
        <w:trPr>
          <w:trHeight w:val="178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righ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KNR 4-01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Przebicie otworów o pow. 0.05 m2 - 0.10 m2 w elementach z betonu żwirowego o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2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0209-03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grub.do 20 cm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92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2,5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2,500</w:t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2,500</w:t>
            </w:r>
          </w:p>
        </w:tc>
      </w:tr>
      <w:tr>
        <w:trPr>
          <w:trHeight w:val="182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TZKNBK XII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Ostrożny demontaż boazerii drewnianych płytowych lub z listewek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73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0418-102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97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30,42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30,420</w:t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textDirection w:val="tbRl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00" w:before="0" w:after="60"/>
              <w:ind w:left="0" w:right="0" w:hanging="0"/>
              <w:jc w:val="left"/>
              <w:rPr/>
            </w:pPr>
            <w:r>
              <w:rPr>
                <w:rStyle w:val="Bodytext245pt"/>
                <w:color w:val="00000A"/>
              </w:rPr>
              <w:t>O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90" w:before="60" w:after="0"/>
              <w:ind w:left="0" w:right="0" w:hanging="0"/>
              <w:jc w:val="left"/>
              <w:rPr/>
            </w:pPr>
            <w:r>
              <w:rPr>
                <w:rStyle w:val="Bodytext213pt"/>
                <w:color w:val="00000A"/>
              </w:rPr>
              <w:t>§5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00" w:before="0" w:after="0"/>
              <w:ind w:left="0" w:right="0" w:hanging="0"/>
              <w:jc w:val="left"/>
              <w:rPr/>
            </w:pPr>
            <w:r>
              <w:rPr>
                <w:rStyle w:val="Bodytext245pt"/>
                <w:color w:val="00000A"/>
              </w:rPr>
              <w:t>OO</w:t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righ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KNR-W 4-01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Zabezpieczenie podłóg folią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68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1216-01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97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89,916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89,916</w:t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89,916</w:t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KNR-W 4-01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Utrzymanie czystości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68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1215-06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202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analogia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78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188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188,000</w:t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textDirection w:val="btLr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lef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00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lef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00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86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o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86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o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86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o</w:t>
            </w:r>
          </w:p>
        </w:tc>
      </w:tr>
      <w:tr>
        <w:trPr>
          <w:trHeight w:val="182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righ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10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KNR-W 4-01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Utylizacja boazerii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kpl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73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0109-07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206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analogia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73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lef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1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kpl</w:t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righ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1,000</w:t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86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  <w:eastAsianLayout w:vert="true"/>
              </w:rPr>
              <w:t>o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86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  <w:eastAsianLayout w:vert="true"/>
              </w:rPr>
              <w:t>o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86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  <w:eastAsianLayout w:vert="true"/>
              </w:rPr>
              <w:t>o</w:t>
            </w:r>
          </w:p>
        </w:tc>
      </w:tr>
      <w:tr>
        <w:trPr>
          <w:trHeight w:val="178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righ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11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NNRNKB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Gruntowanie podłoży preparatami "CERESIT CT 17" i "ATLAS UNI GRUNT" -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97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202 1134-01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powierzchnie poziome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78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11,75*5,63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66,153</w:t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SKUCIE STAREJ POSADZKI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66,153</w:t>
            </w:r>
          </w:p>
        </w:tc>
      </w:tr>
      <w:tr>
        <w:trPr>
          <w:trHeight w:val="192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righ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12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KNR 0-12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Posadzki z płytek gresowych o wymiarach 30 x 30 cm, układanych metodą kombi-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2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1118-04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nowaną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78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11,75*5,63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66,153</w:t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66,153</w:t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13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KNR 0-12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Cokoliki z płytek o wymiarach 30 x 30 cm i wysokości cokolika równej 10 cm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216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1119-01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90" w:before="0" w:after="0"/>
              <w:ind w:left="0" w:right="0" w:hanging="0"/>
              <w:jc w:val="right"/>
              <w:rPr>
                <w:rStyle w:val="Bodytext213pt"/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90" w:before="0" w:after="0"/>
              <w:ind w:left="0" w:right="0" w:hanging="0"/>
              <w:jc w:val="left"/>
              <w:rPr>
                <w:rStyle w:val="Bodytext213pt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158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analog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 xml:space="preserve">BRAK COKOLIKÓW NA ŚCIANIE Z EKRANEM. 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>
                <w:rStyle w:val="Bodytext21"/>
                <w:color w:val="00000A"/>
              </w:rPr>
            </w:pPr>
            <w:r>
              <w:rPr/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>
                <w:rStyle w:val="Bodytext21"/>
                <w:color w:val="00000A"/>
              </w:rPr>
            </w:pPr>
            <w:r>
              <w:rPr/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73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11,75*2+5,63*2-1,00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28,230</w:t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33,760</w:t>
            </w:r>
          </w:p>
        </w:tc>
      </w:tr>
      <w:tr>
        <w:trPr>
          <w:trHeight w:val="192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14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KNR 2-02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Skrzydła drzwiowe płytowe wewnętrzne, wejściowe pełne jednodzielne o pow. do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68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lef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1020-01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lef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2.0 m2 dwukrotnie malowane na budowie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92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lef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2,00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righ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2,000</w:t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righ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2,000</w:t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KNR 4-01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Wykucie z muru ościeżnic drewnianych o pow.do 2 m2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szt.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73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0354-04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92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left"/>
              <w:rPr>
                <w:color w:val="00000A"/>
                <w:spacing w:val="0"/>
                <w:w w:val="100"/>
                <w:lang w:val="pl-PL" w:eastAsia="pl-PL" w:bidi="pl-PL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szt.</w:t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righ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1,000</w:t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righ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1,000</w:t>
            </w:r>
          </w:p>
        </w:tc>
      </w:tr>
      <w:tr>
        <w:trPr>
          <w:trHeight w:val="178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16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KNR 4-01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Obsadzenie ościeżnic drewnianych o pow.otworu do 2.0 m2 w ścianach wew-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szt.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97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0318-02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nętrznych z cegieł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78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left"/>
              <w:rPr>
                <w:color w:val="00000A"/>
                <w:spacing w:val="0"/>
                <w:w w:val="100"/>
                <w:lang w:val="pl-PL" w:eastAsia="pl-PL" w:bidi="pl-PL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szt.</w:t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righ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1,000</w:t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righ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1,000</w:t>
            </w:r>
          </w:p>
        </w:tc>
      </w:tr>
      <w:tr>
        <w:trPr>
          <w:trHeight w:val="178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17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KNR 2-02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Ościeżnice drzwiowe stalowe dwukrotnie malowane na budowie FD10w specjalne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szt.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97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1016-05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do drzwi wzmocnionych i p.poż.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73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lef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1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szt.</w:t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22" w:before="0" w:after="0"/>
              <w:ind w:left="0" w:right="0" w:hanging="0"/>
              <w:jc w:val="right"/>
              <w:rPr>
                <w:color w:val="00000A"/>
              </w:rPr>
            </w:pPr>
            <w:r>
              <w:rPr>
                <w:color w:val="00000A"/>
                <w:spacing w:val="0"/>
                <w:w w:val="100"/>
                <w:lang w:val="pl-PL" w:eastAsia="pl-PL" w:bidi="pl-PL"/>
              </w:rPr>
              <w:t>1,000</w:t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86" w:before="0" w:after="0"/>
              <w:ind w:left="0" w:right="0" w:hanging="0"/>
              <w:jc w:val="left"/>
              <w:rPr/>
            </w:pPr>
            <w:r>
              <w:rPr>
                <w:rStyle w:val="Bodytext245pt"/>
                <w:color w:val="00000A"/>
                <w:eastAsianLayout w:vert="true"/>
              </w:rPr>
              <w:t>O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86" w:before="0" w:after="0"/>
              <w:ind w:left="0" w:right="0" w:hanging="0"/>
              <w:jc w:val="left"/>
              <w:rPr/>
            </w:pPr>
            <w:r>
              <w:rPr>
                <w:rStyle w:val="Bodytext245pt"/>
                <w:color w:val="00000A"/>
                <w:eastAsianLayout w:vert="true"/>
              </w:rPr>
              <w:t>O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86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  <w:eastAsianLayout w:vert="true"/>
              </w:rPr>
              <w:t>o</w:t>
            </w:r>
          </w:p>
        </w:tc>
      </w:tr>
      <w:tr>
        <w:trPr>
          <w:trHeight w:val="197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18</w:t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KNR 2-02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Skrzydła drzwiowe płytowe wewnętrzne, wejściowe przeciwpożarowe dwukrotnie</w:t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68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1020-09</w:t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malowane na budowie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3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2,5</w:t>
            </w:r>
          </w:p>
        </w:tc>
        <w:tc>
          <w:tcPr>
            <w:tcW w:w="600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18" w:type="dxa"/>
            <w:tcBorders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2,500</w:t>
            </w:r>
          </w:p>
        </w:tc>
        <w:tc>
          <w:tcPr>
            <w:tcW w:w="102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211" w:hRule="exact"/>
        </w:trPr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2,500</w:t>
            </w:r>
          </w:p>
        </w:tc>
      </w:tr>
    </w:tbl>
    <w:p>
      <w:pPr>
        <w:sectPr>
          <w:type w:val="nextPage"/>
          <w:pgSz w:w="11906" w:h="16838"/>
          <w:pgMar w:left="360" w:right="360" w:header="0" w:top="360" w:footer="0" w:bottom="360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widowControl w:val="false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9749" w:type="dxa"/>
        <w:jc w:val="left"/>
        <w:tblInd w:w="-10" w:type="dxa"/>
        <w:tblBorders>
          <w:top w:val="single" w:sz="4" w:space="0" w:color="000001"/>
          <w:left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628"/>
        <w:gridCol w:w="809"/>
        <w:gridCol w:w="5670"/>
        <w:gridCol w:w="606"/>
        <w:gridCol w:w="1008"/>
        <w:gridCol w:w="1027"/>
      </w:tblGrid>
      <w:tr>
        <w:trPr>
          <w:trHeight w:val="226" w:hRule="exac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Bold"/>
              </w:rPr>
              <w:t>Lp.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160" w:right="0" w:hanging="0"/>
              <w:jc w:val="left"/>
              <w:rPr/>
            </w:pPr>
            <w:r>
              <w:rPr>
                <w:rStyle w:val="Bodytext2Bold"/>
              </w:rPr>
              <w:t>Podstawa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center"/>
              <w:rPr/>
            </w:pPr>
            <w:r>
              <w:rPr>
                <w:rStyle w:val="Bodytext2Bold"/>
              </w:rPr>
              <w:t>Opis i wyliczenia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160" w:right="0" w:hanging="0"/>
              <w:jc w:val="left"/>
              <w:rPr/>
            </w:pPr>
            <w:r>
              <w:rPr>
                <w:rStyle w:val="Bodytext2Bold"/>
              </w:rPr>
              <w:t>j.m.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220" w:hanging="0"/>
              <w:jc w:val="right"/>
              <w:rPr/>
            </w:pPr>
            <w:r>
              <w:rPr>
                <w:rStyle w:val="Bodytext2Bold"/>
              </w:rPr>
              <w:t>Poszcz.</w:t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center"/>
              <w:rPr/>
            </w:pPr>
            <w:r>
              <w:rPr>
                <w:rStyle w:val="Bodytext2Bold"/>
              </w:rPr>
              <w:t>Razem</w:t>
            </w:r>
          </w:p>
        </w:tc>
      </w:tr>
      <w:tr>
        <w:trPr>
          <w:trHeight w:val="734" w:hRule="exac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19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KNR 0-14 2010-07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Ścianki działowe GR z płyt gipsowo - kartonowych na rusztach metalowych z po</w:t>
              <w:softHyphen/>
              <w:t xml:space="preserve">kryciem jednostronnym, jednowarstwowe 50 - 10174  </w:t>
            </w:r>
          </w:p>
          <w:p>
            <w:pPr>
              <w:pStyle w:val="Bodytext22"/>
              <w:widowControl w:val="false"/>
              <w:shd w:val="clear" w:color="auto" w:fill="auto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TYLKO ŚCIANA  POD EKRAN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20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20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90" w:before="0" w:after="0"/>
              <w:ind w:left="0" w:right="0" w:hanging="0"/>
              <w:jc w:val="right"/>
              <w:rPr>
                <w:rStyle w:val="Bodytext213pt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20,000</w:t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97" w:hRule="exac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74,000</w:t>
            </w:r>
          </w:p>
        </w:tc>
      </w:tr>
      <w:tr>
        <w:trPr>
          <w:trHeight w:val="552" w:hRule="exac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22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20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KNR 0-14 2011-08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Obudowa elementów konstrukcji płytami gipsowo - kartonowymi na rusztach meta</w:t>
              <w:softHyphen/>
              <w:t>lowych pojedynczych belek i podciągów, jednowarstwowa 75 - 01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35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20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20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m</w:t>
            </w:r>
            <w:r>
              <w:rPr>
                <w:rStyle w:val="Bodytext21"/>
                <w:color w:val="00000A"/>
                <w:vertAlign w:val="superscript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35,000</w:t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</w:tr>
      <w:tr>
        <w:trPr>
          <w:trHeight w:val="187" w:hRule="exac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color w:val="00000A"/>
                <w:sz w:val="10"/>
                <w:szCs w:val="10"/>
              </w:rPr>
            </w:pPr>
            <w:r>
              <w:rPr>
                <w:color w:val="00000A"/>
                <w:sz w:val="10"/>
                <w:szCs w:val="10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RAZEM</w:t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</w:rPr>
              <w:t>35,000</w:t>
            </w:r>
          </w:p>
        </w:tc>
      </w:tr>
      <w:tr>
        <w:trPr>
          <w:trHeight w:val="734" w:hRule="exac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22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21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KNR-W 4-03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0609-01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analogia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Wymiana opraw oświetleniowych w sufitach podwieszanych - oprawa ledowa, wy</w:t>
              <w:softHyphen/>
              <w:t>miana kabli i gniazd</w:t>
            </w:r>
          </w:p>
          <w:p>
            <w:pPr>
              <w:pStyle w:val="Bodytext22"/>
              <w:widowControl w:val="false"/>
              <w:shd w:val="clear" w:color="auto" w:fill="auto"/>
              <w:bidi w:val="0"/>
              <w:spacing w:before="0" w:after="0"/>
              <w:ind w:left="0" w:right="0" w:hanging="0"/>
              <w:jc w:val="left"/>
              <w:rPr>
                <w:rStyle w:val="Bodytext21"/>
                <w:color w:val="00000A"/>
              </w:rPr>
            </w:pPr>
            <w:r>
              <w:rPr>
                <w:color w:val="00000A"/>
              </w:rPr>
            </w:r>
          </w:p>
          <w:p>
            <w:pPr>
              <w:pStyle w:val="Bodytext22"/>
              <w:widowControl w:val="false"/>
              <w:shd w:val="clear" w:color="auto" w:fill="auto"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Style w:val="Bodytext213pt"/>
                <w:color w:val="00000A"/>
                <w:sz w:val="15"/>
                <w:szCs w:val="15"/>
              </w:rPr>
              <w:t xml:space="preserve">NIE MA SUFITU PODWIESZANEGO  </w:t>
            </w:r>
            <w:r>
              <w:rPr>
                <w:rStyle w:val="Bodytext213pt"/>
                <w:color w:val="00000A"/>
              </w:rPr>
              <w:t xml:space="preserve">   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8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38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kpl.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38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</w:rPr>
              <w:t>kpl.</w:t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90" w:before="0" w:after="0"/>
              <w:ind w:left="0" w:right="0" w:hanging="0"/>
              <w:jc w:val="right"/>
              <w:rPr>
                <w:rStyle w:val="Bodytext213pt"/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</w:r>
          </w:p>
          <w:p>
            <w:pPr>
              <w:pStyle w:val="Bodytext22"/>
              <w:widowControl w:val="false"/>
              <w:shd w:val="clear" w:color="auto" w:fill="auto"/>
              <w:bidi w:val="0"/>
              <w:spacing w:lineRule="exact" w:line="290" w:before="0" w:after="0"/>
              <w:ind w:left="0" w:right="0" w:hanging="0"/>
              <w:jc w:val="right"/>
              <w:rPr/>
            </w:pPr>
            <w:r>
              <w:rPr>
                <w:rStyle w:val="Bodytext213pt"/>
                <w:color w:val="00000A"/>
                <w:sz w:val="16"/>
                <w:szCs w:val="16"/>
              </w:rPr>
              <w:t>12,00</w:t>
            </w:r>
          </w:p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>
                <w:rStyle w:val="Bodytext21"/>
                <w:color w:val="00000A"/>
              </w:rPr>
            </w:pPr>
            <w:r>
              <w:rPr>
                <w:color w:val="00000A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290" w:before="0" w:after="0"/>
              <w:ind w:left="0" w:right="0" w:hanging="0"/>
              <w:jc w:val="right"/>
              <w:rPr>
                <w:rStyle w:val="Bodytext213pt"/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192" w:hRule="exac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color w:val="00000A"/>
                <w:sz w:val="15"/>
                <w:szCs w:val="15"/>
              </w:rPr>
            </w:pPr>
            <w:r>
              <w:rPr>
                <w:rFonts w:ascii="Arial" w:hAnsi="Arial"/>
                <w:color w:val="00000A"/>
                <w:sz w:val="15"/>
                <w:szCs w:val="15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color w:val="00000A"/>
                <w:sz w:val="15"/>
                <w:szCs w:val="15"/>
              </w:rPr>
            </w:pPr>
            <w:r>
              <w:rPr>
                <w:rFonts w:ascii="Arial" w:hAnsi="Arial"/>
                <w:color w:val="00000A"/>
                <w:sz w:val="15"/>
                <w:szCs w:val="15"/>
              </w:rPr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color w:val="00000A"/>
                <w:sz w:val="15"/>
                <w:szCs w:val="15"/>
              </w:rPr>
            </w:pPr>
            <w:r>
              <w:rPr>
                <w:rFonts w:ascii="Arial" w:hAnsi="Arial"/>
                <w:color w:val="00000A"/>
                <w:sz w:val="15"/>
                <w:szCs w:val="15"/>
              </w:rPr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color w:val="00000A"/>
                <w:sz w:val="15"/>
                <w:szCs w:val="15"/>
              </w:rPr>
            </w:pPr>
            <w:r>
              <w:rPr>
                <w:rFonts w:ascii="Arial" w:hAnsi="Arial"/>
                <w:color w:val="00000A"/>
                <w:sz w:val="15"/>
                <w:szCs w:val="15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/>
            </w:pPr>
            <w:r>
              <w:rPr>
                <w:rStyle w:val="Bodytext21"/>
                <w:color w:val="00000A"/>
                <w:sz w:val="15"/>
                <w:szCs w:val="15"/>
              </w:rPr>
              <w:t>RAZEM</w:t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/>
            </w:pPr>
            <w:r>
              <w:rPr>
                <w:rStyle w:val="Bodytext21"/>
                <w:color w:val="00000A"/>
                <w:sz w:val="15"/>
                <w:szCs w:val="15"/>
              </w:rPr>
              <w:t>8,000</w:t>
            </w:r>
          </w:p>
        </w:tc>
      </w:tr>
      <w:tr>
        <w:trPr>
          <w:trHeight w:val="643" w:hRule="exac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color w:val="00000A"/>
                <w:sz w:val="15"/>
                <w:szCs w:val="15"/>
              </w:rPr>
            </w:pPr>
            <w:r>
              <w:rPr>
                <w:rFonts w:ascii="Arial" w:hAnsi="Arial"/>
                <w:color w:val="00000A"/>
                <w:sz w:val="15"/>
                <w:szCs w:val="15"/>
              </w:rPr>
              <w:t xml:space="preserve">    </w:t>
            </w:r>
            <w:r>
              <w:rPr>
                <w:rFonts w:ascii="Arial" w:hAnsi="Arial"/>
                <w:color w:val="00000A"/>
                <w:sz w:val="15"/>
                <w:szCs w:val="15"/>
              </w:rPr>
              <w:t>22</w:t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color w:val="00000A"/>
                <w:sz w:val="15"/>
                <w:szCs w:val="15"/>
              </w:rPr>
            </w:pPr>
            <w:r>
              <w:rPr>
                <w:rFonts w:ascii="Arial" w:hAnsi="Arial"/>
                <w:color w:val="00000A"/>
                <w:sz w:val="15"/>
                <w:szCs w:val="15"/>
              </w:rPr>
              <w:t>KNNR 5</w:t>
            </w:r>
          </w:p>
          <w:p>
            <w:pPr>
              <w:pStyle w:val="Normal"/>
              <w:widowControl w:val="false"/>
              <w:rPr>
                <w:rFonts w:ascii="Arial" w:hAnsi="Arial"/>
                <w:color w:val="00000A"/>
                <w:sz w:val="15"/>
                <w:szCs w:val="15"/>
              </w:rPr>
            </w:pPr>
            <w:r>
              <w:rPr>
                <w:rFonts w:ascii="Arial" w:hAnsi="Arial"/>
                <w:color w:val="00000A"/>
                <w:sz w:val="15"/>
                <w:szCs w:val="15"/>
              </w:rPr>
              <w:t>0205</w:t>
            </w:r>
          </w:p>
          <w:p>
            <w:pPr>
              <w:pStyle w:val="Normal"/>
              <w:widowControl w:val="false"/>
              <w:rPr>
                <w:rFonts w:ascii="Arial" w:hAnsi="Arial"/>
                <w:color w:val="00000A"/>
                <w:sz w:val="15"/>
                <w:szCs w:val="15"/>
              </w:rPr>
            </w:pPr>
            <w:r>
              <w:rPr>
                <w:rFonts w:ascii="Arial" w:hAnsi="Arial"/>
                <w:color w:val="00000A"/>
                <w:sz w:val="15"/>
                <w:szCs w:val="15"/>
              </w:rPr>
              <w:t>0100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sz w:val="15"/>
                <w:szCs w:val="15"/>
              </w:rPr>
              <w:t>Przewody kabelkowe układane P.T. w gotowych</w:t>
            </w:r>
            <w:r>
              <w:rPr/>
              <w:t xml:space="preserve"> </w:t>
            </w:r>
            <w:r>
              <w:rPr>
                <w:rStyle w:val="Wyrnienie"/>
                <w:i w:val="false"/>
                <w:iCs w:val="false"/>
                <w:color w:val="00000A"/>
                <w:sz w:val="15"/>
                <w:szCs w:val="15"/>
              </w:rPr>
              <w:t>bruzdach</w:t>
            </w:r>
            <w:r>
              <w:rPr>
                <w:i w:val="false"/>
                <w:iCs w:val="false"/>
                <w:color w:val="00000A"/>
                <w:sz w:val="15"/>
                <w:szCs w:val="15"/>
              </w:rPr>
              <w:t>.</w:t>
            </w:r>
            <w:r>
              <w:rPr/>
              <w:t xml:space="preserve"> 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color w:val="00000A"/>
                <w:sz w:val="15"/>
                <w:szCs w:val="15"/>
              </w:rPr>
            </w:pPr>
            <w:r>
              <w:rPr>
                <w:rFonts w:ascii="Arial" w:hAnsi="Arial"/>
                <w:color w:val="00000A"/>
                <w:sz w:val="15"/>
                <w:szCs w:val="15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>
                <w:rFonts w:ascii="Arial" w:hAnsi="Arial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>
                <w:rFonts w:ascii="Arial" w:hAnsi="Arial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  <w:tr>
        <w:trPr>
          <w:trHeight w:val="450" w:hRule="exact"/>
        </w:trPr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color w:val="00000A"/>
                <w:sz w:val="15"/>
                <w:szCs w:val="15"/>
              </w:rPr>
            </w:pPr>
            <w:r>
              <w:rPr>
                <w:rFonts w:ascii="Arial" w:hAnsi="Arial"/>
                <w:color w:val="00000A"/>
                <w:sz w:val="15"/>
                <w:szCs w:val="15"/>
              </w:rPr>
            </w:r>
          </w:p>
        </w:tc>
        <w:tc>
          <w:tcPr>
            <w:tcW w:w="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color w:val="00000A"/>
                <w:sz w:val="15"/>
                <w:szCs w:val="15"/>
              </w:rPr>
            </w:pPr>
            <w:r>
              <w:rPr>
                <w:rFonts w:ascii="Arial" w:hAnsi="Arial"/>
                <w:color w:val="00000A"/>
                <w:sz w:val="15"/>
                <w:szCs w:val="15"/>
              </w:rPr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color w:val="00000A"/>
                <w:sz w:val="15"/>
                <w:szCs w:val="15"/>
              </w:rPr>
            </w:pPr>
            <w:r>
              <w:rPr>
                <w:rFonts w:ascii="Arial" w:hAnsi="Arial"/>
                <w:color w:val="00000A"/>
                <w:sz w:val="15"/>
                <w:szCs w:val="15"/>
              </w:rPr>
              <w:t>Ilość do uzgodnienia z realizatorem strzelnicy wirtualnej</w:t>
            </w:r>
          </w:p>
        </w:tc>
        <w:tc>
          <w:tcPr>
            <w:tcW w:w="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</w:tcPr>
          <w:p>
            <w:pPr>
              <w:pStyle w:val="Normal"/>
              <w:widowControl w:val="false"/>
              <w:rPr>
                <w:rFonts w:ascii="Arial" w:hAnsi="Arial"/>
                <w:color w:val="00000A"/>
                <w:sz w:val="15"/>
                <w:szCs w:val="15"/>
              </w:rPr>
            </w:pPr>
            <w:r>
              <w:rPr>
                <w:rFonts w:ascii="Arial" w:hAnsi="Arial"/>
                <w:color w:val="00000A"/>
                <w:sz w:val="15"/>
                <w:szCs w:val="15"/>
              </w:rPr>
            </w:r>
          </w:p>
        </w:tc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left"/>
              <w:rPr>
                <w:rFonts w:ascii="Arial" w:hAnsi="Arial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93" w:type="dxa"/>
            </w:tcMar>
            <w:vAlign w:val="bottom"/>
          </w:tcPr>
          <w:p>
            <w:pPr>
              <w:pStyle w:val="Bodytext22"/>
              <w:keepNext/>
              <w:keepLines w:val="false"/>
              <w:widowControl w:val="false"/>
              <w:shd w:val="clear" w:color="auto" w:fill="auto"/>
              <w:bidi w:val="0"/>
              <w:spacing w:lineRule="exact" w:line="168" w:before="0" w:after="0"/>
              <w:ind w:left="0" w:right="0" w:hanging="0"/>
              <w:jc w:val="right"/>
              <w:rPr>
                <w:rFonts w:ascii="Arial" w:hAnsi="Arial"/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</w:tc>
      </w:tr>
    </w:tbl>
    <w:p>
      <w:pPr>
        <w:pStyle w:val="Normal"/>
        <w:widowControl w:val="false"/>
        <w:rPr/>
      </w:pPr>
      <w:r>
        <w:rPr/>
      </w:r>
    </w:p>
    <w:p>
      <w:pPr>
        <w:pStyle w:val="Heading12"/>
        <w:keepNext/>
        <w:keepLines w:val="false"/>
        <w:widowControl w:val="false"/>
        <w:pBdr/>
        <w:shd w:val="clear" w:color="auto" w:fill="auto"/>
        <w:bidi w:val="0"/>
        <w:spacing w:before="0" w:after="0"/>
        <w:ind w:left="0" w:right="0" w:hanging="0"/>
        <w:jc w:val="left"/>
        <w:rPr>
          <w:rStyle w:val="Heading11"/>
        </w:rPr>
        <w:framePr w:w="10133" w:h="348" w:x="1422" w:y="4574" w:wrap="none" w:vAnchor="page" w:hAnchor="page" w:hRule="exact"/>
      </w:pPr>
      <w:r>
        <w:rPr/>
      </w:r>
    </w:p>
    <w:p>
      <w:pPr>
        <w:pStyle w:val="Headerorfooter1"/>
        <w:keepNext/>
        <w:keepLines w:val="false"/>
        <w:widowControl w:val="false"/>
        <w:pBdr/>
        <w:shd w:val="clear" w:color="auto" w:fill="auto"/>
        <w:bidi w:val="0"/>
        <w:spacing w:before="0" w:after="0"/>
        <w:ind w:left="0" w:right="0" w:hanging="0"/>
        <w:jc w:val="left"/>
        <w:rPr/>
        <w:framePr w:w="183" w:h="168" w:x="6150" w:y="15876" w:wrap="none" w:vAnchor="page" w:hAnchor="page" w:hRule="exact"/>
      </w:pPr>
      <w:r>
        <w:rPr>
          <w:color w:val="000000"/>
          <w:spacing w:val="0"/>
          <w:w w:val="100"/>
          <w:lang w:val="pl-PL" w:eastAsia="pl-PL" w:bidi="pl-PL"/>
        </w:rPr>
        <w:t xml:space="preserve">- </w:t>
      </w:r>
      <w:r>
        <w:rPr>
          <w:rStyle w:val="Headerorfooter75pt"/>
        </w:rPr>
        <w:t>3</w:t>
      </w:r>
      <w:r>
        <w:rPr>
          <w:color w:val="000000"/>
          <w:spacing w:val="0"/>
          <w:w w:val="100"/>
          <w:lang w:val="pl-PL" w:eastAsia="pl-PL" w:bidi="pl-PL"/>
        </w:rPr>
        <w:t xml:space="preserve"> -</w:t>
      </w:r>
    </w:p>
    <w:p>
      <w:pPr>
        <w:pStyle w:val="Bodytext31"/>
        <w:keepNext/>
        <w:keepLines w:val="false"/>
        <w:widowControl w:val="false"/>
        <w:pBdr/>
        <w:shd w:val="clear" w:color="auto" w:fill="auto"/>
        <w:bidi w:val="0"/>
        <w:spacing w:before="0" w:after="0"/>
        <w:ind w:left="0" w:right="0" w:hanging="0"/>
        <w:jc w:val="left"/>
        <w:rPr/>
        <w:framePr w:w="2972" w:h="134" w:x="1422" w:y="16450" w:wrap="none" w:vAnchor="page" w:hAnchor="page" w:hRule="exact"/>
      </w:pPr>
      <w:r>
        <w:rPr>
          <w:color w:val="000000"/>
          <w:spacing w:val="0"/>
          <w:w w:val="100"/>
          <w:lang w:val="pl-PL" w:eastAsia="pl-PL" w:bidi="pl-PL"/>
        </w:rPr>
        <w:t>Norma PRO Wersja 4.72 Nr seryjny: 43443 Użytkownik:</w:t>
      </w:r>
    </w:p>
    <w:sectPr>
      <w:type w:val="nextPage"/>
      <w:pgSz w:w="11906" w:h="16838"/>
      <w:pgMar w:left="360" w:right="360" w:header="0" w:top="360" w:footer="0" w:bottom="36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pl-PL" w:eastAsia="pl-PL" w:bidi="pl-PL"/>
      </w:rPr>
    </w:rPrDefault>
    <w:pPrDefault>
      <w:pPr/>
    </w:pPrDefault>
  </w:docDefaults>
  <w:style w:type="paragraph" w:styleId="Normal" w:default="1">
    <w:name w:val="Normal"/>
    <w:qFormat/>
    <w:pPr>
      <w:keepNext/>
      <w:keepLines w:val="false"/>
      <w:widowControl w:val="false"/>
      <w:shd w:val="clear" w:color="auto" w:fill="auto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lang w:val="pl-PL" w:eastAsia="pl-PL" w:bidi="pl-PL"/>
    </w:rPr>
  </w:style>
  <w:style w:type="character" w:styleId="DefaultParagraphFont" w:default="1">
    <w:name w:val="Default Paragraph Font"/>
    <w:qFormat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lang w:val="pl-PL" w:eastAsia="pl-PL" w:bidi="pl-PL"/>
    </w:rPr>
  </w:style>
  <w:style w:type="character" w:styleId="Bodytext2" w:customStyle="1">
    <w:name w:val="Body text (2)_"/>
    <w:basedOn w:val="DefaultParagraphFont"/>
    <w:link w:val="Style2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5"/>
      <w:szCs w:val="15"/>
      <w:u w:val="none"/>
    </w:rPr>
  </w:style>
  <w:style w:type="character" w:styleId="Heading2" w:customStyle="1">
    <w:name w:val="Heading #2_"/>
    <w:basedOn w:val="DefaultParagraphFont"/>
    <w:link w:val="Style4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character" w:styleId="Bodytext21" w:customStyle="1">
    <w:name w:val="Body text (2)"/>
    <w:basedOn w:val="Bodytext2"/>
    <w:qFormat/>
    <w:rPr>
      <w:color w:val="DA3425"/>
      <w:spacing w:val="0"/>
      <w:w w:val="100"/>
      <w:lang w:val="pl-PL" w:eastAsia="pl-PL" w:bidi="pl-PL"/>
    </w:rPr>
  </w:style>
  <w:style w:type="character" w:styleId="Bodytext245pt" w:customStyle="1">
    <w:name w:val="Body text (2) + 4.5 pt"/>
    <w:basedOn w:val="Bodytext2"/>
    <w:qFormat/>
    <w:rPr>
      <w:color w:val="000000"/>
      <w:spacing w:val="0"/>
      <w:w w:val="100"/>
      <w:sz w:val="9"/>
      <w:szCs w:val="9"/>
      <w:lang w:val="pl-PL" w:eastAsia="pl-PL" w:bidi="pl-PL"/>
    </w:rPr>
  </w:style>
  <w:style w:type="character" w:styleId="Bodytext213pt" w:customStyle="1">
    <w:name w:val="Body text (2) + 13 pt"/>
    <w:basedOn w:val="Bodytext2"/>
    <w:qFormat/>
    <w:rPr>
      <w:color w:val="DA3425"/>
      <w:spacing w:val="0"/>
      <w:w w:val="100"/>
      <w:sz w:val="26"/>
      <w:szCs w:val="26"/>
      <w:lang w:val="pl-PL" w:eastAsia="pl-PL" w:bidi="pl-PL"/>
    </w:rPr>
  </w:style>
  <w:style w:type="character" w:styleId="Headerorfooter" w:customStyle="1">
    <w:name w:val="Header or footer_"/>
    <w:basedOn w:val="DefaultParagraphFont"/>
    <w:link w:val="Style1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8"/>
      <w:szCs w:val="8"/>
      <w:u w:val="none"/>
    </w:rPr>
  </w:style>
  <w:style w:type="character" w:styleId="Headerorfooter75pt" w:customStyle="1">
    <w:name w:val="Header or footer + 7.5 pt"/>
    <w:basedOn w:val="Headerorfooter"/>
    <w:qFormat/>
    <w:rPr>
      <w:color w:val="000000"/>
      <w:spacing w:val="0"/>
      <w:w w:val="100"/>
      <w:sz w:val="15"/>
      <w:szCs w:val="15"/>
      <w:lang w:val="pl-PL" w:eastAsia="pl-PL" w:bidi="pl-PL"/>
    </w:rPr>
  </w:style>
  <w:style w:type="character" w:styleId="Bodytext3" w:customStyle="1">
    <w:name w:val="Body text (3)_"/>
    <w:basedOn w:val="DefaultParagraphFont"/>
    <w:link w:val="Style14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2"/>
      <w:szCs w:val="12"/>
      <w:u w:val="none"/>
    </w:rPr>
  </w:style>
  <w:style w:type="character" w:styleId="Bodytext3SmallCaps" w:customStyle="1">
    <w:name w:val="Body text (3) + Small Caps"/>
    <w:basedOn w:val="Bodytext3"/>
    <w:qFormat/>
    <w:rPr>
      <w:smallCaps/>
      <w:color w:val="000000"/>
      <w:spacing w:val="0"/>
      <w:w w:val="100"/>
      <w:lang w:val="pl-PL" w:eastAsia="pl-PL" w:bidi="pl-PL"/>
    </w:rPr>
  </w:style>
  <w:style w:type="character" w:styleId="Bodytext2Bold" w:customStyle="1">
    <w:name w:val="Body text (2) + Bold"/>
    <w:basedOn w:val="Bodytext2"/>
    <w:qFormat/>
    <w:rPr>
      <w:b/>
      <w:bCs/>
      <w:color w:val="000000"/>
      <w:spacing w:val="0"/>
      <w:w w:val="100"/>
      <w:sz w:val="15"/>
      <w:szCs w:val="15"/>
      <w:lang w:val="pl-PL" w:eastAsia="pl-PL" w:bidi="pl-PL"/>
    </w:rPr>
  </w:style>
  <w:style w:type="character" w:styleId="Bodytext212pt" w:customStyle="1">
    <w:name w:val="Body text (2) + 12 pt"/>
    <w:basedOn w:val="Bodytext2"/>
    <w:qFormat/>
    <w:rPr>
      <w:color w:val="DA3425"/>
      <w:spacing w:val="0"/>
      <w:w w:val="100"/>
      <w:sz w:val="24"/>
      <w:szCs w:val="24"/>
      <w:lang w:val="pl-PL" w:eastAsia="pl-PL" w:bidi="pl-PL"/>
    </w:rPr>
  </w:style>
  <w:style w:type="character" w:styleId="Heading1" w:customStyle="1">
    <w:name w:val="Heading #1_"/>
    <w:basedOn w:val="DefaultParagraphFont"/>
    <w:link w:val="Style19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Heading11" w:customStyle="1">
    <w:name w:val="Heading #1"/>
    <w:basedOn w:val="Heading1"/>
    <w:qFormat/>
    <w:rPr>
      <w:color w:val="DA3425"/>
      <w:spacing w:val="0"/>
      <w:w w:val="100"/>
      <w:lang w:val="pl-PL" w:eastAsia="pl-PL" w:bidi="pl-PL"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Bodytext22" w:customStyle="1">
    <w:name w:val="Body text (2)"/>
    <w:basedOn w:val="Normal"/>
    <w:link w:val="CharStyle3"/>
    <w:qFormat/>
    <w:pPr>
      <w:widowControl w:val="false"/>
      <w:shd w:val="clear" w:color="auto" w:fill="FFFFFF"/>
      <w:spacing w:lineRule="exact" w:line="182"/>
      <w:jc w:val="both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5"/>
      <w:szCs w:val="15"/>
      <w:u w:val="none"/>
    </w:rPr>
  </w:style>
  <w:style w:type="paragraph" w:styleId="Heading21" w:customStyle="1">
    <w:name w:val="Heading #2"/>
    <w:basedOn w:val="Normal"/>
    <w:link w:val="CharStyle5"/>
    <w:qFormat/>
    <w:pPr>
      <w:widowControl w:val="false"/>
      <w:shd w:val="clear" w:color="auto" w:fill="FFFFFF"/>
      <w:spacing w:lineRule="exact" w:line="234"/>
      <w:jc w:val="center"/>
      <w:outlineLvl w:val="1"/>
    </w:pPr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sz w:val="21"/>
      <w:szCs w:val="21"/>
      <w:u w:val="none"/>
    </w:rPr>
  </w:style>
  <w:style w:type="paragraph" w:styleId="Headerorfooter1" w:customStyle="1">
    <w:name w:val="Header or footer"/>
    <w:basedOn w:val="Normal"/>
    <w:link w:val="CharStyle12"/>
    <w:qFormat/>
    <w:pPr>
      <w:widowControl w:val="false"/>
      <w:shd w:val="clear" w:color="auto" w:fill="FFFFFF"/>
      <w:spacing w:lineRule="exact" w:line="168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8"/>
      <w:szCs w:val="8"/>
      <w:u w:val="none"/>
    </w:rPr>
  </w:style>
  <w:style w:type="paragraph" w:styleId="Bodytext31" w:customStyle="1">
    <w:name w:val="Body text (3)"/>
    <w:basedOn w:val="Normal"/>
    <w:link w:val="CharStyle15"/>
    <w:qFormat/>
    <w:pPr>
      <w:widowControl w:val="false"/>
      <w:shd w:val="clear" w:color="auto" w:fill="FFFFFF"/>
      <w:spacing w:lineRule="exact" w:line="134" w:before="960" w:after="0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12"/>
      <w:szCs w:val="12"/>
      <w:u w:val="none"/>
    </w:rPr>
  </w:style>
  <w:style w:type="paragraph" w:styleId="Heading12" w:customStyle="1">
    <w:name w:val="Heading #1"/>
    <w:basedOn w:val="Normal"/>
    <w:link w:val="CharStyle20"/>
    <w:qFormat/>
    <w:pPr>
      <w:widowControl w:val="false"/>
      <w:shd w:val="clear" w:color="auto" w:fill="FFFFFF"/>
      <w:spacing w:lineRule="exact" w:line="290" w:before="580" w:after="11460"/>
      <w:jc w:val="right"/>
      <w:outlineLvl w:val="0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LibreOffice/5.3.3.2$Windows_x86 LibreOffice_project/3d9a8b4b4e538a85e0782bd6c2d430bafe583448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2024-09-09T12:27:18Z</cp:lastPrinted>
  <dcterms:modified xsi:type="dcterms:W3CDTF">2024-09-09T13:00:05Z</dcterms:modified>
  <cp:revision>3</cp:revision>
  <dc:subject/>
  <dc:title/>
</cp:coreProperties>
</file>