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21C5" w14:textId="77777777" w:rsidR="000803CD" w:rsidRDefault="002C3560">
      <w:pPr>
        <w:spacing w:after="0" w:line="240" w:lineRule="auto"/>
        <w:jc w:val="center"/>
        <w:rPr>
          <w:sz w:val="28"/>
          <w:szCs w:val="28"/>
        </w:rPr>
      </w:pPr>
      <w:r>
        <w:rPr>
          <w:sz w:val="28"/>
          <w:szCs w:val="28"/>
        </w:rPr>
        <w:t>SPECYFIKACJA WARUNKÓWZAMÓWIENIA PUBLICZNEGO</w:t>
      </w:r>
    </w:p>
    <w:p w14:paraId="08A74B40" w14:textId="77777777" w:rsidR="000803CD" w:rsidRDefault="002C3560">
      <w:pPr>
        <w:spacing w:after="0" w:line="240" w:lineRule="auto"/>
        <w:jc w:val="center"/>
        <w:rPr>
          <w:sz w:val="28"/>
          <w:szCs w:val="28"/>
        </w:rPr>
      </w:pPr>
      <w:r>
        <w:rPr>
          <w:sz w:val="28"/>
          <w:szCs w:val="28"/>
        </w:rPr>
        <w:t>(SWZ)</w:t>
      </w:r>
    </w:p>
    <w:p w14:paraId="14FE9112" w14:textId="77777777" w:rsidR="000803CD" w:rsidRDefault="002C3560">
      <w:pPr>
        <w:spacing w:before="120" w:after="24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PROGRAM FUNKCJONALNO-UŻYTKOWY</w:t>
      </w:r>
    </w:p>
    <w:tbl>
      <w:tblPr>
        <w:tblStyle w:val="a"/>
        <w:tblW w:w="87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6371"/>
      </w:tblGrid>
      <w:tr w:rsidR="000803CD" w14:paraId="1A43F01B" w14:textId="77777777">
        <w:trPr>
          <w:trHeight w:val="1051"/>
          <w:jc w:val="center"/>
        </w:trPr>
        <w:tc>
          <w:tcPr>
            <w:tcW w:w="2396" w:type="dxa"/>
            <w:tcMar>
              <w:left w:w="312" w:type="dxa"/>
            </w:tcMar>
            <w:vAlign w:val="center"/>
          </w:tcPr>
          <w:p w14:paraId="05102992" w14:textId="77777777" w:rsidR="000803CD" w:rsidRDefault="002C3560">
            <w:pPr>
              <w:spacing w:after="0" w:line="240" w:lineRule="auto"/>
              <w:jc w:val="center"/>
              <w:rPr>
                <w:smallCaps/>
                <w:sz w:val="20"/>
                <w:szCs w:val="20"/>
              </w:rPr>
            </w:pPr>
            <w:r>
              <w:rPr>
                <w:smallCaps/>
                <w:sz w:val="20"/>
                <w:szCs w:val="20"/>
              </w:rPr>
              <w:t>NAZWA ZAMÓWIENIA</w:t>
            </w:r>
          </w:p>
        </w:tc>
        <w:tc>
          <w:tcPr>
            <w:tcW w:w="6371" w:type="dxa"/>
            <w:tcMar>
              <w:left w:w="567" w:type="dxa"/>
            </w:tcMar>
            <w:vAlign w:val="center"/>
          </w:tcPr>
          <w:p w14:paraId="58178B32" w14:textId="77777777" w:rsidR="000803CD" w:rsidRDefault="002C3560">
            <w:pPr>
              <w:spacing w:after="0" w:line="276" w:lineRule="auto"/>
              <w:ind w:left="-53" w:right="272"/>
              <w:jc w:val="both"/>
              <w:rPr>
                <w:b/>
                <w:sz w:val="20"/>
                <w:szCs w:val="20"/>
              </w:rPr>
            </w:pPr>
            <w:r>
              <w:rPr>
                <w:b/>
                <w:sz w:val="20"/>
                <w:szCs w:val="20"/>
              </w:rPr>
              <w:t>ROZWÓJ WYSOKOSPRAWNEJ KOGENERACJI POPRZEZ BUDOWĘ BIOMASOWEJ JEDNOSTKI KOTŁOWEJ W ELEKTROCIEPŁOWNI ŁĄKOWA W GRUDZIĄDZU</w:t>
            </w:r>
          </w:p>
        </w:tc>
      </w:tr>
      <w:tr w:rsidR="000803CD" w14:paraId="218E4ABD" w14:textId="77777777">
        <w:trPr>
          <w:trHeight w:val="1059"/>
          <w:jc w:val="center"/>
        </w:trPr>
        <w:tc>
          <w:tcPr>
            <w:tcW w:w="2396" w:type="dxa"/>
            <w:tcMar>
              <w:left w:w="312" w:type="dxa"/>
            </w:tcMar>
            <w:vAlign w:val="center"/>
          </w:tcPr>
          <w:p w14:paraId="3B5F07B6" w14:textId="77777777" w:rsidR="000803CD" w:rsidRDefault="002C3560">
            <w:pPr>
              <w:spacing w:after="0" w:line="240" w:lineRule="auto"/>
              <w:jc w:val="center"/>
              <w:rPr>
                <w:smallCaps/>
                <w:sz w:val="20"/>
                <w:szCs w:val="20"/>
              </w:rPr>
            </w:pPr>
            <w:r>
              <w:rPr>
                <w:smallCaps/>
                <w:sz w:val="20"/>
                <w:szCs w:val="20"/>
              </w:rPr>
              <w:t>ADRES OBIEKTU BUDOWLANEGO</w:t>
            </w:r>
          </w:p>
        </w:tc>
        <w:tc>
          <w:tcPr>
            <w:tcW w:w="6371" w:type="dxa"/>
            <w:tcMar>
              <w:left w:w="567" w:type="dxa"/>
            </w:tcMar>
            <w:vAlign w:val="center"/>
          </w:tcPr>
          <w:p w14:paraId="47B7AB08" w14:textId="77777777" w:rsidR="000803CD" w:rsidRDefault="002C3560">
            <w:pPr>
              <w:spacing w:after="0" w:line="276" w:lineRule="auto"/>
              <w:ind w:left="-53" w:right="272"/>
              <w:jc w:val="both"/>
              <w:rPr>
                <w:b/>
                <w:sz w:val="20"/>
                <w:szCs w:val="20"/>
              </w:rPr>
            </w:pPr>
            <w:r>
              <w:rPr>
                <w:b/>
                <w:sz w:val="20"/>
                <w:szCs w:val="20"/>
              </w:rPr>
              <w:t>ul. Budowlanych 7</w:t>
            </w:r>
          </w:p>
          <w:p w14:paraId="6C292A8B" w14:textId="77777777" w:rsidR="000803CD" w:rsidRDefault="002C3560">
            <w:pPr>
              <w:spacing w:after="0" w:line="276" w:lineRule="auto"/>
              <w:ind w:left="-53" w:right="272"/>
              <w:jc w:val="both"/>
              <w:rPr>
                <w:b/>
                <w:sz w:val="20"/>
                <w:szCs w:val="20"/>
              </w:rPr>
            </w:pPr>
            <w:r>
              <w:rPr>
                <w:b/>
                <w:sz w:val="20"/>
                <w:szCs w:val="20"/>
              </w:rPr>
              <w:t>86-300 Grudziądz</w:t>
            </w:r>
          </w:p>
          <w:p w14:paraId="02521222" w14:textId="77777777" w:rsidR="000803CD" w:rsidRDefault="002C3560">
            <w:pPr>
              <w:spacing w:after="0" w:line="276" w:lineRule="auto"/>
              <w:ind w:left="-53" w:right="272"/>
              <w:jc w:val="both"/>
              <w:rPr>
                <w:smallCaps/>
                <w:sz w:val="20"/>
                <w:szCs w:val="20"/>
              </w:rPr>
            </w:pPr>
            <w:r>
              <w:rPr>
                <w:sz w:val="20"/>
                <w:szCs w:val="20"/>
              </w:rPr>
              <w:t>Działka ew. nr geod. 8/2, 8/6, 9/2, 9/6, 10/2, 10/6, 11/2,12/4 i 12/6obręb n</w:t>
            </w:r>
            <w:r>
              <w:rPr>
                <w:sz w:val="20"/>
                <w:szCs w:val="20"/>
              </w:rPr>
              <w:t xml:space="preserve">r 0085, 085, jednostka ewidencyjna 04621_1, M. Grudziądz, Miasto Grudziądz, gmina Miasto Grudziądz, powiat Miasto Grudziądz, </w:t>
            </w:r>
            <w:r>
              <w:rPr>
                <w:sz w:val="20"/>
                <w:szCs w:val="20"/>
              </w:rPr>
              <w:br/>
              <w:t>Woj. Kujawsko-Pomorskie</w:t>
            </w:r>
          </w:p>
        </w:tc>
      </w:tr>
      <w:tr w:rsidR="000803CD" w14:paraId="6A82991C" w14:textId="77777777">
        <w:trPr>
          <w:trHeight w:val="1602"/>
          <w:jc w:val="center"/>
        </w:trPr>
        <w:tc>
          <w:tcPr>
            <w:tcW w:w="2396" w:type="dxa"/>
            <w:tcMar>
              <w:left w:w="312" w:type="dxa"/>
            </w:tcMar>
            <w:vAlign w:val="center"/>
          </w:tcPr>
          <w:p w14:paraId="6AD60AD4" w14:textId="77777777" w:rsidR="000803CD" w:rsidRDefault="002C3560">
            <w:pPr>
              <w:spacing w:after="0" w:line="240" w:lineRule="auto"/>
              <w:jc w:val="center"/>
              <w:rPr>
                <w:smallCaps/>
                <w:sz w:val="20"/>
                <w:szCs w:val="20"/>
              </w:rPr>
            </w:pPr>
            <w:r>
              <w:rPr>
                <w:smallCaps/>
                <w:sz w:val="20"/>
                <w:szCs w:val="20"/>
              </w:rPr>
              <w:t>NAZWA I ADRES ZAMAWIAJĄCEGO</w:t>
            </w:r>
          </w:p>
        </w:tc>
        <w:tc>
          <w:tcPr>
            <w:tcW w:w="6371" w:type="dxa"/>
            <w:tcMar>
              <w:left w:w="567" w:type="dxa"/>
            </w:tcMar>
            <w:vAlign w:val="center"/>
          </w:tcPr>
          <w:p w14:paraId="306A5383" w14:textId="77777777" w:rsidR="000803CD" w:rsidRDefault="002C3560">
            <w:pPr>
              <w:spacing w:after="0" w:line="240" w:lineRule="auto"/>
              <w:ind w:left="-227" w:right="272"/>
              <w:jc w:val="both"/>
              <w:rPr>
                <w:b/>
                <w:sz w:val="20"/>
                <w:szCs w:val="20"/>
              </w:rPr>
            </w:pPr>
            <w:r>
              <w:rPr>
                <w:noProof/>
              </w:rPr>
              <w:drawing>
                <wp:inline distT="0" distB="0" distL="0" distR="0" wp14:anchorId="7D409E2A" wp14:editId="3300A579">
                  <wp:extent cx="1470449" cy="57064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70449" cy="570640"/>
                          </a:xfrm>
                          <a:prstGeom prst="rect">
                            <a:avLst/>
                          </a:prstGeom>
                          <a:ln/>
                        </pic:spPr>
                      </pic:pic>
                    </a:graphicData>
                  </a:graphic>
                </wp:inline>
              </w:drawing>
            </w:r>
          </w:p>
          <w:p w14:paraId="7A12A306" w14:textId="77777777" w:rsidR="000803CD" w:rsidRDefault="002C3560">
            <w:pPr>
              <w:spacing w:after="0" w:line="240" w:lineRule="auto"/>
              <w:ind w:left="-53" w:right="272"/>
              <w:jc w:val="both"/>
              <w:rPr>
                <w:b/>
                <w:sz w:val="20"/>
                <w:szCs w:val="20"/>
              </w:rPr>
            </w:pPr>
            <w:r>
              <w:rPr>
                <w:b/>
                <w:sz w:val="20"/>
                <w:szCs w:val="20"/>
              </w:rPr>
              <w:t xml:space="preserve">OPEC GRUDZIĄDZ Sp. z o.o. </w:t>
            </w:r>
          </w:p>
          <w:p w14:paraId="38052699" w14:textId="77777777" w:rsidR="000803CD" w:rsidRDefault="002C3560">
            <w:pPr>
              <w:spacing w:after="0" w:line="240" w:lineRule="auto"/>
              <w:ind w:left="-53" w:right="272"/>
              <w:jc w:val="both"/>
              <w:rPr>
                <w:sz w:val="20"/>
                <w:szCs w:val="20"/>
              </w:rPr>
            </w:pPr>
            <w:r>
              <w:rPr>
                <w:sz w:val="20"/>
                <w:szCs w:val="20"/>
              </w:rPr>
              <w:t xml:space="preserve">ul. Budowlanych 7 </w:t>
            </w:r>
          </w:p>
          <w:p w14:paraId="38A69A84" w14:textId="77777777" w:rsidR="000803CD" w:rsidRDefault="002C3560">
            <w:pPr>
              <w:spacing w:after="0" w:line="240" w:lineRule="auto"/>
              <w:ind w:left="-53" w:right="272"/>
              <w:jc w:val="both"/>
              <w:rPr>
                <w:sz w:val="20"/>
                <w:szCs w:val="20"/>
              </w:rPr>
            </w:pPr>
            <w:r>
              <w:rPr>
                <w:sz w:val="20"/>
                <w:szCs w:val="20"/>
              </w:rPr>
              <w:t>86-300 Grudziądz</w:t>
            </w:r>
          </w:p>
        </w:tc>
      </w:tr>
      <w:tr w:rsidR="000803CD" w14:paraId="0E8FBC8E" w14:textId="77777777">
        <w:trPr>
          <w:trHeight w:val="2480"/>
          <w:jc w:val="center"/>
        </w:trPr>
        <w:tc>
          <w:tcPr>
            <w:tcW w:w="2396" w:type="dxa"/>
            <w:tcMar>
              <w:top w:w="142" w:type="dxa"/>
              <w:left w:w="312" w:type="dxa"/>
              <w:bottom w:w="227" w:type="dxa"/>
            </w:tcMar>
            <w:vAlign w:val="center"/>
          </w:tcPr>
          <w:p w14:paraId="2F38BB3D" w14:textId="77777777" w:rsidR="000803CD" w:rsidRDefault="002C3560">
            <w:pPr>
              <w:spacing w:after="0" w:line="240" w:lineRule="auto"/>
              <w:jc w:val="center"/>
              <w:rPr>
                <w:smallCaps/>
                <w:sz w:val="20"/>
                <w:szCs w:val="20"/>
              </w:rPr>
            </w:pPr>
            <w:r>
              <w:rPr>
                <w:smallCaps/>
                <w:sz w:val="20"/>
                <w:szCs w:val="20"/>
              </w:rPr>
              <w:t>OPRACOWANIE WYKONAŁ</w:t>
            </w:r>
          </w:p>
          <w:p w14:paraId="2E73D480" w14:textId="77777777" w:rsidR="000803CD" w:rsidRDefault="000803CD">
            <w:pPr>
              <w:spacing w:after="0" w:line="240" w:lineRule="auto"/>
              <w:jc w:val="center"/>
              <w:rPr>
                <w:smallCaps/>
                <w:sz w:val="20"/>
                <w:szCs w:val="20"/>
              </w:rPr>
            </w:pPr>
          </w:p>
        </w:tc>
        <w:tc>
          <w:tcPr>
            <w:tcW w:w="6371" w:type="dxa"/>
            <w:tcMar>
              <w:top w:w="142" w:type="dxa"/>
              <w:left w:w="567" w:type="dxa"/>
            </w:tcMar>
            <w:vAlign w:val="center"/>
          </w:tcPr>
          <w:p w14:paraId="2CABF4F7" w14:textId="77777777" w:rsidR="000803CD" w:rsidRDefault="002C3560">
            <w:pPr>
              <w:tabs>
                <w:tab w:val="left" w:pos="3977"/>
              </w:tabs>
              <w:spacing w:after="0" w:line="240" w:lineRule="auto"/>
              <w:ind w:left="-53" w:right="272"/>
              <w:jc w:val="both"/>
              <w:rPr>
                <w:b/>
                <w:sz w:val="20"/>
                <w:szCs w:val="20"/>
              </w:rPr>
            </w:pPr>
            <w:r>
              <w:rPr>
                <w:noProof/>
                <w:sz w:val="20"/>
                <w:szCs w:val="20"/>
              </w:rPr>
              <w:drawing>
                <wp:inline distT="0" distB="0" distL="0" distR="0" wp14:anchorId="3AD8E24F" wp14:editId="2D6EB1E3">
                  <wp:extent cx="1644475" cy="625020"/>
                  <wp:effectExtent l="0" t="0" r="0" b="0"/>
                  <wp:docPr id="13" name="image1.jpg" descr="Historia • SAFEGE Polska"/>
                  <wp:cNvGraphicFramePr/>
                  <a:graphic xmlns:a="http://schemas.openxmlformats.org/drawingml/2006/main">
                    <a:graphicData uri="http://schemas.openxmlformats.org/drawingml/2006/picture">
                      <pic:pic xmlns:pic="http://schemas.openxmlformats.org/drawingml/2006/picture">
                        <pic:nvPicPr>
                          <pic:cNvPr id="0" name="image1.jpg" descr="Historia • SAFEGE Polska"/>
                          <pic:cNvPicPr preferRelativeResize="0"/>
                        </pic:nvPicPr>
                        <pic:blipFill>
                          <a:blip r:embed="rId9"/>
                          <a:srcRect t="-18941" b="-20091"/>
                          <a:stretch>
                            <a:fillRect/>
                          </a:stretch>
                        </pic:blipFill>
                        <pic:spPr>
                          <a:xfrm>
                            <a:off x="0" y="0"/>
                            <a:ext cx="1644475" cy="625020"/>
                          </a:xfrm>
                          <a:prstGeom prst="rect">
                            <a:avLst/>
                          </a:prstGeom>
                          <a:ln/>
                        </pic:spPr>
                      </pic:pic>
                    </a:graphicData>
                  </a:graphic>
                </wp:inline>
              </w:drawing>
            </w:r>
          </w:p>
          <w:p w14:paraId="5BE15FA0" w14:textId="77777777" w:rsidR="000803CD" w:rsidRDefault="002C3560">
            <w:pPr>
              <w:spacing w:after="0" w:line="240" w:lineRule="auto"/>
              <w:ind w:left="-53" w:right="272"/>
              <w:jc w:val="both"/>
              <w:rPr>
                <w:b/>
                <w:sz w:val="20"/>
                <w:szCs w:val="20"/>
              </w:rPr>
            </w:pPr>
            <w:r>
              <w:rPr>
                <w:b/>
                <w:sz w:val="20"/>
                <w:szCs w:val="20"/>
              </w:rPr>
              <w:t>SUEZ Consulting – SAFEGE S.A.S. Oddział w Polsce</w:t>
            </w:r>
          </w:p>
          <w:p w14:paraId="701E6A4B" w14:textId="77777777" w:rsidR="000803CD" w:rsidRDefault="002C3560">
            <w:pPr>
              <w:spacing w:after="0" w:line="240" w:lineRule="auto"/>
              <w:ind w:left="-53" w:right="272"/>
              <w:jc w:val="both"/>
              <w:rPr>
                <w:sz w:val="20"/>
                <w:szCs w:val="20"/>
              </w:rPr>
            </w:pPr>
            <w:r>
              <w:rPr>
                <w:sz w:val="20"/>
                <w:szCs w:val="20"/>
              </w:rPr>
              <w:t>Al. Jerozolimskie 134</w:t>
            </w:r>
          </w:p>
          <w:p w14:paraId="59E0B209" w14:textId="77777777" w:rsidR="000803CD" w:rsidRDefault="002C3560">
            <w:pPr>
              <w:spacing w:after="120" w:line="240" w:lineRule="auto"/>
              <w:ind w:left="-51" w:right="272"/>
              <w:jc w:val="both"/>
              <w:rPr>
                <w:sz w:val="20"/>
                <w:szCs w:val="20"/>
              </w:rPr>
            </w:pPr>
            <w:r>
              <w:rPr>
                <w:sz w:val="20"/>
                <w:szCs w:val="20"/>
              </w:rPr>
              <w:t>02-305 Warszawa</w:t>
            </w:r>
          </w:p>
          <w:p w14:paraId="1C1AE79A" w14:textId="77777777" w:rsidR="000803CD" w:rsidRDefault="002C3560">
            <w:pPr>
              <w:spacing w:after="0" w:line="240" w:lineRule="auto"/>
              <w:ind w:left="-53" w:right="272"/>
              <w:jc w:val="both"/>
              <w:rPr>
                <w:sz w:val="20"/>
                <w:szCs w:val="20"/>
              </w:rPr>
            </w:pPr>
            <w:r>
              <w:rPr>
                <w:sz w:val="20"/>
                <w:szCs w:val="20"/>
              </w:rPr>
              <w:t>mgr inż. Wojciech Ławski</w:t>
            </w:r>
          </w:p>
          <w:p w14:paraId="4F33BABD" w14:textId="77777777" w:rsidR="000803CD" w:rsidRDefault="002C3560">
            <w:pPr>
              <w:spacing w:after="0" w:line="240" w:lineRule="auto"/>
              <w:ind w:left="-53" w:right="272"/>
              <w:jc w:val="both"/>
              <w:rPr>
                <w:sz w:val="20"/>
                <w:szCs w:val="20"/>
              </w:rPr>
            </w:pPr>
            <w:r>
              <w:rPr>
                <w:sz w:val="20"/>
                <w:szCs w:val="20"/>
              </w:rPr>
              <w:t>mgr inż. Andrzej Śliwowski</w:t>
            </w:r>
          </w:p>
        </w:tc>
      </w:tr>
      <w:tr w:rsidR="000803CD" w14:paraId="203E3C2F" w14:textId="77777777">
        <w:trPr>
          <w:trHeight w:val="1378"/>
          <w:jc w:val="center"/>
        </w:trPr>
        <w:tc>
          <w:tcPr>
            <w:tcW w:w="2396" w:type="dxa"/>
            <w:tcMar>
              <w:top w:w="142" w:type="dxa"/>
              <w:left w:w="312" w:type="dxa"/>
              <w:bottom w:w="227" w:type="dxa"/>
            </w:tcMar>
            <w:vAlign w:val="center"/>
          </w:tcPr>
          <w:p w14:paraId="3B414989" w14:textId="77777777" w:rsidR="000803CD" w:rsidRDefault="002C3560">
            <w:pPr>
              <w:spacing w:after="0" w:line="240" w:lineRule="auto"/>
              <w:jc w:val="center"/>
              <w:rPr>
                <w:smallCaps/>
                <w:sz w:val="20"/>
                <w:szCs w:val="20"/>
              </w:rPr>
            </w:pPr>
            <w:r>
              <w:rPr>
                <w:smallCaps/>
                <w:sz w:val="20"/>
                <w:szCs w:val="20"/>
              </w:rPr>
              <w:t>ZAWARTOŚĆ</w:t>
            </w:r>
          </w:p>
          <w:p w14:paraId="52AEDE37" w14:textId="77777777" w:rsidR="000803CD" w:rsidRDefault="002C3560">
            <w:pPr>
              <w:spacing w:after="0" w:line="240" w:lineRule="auto"/>
              <w:jc w:val="center"/>
              <w:rPr>
                <w:smallCaps/>
                <w:sz w:val="20"/>
                <w:szCs w:val="20"/>
              </w:rPr>
            </w:pPr>
            <w:r>
              <w:rPr>
                <w:smallCaps/>
                <w:sz w:val="20"/>
                <w:szCs w:val="20"/>
              </w:rPr>
              <w:t>OPRACOWANIA</w:t>
            </w:r>
          </w:p>
        </w:tc>
        <w:tc>
          <w:tcPr>
            <w:tcW w:w="6371" w:type="dxa"/>
            <w:tcBorders>
              <w:bottom w:val="single" w:sz="4" w:space="0" w:color="000000"/>
            </w:tcBorders>
            <w:tcMar>
              <w:top w:w="142" w:type="dxa"/>
              <w:left w:w="567" w:type="dxa"/>
            </w:tcMar>
            <w:vAlign w:val="center"/>
          </w:tcPr>
          <w:p w14:paraId="198FCED5" w14:textId="77777777" w:rsidR="000803CD" w:rsidRDefault="002C3560">
            <w:pPr>
              <w:numPr>
                <w:ilvl w:val="0"/>
                <w:numId w:val="84"/>
              </w:numPr>
              <w:spacing w:after="0" w:line="276" w:lineRule="auto"/>
              <w:ind w:left="292" w:right="272" w:hanging="142"/>
              <w:jc w:val="both"/>
              <w:rPr>
                <w:sz w:val="20"/>
                <w:szCs w:val="20"/>
              </w:rPr>
            </w:pPr>
            <w:r>
              <w:rPr>
                <w:sz w:val="20"/>
                <w:szCs w:val="20"/>
              </w:rPr>
              <w:t>Ogólny opis przedmiotu zamówienia</w:t>
            </w:r>
          </w:p>
          <w:p w14:paraId="3CFE759B" w14:textId="77777777" w:rsidR="000803CD" w:rsidRDefault="002C3560">
            <w:pPr>
              <w:numPr>
                <w:ilvl w:val="0"/>
                <w:numId w:val="84"/>
              </w:numPr>
              <w:spacing w:after="0" w:line="276" w:lineRule="auto"/>
              <w:ind w:left="292" w:right="272" w:hanging="142"/>
              <w:jc w:val="both"/>
              <w:rPr>
                <w:sz w:val="20"/>
                <w:szCs w:val="20"/>
              </w:rPr>
            </w:pPr>
            <w:r>
              <w:rPr>
                <w:sz w:val="20"/>
                <w:szCs w:val="20"/>
              </w:rPr>
              <w:t xml:space="preserve">Ogólne właściwości </w:t>
            </w:r>
            <w:proofErr w:type="spellStart"/>
            <w:r>
              <w:rPr>
                <w:sz w:val="20"/>
                <w:szCs w:val="20"/>
              </w:rPr>
              <w:t>funkcjonalno</w:t>
            </w:r>
            <w:proofErr w:type="spellEnd"/>
            <w:r>
              <w:rPr>
                <w:sz w:val="20"/>
                <w:szCs w:val="20"/>
              </w:rPr>
              <w:t xml:space="preserve"> - użytkowe</w:t>
            </w:r>
          </w:p>
          <w:p w14:paraId="08F285F1" w14:textId="77777777" w:rsidR="000803CD" w:rsidRDefault="002C3560">
            <w:pPr>
              <w:numPr>
                <w:ilvl w:val="0"/>
                <w:numId w:val="84"/>
              </w:numPr>
              <w:spacing w:after="0" w:line="276" w:lineRule="auto"/>
              <w:ind w:left="292" w:right="272" w:hanging="142"/>
              <w:jc w:val="both"/>
              <w:rPr>
                <w:sz w:val="20"/>
                <w:szCs w:val="20"/>
              </w:rPr>
            </w:pPr>
            <w:r>
              <w:rPr>
                <w:sz w:val="20"/>
                <w:szCs w:val="20"/>
              </w:rPr>
              <w:t xml:space="preserve">Szczegółowe właściwości </w:t>
            </w:r>
            <w:proofErr w:type="spellStart"/>
            <w:r>
              <w:rPr>
                <w:sz w:val="20"/>
                <w:szCs w:val="20"/>
              </w:rPr>
              <w:t>funkcjonalno</w:t>
            </w:r>
            <w:proofErr w:type="spellEnd"/>
            <w:r>
              <w:rPr>
                <w:sz w:val="20"/>
                <w:szCs w:val="20"/>
              </w:rPr>
              <w:t>– użytkowe</w:t>
            </w:r>
          </w:p>
          <w:p w14:paraId="5B091EBA" w14:textId="77777777" w:rsidR="000803CD" w:rsidRDefault="002C3560">
            <w:pPr>
              <w:numPr>
                <w:ilvl w:val="0"/>
                <w:numId w:val="84"/>
              </w:numPr>
              <w:spacing w:after="0" w:line="276" w:lineRule="auto"/>
              <w:ind w:left="292" w:right="272" w:hanging="142"/>
              <w:jc w:val="both"/>
              <w:rPr>
                <w:sz w:val="20"/>
                <w:szCs w:val="20"/>
              </w:rPr>
            </w:pPr>
            <w:r>
              <w:rPr>
                <w:sz w:val="20"/>
                <w:szCs w:val="20"/>
              </w:rPr>
              <w:t>Opis wymagań Zamawiającego</w:t>
            </w:r>
          </w:p>
          <w:p w14:paraId="07ECBDE9" w14:textId="77777777" w:rsidR="000803CD" w:rsidRDefault="002C3560">
            <w:pPr>
              <w:numPr>
                <w:ilvl w:val="0"/>
                <w:numId w:val="84"/>
              </w:numPr>
              <w:spacing w:after="0" w:line="276" w:lineRule="auto"/>
              <w:ind w:left="292" w:right="272" w:hanging="142"/>
              <w:jc w:val="both"/>
              <w:rPr>
                <w:sz w:val="20"/>
                <w:szCs w:val="20"/>
              </w:rPr>
            </w:pPr>
            <w:r>
              <w:rPr>
                <w:sz w:val="20"/>
                <w:szCs w:val="20"/>
              </w:rPr>
              <w:t>Część informacyjna</w:t>
            </w:r>
          </w:p>
        </w:tc>
      </w:tr>
      <w:tr w:rsidR="000803CD" w14:paraId="5EFE685D" w14:textId="77777777">
        <w:trPr>
          <w:trHeight w:val="193"/>
          <w:jc w:val="center"/>
        </w:trPr>
        <w:tc>
          <w:tcPr>
            <w:tcW w:w="2396" w:type="dxa"/>
            <w:vMerge w:val="restart"/>
            <w:tcBorders>
              <w:right w:val="single" w:sz="4" w:space="0" w:color="000000"/>
            </w:tcBorders>
            <w:tcMar>
              <w:left w:w="312" w:type="dxa"/>
            </w:tcMar>
            <w:vAlign w:val="center"/>
          </w:tcPr>
          <w:p w14:paraId="0E9794D2" w14:textId="77777777" w:rsidR="000803CD" w:rsidRDefault="002C3560">
            <w:pPr>
              <w:spacing w:after="0" w:line="240" w:lineRule="auto"/>
              <w:jc w:val="center"/>
              <w:rPr>
                <w:smallCaps/>
                <w:sz w:val="22"/>
                <w:szCs w:val="22"/>
              </w:rPr>
            </w:pPr>
            <w:r>
              <w:rPr>
                <w:smallCaps/>
                <w:sz w:val="22"/>
                <w:szCs w:val="22"/>
              </w:rPr>
              <w:t>ZATWIERDZIŁ</w:t>
            </w:r>
          </w:p>
          <w:p w14:paraId="6834E32D" w14:textId="77777777" w:rsidR="000803CD" w:rsidRDefault="000803CD">
            <w:pPr>
              <w:spacing w:after="0" w:line="240" w:lineRule="auto"/>
              <w:jc w:val="center"/>
              <w:rPr>
                <w:smallCaps/>
                <w:sz w:val="22"/>
                <w:szCs w:val="22"/>
              </w:rPr>
            </w:pPr>
          </w:p>
          <w:p w14:paraId="4FFC199A" w14:textId="77777777" w:rsidR="000803CD" w:rsidRDefault="002C3560">
            <w:pPr>
              <w:spacing w:after="0" w:line="240" w:lineRule="auto"/>
              <w:jc w:val="center"/>
              <w:rPr>
                <w:smallCaps/>
                <w:sz w:val="22"/>
                <w:szCs w:val="22"/>
              </w:rPr>
            </w:pPr>
            <w:r>
              <w:rPr>
                <w:smallCaps/>
                <w:sz w:val="22"/>
                <w:szCs w:val="22"/>
              </w:rPr>
              <w:t>DATA</w:t>
            </w:r>
          </w:p>
        </w:tc>
        <w:tc>
          <w:tcPr>
            <w:tcW w:w="6371" w:type="dxa"/>
            <w:tcBorders>
              <w:top w:val="single" w:sz="4" w:space="0" w:color="000000"/>
              <w:left w:val="single" w:sz="4" w:space="0" w:color="000000"/>
              <w:bottom w:val="nil"/>
              <w:right w:val="single" w:sz="4" w:space="0" w:color="000000"/>
            </w:tcBorders>
            <w:tcMar>
              <w:top w:w="113" w:type="dxa"/>
              <w:left w:w="567" w:type="dxa"/>
              <w:bottom w:w="113" w:type="dxa"/>
            </w:tcMar>
            <w:vAlign w:val="center"/>
          </w:tcPr>
          <w:p w14:paraId="156F0423" w14:textId="77777777" w:rsidR="000803CD" w:rsidRDefault="000803CD">
            <w:pPr>
              <w:spacing w:after="0" w:line="240" w:lineRule="auto"/>
              <w:ind w:left="-53" w:right="272"/>
              <w:jc w:val="both"/>
              <w:rPr>
                <w:sz w:val="22"/>
                <w:szCs w:val="22"/>
              </w:rPr>
            </w:pPr>
          </w:p>
        </w:tc>
      </w:tr>
      <w:tr w:rsidR="000803CD" w14:paraId="57039870" w14:textId="77777777">
        <w:trPr>
          <w:trHeight w:val="327"/>
          <w:jc w:val="center"/>
        </w:trPr>
        <w:tc>
          <w:tcPr>
            <w:tcW w:w="2396" w:type="dxa"/>
            <w:vMerge/>
            <w:tcBorders>
              <w:right w:val="single" w:sz="4" w:space="0" w:color="000000"/>
            </w:tcBorders>
            <w:tcMar>
              <w:left w:w="312" w:type="dxa"/>
            </w:tcMar>
            <w:vAlign w:val="center"/>
          </w:tcPr>
          <w:p w14:paraId="60F693B8" w14:textId="77777777" w:rsidR="000803CD" w:rsidRDefault="000803CD">
            <w:pPr>
              <w:widowControl w:val="0"/>
              <w:pBdr>
                <w:top w:val="nil"/>
                <w:left w:val="nil"/>
                <w:bottom w:val="nil"/>
                <w:right w:val="nil"/>
                <w:between w:val="nil"/>
              </w:pBdr>
              <w:spacing w:after="0" w:line="276" w:lineRule="auto"/>
              <w:rPr>
                <w:sz w:val="22"/>
                <w:szCs w:val="22"/>
              </w:rPr>
            </w:pPr>
          </w:p>
        </w:tc>
        <w:tc>
          <w:tcPr>
            <w:tcW w:w="6371" w:type="dxa"/>
            <w:tcBorders>
              <w:top w:val="nil"/>
              <w:left w:val="single" w:sz="4" w:space="0" w:color="000000"/>
              <w:bottom w:val="single" w:sz="4" w:space="0" w:color="000000"/>
              <w:right w:val="single" w:sz="4" w:space="0" w:color="000000"/>
            </w:tcBorders>
            <w:tcMar>
              <w:top w:w="113" w:type="dxa"/>
              <w:left w:w="567" w:type="dxa"/>
              <w:bottom w:w="113" w:type="dxa"/>
            </w:tcMar>
            <w:vAlign w:val="center"/>
          </w:tcPr>
          <w:p w14:paraId="6E8DF52C" w14:textId="77777777" w:rsidR="000803CD" w:rsidRDefault="000803CD">
            <w:pPr>
              <w:spacing w:after="0" w:line="240" w:lineRule="auto"/>
              <w:ind w:left="-53" w:right="272"/>
              <w:jc w:val="both"/>
              <w:rPr>
                <w:sz w:val="20"/>
                <w:szCs w:val="20"/>
              </w:rPr>
            </w:pPr>
          </w:p>
        </w:tc>
      </w:tr>
    </w:tbl>
    <w:p w14:paraId="3FFBD97A" w14:textId="77777777" w:rsidR="000803CD" w:rsidRDefault="002C3560">
      <w:pPr>
        <w:spacing w:before="240" w:after="0" w:line="240" w:lineRule="auto"/>
        <w:jc w:val="center"/>
        <w:rPr>
          <w:rFonts w:ascii="Arial Narrow" w:eastAsia="Arial Narrow" w:hAnsi="Arial Narrow" w:cs="Arial Narrow"/>
          <w:sz w:val="20"/>
          <w:szCs w:val="20"/>
        </w:rPr>
      </w:pPr>
      <w:bookmarkStart w:id="0" w:name="_heading=h.gjdgxs" w:colFirst="0" w:colLast="0"/>
      <w:bookmarkEnd w:id="0"/>
      <w:r>
        <w:rPr>
          <w:rFonts w:ascii="Arial Narrow" w:eastAsia="Arial Narrow" w:hAnsi="Arial Narrow" w:cs="Arial Narrow"/>
          <w:sz w:val="20"/>
          <w:szCs w:val="20"/>
        </w:rPr>
        <w:t>Warszawa, grudzień 2021</w:t>
      </w:r>
    </w:p>
    <w:p w14:paraId="3BD30087" w14:textId="77777777" w:rsidR="000803CD" w:rsidRDefault="002C3560">
      <w:pPr>
        <w:keepNext/>
        <w:keepLines/>
        <w:spacing w:line="276" w:lineRule="auto"/>
        <w:rPr>
          <w:color w:val="000000"/>
          <w:sz w:val="32"/>
          <w:szCs w:val="32"/>
        </w:rPr>
      </w:pPr>
      <w:bookmarkStart w:id="1" w:name="_heading=h.30j0zll" w:colFirst="0" w:colLast="0"/>
      <w:bookmarkEnd w:id="1"/>
      <w:r>
        <w:rPr>
          <w:color w:val="000000"/>
          <w:sz w:val="32"/>
          <w:szCs w:val="32"/>
        </w:rPr>
        <w:lastRenderedPageBreak/>
        <w:t>Spis tr</w:t>
      </w:r>
      <w:bookmarkStart w:id="2" w:name="bookmark=id.1fob9te" w:colFirst="0" w:colLast="0"/>
      <w:bookmarkStart w:id="3" w:name="bookmark=id.3znysh7" w:colFirst="0" w:colLast="0"/>
      <w:bookmarkEnd w:id="2"/>
      <w:bookmarkEnd w:id="3"/>
      <w:r>
        <w:rPr>
          <w:color w:val="000000"/>
          <w:sz w:val="32"/>
          <w:szCs w:val="32"/>
        </w:rPr>
        <w:t>eści</w:t>
      </w:r>
    </w:p>
    <w:sdt>
      <w:sdtPr>
        <w:id w:val="967551639"/>
        <w:docPartObj>
          <w:docPartGallery w:val="Table of Contents"/>
          <w:docPartUnique/>
        </w:docPartObj>
      </w:sdtPr>
      <w:sdtEndPr/>
      <w:sdtContent>
        <w:p w14:paraId="28C80167"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r>
            <w:fldChar w:fldCharType="begin"/>
          </w:r>
          <w:r>
            <w:instrText xml:space="preserve"> TOC \h \u \z </w:instrText>
          </w:r>
          <w:r>
            <w:fldChar w:fldCharType="separate"/>
          </w:r>
          <w:hyperlink w:anchor="_heading=h.3dy6vkm">
            <w:r>
              <w:rPr>
                <w:color w:val="000000"/>
              </w:rPr>
              <w:t>1.</w:t>
            </w:r>
          </w:hyperlink>
          <w:hyperlink w:anchor="_heading=h.3dy6vkm">
            <w:r>
              <w:rPr>
                <w:color w:val="000000"/>
                <w:sz w:val="22"/>
                <w:szCs w:val="22"/>
              </w:rPr>
              <w:tab/>
            </w:r>
          </w:hyperlink>
          <w:r>
            <w:fldChar w:fldCharType="begin"/>
          </w:r>
          <w:r>
            <w:instrText xml:space="preserve"> PAGEREF _heading=h.3dy6vkm \h </w:instrText>
          </w:r>
          <w:r>
            <w:fldChar w:fldCharType="separate"/>
          </w:r>
          <w:r>
            <w:rPr>
              <w:color w:val="000000"/>
            </w:rPr>
            <w:t>OGÓLNY OPIS PRZEDMIOTU ZAMÓWIENIA</w:t>
          </w:r>
          <w:r>
            <w:rPr>
              <w:color w:val="000000"/>
            </w:rPr>
            <w:tab/>
          </w:r>
          <w:r>
            <w:fldChar w:fldCharType="end"/>
          </w:r>
        </w:p>
        <w:p w14:paraId="1BEA9567"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t3h5sf">
            <w:r>
              <w:rPr>
                <w:color w:val="000000"/>
              </w:rPr>
              <w:t>1.1.</w:t>
            </w:r>
          </w:hyperlink>
          <w:hyperlink w:anchor="_heading=h.1t3h5sf">
            <w:r>
              <w:rPr>
                <w:color w:val="000000"/>
                <w:sz w:val="22"/>
                <w:szCs w:val="22"/>
              </w:rPr>
              <w:tab/>
            </w:r>
          </w:hyperlink>
          <w:r>
            <w:fldChar w:fldCharType="begin"/>
          </w:r>
          <w:r>
            <w:instrText xml:space="preserve"> PAGEREF _heading=h.1t3h5sf \h </w:instrText>
          </w:r>
          <w:r>
            <w:fldChar w:fldCharType="separate"/>
          </w:r>
          <w:r>
            <w:rPr>
              <w:color w:val="000000"/>
            </w:rPr>
            <w:t>Aktualne uwarunkowania przedmiotu zamówienia</w:t>
          </w:r>
          <w:r>
            <w:rPr>
              <w:color w:val="000000"/>
            </w:rPr>
            <w:tab/>
            <w:t>15</w:t>
          </w:r>
          <w:r>
            <w:fldChar w:fldCharType="end"/>
          </w:r>
        </w:p>
        <w:p w14:paraId="117240C0"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d34og8">
            <w:r>
              <w:rPr>
                <w:color w:val="000000"/>
              </w:rPr>
              <w:t>1.1.1.</w:t>
            </w:r>
          </w:hyperlink>
          <w:hyperlink w:anchor="_heading=h.4d34og8">
            <w:r>
              <w:rPr>
                <w:color w:val="000000"/>
                <w:sz w:val="22"/>
                <w:szCs w:val="22"/>
              </w:rPr>
              <w:tab/>
            </w:r>
          </w:hyperlink>
          <w:r>
            <w:fldChar w:fldCharType="begin"/>
          </w:r>
          <w:r>
            <w:instrText xml:space="preserve"> PAGEREF _heading=h.4d34og8 \h </w:instrText>
          </w:r>
          <w:r>
            <w:fldChar w:fldCharType="separate"/>
          </w:r>
          <w:r>
            <w:rPr>
              <w:color w:val="000000"/>
            </w:rPr>
            <w:t>Opis stanu istni</w:t>
          </w:r>
          <w:r>
            <w:rPr>
              <w:color w:val="000000"/>
            </w:rPr>
            <w:t>ejącego</w:t>
          </w:r>
          <w:r>
            <w:rPr>
              <w:color w:val="000000"/>
            </w:rPr>
            <w:tab/>
            <w:t>15</w:t>
          </w:r>
          <w:r>
            <w:fldChar w:fldCharType="end"/>
          </w:r>
        </w:p>
        <w:p w14:paraId="672ABF4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s8eyo1">
            <w:r>
              <w:rPr>
                <w:color w:val="000000"/>
              </w:rPr>
              <w:t>1.1.2.</w:t>
            </w:r>
          </w:hyperlink>
          <w:hyperlink w:anchor="_heading=h.2s8eyo1">
            <w:r>
              <w:rPr>
                <w:color w:val="000000"/>
                <w:sz w:val="22"/>
                <w:szCs w:val="22"/>
              </w:rPr>
              <w:tab/>
            </w:r>
          </w:hyperlink>
          <w:r>
            <w:fldChar w:fldCharType="begin"/>
          </w:r>
          <w:r>
            <w:instrText xml:space="preserve"> PAGEREF _heading=h.2s8eyo1 \h </w:instrText>
          </w:r>
          <w:r>
            <w:fldChar w:fldCharType="separate"/>
          </w:r>
          <w:r>
            <w:rPr>
              <w:color w:val="000000"/>
            </w:rPr>
            <w:t>Założenia wyjściowe</w:t>
          </w:r>
          <w:r>
            <w:rPr>
              <w:color w:val="000000"/>
            </w:rPr>
            <w:tab/>
            <w:t>15</w:t>
          </w:r>
          <w:r>
            <w:fldChar w:fldCharType="end"/>
          </w:r>
        </w:p>
        <w:p w14:paraId="6DF98D4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7dp8vu">
            <w:r>
              <w:rPr>
                <w:color w:val="000000"/>
              </w:rPr>
              <w:t>1.1.3.</w:t>
            </w:r>
          </w:hyperlink>
          <w:hyperlink w:anchor="_heading=h.17dp8vu">
            <w:r>
              <w:rPr>
                <w:color w:val="000000"/>
                <w:sz w:val="22"/>
                <w:szCs w:val="22"/>
              </w:rPr>
              <w:tab/>
            </w:r>
          </w:hyperlink>
          <w:r>
            <w:fldChar w:fldCharType="begin"/>
          </w:r>
          <w:r>
            <w:instrText xml:space="preserve"> PAGEREF _heading=h.17dp8vu \h </w:instrText>
          </w:r>
          <w:r>
            <w:fldChar w:fldCharType="separate"/>
          </w:r>
          <w:r>
            <w:rPr>
              <w:color w:val="000000"/>
            </w:rPr>
            <w:t>Ogólna koncepcja techniczna Instalacji Biomasowej</w:t>
          </w:r>
          <w:r>
            <w:rPr>
              <w:color w:val="000000"/>
            </w:rPr>
            <w:tab/>
            <w:t>17</w:t>
          </w:r>
          <w:r>
            <w:fldChar w:fldCharType="end"/>
          </w:r>
        </w:p>
        <w:p w14:paraId="19AD4E8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5nkun2">
            <w:r>
              <w:rPr>
                <w:color w:val="000000"/>
              </w:rPr>
              <w:t>1.1.4.</w:t>
            </w:r>
          </w:hyperlink>
          <w:hyperlink w:anchor="_heading=h.35nkun2">
            <w:r>
              <w:rPr>
                <w:color w:val="000000"/>
                <w:sz w:val="22"/>
                <w:szCs w:val="22"/>
              </w:rPr>
              <w:tab/>
            </w:r>
          </w:hyperlink>
          <w:r>
            <w:fldChar w:fldCharType="begin"/>
          </w:r>
          <w:r>
            <w:instrText xml:space="preserve"> PAGEREF _heading=h.35nkun2 \h </w:instrText>
          </w:r>
          <w:r>
            <w:fldChar w:fldCharType="separate"/>
          </w:r>
          <w:r>
            <w:rPr>
              <w:color w:val="000000"/>
            </w:rPr>
            <w:t>Uwarunkowa</w:t>
          </w:r>
          <w:r>
            <w:rPr>
              <w:color w:val="000000"/>
            </w:rPr>
            <w:t>nia realizacyjne</w:t>
          </w:r>
          <w:r>
            <w:rPr>
              <w:color w:val="000000"/>
            </w:rPr>
            <w:tab/>
            <w:t>18</w:t>
          </w:r>
          <w:r>
            <w:fldChar w:fldCharType="end"/>
          </w:r>
        </w:p>
        <w:p w14:paraId="28AB8A4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4sinio">
            <w:r>
              <w:rPr>
                <w:color w:val="000000"/>
              </w:rPr>
              <w:t>1.1.5.</w:t>
            </w:r>
          </w:hyperlink>
          <w:hyperlink w:anchor="_heading=h.44sinio">
            <w:r>
              <w:rPr>
                <w:color w:val="000000"/>
                <w:sz w:val="22"/>
                <w:szCs w:val="22"/>
              </w:rPr>
              <w:tab/>
            </w:r>
          </w:hyperlink>
          <w:r>
            <w:fldChar w:fldCharType="begin"/>
          </w:r>
          <w:r>
            <w:instrText xml:space="preserve"> PAGEREF _heading=h.44sinio \h </w:instrText>
          </w:r>
          <w:r>
            <w:fldChar w:fldCharType="separate"/>
          </w:r>
          <w:r>
            <w:rPr>
              <w:color w:val="000000"/>
            </w:rPr>
            <w:t>Aspekty ochrony środowiska</w:t>
          </w:r>
          <w:r>
            <w:rPr>
              <w:color w:val="000000"/>
            </w:rPr>
            <w:tab/>
            <w:t>21</w:t>
          </w:r>
          <w:r>
            <w:fldChar w:fldCharType="end"/>
          </w:r>
        </w:p>
        <w:p w14:paraId="57E5C1A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jxsxqh">
            <w:r>
              <w:rPr>
                <w:color w:val="000000"/>
              </w:rPr>
              <w:t>1.1.5.1.</w:t>
            </w:r>
          </w:hyperlink>
          <w:hyperlink w:anchor="_heading=h.2jxsxqh">
            <w:r>
              <w:rPr>
                <w:color w:val="000000"/>
                <w:sz w:val="22"/>
                <w:szCs w:val="22"/>
              </w:rPr>
              <w:tab/>
            </w:r>
          </w:hyperlink>
          <w:r>
            <w:fldChar w:fldCharType="begin"/>
          </w:r>
          <w:r>
            <w:instrText xml:space="preserve"> PAGEREF _heading=h.2jxsxqh \h </w:instrText>
          </w:r>
          <w:r>
            <w:fldChar w:fldCharType="separate"/>
          </w:r>
          <w:r>
            <w:rPr>
              <w:color w:val="000000"/>
            </w:rPr>
            <w:t>Podstawa prawna</w:t>
          </w:r>
          <w:r>
            <w:rPr>
              <w:color w:val="000000"/>
            </w:rPr>
            <w:tab/>
            <w:t>21</w:t>
          </w:r>
          <w:r>
            <w:fldChar w:fldCharType="end"/>
          </w:r>
        </w:p>
        <w:p w14:paraId="244406E8"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y810tw">
            <w:r>
              <w:rPr>
                <w:color w:val="000000"/>
              </w:rPr>
              <w:t>1.1.5.2.</w:t>
            </w:r>
          </w:hyperlink>
          <w:hyperlink w:anchor="_heading=h.1y810tw">
            <w:r>
              <w:rPr>
                <w:color w:val="000000"/>
                <w:sz w:val="22"/>
                <w:szCs w:val="22"/>
              </w:rPr>
              <w:tab/>
            </w:r>
          </w:hyperlink>
          <w:r>
            <w:fldChar w:fldCharType="begin"/>
          </w:r>
          <w:r>
            <w:instrText xml:space="preserve"> PAGEREF _heading=h.1y810tw \h </w:instrText>
          </w:r>
          <w:r>
            <w:fldChar w:fldCharType="separate"/>
          </w:r>
          <w:r>
            <w:rPr>
              <w:color w:val="000000"/>
            </w:rPr>
            <w:t>Emisja zanieczyszczeń gazowo-pyłowych do środowiska</w:t>
          </w:r>
          <w:r>
            <w:rPr>
              <w:color w:val="000000"/>
            </w:rPr>
            <w:tab/>
            <w:t>23</w:t>
          </w:r>
          <w:r>
            <w:fldChar w:fldCharType="end"/>
          </w:r>
        </w:p>
        <w:p w14:paraId="60C9ABD3"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whwml4">
            <w:r>
              <w:rPr>
                <w:color w:val="000000"/>
              </w:rPr>
              <w:t>1.1.5.3.</w:t>
            </w:r>
          </w:hyperlink>
          <w:hyperlink w:anchor="_heading=h.3whwml4">
            <w:r>
              <w:rPr>
                <w:color w:val="000000"/>
                <w:sz w:val="22"/>
                <w:szCs w:val="22"/>
              </w:rPr>
              <w:tab/>
            </w:r>
          </w:hyperlink>
          <w:r>
            <w:fldChar w:fldCharType="begin"/>
          </w:r>
          <w:r>
            <w:instrText xml:space="preserve"> PAGEREF _heading=h.3whwml4 \h </w:instrText>
          </w:r>
          <w:r>
            <w:fldChar w:fldCharType="separate"/>
          </w:r>
          <w:r>
            <w:rPr>
              <w:color w:val="000000"/>
            </w:rPr>
            <w:t>Monitoring spalin</w:t>
          </w:r>
          <w:r>
            <w:rPr>
              <w:color w:val="000000"/>
            </w:rPr>
            <w:tab/>
            <w:t>24</w:t>
          </w:r>
          <w:r>
            <w:fldChar w:fldCharType="end"/>
          </w:r>
        </w:p>
        <w:p w14:paraId="33D1AAA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as4poj">
            <w:r>
              <w:rPr>
                <w:color w:val="000000"/>
              </w:rPr>
              <w:t>1.1.5.4.</w:t>
            </w:r>
          </w:hyperlink>
          <w:hyperlink w:anchor="_heading=h.3as4poj">
            <w:r>
              <w:rPr>
                <w:color w:val="000000"/>
                <w:sz w:val="22"/>
                <w:szCs w:val="22"/>
              </w:rPr>
              <w:tab/>
            </w:r>
          </w:hyperlink>
          <w:r>
            <w:fldChar w:fldCharType="begin"/>
          </w:r>
          <w:r>
            <w:instrText xml:space="preserve"> PAGEREF _heading=h.3as4poj \h </w:instrText>
          </w:r>
          <w:r>
            <w:fldChar w:fldCharType="separate"/>
          </w:r>
          <w:r>
            <w:rPr>
              <w:color w:val="000000"/>
            </w:rPr>
            <w:t>Odpady</w:t>
          </w:r>
          <w:r>
            <w:rPr>
              <w:color w:val="000000"/>
            </w:rPr>
            <w:tab/>
            <w:t>25</w:t>
          </w:r>
          <w:r>
            <w:fldChar w:fldCharType="end"/>
          </w:r>
        </w:p>
        <w:p w14:paraId="0D8D6D5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p2csry">
            <w:r>
              <w:rPr>
                <w:color w:val="000000"/>
              </w:rPr>
              <w:t>1.1.5.5.</w:t>
            </w:r>
          </w:hyperlink>
          <w:hyperlink w:anchor="_heading=h.2p2csry">
            <w:r>
              <w:rPr>
                <w:color w:val="000000"/>
                <w:sz w:val="22"/>
                <w:szCs w:val="22"/>
              </w:rPr>
              <w:tab/>
            </w:r>
          </w:hyperlink>
          <w:r>
            <w:fldChar w:fldCharType="begin"/>
          </w:r>
          <w:r>
            <w:instrText xml:space="preserve"> PAGEREF _heading=h.2p2csry \h </w:instrText>
          </w:r>
          <w:r>
            <w:fldChar w:fldCharType="separate"/>
          </w:r>
          <w:r>
            <w:rPr>
              <w:color w:val="000000"/>
            </w:rPr>
            <w:t>Woda i ścieki</w:t>
          </w:r>
          <w:r>
            <w:rPr>
              <w:color w:val="000000"/>
            </w:rPr>
            <w:tab/>
            <w:t>25</w:t>
          </w:r>
          <w:r>
            <w:fldChar w:fldCharType="end"/>
          </w:r>
        </w:p>
        <w:p w14:paraId="05A868D1"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3ckvvd">
            <w:r>
              <w:rPr>
                <w:color w:val="000000"/>
              </w:rPr>
              <w:t>1.2.</w:t>
            </w:r>
          </w:hyperlink>
          <w:hyperlink w:anchor="_heading=h.23ckvvd">
            <w:r>
              <w:rPr>
                <w:color w:val="000000"/>
                <w:sz w:val="22"/>
                <w:szCs w:val="22"/>
              </w:rPr>
              <w:tab/>
            </w:r>
          </w:hyperlink>
          <w:r>
            <w:fldChar w:fldCharType="begin"/>
          </w:r>
          <w:r>
            <w:instrText xml:space="preserve"> PAGEREF _heading=h.23ckvvd \h </w:instrText>
          </w:r>
          <w:r>
            <w:fldChar w:fldCharType="separate"/>
          </w:r>
          <w:r>
            <w:rPr>
              <w:color w:val="000000"/>
            </w:rPr>
            <w:t>Zakres prac objętych przedmiotem zamówienia</w:t>
          </w:r>
          <w:r>
            <w:rPr>
              <w:color w:val="000000"/>
            </w:rPr>
            <w:tab/>
            <w:t>26</w:t>
          </w:r>
          <w:r>
            <w:fldChar w:fldCharType="end"/>
          </w:r>
        </w:p>
        <w:p w14:paraId="28C9D4F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hmsyys">
            <w:r>
              <w:rPr>
                <w:color w:val="000000"/>
              </w:rPr>
              <w:t>1.2.1.</w:t>
            </w:r>
          </w:hyperlink>
          <w:hyperlink w:anchor="_heading=h.1hmsyys">
            <w:r>
              <w:rPr>
                <w:color w:val="000000"/>
                <w:sz w:val="22"/>
                <w:szCs w:val="22"/>
              </w:rPr>
              <w:tab/>
            </w:r>
          </w:hyperlink>
          <w:r>
            <w:fldChar w:fldCharType="begin"/>
          </w:r>
          <w:r>
            <w:instrText xml:space="preserve"> PAGEREF _heading=h.1hmsyys \h </w:instrText>
          </w:r>
          <w:r>
            <w:fldChar w:fldCharType="separate"/>
          </w:r>
          <w:r>
            <w:rPr>
              <w:color w:val="000000"/>
            </w:rPr>
            <w:t>Postanowienia ogólne</w:t>
          </w:r>
          <w:r>
            <w:rPr>
              <w:color w:val="000000"/>
            </w:rPr>
            <w:tab/>
            <w:t>26</w:t>
          </w:r>
          <w:r>
            <w:fldChar w:fldCharType="end"/>
          </w:r>
        </w:p>
        <w:p w14:paraId="61FC0D0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vx1227">
            <w:r>
              <w:rPr>
                <w:color w:val="000000"/>
              </w:rPr>
              <w:t>1.2.2.</w:t>
            </w:r>
          </w:hyperlink>
          <w:hyperlink w:anchor="_heading=h.vx1227">
            <w:r>
              <w:rPr>
                <w:color w:val="000000"/>
                <w:sz w:val="22"/>
                <w:szCs w:val="22"/>
              </w:rPr>
              <w:tab/>
            </w:r>
          </w:hyperlink>
          <w:r>
            <w:fldChar w:fldCharType="begin"/>
          </w:r>
          <w:r>
            <w:instrText xml:space="preserve"> PAGEREF _heading=h.vx1227 \h </w:instrText>
          </w:r>
          <w:r>
            <w:fldChar w:fldCharType="separate"/>
          </w:r>
          <w:r>
            <w:rPr>
              <w:color w:val="000000"/>
            </w:rPr>
            <w:t>Projektowanie</w:t>
          </w:r>
          <w:r>
            <w:rPr>
              <w:color w:val="000000"/>
            </w:rPr>
            <w:tab/>
            <w:t>27</w:t>
          </w:r>
          <w:r>
            <w:fldChar w:fldCharType="end"/>
          </w:r>
        </w:p>
        <w:p w14:paraId="1D8CA4B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f1mdlm">
            <w:r>
              <w:rPr>
                <w:color w:val="000000"/>
              </w:rPr>
              <w:t>1.2.3.</w:t>
            </w:r>
          </w:hyperlink>
          <w:hyperlink w:anchor="_heading=h.4f1mdlm">
            <w:r>
              <w:rPr>
                <w:color w:val="000000"/>
                <w:sz w:val="22"/>
                <w:szCs w:val="22"/>
              </w:rPr>
              <w:tab/>
            </w:r>
          </w:hyperlink>
          <w:r>
            <w:fldChar w:fldCharType="begin"/>
          </w:r>
          <w:r>
            <w:instrText xml:space="preserve"> PAGEREF _heading=h.4f1mdlm \h </w:instrText>
          </w:r>
          <w:r>
            <w:fldChar w:fldCharType="separate"/>
          </w:r>
          <w:r>
            <w:rPr>
              <w:color w:val="000000"/>
            </w:rPr>
            <w:t>Roboty</w:t>
          </w:r>
          <w:r>
            <w:rPr>
              <w:color w:val="000000"/>
            </w:rPr>
            <w:tab/>
            <w:t>28</w:t>
          </w:r>
          <w:r>
            <w:fldChar w:fldCharType="end"/>
          </w:r>
        </w:p>
        <w:p w14:paraId="37975B18"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tbugp1">
            <w:r>
              <w:rPr>
                <w:color w:val="000000"/>
              </w:rPr>
              <w:t>1.2.4.</w:t>
            </w:r>
          </w:hyperlink>
          <w:hyperlink w:anchor="_heading=h.3tbugp1">
            <w:r>
              <w:rPr>
                <w:color w:val="000000"/>
                <w:sz w:val="22"/>
                <w:szCs w:val="22"/>
              </w:rPr>
              <w:tab/>
            </w:r>
          </w:hyperlink>
          <w:r>
            <w:fldChar w:fldCharType="begin"/>
          </w:r>
          <w:r>
            <w:instrText xml:space="preserve"> PAGEREF _heading=h.3tbugp1 \h </w:instrText>
          </w:r>
          <w:r>
            <w:fldChar w:fldCharType="separate"/>
          </w:r>
          <w:r>
            <w:rPr>
              <w:color w:val="000000"/>
            </w:rPr>
            <w:t>Media na Placu Budowy</w:t>
          </w:r>
          <w:r>
            <w:rPr>
              <w:color w:val="000000"/>
            </w:rPr>
            <w:tab/>
            <w:t>31</w:t>
          </w:r>
          <w:r>
            <w:fldChar w:fldCharType="end"/>
          </w:r>
        </w:p>
        <w:p w14:paraId="448E690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8h4qwu">
            <w:r>
              <w:rPr>
                <w:color w:val="000000"/>
              </w:rPr>
              <w:t>1.2.5.</w:t>
            </w:r>
          </w:hyperlink>
          <w:hyperlink w:anchor="_heading=h.28h4qwu">
            <w:r>
              <w:rPr>
                <w:color w:val="000000"/>
                <w:sz w:val="22"/>
                <w:szCs w:val="22"/>
              </w:rPr>
              <w:tab/>
            </w:r>
          </w:hyperlink>
          <w:r>
            <w:fldChar w:fldCharType="begin"/>
          </w:r>
          <w:r>
            <w:instrText xml:space="preserve"> PAGEREF _heading=h.28h4qwu \h </w:instrText>
          </w:r>
          <w:r>
            <w:fldChar w:fldCharType="separate"/>
          </w:r>
          <w:r>
            <w:rPr>
              <w:color w:val="000000"/>
            </w:rPr>
            <w:t>Dostawy</w:t>
          </w:r>
          <w:r>
            <w:rPr>
              <w:color w:val="000000"/>
            </w:rPr>
            <w:tab/>
            <w:t>32</w:t>
          </w:r>
          <w:r>
            <w:fldChar w:fldCharType="end"/>
          </w:r>
        </w:p>
        <w:p w14:paraId="266126E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mrcu09">
            <w:r>
              <w:rPr>
                <w:color w:val="000000"/>
              </w:rPr>
              <w:t>1.2.6.</w:t>
            </w:r>
          </w:hyperlink>
          <w:hyperlink w:anchor="_heading=h.1mrcu09">
            <w:r>
              <w:rPr>
                <w:color w:val="000000"/>
                <w:sz w:val="22"/>
                <w:szCs w:val="22"/>
              </w:rPr>
              <w:tab/>
            </w:r>
          </w:hyperlink>
          <w:r>
            <w:fldChar w:fldCharType="begin"/>
          </w:r>
          <w:r>
            <w:instrText xml:space="preserve"> PAGEREF _hea</w:instrText>
          </w:r>
          <w:r>
            <w:instrText xml:space="preserve">ding=h.1mrcu09 \h </w:instrText>
          </w:r>
          <w:r>
            <w:fldChar w:fldCharType="separate"/>
          </w:r>
          <w:r>
            <w:rPr>
              <w:color w:val="000000"/>
            </w:rPr>
            <w:t>Rozruch, Próby Końcowe i odbiór przez Zamawiającego</w:t>
          </w:r>
          <w:r>
            <w:rPr>
              <w:color w:val="000000"/>
            </w:rPr>
            <w:tab/>
            <w:t>33</w:t>
          </w:r>
          <w:r>
            <w:fldChar w:fldCharType="end"/>
          </w:r>
        </w:p>
        <w:p w14:paraId="781E96E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6r0co2">
            <w:r>
              <w:rPr>
                <w:color w:val="000000"/>
              </w:rPr>
              <w:t>1.2.7.</w:t>
            </w:r>
          </w:hyperlink>
          <w:hyperlink w:anchor="_heading=h.46r0co2">
            <w:r>
              <w:rPr>
                <w:color w:val="000000"/>
                <w:sz w:val="22"/>
                <w:szCs w:val="22"/>
              </w:rPr>
              <w:tab/>
            </w:r>
          </w:hyperlink>
          <w:r>
            <w:fldChar w:fldCharType="begin"/>
          </w:r>
          <w:r>
            <w:instrText xml:space="preserve"> PAGEREF _heading=h.4</w:instrText>
          </w:r>
          <w:r>
            <w:instrText xml:space="preserve">6r0co2 \h </w:instrText>
          </w:r>
          <w:r>
            <w:fldChar w:fldCharType="separate"/>
          </w:r>
          <w:r>
            <w:rPr>
              <w:color w:val="000000"/>
            </w:rPr>
            <w:t>Szkolenie</w:t>
          </w:r>
          <w:r>
            <w:rPr>
              <w:color w:val="000000"/>
            </w:rPr>
            <w:tab/>
            <w:t>35</w:t>
          </w:r>
          <w:r>
            <w:fldChar w:fldCharType="end"/>
          </w:r>
        </w:p>
        <w:p w14:paraId="4890091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lwamvv">
            <w:r>
              <w:rPr>
                <w:color w:val="000000"/>
              </w:rPr>
              <w:t>1.2.8.</w:t>
            </w:r>
          </w:hyperlink>
          <w:hyperlink w:anchor="_heading=h.2lwamvv">
            <w:r>
              <w:rPr>
                <w:color w:val="000000"/>
                <w:sz w:val="22"/>
                <w:szCs w:val="22"/>
              </w:rPr>
              <w:tab/>
            </w:r>
          </w:hyperlink>
          <w:r>
            <w:fldChar w:fldCharType="begin"/>
          </w:r>
          <w:r>
            <w:instrText xml:space="preserve"> PAGEREF _heading=h.2lwamvv \h </w:instrText>
          </w:r>
          <w:r>
            <w:fldChar w:fldCharType="separate"/>
          </w:r>
          <w:r>
            <w:rPr>
              <w:color w:val="000000"/>
            </w:rPr>
            <w:t>Serwis</w:t>
          </w:r>
          <w:r>
            <w:rPr>
              <w:color w:val="000000"/>
            </w:rPr>
            <w:tab/>
            <w:t>35</w:t>
          </w:r>
          <w:r>
            <w:fldChar w:fldCharType="end"/>
          </w:r>
        </w:p>
        <w:p w14:paraId="58B983D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ygebqi">
            <w:r>
              <w:rPr>
                <w:color w:val="000000"/>
              </w:rPr>
              <w:t>1.2.9.</w:t>
            </w:r>
          </w:hyperlink>
          <w:hyperlink w:anchor="_heading=h.3ygebqi">
            <w:r>
              <w:rPr>
                <w:color w:val="000000"/>
                <w:sz w:val="22"/>
                <w:szCs w:val="22"/>
              </w:rPr>
              <w:tab/>
            </w:r>
          </w:hyperlink>
          <w:r>
            <w:fldChar w:fldCharType="begin"/>
          </w:r>
          <w:r>
            <w:instrText xml:space="preserve"> PAGEREF _heading=h.3ygebqi \h </w:instrText>
          </w:r>
          <w:r>
            <w:fldChar w:fldCharType="separate"/>
          </w:r>
          <w:r>
            <w:rPr>
              <w:color w:val="000000"/>
            </w:rPr>
            <w:t>Próby Eksploatacyjne</w:t>
          </w:r>
          <w:r>
            <w:rPr>
              <w:color w:val="000000"/>
            </w:rPr>
            <w:tab/>
            <w:t>36</w:t>
          </w:r>
          <w:r>
            <w:fldChar w:fldCharType="end"/>
          </w:r>
        </w:p>
        <w:p w14:paraId="600453D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dlolyb">
            <w:r>
              <w:rPr>
                <w:color w:val="000000"/>
              </w:rPr>
              <w:t>1.2.10.</w:t>
            </w:r>
          </w:hyperlink>
          <w:hyperlink w:anchor="_heading=h.2dlolyb">
            <w:r>
              <w:rPr>
                <w:color w:val="000000"/>
                <w:sz w:val="22"/>
                <w:szCs w:val="22"/>
              </w:rPr>
              <w:tab/>
            </w:r>
          </w:hyperlink>
          <w:r>
            <w:fldChar w:fldCharType="begin"/>
          </w:r>
          <w:r>
            <w:instrText xml:space="preserve"> PAGEREF _heading=h.2dlolyb \h </w:instrText>
          </w:r>
          <w:r>
            <w:fldChar w:fldCharType="separate"/>
          </w:r>
          <w:r>
            <w:rPr>
              <w:color w:val="000000"/>
            </w:rPr>
            <w:t>Warunki funkcjonowania Instalacji Biomasowej</w:t>
          </w:r>
          <w:r>
            <w:rPr>
              <w:color w:val="000000"/>
            </w:rPr>
            <w:tab/>
            <w:t>37</w:t>
          </w:r>
          <w:r>
            <w:fldChar w:fldCharType="end"/>
          </w:r>
        </w:p>
        <w:p w14:paraId="2111D69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sqyw64">
            <w:r>
              <w:rPr>
                <w:color w:val="000000"/>
              </w:rPr>
              <w:t>1.2.11.</w:t>
            </w:r>
          </w:hyperlink>
          <w:hyperlink w:anchor="_heading=h.sqyw64">
            <w:r>
              <w:rPr>
                <w:color w:val="000000"/>
                <w:sz w:val="22"/>
                <w:szCs w:val="22"/>
              </w:rPr>
              <w:tab/>
            </w:r>
          </w:hyperlink>
          <w:r>
            <w:fldChar w:fldCharType="begin"/>
          </w:r>
          <w:r>
            <w:instrText xml:space="preserve"> PAGEREF _heading=h.sqyw64 \h </w:instrText>
          </w:r>
          <w:r>
            <w:fldChar w:fldCharType="separate"/>
          </w:r>
          <w:r>
            <w:rPr>
              <w:color w:val="000000"/>
            </w:rPr>
            <w:t>Reżimy pracy Instalacji Biomasowej</w:t>
          </w:r>
          <w:r>
            <w:rPr>
              <w:color w:val="000000"/>
            </w:rPr>
            <w:tab/>
            <w:t>38</w:t>
          </w:r>
          <w:r>
            <w:fldChar w:fldCharType="end"/>
          </w:r>
        </w:p>
        <w:p w14:paraId="44625D7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cqmetx">
            <w:r>
              <w:rPr>
                <w:color w:val="000000"/>
              </w:rPr>
              <w:t>1.2.12.</w:t>
            </w:r>
          </w:hyperlink>
          <w:hyperlink w:anchor="_heading=h.3cqmetx">
            <w:r>
              <w:rPr>
                <w:color w:val="000000"/>
                <w:sz w:val="22"/>
                <w:szCs w:val="22"/>
              </w:rPr>
              <w:tab/>
            </w:r>
          </w:hyperlink>
          <w:r>
            <w:fldChar w:fldCharType="begin"/>
          </w:r>
          <w:r>
            <w:instrText xml:space="preserve"> PAGEREF _heading=h.3cqmetx \h </w:instrText>
          </w:r>
          <w:r>
            <w:fldChar w:fldCharType="separate"/>
          </w:r>
          <w:r>
            <w:rPr>
              <w:color w:val="000000"/>
            </w:rPr>
            <w:t>Charakterystyczne parametry paliwa</w:t>
          </w:r>
          <w:r>
            <w:rPr>
              <w:color w:val="000000"/>
            </w:rPr>
            <w:tab/>
            <w:t>38</w:t>
          </w:r>
          <w:r>
            <w:fldChar w:fldCharType="end"/>
          </w:r>
        </w:p>
        <w:p w14:paraId="0CA936D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bvk7pj">
            <w:r>
              <w:rPr>
                <w:color w:val="000000"/>
              </w:rPr>
              <w:t>1.2.13.</w:t>
            </w:r>
          </w:hyperlink>
          <w:hyperlink w:anchor="_heading=h.4bvk7pj">
            <w:r>
              <w:rPr>
                <w:color w:val="000000"/>
                <w:sz w:val="22"/>
                <w:szCs w:val="22"/>
              </w:rPr>
              <w:tab/>
            </w:r>
          </w:hyperlink>
          <w:r>
            <w:fldChar w:fldCharType="begin"/>
          </w:r>
          <w:r>
            <w:instrText xml:space="preserve"> PAGEREF _heading=h.4bvk7pj \h </w:instrText>
          </w:r>
          <w:r>
            <w:fldChar w:fldCharType="separate"/>
          </w:r>
          <w:r>
            <w:rPr>
              <w:color w:val="000000"/>
            </w:rPr>
            <w:t>Wymagania dotyczące utrzymania ruchu i cykli remontowych</w:t>
          </w:r>
          <w:r>
            <w:rPr>
              <w:color w:val="000000"/>
            </w:rPr>
            <w:tab/>
            <w:t>38</w:t>
          </w:r>
          <w:r>
            <w:fldChar w:fldCharType="end"/>
          </w:r>
        </w:p>
        <w:p w14:paraId="52A992F2"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hyperlink w:anchor="_heading=h.2r0uhxc">
            <w:r>
              <w:rPr>
                <w:color w:val="000000"/>
              </w:rPr>
              <w:t>2.</w:t>
            </w:r>
          </w:hyperlink>
          <w:hyperlink w:anchor="_heading=h.2r0uhxc">
            <w:r>
              <w:rPr>
                <w:color w:val="000000"/>
                <w:sz w:val="22"/>
                <w:szCs w:val="22"/>
              </w:rPr>
              <w:tab/>
            </w:r>
          </w:hyperlink>
          <w:r>
            <w:fldChar w:fldCharType="begin"/>
          </w:r>
          <w:r>
            <w:instrText xml:space="preserve"> PAGEREF _heading=h.2r0uhxc \h </w:instrText>
          </w:r>
          <w:r>
            <w:fldChar w:fldCharType="separate"/>
          </w:r>
          <w:r>
            <w:rPr>
              <w:color w:val="000000"/>
            </w:rPr>
            <w:t>OGÓLNE WŁAŚCIWOŚCI FUNKCJONALNO-UŻYTKOWE</w:t>
          </w:r>
          <w:r>
            <w:rPr>
              <w:color w:val="000000"/>
            </w:rPr>
            <w:tab/>
            <w:t>40</w:t>
          </w:r>
          <w:r>
            <w:fldChar w:fldCharType="end"/>
          </w:r>
        </w:p>
        <w:p w14:paraId="4E773AA2"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664s55">
            <w:r>
              <w:rPr>
                <w:color w:val="000000"/>
              </w:rPr>
              <w:t>2.1.</w:t>
            </w:r>
          </w:hyperlink>
          <w:hyperlink w:anchor="_heading=h.1664s55">
            <w:r>
              <w:rPr>
                <w:color w:val="000000"/>
                <w:sz w:val="22"/>
                <w:szCs w:val="22"/>
              </w:rPr>
              <w:tab/>
            </w:r>
          </w:hyperlink>
          <w:r>
            <w:fldChar w:fldCharType="begin"/>
          </w:r>
          <w:r>
            <w:instrText xml:space="preserve"> PAGEREF _heading=h.1664s55 \h </w:instrText>
          </w:r>
          <w:r>
            <w:fldChar w:fldCharType="separate"/>
          </w:r>
          <w:r>
            <w:rPr>
              <w:color w:val="000000"/>
            </w:rPr>
            <w:t>Wymagania dla branży Konstrukcyjno-Budowlanej</w:t>
          </w:r>
          <w:r>
            <w:rPr>
              <w:color w:val="000000"/>
            </w:rPr>
            <w:tab/>
            <w:t>40</w:t>
          </w:r>
          <w:r>
            <w:fldChar w:fldCharType="end"/>
          </w:r>
        </w:p>
        <w:p w14:paraId="4F114832"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q5sasy">
            <w:r>
              <w:rPr>
                <w:color w:val="000000"/>
              </w:rPr>
              <w:t>2.1.1.</w:t>
            </w:r>
          </w:hyperlink>
          <w:hyperlink w:anchor="_heading=h.3q5sasy">
            <w:r>
              <w:rPr>
                <w:color w:val="000000"/>
                <w:sz w:val="22"/>
                <w:szCs w:val="22"/>
              </w:rPr>
              <w:tab/>
            </w:r>
          </w:hyperlink>
          <w:r>
            <w:fldChar w:fldCharType="begin"/>
          </w:r>
          <w:r>
            <w:instrText xml:space="preserve"> PAGEREF _heading=h.3q5sasy \h </w:instrText>
          </w:r>
          <w:r>
            <w:fldChar w:fldCharType="separate"/>
          </w:r>
          <w:r>
            <w:rPr>
              <w:color w:val="000000"/>
            </w:rPr>
            <w:t>Wymagania ogólne</w:t>
          </w:r>
          <w:r>
            <w:rPr>
              <w:color w:val="000000"/>
            </w:rPr>
            <w:tab/>
            <w:t>40</w:t>
          </w:r>
          <w:r>
            <w:fldChar w:fldCharType="end"/>
          </w:r>
        </w:p>
        <w:p w14:paraId="650B7CD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5b2l0r">
            <w:r>
              <w:rPr>
                <w:color w:val="000000"/>
              </w:rPr>
              <w:t>2.1.2.</w:t>
            </w:r>
          </w:hyperlink>
          <w:hyperlink w:anchor="_heading=h.25b2l0r">
            <w:r>
              <w:rPr>
                <w:color w:val="000000"/>
                <w:sz w:val="22"/>
                <w:szCs w:val="22"/>
              </w:rPr>
              <w:tab/>
            </w:r>
          </w:hyperlink>
          <w:r>
            <w:fldChar w:fldCharType="begin"/>
          </w:r>
          <w:r>
            <w:instrText xml:space="preserve"> PAGEREF _heading=h.25b2l0r \h </w:instrText>
          </w:r>
          <w:r>
            <w:fldChar w:fldCharType="separate"/>
          </w:r>
          <w:r>
            <w:rPr>
              <w:color w:val="000000"/>
            </w:rPr>
            <w:t>Adaptacja istniejącego budynku</w:t>
          </w:r>
          <w:r>
            <w:rPr>
              <w:color w:val="000000"/>
            </w:rPr>
            <w:tab/>
            <w:t>41</w:t>
          </w:r>
          <w:r>
            <w:fldChar w:fldCharType="end"/>
          </w:r>
        </w:p>
        <w:p w14:paraId="04C1BD7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kgcv8k">
            <w:r>
              <w:rPr>
                <w:color w:val="000000"/>
              </w:rPr>
              <w:t>2.1.3.</w:t>
            </w:r>
          </w:hyperlink>
          <w:hyperlink w:anchor="_heading=h.kgcv8k">
            <w:r>
              <w:rPr>
                <w:color w:val="000000"/>
                <w:sz w:val="22"/>
                <w:szCs w:val="22"/>
              </w:rPr>
              <w:tab/>
            </w:r>
          </w:hyperlink>
          <w:r>
            <w:fldChar w:fldCharType="begin"/>
          </w:r>
          <w:r>
            <w:instrText xml:space="preserve"> PAGEREF _heading=h.kgcv8k \h </w:instrText>
          </w:r>
          <w:r>
            <w:fldChar w:fldCharType="separate"/>
          </w:r>
          <w:r>
            <w:rPr>
              <w:color w:val="000000"/>
            </w:rPr>
            <w:t>Magazyn biomasy</w:t>
          </w:r>
          <w:r>
            <w:rPr>
              <w:color w:val="000000"/>
            </w:rPr>
            <w:tab/>
            <w:t>41</w:t>
          </w:r>
          <w:r>
            <w:fldChar w:fldCharType="end"/>
          </w:r>
        </w:p>
        <w:p w14:paraId="178E6B41"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4g0dwd">
            <w:r>
              <w:rPr>
                <w:color w:val="000000"/>
              </w:rPr>
              <w:t>2.2.</w:t>
            </w:r>
          </w:hyperlink>
          <w:hyperlink w:anchor="_heading=h.34g0dwd">
            <w:r>
              <w:rPr>
                <w:color w:val="000000"/>
                <w:sz w:val="22"/>
                <w:szCs w:val="22"/>
              </w:rPr>
              <w:tab/>
            </w:r>
          </w:hyperlink>
          <w:r>
            <w:fldChar w:fldCharType="begin"/>
          </w:r>
          <w:r>
            <w:instrText xml:space="preserve"> PAGEREF _heading=h.34g0dwd \h </w:instrText>
          </w:r>
          <w:r>
            <w:fldChar w:fldCharType="separate"/>
          </w:r>
          <w:r>
            <w:rPr>
              <w:color w:val="000000"/>
            </w:rPr>
            <w:t>Wymagania dla branży technologicznej</w:t>
          </w:r>
          <w:r>
            <w:rPr>
              <w:color w:val="000000"/>
            </w:rPr>
            <w:tab/>
            <w:t>42</w:t>
          </w:r>
          <w:r>
            <w:fldChar w:fldCharType="end"/>
          </w:r>
        </w:p>
        <w:p w14:paraId="4DB55B1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jlao46">
            <w:r>
              <w:rPr>
                <w:color w:val="000000"/>
              </w:rPr>
              <w:t>2.2.1.</w:t>
            </w:r>
          </w:hyperlink>
          <w:hyperlink w:anchor="_heading=h.1jlao46">
            <w:r>
              <w:rPr>
                <w:color w:val="000000"/>
                <w:sz w:val="22"/>
                <w:szCs w:val="22"/>
              </w:rPr>
              <w:tab/>
            </w:r>
          </w:hyperlink>
          <w:r>
            <w:fldChar w:fldCharType="begin"/>
          </w:r>
          <w:r>
            <w:instrText xml:space="preserve"> PAGEREF _heading=h.1jlao46 \h </w:instrText>
          </w:r>
          <w:r>
            <w:fldChar w:fldCharType="separate"/>
          </w:r>
          <w:r>
            <w:rPr>
              <w:color w:val="000000"/>
            </w:rPr>
            <w:t>Kocioł biomasowy</w:t>
          </w:r>
          <w:r>
            <w:rPr>
              <w:color w:val="000000"/>
            </w:rPr>
            <w:tab/>
            <w:t>42</w:t>
          </w:r>
          <w:r>
            <w:fldChar w:fldCharType="end"/>
          </w:r>
        </w:p>
        <w:p w14:paraId="4174E10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x0gk37">
            <w:r>
              <w:rPr>
                <w:color w:val="000000"/>
              </w:rPr>
              <w:t>2.2.2.</w:t>
            </w:r>
          </w:hyperlink>
          <w:hyperlink w:anchor="_heading=h.1x0gk37">
            <w:r>
              <w:rPr>
                <w:color w:val="000000"/>
                <w:sz w:val="22"/>
                <w:szCs w:val="22"/>
              </w:rPr>
              <w:tab/>
            </w:r>
          </w:hyperlink>
          <w:r>
            <w:fldChar w:fldCharType="begin"/>
          </w:r>
          <w:r>
            <w:instrText xml:space="preserve"> PAGEREF _heading=h.1x0gk37 \h </w:instrText>
          </w:r>
          <w:r>
            <w:fldChar w:fldCharType="separate"/>
          </w:r>
          <w:r>
            <w:rPr>
              <w:color w:val="000000"/>
            </w:rPr>
            <w:t>Instalacja powietrza do spalania</w:t>
          </w:r>
          <w:r>
            <w:rPr>
              <w:color w:val="000000"/>
            </w:rPr>
            <w:tab/>
            <w:t>49</w:t>
          </w:r>
          <w:r>
            <w:fldChar w:fldCharType="end"/>
          </w:r>
        </w:p>
        <w:p w14:paraId="3BE937D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h042r0">
            <w:r>
              <w:rPr>
                <w:color w:val="000000"/>
              </w:rPr>
              <w:t>2.2.3.</w:t>
            </w:r>
          </w:hyperlink>
          <w:hyperlink w:anchor="_heading=h.4h042r0">
            <w:r>
              <w:rPr>
                <w:color w:val="000000"/>
                <w:sz w:val="22"/>
                <w:szCs w:val="22"/>
              </w:rPr>
              <w:tab/>
            </w:r>
          </w:hyperlink>
          <w:r>
            <w:fldChar w:fldCharType="begin"/>
          </w:r>
          <w:r>
            <w:instrText xml:space="preserve"> PAGEREF _heading=h.4h042r0 \h </w:instrText>
          </w:r>
          <w:r>
            <w:fldChar w:fldCharType="separate"/>
          </w:r>
          <w:r>
            <w:rPr>
              <w:color w:val="000000"/>
            </w:rPr>
            <w:t>Układ podawania i magazynowania paliwa</w:t>
          </w:r>
          <w:r>
            <w:rPr>
              <w:color w:val="000000"/>
            </w:rPr>
            <w:tab/>
            <w:t>50</w:t>
          </w:r>
          <w:r>
            <w:fldChar w:fldCharType="end"/>
          </w:r>
        </w:p>
        <w:p w14:paraId="7D10D1D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w5ecyt">
            <w:r>
              <w:rPr>
                <w:color w:val="000000"/>
              </w:rPr>
              <w:t>2.2.4.</w:t>
            </w:r>
          </w:hyperlink>
          <w:hyperlink w:anchor="_heading=h.2w5ecyt">
            <w:r>
              <w:rPr>
                <w:color w:val="000000"/>
                <w:sz w:val="22"/>
                <w:szCs w:val="22"/>
              </w:rPr>
              <w:tab/>
            </w:r>
          </w:hyperlink>
          <w:r>
            <w:fldChar w:fldCharType="begin"/>
          </w:r>
          <w:r>
            <w:instrText xml:space="preserve"> PAGEREF _heading=h.2w5ecyt \h </w:instrText>
          </w:r>
          <w:r>
            <w:fldChar w:fldCharType="separate"/>
          </w:r>
          <w:r>
            <w:rPr>
              <w:color w:val="000000"/>
            </w:rPr>
            <w:t>Układ wyprowadzenia i oczyszczania spalin</w:t>
          </w:r>
          <w:r>
            <w:rPr>
              <w:color w:val="000000"/>
            </w:rPr>
            <w:tab/>
            <w:t>52</w:t>
          </w:r>
          <w:r>
            <w:fldChar w:fldCharType="end"/>
          </w:r>
        </w:p>
        <w:p w14:paraId="094F9DB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baon6m">
            <w:r>
              <w:rPr>
                <w:color w:val="000000"/>
              </w:rPr>
              <w:t>2.2.5.</w:t>
            </w:r>
          </w:hyperlink>
          <w:hyperlink w:anchor="_heading=h.1baon6m">
            <w:r>
              <w:rPr>
                <w:color w:val="000000"/>
                <w:sz w:val="22"/>
                <w:szCs w:val="22"/>
              </w:rPr>
              <w:tab/>
            </w:r>
          </w:hyperlink>
          <w:r>
            <w:fldChar w:fldCharType="begin"/>
          </w:r>
          <w:r>
            <w:instrText xml:space="preserve"> PAGEREF _heading=h.1baon6m \h </w:instrText>
          </w:r>
          <w:r>
            <w:fldChar w:fldCharType="separate"/>
          </w:r>
          <w:r>
            <w:rPr>
              <w:color w:val="000000"/>
            </w:rPr>
            <w:t>Układ odpopielania</w:t>
          </w:r>
          <w:r>
            <w:rPr>
              <w:color w:val="000000"/>
            </w:rPr>
            <w:tab/>
            <w:t>54</w:t>
          </w:r>
          <w:r>
            <w:fldChar w:fldCharType="end"/>
          </w:r>
        </w:p>
        <w:p w14:paraId="4E6269B2"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vac5uf">
            <w:r>
              <w:rPr>
                <w:color w:val="000000"/>
              </w:rPr>
              <w:t>2.2.6.</w:t>
            </w:r>
          </w:hyperlink>
          <w:hyperlink w:anchor="_heading=h.3vac5uf">
            <w:r>
              <w:rPr>
                <w:color w:val="000000"/>
                <w:sz w:val="22"/>
                <w:szCs w:val="22"/>
              </w:rPr>
              <w:tab/>
            </w:r>
          </w:hyperlink>
          <w:r>
            <w:fldChar w:fldCharType="begin"/>
          </w:r>
          <w:r>
            <w:instrText xml:space="preserve"> PAGEREF _heading=h.3vac5uf \h </w:instrText>
          </w:r>
          <w:r>
            <w:fldChar w:fldCharType="separate"/>
          </w:r>
          <w:r>
            <w:rPr>
              <w:color w:val="000000"/>
            </w:rPr>
            <w:t>Instalacja sprężonego powietrza</w:t>
          </w:r>
          <w:r>
            <w:rPr>
              <w:color w:val="000000"/>
            </w:rPr>
            <w:tab/>
            <w:t>56</w:t>
          </w:r>
          <w:r>
            <w:fldChar w:fldCharType="end"/>
          </w:r>
        </w:p>
        <w:p w14:paraId="307DA0F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afmg28">
            <w:r>
              <w:rPr>
                <w:color w:val="000000"/>
              </w:rPr>
              <w:t>2.2.7.</w:t>
            </w:r>
          </w:hyperlink>
          <w:hyperlink w:anchor="_heading=h.2afmg28">
            <w:r>
              <w:rPr>
                <w:color w:val="000000"/>
                <w:sz w:val="22"/>
                <w:szCs w:val="22"/>
              </w:rPr>
              <w:tab/>
            </w:r>
          </w:hyperlink>
          <w:r>
            <w:fldChar w:fldCharType="begin"/>
          </w:r>
          <w:r>
            <w:instrText xml:space="preserve"> PAGEREF _heading=h.2afmg28 \h </w:instrText>
          </w:r>
          <w:r>
            <w:fldChar w:fldCharType="separate"/>
          </w:r>
          <w:r>
            <w:rPr>
              <w:color w:val="000000"/>
            </w:rPr>
            <w:t>Układ technologiczny Instalacji Biomasowej</w:t>
          </w:r>
          <w:r>
            <w:rPr>
              <w:color w:val="000000"/>
            </w:rPr>
            <w:tab/>
            <w:t>57</w:t>
          </w:r>
          <w:r>
            <w:fldChar w:fldCharType="end"/>
          </w:r>
        </w:p>
        <w:p w14:paraId="5E93F7C5"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pkwqa1">
            <w:r>
              <w:rPr>
                <w:color w:val="000000"/>
              </w:rPr>
              <w:t>2.3.</w:t>
            </w:r>
          </w:hyperlink>
          <w:hyperlink w:anchor="_heading=h.pkwqa1">
            <w:r>
              <w:rPr>
                <w:color w:val="000000"/>
                <w:sz w:val="22"/>
                <w:szCs w:val="22"/>
              </w:rPr>
              <w:tab/>
            </w:r>
          </w:hyperlink>
          <w:r>
            <w:fldChar w:fldCharType="begin"/>
          </w:r>
          <w:r>
            <w:instrText xml:space="preserve"> PAGEREF _h</w:instrText>
          </w:r>
          <w:r>
            <w:instrText xml:space="preserve">eading=h.pkwqa1 \h </w:instrText>
          </w:r>
          <w:r>
            <w:fldChar w:fldCharType="separate"/>
          </w:r>
          <w:r>
            <w:rPr>
              <w:color w:val="000000"/>
            </w:rPr>
            <w:t>Wymagania branży sanitarnej</w:t>
          </w:r>
          <w:r>
            <w:rPr>
              <w:color w:val="000000"/>
            </w:rPr>
            <w:tab/>
            <w:t>60</w:t>
          </w:r>
          <w:r>
            <w:fldChar w:fldCharType="end"/>
          </w:r>
        </w:p>
        <w:p w14:paraId="6D951F93"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9kk8xu">
            <w:r>
              <w:rPr>
                <w:color w:val="000000"/>
              </w:rPr>
              <w:t>2.3.1.</w:t>
            </w:r>
          </w:hyperlink>
          <w:hyperlink w:anchor="_heading=h.39kk8xu">
            <w:r>
              <w:rPr>
                <w:color w:val="000000"/>
                <w:sz w:val="22"/>
                <w:szCs w:val="22"/>
              </w:rPr>
              <w:tab/>
            </w:r>
          </w:hyperlink>
          <w:r>
            <w:fldChar w:fldCharType="begin"/>
          </w:r>
          <w:r>
            <w:instrText xml:space="preserve"> PAGEREF _heading=h.39kk8xu \h </w:instrText>
          </w:r>
          <w:r>
            <w:fldChar w:fldCharType="separate"/>
          </w:r>
          <w:r>
            <w:rPr>
              <w:color w:val="000000"/>
            </w:rPr>
            <w:t>Instalacja ogrz</w:t>
          </w:r>
          <w:r>
            <w:rPr>
              <w:color w:val="000000"/>
            </w:rPr>
            <w:t>ewania</w:t>
          </w:r>
          <w:r>
            <w:rPr>
              <w:color w:val="000000"/>
            </w:rPr>
            <w:tab/>
            <w:t>60</w:t>
          </w:r>
          <w:r>
            <w:fldChar w:fldCharType="end"/>
          </w:r>
        </w:p>
        <w:p w14:paraId="0CE93088"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mzq4wv">
            <w:r>
              <w:rPr>
                <w:color w:val="000000"/>
              </w:rPr>
              <w:t>2.3.2.</w:t>
            </w:r>
          </w:hyperlink>
          <w:hyperlink w:anchor="_heading=h.3mzq4wv">
            <w:r>
              <w:rPr>
                <w:color w:val="000000"/>
                <w:sz w:val="22"/>
                <w:szCs w:val="22"/>
              </w:rPr>
              <w:tab/>
            </w:r>
          </w:hyperlink>
          <w:r>
            <w:fldChar w:fldCharType="begin"/>
          </w:r>
          <w:r>
            <w:instrText xml:space="preserve"> PAGEREF _heading=h.3mzq4wv \h </w:instrText>
          </w:r>
          <w:r>
            <w:fldChar w:fldCharType="separate"/>
          </w:r>
          <w:r>
            <w:rPr>
              <w:color w:val="000000"/>
            </w:rPr>
            <w:t>Instalacja wentylacji</w:t>
          </w:r>
          <w:r>
            <w:rPr>
              <w:color w:val="000000"/>
            </w:rPr>
            <w:tab/>
            <w:t>60</w:t>
          </w:r>
          <w:r>
            <w:fldChar w:fldCharType="end"/>
          </w:r>
        </w:p>
        <w:p w14:paraId="68F79B0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250f4o">
            <w:r>
              <w:rPr>
                <w:color w:val="000000"/>
              </w:rPr>
              <w:t>2.3.3.</w:t>
            </w:r>
          </w:hyperlink>
          <w:hyperlink w:anchor="_heading=h.2250f4o">
            <w:r>
              <w:rPr>
                <w:color w:val="000000"/>
                <w:sz w:val="22"/>
                <w:szCs w:val="22"/>
              </w:rPr>
              <w:tab/>
            </w:r>
          </w:hyperlink>
          <w:r>
            <w:fldChar w:fldCharType="begin"/>
          </w:r>
          <w:r>
            <w:instrText xml:space="preserve"> PAGEREF _heading=h.2250f4o \h </w:instrText>
          </w:r>
          <w:r>
            <w:fldChar w:fldCharType="separate"/>
          </w:r>
          <w:r>
            <w:rPr>
              <w:color w:val="000000"/>
            </w:rPr>
            <w:t>Instalacje i sieci wodno-kanalizacyjne</w:t>
          </w:r>
          <w:r>
            <w:rPr>
              <w:color w:val="000000"/>
            </w:rPr>
            <w:tab/>
            <w:t>61</w:t>
          </w:r>
          <w:r>
            <w:fldChar w:fldCharType="end"/>
          </w:r>
        </w:p>
        <w:p w14:paraId="7E047D7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haapch">
            <w:r>
              <w:rPr>
                <w:color w:val="000000"/>
              </w:rPr>
              <w:t>2.3.4.</w:t>
            </w:r>
          </w:hyperlink>
          <w:hyperlink w:anchor="_heading=h.haapch">
            <w:r>
              <w:rPr>
                <w:color w:val="000000"/>
                <w:sz w:val="22"/>
                <w:szCs w:val="22"/>
              </w:rPr>
              <w:tab/>
            </w:r>
          </w:hyperlink>
          <w:r>
            <w:fldChar w:fldCharType="begin"/>
          </w:r>
          <w:r>
            <w:instrText xml:space="preserve"> PAGEREF _heading=h.haapch \h </w:instrText>
          </w:r>
          <w:r>
            <w:fldChar w:fldCharType="separate"/>
          </w:r>
          <w:r>
            <w:rPr>
              <w:color w:val="000000"/>
            </w:rPr>
            <w:t>Instalacja i sieć ppoż.</w:t>
          </w:r>
          <w:r>
            <w:rPr>
              <w:color w:val="000000"/>
            </w:rPr>
            <w:tab/>
            <w:t>61</w:t>
          </w:r>
          <w:r>
            <w:fldChar w:fldCharType="end"/>
          </w:r>
        </w:p>
        <w:p w14:paraId="0D4F2BF5"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19y80a">
            <w:r>
              <w:rPr>
                <w:color w:val="000000"/>
              </w:rPr>
              <w:t>2.4.</w:t>
            </w:r>
          </w:hyperlink>
          <w:hyperlink w:anchor="_heading=h.319y80a">
            <w:r>
              <w:rPr>
                <w:color w:val="000000"/>
                <w:sz w:val="22"/>
                <w:szCs w:val="22"/>
              </w:rPr>
              <w:tab/>
            </w:r>
          </w:hyperlink>
          <w:r>
            <w:fldChar w:fldCharType="begin"/>
          </w:r>
          <w:r>
            <w:instrText xml:space="preserve"> PAGEREF _heading=h.319y80a \h </w:instrText>
          </w:r>
          <w:r>
            <w:fldChar w:fldCharType="separate"/>
          </w:r>
          <w:r>
            <w:rPr>
              <w:color w:val="000000"/>
            </w:rPr>
            <w:t>Wymagania branży elektrycznej i elektroenergetycznej</w:t>
          </w:r>
          <w:r>
            <w:rPr>
              <w:color w:val="000000"/>
            </w:rPr>
            <w:tab/>
            <w:t>62</w:t>
          </w:r>
          <w:r>
            <w:fldChar w:fldCharType="end"/>
          </w:r>
        </w:p>
        <w:p w14:paraId="3156201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gf8i83">
            <w:r>
              <w:rPr>
                <w:color w:val="000000"/>
              </w:rPr>
              <w:t>2.4.1.</w:t>
            </w:r>
          </w:hyperlink>
          <w:hyperlink w:anchor="_heading=h.1gf8i83">
            <w:r>
              <w:rPr>
                <w:color w:val="000000"/>
                <w:sz w:val="22"/>
                <w:szCs w:val="22"/>
              </w:rPr>
              <w:tab/>
            </w:r>
          </w:hyperlink>
          <w:r>
            <w:fldChar w:fldCharType="begin"/>
          </w:r>
          <w:r>
            <w:instrText xml:space="preserve"> PAGEREF _heading=h.1gf8i83 \h </w:instrText>
          </w:r>
          <w:r>
            <w:fldChar w:fldCharType="separate"/>
          </w:r>
          <w:r>
            <w:rPr>
              <w:color w:val="000000"/>
            </w:rPr>
            <w:t>Zasilanie energią elektryczną</w:t>
          </w:r>
          <w:r>
            <w:rPr>
              <w:color w:val="000000"/>
            </w:rPr>
            <w:tab/>
            <w:t>62</w:t>
          </w:r>
          <w:r>
            <w:fldChar w:fldCharType="end"/>
          </w:r>
        </w:p>
        <w:p w14:paraId="501A9E4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0ew0vw">
            <w:r>
              <w:rPr>
                <w:color w:val="000000"/>
              </w:rPr>
              <w:t>2.4.2.</w:t>
            </w:r>
          </w:hyperlink>
          <w:hyperlink w:anchor="_heading=h.40ew0vw">
            <w:r>
              <w:rPr>
                <w:color w:val="000000"/>
                <w:sz w:val="22"/>
                <w:szCs w:val="22"/>
              </w:rPr>
              <w:tab/>
            </w:r>
          </w:hyperlink>
          <w:r>
            <w:fldChar w:fldCharType="begin"/>
          </w:r>
          <w:r>
            <w:instrText xml:space="preserve"> PAGEREF _heading=h.40ew0vw \h </w:instrText>
          </w:r>
          <w:r>
            <w:fldChar w:fldCharType="separate"/>
          </w:r>
          <w:r>
            <w:rPr>
              <w:color w:val="000000"/>
            </w:rPr>
            <w:t>Instalacja oświetlenia</w:t>
          </w:r>
          <w:r>
            <w:rPr>
              <w:color w:val="000000"/>
            </w:rPr>
            <w:tab/>
            <w:t>63</w:t>
          </w:r>
          <w:r>
            <w:fldChar w:fldCharType="end"/>
          </w:r>
        </w:p>
        <w:p w14:paraId="2837B86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fk6b3p">
            <w:r>
              <w:rPr>
                <w:color w:val="000000"/>
              </w:rPr>
              <w:t>2.4.3.</w:t>
            </w:r>
          </w:hyperlink>
          <w:hyperlink w:anchor="_heading=h.2fk6b3p">
            <w:r>
              <w:rPr>
                <w:color w:val="000000"/>
                <w:sz w:val="22"/>
                <w:szCs w:val="22"/>
              </w:rPr>
              <w:tab/>
            </w:r>
          </w:hyperlink>
          <w:r>
            <w:fldChar w:fldCharType="begin"/>
          </w:r>
          <w:r>
            <w:instrText xml:space="preserve"> PAGEREF _heading=h.2fk6b3p \h </w:instrText>
          </w:r>
          <w:r>
            <w:fldChar w:fldCharType="separate"/>
          </w:r>
          <w:r>
            <w:rPr>
              <w:color w:val="000000"/>
            </w:rPr>
            <w:t>Instalacja uziemienia i odgromowa</w:t>
          </w:r>
          <w:r>
            <w:rPr>
              <w:color w:val="000000"/>
            </w:rPr>
            <w:tab/>
            <w:t>63</w:t>
          </w:r>
          <w:r>
            <w:fldChar w:fldCharType="end"/>
          </w:r>
        </w:p>
        <w:p w14:paraId="7CAB203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upglbi">
            <w:r>
              <w:rPr>
                <w:color w:val="000000"/>
              </w:rPr>
              <w:t>2.4.4.</w:t>
            </w:r>
          </w:hyperlink>
          <w:hyperlink w:anchor="_heading=h.upglbi">
            <w:r>
              <w:rPr>
                <w:color w:val="000000"/>
                <w:sz w:val="22"/>
                <w:szCs w:val="22"/>
              </w:rPr>
              <w:tab/>
            </w:r>
          </w:hyperlink>
          <w:r>
            <w:fldChar w:fldCharType="begin"/>
          </w:r>
          <w:r>
            <w:instrText xml:space="preserve"> PAGEREF _heading=h.upglbi \h </w:instrText>
          </w:r>
          <w:r>
            <w:fldChar w:fldCharType="separate"/>
          </w:r>
          <w:r>
            <w:rPr>
              <w:color w:val="000000"/>
            </w:rPr>
            <w:t>Wymagania branży AKPiA</w:t>
          </w:r>
          <w:r>
            <w:rPr>
              <w:color w:val="000000"/>
            </w:rPr>
            <w:tab/>
            <w:t>64</w:t>
          </w:r>
          <w:r>
            <w:fldChar w:fldCharType="end"/>
          </w:r>
        </w:p>
        <w:p w14:paraId="4C009A8D"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hyperlink w:anchor="_heading=h.3ep43zb">
            <w:r>
              <w:rPr>
                <w:color w:val="000000"/>
              </w:rPr>
              <w:t>3.</w:t>
            </w:r>
          </w:hyperlink>
          <w:hyperlink w:anchor="_heading=h.3ep43zb">
            <w:r>
              <w:rPr>
                <w:color w:val="000000"/>
                <w:sz w:val="22"/>
                <w:szCs w:val="22"/>
              </w:rPr>
              <w:tab/>
            </w:r>
          </w:hyperlink>
          <w:r>
            <w:fldChar w:fldCharType="begin"/>
          </w:r>
          <w:r>
            <w:instrText xml:space="preserve"> PAGEREF _heading=h.3ep43zb \h </w:instrText>
          </w:r>
          <w:r>
            <w:fldChar w:fldCharType="separate"/>
          </w:r>
          <w:r>
            <w:rPr>
              <w:color w:val="000000"/>
            </w:rPr>
            <w:t>SZCZEGÓŁOWE WŁAŚCIWOŚCI FUNKCJONALNO-UŻYTKOWE</w:t>
          </w:r>
          <w:r>
            <w:rPr>
              <w:color w:val="000000"/>
            </w:rPr>
            <w:tab/>
            <w:t>65</w:t>
          </w:r>
          <w:r>
            <w:fldChar w:fldCharType="end"/>
          </w:r>
        </w:p>
        <w:p w14:paraId="4E35FDB2"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tuee74">
            <w:r>
              <w:rPr>
                <w:color w:val="000000"/>
              </w:rPr>
              <w:t>3.1.</w:t>
            </w:r>
          </w:hyperlink>
          <w:hyperlink w:anchor="_heading=h.1tuee74">
            <w:r>
              <w:rPr>
                <w:color w:val="000000"/>
                <w:sz w:val="22"/>
                <w:szCs w:val="22"/>
              </w:rPr>
              <w:tab/>
            </w:r>
          </w:hyperlink>
          <w:r>
            <w:fldChar w:fldCharType="begin"/>
          </w:r>
          <w:r>
            <w:instrText xml:space="preserve"> PAGEREF _heading=h.1tuee74 \h </w:instrText>
          </w:r>
          <w:r>
            <w:fldChar w:fldCharType="separate"/>
          </w:r>
          <w:r>
            <w:rPr>
              <w:color w:val="000000"/>
            </w:rPr>
            <w:t>Branża technologiczna</w:t>
          </w:r>
          <w:r>
            <w:rPr>
              <w:color w:val="000000"/>
            </w:rPr>
            <w:tab/>
            <w:t>65</w:t>
          </w:r>
          <w:r>
            <w:fldChar w:fldCharType="end"/>
          </w:r>
        </w:p>
        <w:p w14:paraId="085273C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du1wux">
            <w:r>
              <w:rPr>
                <w:color w:val="000000"/>
              </w:rPr>
              <w:t>3.1.1.</w:t>
            </w:r>
          </w:hyperlink>
          <w:hyperlink w:anchor="_heading=h.4du1wux">
            <w:r>
              <w:rPr>
                <w:color w:val="000000"/>
                <w:sz w:val="22"/>
                <w:szCs w:val="22"/>
              </w:rPr>
              <w:tab/>
            </w:r>
          </w:hyperlink>
          <w:r>
            <w:fldChar w:fldCharType="begin"/>
          </w:r>
          <w:r>
            <w:instrText xml:space="preserve"> PAGEREF _heading=h.4du1wux \h </w:instrText>
          </w:r>
          <w:r>
            <w:fldChar w:fldCharType="separate"/>
          </w:r>
          <w:r>
            <w:rPr>
              <w:color w:val="000000"/>
            </w:rPr>
            <w:t>Urządzenia</w:t>
          </w:r>
          <w:r>
            <w:rPr>
              <w:color w:val="000000"/>
            </w:rPr>
            <w:tab/>
            <w:t>65</w:t>
          </w:r>
          <w:r>
            <w:fldChar w:fldCharType="end"/>
          </w:r>
        </w:p>
        <w:p w14:paraId="5E30522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szc72q">
            <w:r>
              <w:rPr>
                <w:color w:val="000000"/>
              </w:rPr>
              <w:t>3.1.2.</w:t>
            </w:r>
          </w:hyperlink>
          <w:hyperlink w:anchor="_heading=h.2szc72q">
            <w:r>
              <w:rPr>
                <w:color w:val="000000"/>
                <w:sz w:val="22"/>
                <w:szCs w:val="22"/>
              </w:rPr>
              <w:tab/>
            </w:r>
          </w:hyperlink>
          <w:r>
            <w:fldChar w:fldCharType="begin"/>
          </w:r>
          <w:r>
            <w:instrText xml:space="preserve"> PAGEREF _heading=h.2</w:instrText>
          </w:r>
          <w:r>
            <w:instrText xml:space="preserve">szc72q \h </w:instrText>
          </w:r>
          <w:r>
            <w:fldChar w:fldCharType="separate"/>
          </w:r>
          <w:r>
            <w:rPr>
              <w:color w:val="000000"/>
            </w:rPr>
            <w:t>Armatura</w:t>
          </w:r>
          <w:r>
            <w:rPr>
              <w:color w:val="000000"/>
            </w:rPr>
            <w:tab/>
            <w:t>66</w:t>
          </w:r>
          <w:r>
            <w:fldChar w:fldCharType="end"/>
          </w:r>
        </w:p>
        <w:p w14:paraId="7ECCE9E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84mhaj">
            <w:r>
              <w:rPr>
                <w:color w:val="000000"/>
              </w:rPr>
              <w:t>3.1.3.</w:t>
            </w:r>
          </w:hyperlink>
          <w:hyperlink w:anchor="_heading=h.184mhaj">
            <w:r>
              <w:rPr>
                <w:color w:val="000000"/>
                <w:sz w:val="22"/>
                <w:szCs w:val="22"/>
              </w:rPr>
              <w:tab/>
            </w:r>
          </w:hyperlink>
          <w:r>
            <w:fldChar w:fldCharType="begin"/>
          </w:r>
          <w:r>
            <w:instrText xml:space="preserve"> PAGEREF _heading=h.184mhaj \h </w:instrText>
          </w:r>
          <w:r>
            <w:fldChar w:fldCharType="separate"/>
          </w:r>
          <w:r>
            <w:rPr>
              <w:color w:val="000000"/>
            </w:rPr>
            <w:t>Aparatura pomiarowa i regulacyjna</w:t>
          </w:r>
          <w:r>
            <w:rPr>
              <w:color w:val="000000"/>
            </w:rPr>
            <w:tab/>
            <w:t>68</w:t>
          </w:r>
          <w:r>
            <w:fldChar w:fldCharType="end"/>
          </w:r>
        </w:p>
        <w:p w14:paraId="16370CA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s49zyc">
            <w:r>
              <w:rPr>
                <w:color w:val="000000"/>
              </w:rPr>
              <w:t>3.1.4.</w:t>
            </w:r>
          </w:hyperlink>
          <w:hyperlink w:anchor="_heading=h.3s49zyc">
            <w:r>
              <w:rPr>
                <w:color w:val="000000"/>
                <w:sz w:val="22"/>
                <w:szCs w:val="22"/>
              </w:rPr>
              <w:tab/>
            </w:r>
          </w:hyperlink>
          <w:r>
            <w:fldChar w:fldCharType="begin"/>
          </w:r>
          <w:r>
            <w:instrText xml:space="preserve"> PAGEREF _heading=h.3s49zyc \h </w:instrText>
          </w:r>
          <w:r>
            <w:fldChar w:fldCharType="separate"/>
          </w:r>
          <w:r>
            <w:rPr>
              <w:color w:val="000000"/>
            </w:rPr>
            <w:t>Przepływomierze</w:t>
          </w:r>
          <w:r>
            <w:rPr>
              <w:color w:val="000000"/>
            </w:rPr>
            <w:tab/>
            <w:t>68</w:t>
          </w:r>
          <w:r>
            <w:fldChar w:fldCharType="end"/>
          </w:r>
        </w:p>
        <w:p w14:paraId="58EE321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79ka65">
            <w:r>
              <w:rPr>
                <w:color w:val="000000"/>
              </w:rPr>
              <w:t>3.1.5.</w:t>
            </w:r>
          </w:hyperlink>
          <w:hyperlink w:anchor="_heading=h.279ka65">
            <w:r>
              <w:rPr>
                <w:color w:val="000000"/>
                <w:sz w:val="22"/>
                <w:szCs w:val="22"/>
              </w:rPr>
              <w:tab/>
            </w:r>
          </w:hyperlink>
          <w:r>
            <w:fldChar w:fldCharType="begin"/>
          </w:r>
          <w:r>
            <w:instrText xml:space="preserve"> PAGEREF _heading=h.279ka65 \h </w:instrText>
          </w:r>
          <w:r>
            <w:fldChar w:fldCharType="separate"/>
          </w:r>
          <w:r>
            <w:rPr>
              <w:color w:val="000000"/>
            </w:rPr>
            <w:t>Pomiary ciśnienia</w:t>
          </w:r>
          <w:r>
            <w:rPr>
              <w:color w:val="000000"/>
            </w:rPr>
            <w:tab/>
            <w:t>69</w:t>
          </w:r>
          <w:r>
            <w:fldChar w:fldCharType="end"/>
          </w:r>
        </w:p>
        <w:p w14:paraId="4505B0F8"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meukdy">
            <w:r>
              <w:rPr>
                <w:color w:val="000000"/>
              </w:rPr>
              <w:t>3.1.6.</w:t>
            </w:r>
          </w:hyperlink>
          <w:hyperlink w:anchor="_heading=h.meukdy">
            <w:r>
              <w:rPr>
                <w:color w:val="000000"/>
                <w:sz w:val="22"/>
                <w:szCs w:val="22"/>
              </w:rPr>
              <w:tab/>
            </w:r>
          </w:hyperlink>
          <w:r>
            <w:fldChar w:fldCharType="begin"/>
          </w:r>
          <w:r>
            <w:instrText xml:space="preserve"> PAGEREF _heading=h.meukdy \h </w:instrText>
          </w:r>
          <w:r>
            <w:fldChar w:fldCharType="separate"/>
          </w:r>
          <w:r>
            <w:rPr>
              <w:color w:val="000000"/>
            </w:rPr>
            <w:t>Pomiary temperatur</w:t>
          </w:r>
          <w:r>
            <w:rPr>
              <w:color w:val="000000"/>
            </w:rPr>
            <w:tab/>
            <w:t>69</w:t>
          </w:r>
          <w:r>
            <w:fldChar w:fldCharType="end"/>
          </w:r>
        </w:p>
        <w:p w14:paraId="0662EE8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6ei31r">
            <w:r>
              <w:rPr>
                <w:color w:val="000000"/>
              </w:rPr>
              <w:t>3.1.7.</w:t>
            </w:r>
          </w:hyperlink>
          <w:hyperlink w:anchor="_heading=h.36ei31r">
            <w:r>
              <w:rPr>
                <w:color w:val="000000"/>
                <w:sz w:val="22"/>
                <w:szCs w:val="22"/>
              </w:rPr>
              <w:tab/>
            </w:r>
          </w:hyperlink>
          <w:r>
            <w:fldChar w:fldCharType="begin"/>
          </w:r>
          <w:r>
            <w:instrText xml:space="preserve"> PAGEREF _heading=h.36ei31r \h </w:instrText>
          </w:r>
          <w:r>
            <w:fldChar w:fldCharType="separate"/>
          </w:r>
          <w:r>
            <w:rPr>
              <w:color w:val="000000"/>
            </w:rPr>
            <w:t>Rurociągi</w:t>
          </w:r>
          <w:r>
            <w:rPr>
              <w:color w:val="000000"/>
            </w:rPr>
            <w:tab/>
            <w:t>69</w:t>
          </w:r>
          <w:r>
            <w:fldChar w:fldCharType="end"/>
          </w:r>
        </w:p>
        <w:p w14:paraId="1C65F2C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ljsd9k">
            <w:r>
              <w:rPr>
                <w:color w:val="000000"/>
              </w:rPr>
              <w:t>3.1.8.</w:t>
            </w:r>
          </w:hyperlink>
          <w:hyperlink w:anchor="_heading=h.1ljsd9k">
            <w:r>
              <w:rPr>
                <w:color w:val="000000"/>
                <w:sz w:val="22"/>
                <w:szCs w:val="22"/>
              </w:rPr>
              <w:tab/>
            </w:r>
          </w:hyperlink>
          <w:r>
            <w:fldChar w:fldCharType="begin"/>
          </w:r>
          <w:r>
            <w:instrText xml:space="preserve"> PAGEREF _heading=h.1ljsd9k \h </w:instrText>
          </w:r>
          <w:r>
            <w:fldChar w:fldCharType="separate"/>
          </w:r>
          <w:r>
            <w:rPr>
              <w:color w:val="000000"/>
            </w:rPr>
            <w:t>Obiekty i instalacje technologiczne inne niż rurociągi i armatura</w:t>
          </w:r>
          <w:r>
            <w:rPr>
              <w:color w:val="000000"/>
            </w:rPr>
            <w:tab/>
            <w:t>71</w:t>
          </w:r>
          <w:r>
            <w:fldChar w:fldCharType="end"/>
          </w:r>
        </w:p>
        <w:p w14:paraId="0E20BE6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5jfvxd">
            <w:r>
              <w:rPr>
                <w:color w:val="000000"/>
              </w:rPr>
              <w:t>3.1.9</w:t>
            </w:r>
            <w:r>
              <w:rPr>
                <w:color w:val="000000"/>
              </w:rPr>
              <w:t>.</w:t>
            </w:r>
          </w:hyperlink>
          <w:hyperlink w:anchor="_heading=h.45jfvxd">
            <w:r>
              <w:rPr>
                <w:color w:val="000000"/>
                <w:sz w:val="22"/>
                <w:szCs w:val="22"/>
              </w:rPr>
              <w:tab/>
            </w:r>
          </w:hyperlink>
          <w:r>
            <w:fldChar w:fldCharType="begin"/>
          </w:r>
          <w:r>
            <w:instrText xml:space="preserve"> PAGEREF _heading=h.45jfvxd \h </w:instrText>
          </w:r>
          <w:r>
            <w:fldChar w:fldCharType="separate"/>
          </w:r>
          <w:r>
            <w:rPr>
              <w:color w:val="000000"/>
            </w:rPr>
            <w:t>Zabezpieczenia antykorozyjne</w:t>
          </w:r>
          <w:r>
            <w:rPr>
              <w:color w:val="000000"/>
            </w:rPr>
            <w:tab/>
            <w:t>72</w:t>
          </w:r>
          <w:r>
            <w:fldChar w:fldCharType="end"/>
          </w:r>
        </w:p>
        <w:p w14:paraId="193528A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koq656">
            <w:r>
              <w:rPr>
                <w:color w:val="000000"/>
              </w:rPr>
              <w:t>3.1.10.</w:t>
            </w:r>
          </w:hyperlink>
          <w:hyperlink w:anchor="_heading=h.2koq656">
            <w:r>
              <w:rPr>
                <w:color w:val="000000"/>
                <w:sz w:val="22"/>
                <w:szCs w:val="22"/>
              </w:rPr>
              <w:tab/>
            </w:r>
          </w:hyperlink>
          <w:r>
            <w:fldChar w:fldCharType="begin"/>
          </w:r>
          <w:r>
            <w:instrText xml:space="preserve"> PAGEREF _heading=h.2koq656 \h </w:instrText>
          </w:r>
          <w:r>
            <w:fldChar w:fldCharType="separate"/>
          </w:r>
          <w:r>
            <w:rPr>
              <w:color w:val="000000"/>
            </w:rPr>
            <w:t>Izolacja termiczna</w:t>
          </w:r>
          <w:r>
            <w:rPr>
              <w:color w:val="000000"/>
            </w:rPr>
            <w:tab/>
            <w:t>72</w:t>
          </w:r>
          <w:r>
            <w:fldChar w:fldCharType="end"/>
          </w:r>
        </w:p>
        <w:p w14:paraId="27660B4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zu0gcz">
            <w:r>
              <w:rPr>
                <w:color w:val="000000"/>
              </w:rPr>
              <w:t>3.1.11.</w:t>
            </w:r>
          </w:hyperlink>
          <w:hyperlink w:anchor="_heading=h.zu0gcz">
            <w:r>
              <w:rPr>
                <w:color w:val="000000"/>
                <w:sz w:val="22"/>
                <w:szCs w:val="22"/>
              </w:rPr>
              <w:tab/>
            </w:r>
          </w:hyperlink>
          <w:r>
            <w:fldChar w:fldCharType="begin"/>
          </w:r>
          <w:r>
            <w:instrText xml:space="preserve"> PAGEREF _heading=h.zu0gcz \h </w:instrText>
          </w:r>
          <w:r>
            <w:fldChar w:fldCharType="separate"/>
          </w:r>
          <w:r>
            <w:rPr>
              <w:color w:val="000000"/>
            </w:rPr>
            <w:t>Prace spawalnicze</w:t>
          </w:r>
          <w:r>
            <w:rPr>
              <w:color w:val="000000"/>
            </w:rPr>
            <w:tab/>
            <w:t>73</w:t>
          </w:r>
          <w:r>
            <w:fldChar w:fldCharType="end"/>
          </w:r>
        </w:p>
        <w:p w14:paraId="10CA7C01"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jtnz0s">
            <w:r>
              <w:rPr>
                <w:color w:val="000000"/>
              </w:rPr>
              <w:t>3.2.</w:t>
            </w:r>
          </w:hyperlink>
          <w:hyperlink w:anchor="_heading=h.3jtnz0s">
            <w:r>
              <w:rPr>
                <w:color w:val="000000"/>
                <w:sz w:val="22"/>
                <w:szCs w:val="22"/>
              </w:rPr>
              <w:tab/>
            </w:r>
          </w:hyperlink>
          <w:r>
            <w:fldChar w:fldCharType="begin"/>
          </w:r>
          <w:r>
            <w:instrText xml:space="preserve"> PAGEREF</w:instrText>
          </w:r>
          <w:r>
            <w:instrText xml:space="preserve"> _heading=h.3jtnz0s \h </w:instrText>
          </w:r>
          <w:r>
            <w:fldChar w:fldCharType="separate"/>
          </w:r>
          <w:r>
            <w:rPr>
              <w:color w:val="000000"/>
            </w:rPr>
            <w:t>Branża Sanitarna</w:t>
          </w:r>
          <w:r>
            <w:rPr>
              <w:color w:val="000000"/>
            </w:rPr>
            <w:tab/>
            <w:t>74</w:t>
          </w:r>
          <w:r>
            <w:fldChar w:fldCharType="end"/>
          </w:r>
        </w:p>
        <w:p w14:paraId="4303FF7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yyy98l">
            <w:r>
              <w:rPr>
                <w:color w:val="000000"/>
              </w:rPr>
              <w:t>3.2.1.</w:t>
            </w:r>
          </w:hyperlink>
          <w:hyperlink w:anchor="_heading=h.1yyy98l">
            <w:r>
              <w:rPr>
                <w:color w:val="000000"/>
                <w:sz w:val="22"/>
                <w:szCs w:val="22"/>
              </w:rPr>
              <w:tab/>
            </w:r>
          </w:hyperlink>
          <w:r>
            <w:fldChar w:fldCharType="begin"/>
          </w:r>
          <w:r>
            <w:instrText xml:space="preserve"> PAGEREF _heading=h.1yyy98l \h </w:instrText>
          </w:r>
          <w:r>
            <w:fldChar w:fldCharType="separate"/>
          </w:r>
          <w:r>
            <w:rPr>
              <w:color w:val="000000"/>
            </w:rPr>
            <w:t>Instalacja ogrzewani</w:t>
          </w:r>
          <w:r>
            <w:rPr>
              <w:color w:val="000000"/>
            </w:rPr>
            <w:t>a</w:t>
          </w:r>
          <w:r>
            <w:rPr>
              <w:color w:val="000000"/>
            </w:rPr>
            <w:tab/>
            <w:t>74</w:t>
          </w:r>
          <w:r>
            <w:fldChar w:fldCharType="end"/>
          </w:r>
        </w:p>
        <w:p w14:paraId="0B6C4E8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iylrwe">
            <w:r>
              <w:rPr>
                <w:color w:val="000000"/>
              </w:rPr>
              <w:t>3.2.2.</w:t>
            </w:r>
          </w:hyperlink>
          <w:hyperlink w:anchor="_heading=h.4iylrwe">
            <w:r>
              <w:rPr>
                <w:color w:val="000000"/>
                <w:sz w:val="22"/>
                <w:szCs w:val="22"/>
              </w:rPr>
              <w:tab/>
            </w:r>
          </w:hyperlink>
          <w:r>
            <w:fldChar w:fldCharType="begin"/>
          </w:r>
          <w:r>
            <w:instrText xml:space="preserve"> PAGEREF _heading=h.4iylrwe \h </w:instrText>
          </w:r>
          <w:r>
            <w:fldChar w:fldCharType="separate"/>
          </w:r>
          <w:r>
            <w:rPr>
              <w:color w:val="000000"/>
            </w:rPr>
            <w:t>Instalacja wentylacji</w:t>
          </w:r>
          <w:r>
            <w:rPr>
              <w:color w:val="000000"/>
            </w:rPr>
            <w:tab/>
            <w:t>75</w:t>
          </w:r>
          <w:r>
            <w:fldChar w:fldCharType="end"/>
          </w:r>
        </w:p>
        <w:p w14:paraId="550E344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y3w247">
            <w:r>
              <w:rPr>
                <w:color w:val="000000"/>
              </w:rPr>
              <w:t>3.2.3.</w:t>
            </w:r>
          </w:hyperlink>
          <w:hyperlink w:anchor="_heading=h.2y3w247">
            <w:r>
              <w:rPr>
                <w:color w:val="000000"/>
                <w:sz w:val="22"/>
                <w:szCs w:val="22"/>
              </w:rPr>
              <w:tab/>
            </w:r>
          </w:hyperlink>
          <w:r>
            <w:fldChar w:fldCharType="begin"/>
          </w:r>
          <w:r>
            <w:instrText xml:space="preserve"> PAGEREF _heading=h.2y3w247 \h </w:instrText>
          </w:r>
          <w:r>
            <w:fldChar w:fldCharType="separate"/>
          </w:r>
          <w:r>
            <w:rPr>
              <w:color w:val="000000"/>
            </w:rPr>
            <w:t>Instalacje i sieci wodno-kanalizacyjne</w:t>
          </w:r>
          <w:r>
            <w:rPr>
              <w:color w:val="000000"/>
            </w:rPr>
            <w:tab/>
            <w:t>76</w:t>
          </w:r>
          <w:r>
            <w:fldChar w:fldCharType="end"/>
          </w:r>
        </w:p>
        <w:p w14:paraId="1CF8D626"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x8tuzt">
            <w:r>
              <w:rPr>
                <w:color w:val="000000"/>
              </w:rPr>
              <w:t>3.2.4.</w:t>
            </w:r>
          </w:hyperlink>
          <w:hyperlink w:anchor="_heading=h.3x8tuzt">
            <w:r>
              <w:rPr>
                <w:color w:val="000000"/>
                <w:sz w:val="22"/>
                <w:szCs w:val="22"/>
              </w:rPr>
              <w:tab/>
            </w:r>
          </w:hyperlink>
          <w:r>
            <w:fldChar w:fldCharType="begin"/>
          </w:r>
          <w:r>
            <w:instrText xml:space="preserve"> PAGEREF _heading=h.3x8tuzt \h </w:instrText>
          </w:r>
          <w:r>
            <w:fldChar w:fldCharType="separate"/>
          </w:r>
          <w:r>
            <w:rPr>
              <w:color w:val="000000"/>
            </w:rPr>
            <w:t>Instalacja i sieć ppoż.</w:t>
          </w:r>
          <w:r>
            <w:rPr>
              <w:color w:val="000000"/>
            </w:rPr>
            <w:tab/>
            <w:t>77</w:t>
          </w:r>
          <w:r>
            <w:fldChar w:fldCharType="end"/>
          </w:r>
        </w:p>
        <w:p w14:paraId="113C2C6D"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ce457m">
            <w:r>
              <w:rPr>
                <w:color w:val="000000"/>
              </w:rPr>
              <w:t>3.3.</w:t>
            </w:r>
          </w:hyperlink>
          <w:hyperlink w:anchor="_heading=h.2ce457m">
            <w:r>
              <w:rPr>
                <w:color w:val="000000"/>
                <w:sz w:val="22"/>
                <w:szCs w:val="22"/>
              </w:rPr>
              <w:tab/>
            </w:r>
          </w:hyperlink>
          <w:r>
            <w:fldChar w:fldCharType="begin"/>
          </w:r>
          <w:r>
            <w:instrText xml:space="preserve"> PAGEREF _heading=h.2ce457m \h </w:instrText>
          </w:r>
          <w:r>
            <w:fldChar w:fldCharType="separate"/>
          </w:r>
          <w:r>
            <w:rPr>
              <w:color w:val="000000"/>
            </w:rPr>
            <w:t>Branża Konstrukcyjno-Budowlana</w:t>
          </w:r>
          <w:r>
            <w:rPr>
              <w:color w:val="000000"/>
            </w:rPr>
            <w:tab/>
            <w:t>78</w:t>
          </w:r>
          <w:r>
            <w:fldChar w:fldCharType="end"/>
          </w:r>
        </w:p>
        <w:p w14:paraId="4C81030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rjefff">
            <w:r>
              <w:rPr>
                <w:color w:val="000000"/>
              </w:rPr>
              <w:t>3.3.1.</w:t>
            </w:r>
          </w:hyperlink>
          <w:hyperlink w:anchor="_heading=h.rjefff">
            <w:r>
              <w:rPr>
                <w:color w:val="000000"/>
                <w:sz w:val="22"/>
                <w:szCs w:val="22"/>
              </w:rPr>
              <w:tab/>
            </w:r>
          </w:hyperlink>
          <w:r>
            <w:fldChar w:fldCharType="begin"/>
          </w:r>
          <w:r>
            <w:instrText xml:space="preserve"> PAGEREF _heading=h.rjefff \h </w:instrText>
          </w:r>
          <w:r>
            <w:fldChar w:fldCharType="separate"/>
          </w:r>
          <w:r>
            <w:rPr>
              <w:color w:val="000000"/>
            </w:rPr>
            <w:t>Adaptacja istniejącego budynku Ciepłowni</w:t>
          </w:r>
          <w:r>
            <w:rPr>
              <w:color w:val="000000"/>
            </w:rPr>
            <w:tab/>
            <w:t>78</w:t>
          </w:r>
          <w:r>
            <w:fldChar w:fldCharType="end"/>
          </w:r>
        </w:p>
        <w:p w14:paraId="0C5EDF12"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bj1y38">
            <w:r>
              <w:rPr>
                <w:color w:val="000000"/>
              </w:rPr>
              <w:t>3.3.2.</w:t>
            </w:r>
          </w:hyperlink>
          <w:hyperlink w:anchor="_heading=h.3bj1y38">
            <w:r>
              <w:rPr>
                <w:color w:val="000000"/>
                <w:sz w:val="22"/>
                <w:szCs w:val="22"/>
              </w:rPr>
              <w:tab/>
            </w:r>
          </w:hyperlink>
          <w:r>
            <w:fldChar w:fldCharType="begin"/>
          </w:r>
          <w:r>
            <w:instrText xml:space="preserve"> PAGEREF _heading=h.3bj1y38 \h </w:instrText>
          </w:r>
          <w:r>
            <w:fldChar w:fldCharType="separate"/>
          </w:r>
          <w:r>
            <w:rPr>
              <w:color w:val="000000"/>
            </w:rPr>
            <w:t>Magazyn biomasy</w:t>
          </w:r>
          <w:r>
            <w:rPr>
              <w:color w:val="000000"/>
            </w:rPr>
            <w:tab/>
            <w:t>79</w:t>
          </w:r>
          <w:r>
            <w:fldChar w:fldCharType="end"/>
          </w:r>
        </w:p>
        <w:p w14:paraId="2EA064B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qoc8b1">
            <w:r>
              <w:rPr>
                <w:color w:val="000000"/>
              </w:rPr>
              <w:t>3.3.3</w:t>
            </w:r>
            <w:r>
              <w:rPr>
                <w:color w:val="000000"/>
              </w:rPr>
              <w:t>.</w:t>
            </w:r>
          </w:hyperlink>
          <w:hyperlink w:anchor="_heading=h.1qoc8b1">
            <w:r>
              <w:rPr>
                <w:color w:val="000000"/>
                <w:sz w:val="22"/>
                <w:szCs w:val="22"/>
              </w:rPr>
              <w:tab/>
            </w:r>
          </w:hyperlink>
          <w:r>
            <w:fldChar w:fldCharType="begin"/>
          </w:r>
          <w:r>
            <w:instrText xml:space="preserve"> PAGEREF _heading=h.1qoc8b1 \h </w:instrText>
          </w:r>
          <w:r>
            <w:fldChar w:fldCharType="separate"/>
          </w:r>
          <w:r>
            <w:rPr>
              <w:color w:val="000000"/>
            </w:rPr>
            <w:t>Podpory przewodów spalin</w:t>
          </w:r>
          <w:r>
            <w:rPr>
              <w:color w:val="000000"/>
            </w:rPr>
            <w:tab/>
            <w:t>81</w:t>
          </w:r>
          <w:r>
            <w:fldChar w:fldCharType="end"/>
          </w:r>
        </w:p>
        <w:p w14:paraId="5A45B77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anzqyu">
            <w:r>
              <w:rPr>
                <w:color w:val="000000"/>
              </w:rPr>
              <w:t>3.3.4.</w:t>
            </w:r>
          </w:hyperlink>
          <w:hyperlink w:anchor="_heading=h.4anzqyu">
            <w:r>
              <w:rPr>
                <w:color w:val="000000"/>
                <w:sz w:val="22"/>
                <w:szCs w:val="22"/>
              </w:rPr>
              <w:tab/>
            </w:r>
          </w:hyperlink>
          <w:r>
            <w:fldChar w:fldCharType="begin"/>
          </w:r>
          <w:r>
            <w:instrText xml:space="preserve"> PAGEREF _heading=h.4anzqyu \h </w:instrText>
          </w:r>
          <w:r>
            <w:fldChar w:fldCharType="separate"/>
          </w:r>
          <w:r>
            <w:rPr>
              <w:color w:val="000000"/>
            </w:rPr>
            <w:t>Konstrukcja komina</w:t>
          </w:r>
          <w:r>
            <w:rPr>
              <w:color w:val="000000"/>
            </w:rPr>
            <w:tab/>
            <w:t>81</w:t>
          </w:r>
          <w:r>
            <w:fldChar w:fldCharType="end"/>
          </w:r>
        </w:p>
        <w:p w14:paraId="3F9D613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pta16n">
            <w:r>
              <w:rPr>
                <w:color w:val="000000"/>
              </w:rPr>
              <w:t>3.3.5.</w:t>
            </w:r>
          </w:hyperlink>
          <w:hyperlink w:anchor="_heading=h.2pta16n">
            <w:r>
              <w:rPr>
                <w:color w:val="000000"/>
                <w:sz w:val="22"/>
                <w:szCs w:val="22"/>
              </w:rPr>
              <w:tab/>
            </w:r>
          </w:hyperlink>
          <w:r>
            <w:fldChar w:fldCharType="begin"/>
          </w:r>
          <w:r>
            <w:instrText xml:space="preserve"> PAGEREF _heading=h.2pta16n \h </w:instrText>
          </w:r>
          <w:r>
            <w:fldChar w:fldCharType="separate"/>
          </w:r>
          <w:r>
            <w:rPr>
              <w:color w:val="000000"/>
            </w:rPr>
            <w:t>Wyma</w:t>
          </w:r>
          <w:r>
            <w:rPr>
              <w:color w:val="000000"/>
            </w:rPr>
            <w:t>gania dla posadowienia głównych urządzeń</w:t>
          </w:r>
          <w:r>
            <w:rPr>
              <w:color w:val="000000"/>
            </w:rPr>
            <w:tab/>
            <w:t>82</w:t>
          </w:r>
          <w:r>
            <w:fldChar w:fldCharType="end"/>
          </w:r>
        </w:p>
        <w:p w14:paraId="13A88D20"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43i4a2">
            <w:r>
              <w:rPr>
                <w:color w:val="000000"/>
              </w:rPr>
              <w:t>3.3.6.</w:t>
            </w:r>
          </w:hyperlink>
          <w:hyperlink w:anchor="_heading=h.243i4a2">
            <w:r>
              <w:rPr>
                <w:color w:val="000000"/>
                <w:sz w:val="22"/>
                <w:szCs w:val="22"/>
              </w:rPr>
              <w:tab/>
            </w:r>
          </w:hyperlink>
          <w:r>
            <w:fldChar w:fldCharType="begin"/>
          </w:r>
          <w:r>
            <w:instrText xml:space="preserve"> PAGEREF _heading=h.243i4a2 \h </w:instrText>
          </w:r>
          <w:r>
            <w:fldChar w:fldCharType="separate"/>
          </w:r>
          <w:r>
            <w:rPr>
              <w:color w:val="000000"/>
            </w:rPr>
            <w:t>Prace towarzyszące i roboty tymczasowe</w:t>
          </w:r>
          <w:r>
            <w:rPr>
              <w:color w:val="000000"/>
            </w:rPr>
            <w:tab/>
            <w:t>82</w:t>
          </w:r>
          <w:r>
            <w:fldChar w:fldCharType="end"/>
          </w:r>
        </w:p>
        <w:p w14:paraId="443AB2E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idq7dh">
            <w:r>
              <w:rPr>
                <w:color w:val="000000"/>
              </w:rPr>
              <w:t>3.3.7.</w:t>
            </w:r>
          </w:hyperlink>
          <w:hyperlink w:anchor="_heading=h.1idq7dh">
            <w:r>
              <w:rPr>
                <w:color w:val="000000"/>
                <w:sz w:val="22"/>
                <w:szCs w:val="22"/>
              </w:rPr>
              <w:tab/>
            </w:r>
          </w:hyperlink>
          <w:r>
            <w:fldChar w:fldCharType="begin"/>
          </w:r>
          <w:r>
            <w:instrText xml:space="preserve"> PAGEREF _heading=h.1</w:instrText>
          </w:r>
          <w:r>
            <w:instrText xml:space="preserve">idq7dh \h </w:instrText>
          </w:r>
          <w:r>
            <w:fldChar w:fldCharType="separate"/>
          </w:r>
          <w:r>
            <w:rPr>
              <w:color w:val="000000"/>
            </w:rPr>
            <w:t>Drogi i place</w:t>
          </w:r>
          <w:r>
            <w:rPr>
              <w:color w:val="000000"/>
            </w:rPr>
            <w:tab/>
            <w:t>83</w:t>
          </w:r>
          <w:r>
            <w:fldChar w:fldCharType="end"/>
          </w:r>
        </w:p>
        <w:p w14:paraId="1AEF380B"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42ddq1a">
            <w:r>
              <w:rPr>
                <w:color w:val="000000"/>
              </w:rPr>
              <w:t>3.4.</w:t>
            </w:r>
          </w:hyperlink>
          <w:hyperlink w:anchor="_heading=h.42ddq1a">
            <w:r>
              <w:rPr>
                <w:color w:val="000000"/>
                <w:sz w:val="22"/>
                <w:szCs w:val="22"/>
              </w:rPr>
              <w:tab/>
            </w:r>
          </w:hyperlink>
          <w:r>
            <w:fldChar w:fldCharType="begin"/>
          </w:r>
          <w:r>
            <w:instrText xml:space="preserve"> PAGEREF _heading=h.42ddq1a \h </w:instrText>
          </w:r>
          <w:r>
            <w:fldChar w:fldCharType="separate"/>
          </w:r>
          <w:r>
            <w:rPr>
              <w:color w:val="000000"/>
            </w:rPr>
            <w:t>Branża Elektryczna i Elektroenergetycz</w:t>
          </w:r>
          <w:r>
            <w:rPr>
              <w:color w:val="000000"/>
            </w:rPr>
            <w:t>na</w:t>
          </w:r>
          <w:r>
            <w:rPr>
              <w:color w:val="000000"/>
            </w:rPr>
            <w:tab/>
            <w:t>83</w:t>
          </w:r>
          <w:r>
            <w:fldChar w:fldCharType="end"/>
          </w:r>
        </w:p>
        <w:p w14:paraId="6645C0D5"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hio093">
            <w:r>
              <w:rPr>
                <w:color w:val="000000"/>
              </w:rPr>
              <w:t>3.4.1.</w:t>
            </w:r>
          </w:hyperlink>
          <w:hyperlink w:anchor="_heading=h.2hio093">
            <w:r>
              <w:rPr>
                <w:color w:val="000000"/>
                <w:sz w:val="22"/>
                <w:szCs w:val="22"/>
              </w:rPr>
              <w:tab/>
            </w:r>
          </w:hyperlink>
          <w:r>
            <w:fldChar w:fldCharType="begin"/>
          </w:r>
          <w:r>
            <w:instrText xml:space="preserve"> PAGEREF _heading=h.2hio093 \h </w:instrText>
          </w:r>
          <w:r>
            <w:fldChar w:fldCharType="separate"/>
          </w:r>
          <w:r>
            <w:rPr>
              <w:color w:val="000000"/>
            </w:rPr>
            <w:t>Wymogi dla aparatury elektrycznej</w:t>
          </w:r>
          <w:r>
            <w:rPr>
              <w:color w:val="000000"/>
            </w:rPr>
            <w:tab/>
            <w:t>84</w:t>
          </w:r>
          <w:r>
            <w:fldChar w:fldCharType="end"/>
          </w:r>
        </w:p>
        <w:p w14:paraId="1D03861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wnyagw">
            <w:r>
              <w:rPr>
                <w:color w:val="000000"/>
              </w:rPr>
              <w:t>3.4.2.</w:t>
            </w:r>
          </w:hyperlink>
          <w:hyperlink w:anchor="_heading=h.wnyagw">
            <w:r>
              <w:rPr>
                <w:color w:val="000000"/>
                <w:sz w:val="22"/>
                <w:szCs w:val="22"/>
              </w:rPr>
              <w:tab/>
            </w:r>
          </w:hyperlink>
          <w:r>
            <w:fldChar w:fldCharType="begin"/>
          </w:r>
          <w:r>
            <w:instrText xml:space="preserve"> PAGEREF _heading=h.wnyagw \h </w:instrText>
          </w:r>
          <w:r>
            <w:fldChar w:fldCharType="separate"/>
          </w:r>
          <w:r>
            <w:rPr>
              <w:color w:val="000000"/>
            </w:rPr>
            <w:t>Przemienniki częstotliwości</w:t>
          </w:r>
          <w:r>
            <w:rPr>
              <w:color w:val="000000"/>
            </w:rPr>
            <w:tab/>
            <w:t>84</w:t>
          </w:r>
          <w:r>
            <w:fldChar w:fldCharType="end"/>
          </w:r>
        </w:p>
        <w:p w14:paraId="2B3D057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gnlt4p">
            <w:r>
              <w:rPr>
                <w:color w:val="000000"/>
              </w:rPr>
              <w:t>3.4.3.</w:t>
            </w:r>
          </w:hyperlink>
          <w:hyperlink w:anchor="_heading=h.3gnlt4p">
            <w:r>
              <w:rPr>
                <w:color w:val="000000"/>
                <w:sz w:val="22"/>
                <w:szCs w:val="22"/>
              </w:rPr>
              <w:tab/>
            </w:r>
          </w:hyperlink>
          <w:r>
            <w:fldChar w:fldCharType="begin"/>
          </w:r>
          <w:r>
            <w:instrText xml:space="preserve"> PAGEREF _heading=h.3gnlt4p \h </w:instrText>
          </w:r>
          <w:r>
            <w:fldChar w:fldCharType="separate"/>
          </w:r>
          <w:r>
            <w:rPr>
              <w:color w:val="000000"/>
            </w:rPr>
            <w:t>Oświetlenie i instalacja elektryczna wewnętrzna</w:t>
          </w:r>
          <w:r>
            <w:rPr>
              <w:color w:val="000000"/>
            </w:rPr>
            <w:tab/>
            <w:t>86</w:t>
          </w:r>
          <w:r>
            <w:fldChar w:fldCharType="end"/>
          </w:r>
        </w:p>
        <w:p w14:paraId="5F07748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vsw3ci">
            <w:r>
              <w:rPr>
                <w:color w:val="000000"/>
              </w:rPr>
              <w:t>3.4.4.</w:t>
            </w:r>
          </w:hyperlink>
          <w:hyperlink w:anchor="_heading=h.1vsw3ci">
            <w:r>
              <w:rPr>
                <w:color w:val="000000"/>
                <w:sz w:val="22"/>
                <w:szCs w:val="22"/>
              </w:rPr>
              <w:tab/>
            </w:r>
          </w:hyperlink>
          <w:r>
            <w:fldChar w:fldCharType="begin"/>
          </w:r>
          <w:r>
            <w:instrText xml:space="preserve"> PAGEREF _heading=h.1vsw3ci \h </w:instrText>
          </w:r>
          <w:r>
            <w:fldChar w:fldCharType="separate"/>
          </w:r>
          <w:r>
            <w:rPr>
              <w:color w:val="000000"/>
            </w:rPr>
            <w:t>Instalacje elektryczne gospodarki remontowej</w:t>
          </w:r>
          <w:r>
            <w:rPr>
              <w:color w:val="000000"/>
            </w:rPr>
            <w:tab/>
            <w:t>87</w:t>
          </w:r>
          <w:r>
            <w:fldChar w:fldCharType="end"/>
          </w:r>
        </w:p>
        <w:p w14:paraId="3C0E582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fsjm0b">
            <w:r>
              <w:rPr>
                <w:color w:val="000000"/>
              </w:rPr>
              <w:t>3.4.5.</w:t>
            </w:r>
          </w:hyperlink>
          <w:hyperlink w:anchor="_heading=h.4fsjm0b">
            <w:r>
              <w:rPr>
                <w:color w:val="000000"/>
                <w:sz w:val="22"/>
                <w:szCs w:val="22"/>
              </w:rPr>
              <w:tab/>
            </w:r>
          </w:hyperlink>
          <w:r>
            <w:fldChar w:fldCharType="begin"/>
          </w:r>
          <w:r>
            <w:instrText xml:space="preserve"> PAGEREF _heading=h.4fsjm0b \h </w:instrText>
          </w:r>
          <w:r>
            <w:fldChar w:fldCharType="separate"/>
          </w:r>
          <w:r>
            <w:rPr>
              <w:color w:val="000000"/>
            </w:rPr>
            <w:t>Uziemienia i ochrona odgromowa</w:t>
          </w:r>
          <w:r>
            <w:rPr>
              <w:color w:val="000000"/>
            </w:rPr>
            <w:tab/>
            <w:t>87</w:t>
          </w:r>
          <w:r>
            <w:fldChar w:fldCharType="end"/>
          </w:r>
        </w:p>
        <w:p w14:paraId="0D57B1D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uxtw84">
            <w:r>
              <w:rPr>
                <w:color w:val="000000"/>
              </w:rPr>
              <w:t>3.4.6.</w:t>
            </w:r>
          </w:hyperlink>
          <w:hyperlink w:anchor="_heading=h.2uxtw84">
            <w:r>
              <w:rPr>
                <w:color w:val="000000"/>
                <w:sz w:val="22"/>
                <w:szCs w:val="22"/>
              </w:rPr>
              <w:tab/>
            </w:r>
          </w:hyperlink>
          <w:r>
            <w:fldChar w:fldCharType="begin"/>
          </w:r>
          <w:r>
            <w:instrText xml:space="preserve"> PAGEREF _heading=h.2uxtw84 \h </w:instrText>
          </w:r>
          <w:r>
            <w:fldChar w:fldCharType="separate"/>
          </w:r>
          <w:r>
            <w:rPr>
              <w:color w:val="000000"/>
            </w:rPr>
            <w:t>Gospodarka kablowa</w:t>
          </w:r>
          <w:r>
            <w:rPr>
              <w:color w:val="000000"/>
            </w:rPr>
            <w:tab/>
            <w:t>88</w:t>
          </w:r>
          <w:r>
            <w:fldChar w:fldCharType="end"/>
          </w:r>
        </w:p>
        <w:p w14:paraId="784E8CB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a346fx">
            <w:r>
              <w:rPr>
                <w:color w:val="000000"/>
              </w:rPr>
              <w:t>3.4.7.</w:t>
            </w:r>
          </w:hyperlink>
          <w:hyperlink w:anchor="_heading=h.1a346fx">
            <w:r>
              <w:rPr>
                <w:color w:val="000000"/>
                <w:sz w:val="22"/>
                <w:szCs w:val="22"/>
              </w:rPr>
              <w:tab/>
            </w:r>
          </w:hyperlink>
          <w:r>
            <w:fldChar w:fldCharType="begin"/>
          </w:r>
          <w:r>
            <w:instrText xml:space="preserve"> PAGEREF _heading=h.1a346fx \h </w:instrText>
          </w:r>
          <w:r>
            <w:fldChar w:fldCharType="separate"/>
          </w:r>
          <w:r>
            <w:rPr>
              <w:color w:val="000000"/>
            </w:rPr>
            <w:t>Pomiar energii</w:t>
          </w:r>
          <w:r>
            <w:rPr>
              <w:color w:val="000000"/>
            </w:rPr>
            <w:tab/>
            <w:t>89</w:t>
          </w:r>
          <w:r>
            <w:fldChar w:fldCharType="end"/>
          </w:r>
        </w:p>
        <w:p w14:paraId="78798C9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u2rp3q">
            <w:r>
              <w:rPr>
                <w:color w:val="000000"/>
              </w:rPr>
              <w:t>3.4.8.</w:t>
            </w:r>
          </w:hyperlink>
          <w:hyperlink w:anchor="_heading=h.3u2rp3q">
            <w:r>
              <w:rPr>
                <w:color w:val="000000"/>
                <w:sz w:val="22"/>
                <w:szCs w:val="22"/>
              </w:rPr>
              <w:tab/>
            </w:r>
          </w:hyperlink>
          <w:r>
            <w:fldChar w:fldCharType="begin"/>
          </w:r>
          <w:r>
            <w:instrText xml:space="preserve"> PAGEREF _heading=h.3u2rp3q \h </w:instrText>
          </w:r>
          <w:r>
            <w:fldChar w:fldCharType="separate"/>
          </w:r>
          <w:r>
            <w:rPr>
              <w:color w:val="000000"/>
            </w:rPr>
            <w:t>Zasilanie gwarantowane UPS</w:t>
          </w:r>
          <w:r>
            <w:rPr>
              <w:color w:val="000000"/>
            </w:rPr>
            <w:tab/>
            <w:t>89</w:t>
          </w:r>
          <w:r>
            <w:fldChar w:fldCharType="end"/>
          </w:r>
        </w:p>
        <w:p w14:paraId="6A127E26"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981zbj">
            <w:r>
              <w:rPr>
                <w:color w:val="000000"/>
              </w:rPr>
              <w:t>3.4.9.</w:t>
            </w:r>
          </w:hyperlink>
          <w:hyperlink w:anchor="_heading=h.2981zbj">
            <w:r>
              <w:rPr>
                <w:color w:val="000000"/>
                <w:sz w:val="22"/>
                <w:szCs w:val="22"/>
              </w:rPr>
              <w:tab/>
            </w:r>
          </w:hyperlink>
          <w:r>
            <w:fldChar w:fldCharType="begin"/>
          </w:r>
          <w:r>
            <w:instrText xml:space="preserve"> PAGEREF _heading=h.2981zbj \h </w:instrText>
          </w:r>
          <w:r>
            <w:fldChar w:fldCharType="separate"/>
          </w:r>
          <w:r>
            <w:rPr>
              <w:color w:val="000000"/>
            </w:rPr>
            <w:t>Zasilanie awaryjne – agregat prądotwórczy</w:t>
          </w:r>
          <w:r>
            <w:rPr>
              <w:color w:val="000000"/>
            </w:rPr>
            <w:tab/>
            <w:t>90</w:t>
          </w:r>
          <w:r>
            <w:fldChar w:fldCharType="end"/>
          </w:r>
        </w:p>
        <w:p w14:paraId="627E722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odc9jc">
            <w:r>
              <w:rPr>
                <w:color w:val="000000"/>
              </w:rPr>
              <w:t>3.4.10.</w:t>
            </w:r>
          </w:hyperlink>
          <w:hyperlink w:anchor="_heading=h.odc9jc">
            <w:r>
              <w:rPr>
                <w:color w:val="000000"/>
                <w:sz w:val="22"/>
                <w:szCs w:val="22"/>
              </w:rPr>
              <w:tab/>
            </w:r>
          </w:hyperlink>
          <w:r>
            <w:fldChar w:fldCharType="begin"/>
          </w:r>
          <w:r>
            <w:instrText xml:space="preserve"> PAGEREF _heading=h.odc9jc \h </w:instrText>
          </w:r>
          <w:r>
            <w:fldChar w:fldCharType="separate"/>
          </w:r>
          <w:r>
            <w:rPr>
              <w:color w:val="000000"/>
            </w:rPr>
            <w:t>Rozdzielnice</w:t>
          </w:r>
          <w:r>
            <w:rPr>
              <w:color w:val="000000"/>
            </w:rPr>
            <w:tab/>
            <w:t>91</w:t>
          </w:r>
          <w:r>
            <w:fldChar w:fldCharType="end"/>
          </w:r>
        </w:p>
        <w:p w14:paraId="27EE807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8czs75">
            <w:r>
              <w:rPr>
                <w:color w:val="000000"/>
              </w:rPr>
              <w:t>3.4.11.</w:t>
            </w:r>
          </w:hyperlink>
          <w:hyperlink w:anchor="_heading=h.38czs75">
            <w:r>
              <w:rPr>
                <w:color w:val="000000"/>
                <w:sz w:val="22"/>
                <w:szCs w:val="22"/>
              </w:rPr>
              <w:tab/>
            </w:r>
          </w:hyperlink>
          <w:r>
            <w:fldChar w:fldCharType="begin"/>
          </w:r>
          <w:r>
            <w:instrText xml:space="preserve"> PAGEREF _heading=h.38czs75 \h </w:instrText>
          </w:r>
          <w:r>
            <w:fldChar w:fldCharType="separate"/>
          </w:r>
          <w:r>
            <w:rPr>
              <w:color w:val="000000"/>
            </w:rPr>
            <w:t>Okablowanie i przewody</w:t>
          </w:r>
          <w:r>
            <w:rPr>
              <w:color w:val="000000"/>
            </w:rPr>
            <w:tab/>
            <w:t>92</w:t>
          </w:r>
          <w:r>
            <w:fldChar w:fldCharType="end"/>
          </w:r>
        </w:p>
        <w:p w14:paraId="03C3FCFA"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nia2ey">
            <w:r>
              <w:rPr>
                <w:color w:val="000000"/>
              </w:rPr>
              <w:t>3.5.</w:t>
            </w:r>
          </w:hyperlink>
          <w:hyperlink w:anchor="_heading=h.1nia2ey">
            <w:r>
              <w:rPr>
                <w:color w:val="000000"/>
                <w:sz w:val="22"/>
                <w:szCs w:val="22"/>
              </w:rPr>
              <w:tab/>
            </w:r>
          </w:hyperlink>
          <w:r>
            <w:fldChar w:fldCharType="begin"/>
          </w:r>
          <w:r>
            <w:instrText xml:space="preserve"> PA</w:instrText>
          </w:r>
          <w:r>
            <w:instrText xml:space="preserve">GEREF _heading=h.1nia2ey \h </w:instrText>
          </w:r>
          <w:r>
            <w:fldChar w:fldCharType="separate"/>
          </w:r>
          <w:r>
            <w:rPr>
              <w:color w:val="000000"/>
            </w:rPr>
            <w:t>Część AKPiA</w:t>
          </w:r>
          <w:r>
            <w:rPr>
              <w:color w:val="000000"/>
            </w:rPr>
            <w:tab/>
            <w:t>93</w:t>
          </w:r>
          <w:r>
            <w:fldChar w:fldCharType="end"/>
          </w:r>
        </w:p>
        <w:p w14:paraId="10CCB3D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7hxl2r">
            <w:r>
              <w:rPr>
                <w:color w:val="000000"/>
              </w:rPr>
              <w:t>3.5.1.</w:t>
            </w:r>
          </w:hyperlink>
          <w:hyperlink w:anchor="_heading=h.47hxl2r">
            <w:r>
              <w:rPr>
                <w:color w:val="000000"/>
                <w:sz w:val="22"/>
                <w:szCs w:val="22"/>
              </w:rPr>
              <w:tab/>
            </w:r>
          </w:hyperlink>
          <w:r>
            <w:fldChar w:fldCharType="begin"/>
          </w:r>
          <w:r>
            <w:instrText xml:space="preserve"> PAGEREF _heading=h.47hxl2r \h </w:instrText>
          </w:r>
          <w:r>
            <w:fldChar w:fldCharType="separate"/>
          </w:r>
          <w:r>
            <w:rPr>
              <w:color w:val="000000"/>
            </w:rPr>
            <w:t>Zakres branży AKPiA</w:t>
          </w:r>
          <w:r>
            <w:rPr>
              <w:color w:val="000000"/>
            </w:rPr>
            <w:tab/>
          </w:r>
          <w:r>
            <w:rPr>
              <w:color w:val="000000"/>
            </w:rPr>
            <w:t>93</w:t>
          </w:r>
          <w:r>
            <w:fldChar w:fldCharType="end"/>
          </w:r>
        </w:p>
        <w:p w14:paraId="181B778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mn7vak">
            <w:r>
              <w:rPr>
                <w:color w:val="000000"/>
              </w:rPr>
              <w:t>3.5.2.</w:t>
            </w:r>
          </w:hyperlink>
          <w:hyperlink w:anchor="_heading=h.2mn7vak">
            <w:r>
              <w:rPr>
                <w:color w:val="000000"/>
                <w:sz w:val="22"/>
                <w:szCs w:val="22"/>
              </w:rPr>
              <w:tab/>
            </w:r>
          </w:hyperlink>
          <w:r>
            <w:fldChar w:fldCharType="begin"/>
          </w:r>
          <w:r>
            <w:instrText xml:space="preserve"> PAGEREF _heading=h.2mn7vak \h </w:instrText>
          </w:r>
          <w:r>
            <w:fldChar w:fldCharType="separate"/>
          </w:r>
          <w:r>
            <w:rPr>
              <w:color w:val="000000"/>
            </w:rPr>
            <w:t>Układ sterowania</w:t>
          </w:r>
          <w:r>
            <w:rPr>
              <w:color w:val="000000"/>
            </w:rPr>
            <w:tab/>
            <w:t>93</w:t>
          </w:r>
          <w:r>
            <w:fldChar w:fldCharType="end"/>
          </w:r>
        </w:p>
        <w:p w14:paraId="70C6242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1si5id">
            <w:r>
              <w:rPr>
                <w:color w:val="000000"/>
              </w:rPr>
              <w:t>3.5.3.</w:t>
            </w:r>
          </w:hyperlink>
          <w:hyperlink w:anchor="_heading=h.11si5id">
            <w:r>
              <w:rPr>
                <w:color w:val="000000"/>
                <w:sz w:val="22"/>
                <w:szCs w:val="22"/>
              </w:rPr>
              <w:tab/>
            </w:r>
          </w:hyperlink>
          <w:r>
            <w:fldChar w:fldCharType="begin"/>
          </w:r>
          <w:r>
            <w:instrText xml:space="preserve"> PAGEREF _heading=h.11si5id \h </w:instrText>
          </w:r>
          <w:r>
            <w:fldChar w:fldCharType="separate"/>
          </w:r>
          <w:r>
            <w:rPr>
              <w:color w:val="000000"/>
            </w:rPr>
            <w:t>Pomiary obiektowe</w:t>
          </w:r>
          <w:r>
            <w:rPr>
              <w:color w:val="000000"/>
            </w:rPr>
            <w:tab/>
            <w:t>96</w:t>
          </w:r>
          <w:r>
            <w:fldChar w:fldCharType="end"/>
          </w:r>
        </w:p>
        <w:p w14:paraId="7C65D46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ls5o66">
            <w:r>
              <w:rPr>
                <w:color w:val="000000"/>
              </w:rPr>
              <w:t>3.5.4.</w:t>
            </w:r>
          </w:hyperlink>
          <w:hyperlink w:anchor="_heading=h.3ls5o66">
            <w:r>
              <w:rPr>
                <w:color w:val="000000"/>
                <w:sz w:val="22"/>
                <w:szCs w:val="22"/>
              </w:rPr>
              <w:tab/>
            </w:r>
          </w:hyperlink>
          <w:r>
            <w:fldChar w:fldCharType="begin"/>
          </w:r>
          <w:r>
            <w:instrText xml:space="preserve"> PAGEREF _heading=h.3ls5o66 \h </w:instrText>
          </w:r>
          <w:r>
            <w:fldChar w:fldCharType="separate"/>
          </w:r>
          <w:r>
            <w:rPr>
              <w:color w:val="000000"/>
            </w:rPr>
            <w:t>Wymogi dla aparatury pomiarowej</w:t>
          </w:r>
          <w:r>
            <w:rPr>
              <w:color w:val="000000"/>
            </w:rPr>
            <w:tab/>
            <w:t>97</w:t>
          </w:r>
          <w:r>
            <w:fldChar w:fldCharType="end"/>
          </w:r>
        </w:p>
        <w:p w14:paraId="6991F3A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0xfydz">
            <w:r>
              <w:rPr>
                <w:color w:val="000000"/>
              </w:rPr>
              <w:t>3.5.5.</w:t>
            </w:r>
          </w:hyperlink>
          <w:hyperlink w:anchor="_heading=h.20xfydz">
            <w:r>
              <w:rPr>
                <w:color w:val="000000"/>
                <w:sz w:val="22"/>
                <w:szCs w:val="22"/>
              </w:rPr>
              <w:tab/>
            </w:r>
          </w:hyperlink>
          <w:r>
            <w:fldChar w:fldCharType="begin"/>
          </w:r>
          <w:r>
            <w:instrText xml:space="preserve"> PAGEREF _heading=h.20xfydz \h </w:instrText>
          </w:r>
          <w:r>
            <w:fldChar w:fldCharType="separate"/>
          </w:r>
          <w:r>
            <w:rPr>
              <w:color w:val="000000"/>
            </w:rPr>
            <w:t>Wymagania dla zaworów odcinających i regulacyjnych</w:t>
          </w:r>
          <w:r>
            <w:rPr>
              <w:color w:val="000000"/>
            </w:rPr>
            <w:tab/>
            <w:t>98</w:t>
          </w:r>
          <w:r>
            <w:fldChar w:fldCharType="end"/>
          </w:r>
        </w:p>
        <w:p w14:paraId="1F3CC966"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kx3h1s">
            <w:r>
              <w:rPr>
                <w:color w:val="000000"/>
              </w:rPr>
              <w:t>3.5.6.</w:t>
            </w:r>
          </w:hyperlink>
          <w:hyperlink w:anchor="_heading=h.4kx3h1s">
            <w:r>
              <w:rPr>
                <w:color w:val="000000"/>
                <w:sz w:val="22"/>
                <w:szCs w:val="22"/>
              </w:rPr>
              <w:tab/>
            </w:r>
          </w:hyperlink>
          <w:r>
            <w:fldChar w:fldCharType="begin"/>
          </w:r>
          <w:r>
            <w:instrText xml:space="preserve"> PAGEREF _heading=h.4kx3h1s \h </w:instrText>
          </w:r>
          <w:r>
            <w:fldChar w:fldCharType="separate"/>
          </w:r>
          <w:r>
            <w:rPr>
              <w:color w:val="000000"/>
            </w:rPr>
            <w:t>Wymagania Systemu AKPiA</w:t>
          </w:r>
          <w:r>
            <w:rPr>
              <w:color w:val="000000"/>
            </w:rPr>
            <w:tab/>
            <w:t>99</w:t>
          </w:r>
          <w:r>
            <w:fldChar w:fldCharType="end"/>
          </w:r>
        </w:p>
        <w:p w14:paraId="7A071A5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02dr9l">
            <w:r>
              <w:rPr>
                <w:color w:val="000000"/>
              </w:rPr>
              <w:t>3.5.7.</w:t>
            </w:r>
          </w:hyperlink>
          <w:hyperlink w:anchor="_heading=h.302dr9l">
            <w:r>
              <w:rPr>
                <w:color w:val="000000"/>
                <w:sz w:val="22"/>
                <w:szCs w:val="22"/>
              </w:rPr>
              <w:tab/>
            </w:r>
          </w:hyperlink>
          <w:r>
            <w:fldChar w:fldCharType="begin"/>
          </w:r>
          <w:r>
            <w:instrText xml:space="preserve"> PAGEREF _heading=h.302dr9l \h </w:instrText>
          </w:r>
          <w:r>
            <w:fldChar w:fldCharType="separate"/>
          </w:r>
          <w:r>
            <w:rPr>
              <w:color w:val="000000"/>
            </w:rPr>
            <w:t>Obsługa procesu technologicznego</w:t>
          </w:r>
          <w:r>
            <w:rPr>
              <w:color w:val="000000"/>
            </w:rPr>
            <w:tab/>
            <w:t>100</w:t>
          </w:r>
          <w:r>
            <w:fldChar w:fldCharType="end"/>
          </w:r>
        </w:p>
        <w:p w14:paraId="7D8A0545"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f7o1he">
            <w:r>
              <w:rPr>
                <w:color w:val="000000"/>
              </w:rPr>
              <w:t>3.5.8.</w:t>
            </w:r>
          </w:hyperlink>
          <w:hyperlink w:anchor="_heading=h.1f7o1he">
            <w:r>
              <w:rPr>
                <w:color w:val="000000"/>
                <w:sz w:val="22"/>
                <w:szCs w:val="22"/>
              </w:rPr>
              <w:tab/>
            </w:r>
          </w:hyperlink>
          <w:r>
            <w:fldChar w:fldCharType="begin"/>
          </w:r>
          <w:r>
            <w:instrText xml:space="preserve"> PAGEREF _heading=h.1f7o1he \h </w:instrText>
          </w:r>
          <w:r>
            <w:fldChar w:fldCharType="separate"/>
          </w:r>
          <w:r>
            <w:rPr>
              <w:color w:val="000000"/>
            </w:rPr>
            <w:t>Szafy sterownicze oraz system transmisji danych i realizacja pomiarów</w:t>
          </w:r>
          <w:r>
            <w:rPr>
              <w:color w:val="000000"/>
            </w:rPr>
            <w:tab/>
            <w:t>100</w:t>
          </w:r>
          <w:r>
            <w:fldChar w:fldCharType="end"/>
          </w:r>
        </w:p>
        <w:p w14:paraId="32F9128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z7bk57">
            <w:r>
              <w:rPr>
                <w:color w:val="000000"/>
              </w:rPr>
              <w:t>3.5.9.</w:t>
            </w:r>
          </w:hyperlink>
          <w:hyperlink w:anchor="_heading=h.3z7bk57">
            <w:r>
              <w:rPr>
                <w:color w:val="000000"/>
                <w:sz w:val="22"/>
                <w:szCs w:val="22"/>
              </w:rPr>
              <w:tab/>
            </w:r>
          </w:hyperlink>
          <w:r>
            <w:fldChar w:fldCharType="begin"/>
          </w:r>
          <w:r>
            <w:instrText xml:space="preserve"> PAGEREF _heading=h.3z7bk57 \h </w:instrText>
          </w:r>
          <w:r>
            <w:fldChar w:fldCharType="separate"/>
          </w:r>
          <w:r>
            <w:rPr>
              <w:color w:val="000000"/>
            </w:rPr>
            <w:t>Stacje operatorskie</w:t>
          </w:r>
          <w:r>
            <w:rPr>
              <w:color w:val="000000"/>
            </w:rPr>
            <w:tab/>
            <w:t>100</w:t>
          </w:r>
          <w:r>
            <w:fldChar w:fldCharType="end"/>
          </w:r>
        </w:p>
        <w:p w14:paraId="18491652"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eclud0">
            <w:r>
              <w:rPr>
                <w:color w:val="000000"/>
              </w:rPr>
              <w:t>3.5.10.</w:t>
            </w:r>
          </w:hyperlink>
          <w:hyperlink w:anchor="_heading=h.2eclud0">
            <w:r>
              <w:rPr>
                <w:color w:val="000000"/>
                <w:sz w:val="22"/>
                <w:szCs w:val="22"/>
              </w:rPr>
              <w:tab/>
            </w:r>
          </w:hyperlink>
          <w:r>
            <w:fldChar w:fldCharType="begin"/>
          </w:r>
          <w:r>
            <w:instrText xml:space="preserve"> PAGEREF _heading=h.2eclud0 \h </w:instrText>
          </w:r>
          <w:r>
            <w:fldChar w:fldCharType="separate"/>
          </w:r>
          <w:r>
            <w:rPr>
              <w:color w:val="000000"/>
            </w:rPr>
            <w:t>Wizualizacja</w:t>
          </w:r>
          <w:r>
            <w:rPr>
              <w:color w:val="000000"/>
            </w:rPr>
            <w:tab/>
            <w:t>102</w:t>
          </w:r>
          <w:r>
            <w:fldChar w:fldCharType="end"/>
          </w:r>
        </w:p>
        <w:p w14:paraId="46EA07A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thw4kt">
            <w:r>
              <w:rPr>
                <w:color w:val="000000"/>
              </w:rPr>
              <w:t>3.5.11.</w:t>
            </w:r>
          </w:hyperlink>
          <w:hyperlink w:anchor="_heading=h.thw4kt">
            <w:r>
              <w:rPr>
                <w:color w:val="000000"/>
                <w:sz w:val="22"/>
                <w:szCs w:val="22"/>
              </w:rPr>
              <w:tab/>
            </w:r>
          </w:hyperlink>
          <w:r>
            <w:fldChar w:fldCharType="begin"/>
          </w:r>
          <w:r>
            <w:instrText xml:space="preserve"> PAGEREF</w:instrText>
          </w:r>
          <w:r>
            <w:instrText xml:space="preserve"> _heading=h.thw4kt \h </w:instrText>
          </w:r>
          <w:r>
            <w:fldChar w:fldCharType="separate"/>
          </w:r>
          <w:r>
            <w:rPr>
              <w:color w:val="000000"/>
            </w:rPr>
            <w:t>Detekcja i sygnalizacja zdarzeń i alarmów</w:t>
          </w:r>
          <w:r>
            <w:rPr>
              <w:color w:val="000000"/>
            </w:rPr>
            <w:tab/>
            <w:t>103</w:t>
          </w:r>
          <w:r>
            <w:fldChar w:fldCharType="end"/>
          </w:r>
        </w:p>
        <w:p w14:paraId="1B337C0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dhjn8m">
            <w:r>
              <w:rPr>
                <w:color w:val="000000"/>
              </w:rPr>
              <w:t>3.5.12.</w:t>
            </w:r>
          </w:hyperlink>
          <w:hyperlink w:anchor="_heading=h.3dhjn8m">
            <w:r>
              <w:rPr>
                <w:color w:val="000000"/>
                <w:sz w:val="22"/>
                <w:szCs w:val="22"/>
              </w:rPr>
              <w:tab/>
            </w:r>
          </w:hyperlink>
          <w:r>
            <w:fldChar w:fldCharType="begin"/>
          </w:r>
          <w:r>
            <w:instrText xml:space="preserve"> PAGEREF _heading=h.3dhjn8m</w:instrText>
          </w:r>
          <w:r>
            <w:instrText xml:space="preserve"> \h </w:instrText>
          </w:r>
          <w:r>
            <w:fldChar w:fldCharType="separate"/>
          </w:r>
          <w:r>
            <w:rPr>
              <w:color w:val="000000"/>
            </w:rPr>
            <w:t>Prezentacja danych historycznych</w:t>
          </w:r>
          <w:r>
            <w:rPr>
              <w:color w:val="000000"/>
            </w:rPr>
            <w:tab/>
            <w:t>103</w:t>
          </w:r>
          <w:r>
            <w:fldChar w:fldCharType="end"/>
          </w:r>
        </w:p>
        <w:p w14:paraId="212A493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smtxgf">
            <w:r>
              <w:rPr>
                <w:color w:val="000000"/>
              </w:rPr>
              <w:t>3.5.13.</w:t>
            </w:r>
          </w:hyperlink>
          <w:hyperlink w:anchor="_heading=h.1smtxgf">
            <w:r>
              <w:rPr>
                <w:color w:val="000000"/>
                <w:sz w:val="22"/>
                <w:szCs w:val="22"/>
              </w:rPr>
              <w:tab/>
            </w:r>
          </w:hyperlink>
          <w:r>
            <w:fldChar w:fldCharType="begin"/>
          </w:r>
          <w:r>
            <w:instrText xml:space="preserve"> PAGEREF _heading=h.1smtxgf \h </w:instrText>
          </w:r>
          <w:r>
            <w:fldChar w:fldCharType="separate"/>
          </w:r>
          <w:r>
            <w:rPr>
              <w:color w:val="000000"/>
            </w:rPr>
            <w:t>Detekcja i obsługa zd</w:t>
          </w:r>
          <w:r>
            <w:rPr>
              <w:color w:val="000000"/>
            </w:rPr>
            <w:t>arzeń</w:t>
          </w:r>
          <w:r>
            <w:rPr>
              <w:color w:val="000000"/>
            </w:rPr>
            <w:tab/>
            <w:t>104</w:t>
          </w:r>
          <w:r>
            <w:fldChar w:fldCharType="end"/>
          </w:r>
        </w:p>
        <w:p w14:paraId="6E47F562"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cmhg48">
            <w:r>
              <w:rPr>
                <w:color w:val="000000"/>
              </w:rPr>
              <w:t>3.5.14.</w:t>
            </w:r>
          </w:hyperlink>
          <w:hyperlink w:anchor="_heading=h.4cmhg48">
            <w:r>
              <w:rPr>
                <w:color w:val="000000"/>
                <w:sz w:val="22"/>
                <w:szCs w:val="22"/>
              </w:rPr>
              <w:tab/>
            </w:r>
          </w:hyperlink>
          <w:r>
            <w:fldChar w:fldCharType="begin"/>
          </w:r>
          <w:r>
            <w:instrText xml:space="preserve"> PAGEREF _heading=h.4cmhg48 \h </w:instrText>
          </w:r>
          <w:r>
            <w:fldChar w:fldCharType="separate"/>
          </w:r>
          <w:r>
            <w:rPr>
              <w:color w:val="000000"/>
            </w:rPr>
            <w:t>Szafy sterownicze</w:t>
          </w:r>
          <w:r>
            <w:rPr>
              <w:color w:val="000000"/>
            </w:rPr>
            <w:tab/>
            <w:t>104</w:t>
          </w:r>
          <w:r>
            <w:fldChar w:fldCharType="end"/>
          </w:r>
        </w:p>
        <w:p w14:paraId="599D9D19"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rrrqc1">
            <w:r>
              <w:rPr>
                <w:color w:val="000000"/>
              </w:rPr>
              <w:t>3.5.15.</w:t>
            </w:r>
          </w:hyperlink>
          <w:hyperlink w:anchor="_heading=h.2rrrqc1">
            <w:r>
              <w:rPr>
                <w:color w:val="000000"/>
                <w:sz w:val="22"/>
                <w:szCs w:val="22"/>
              </w:rPr>
              <w:tab/>
            </w:r>
          </w:hyperlink>
          <w:r>
            <w:fldChar w:fldCharType="begin"/>
          </w:r>
          <w:r>
            <w:instrText xml:space="preserve"> PAGEREF _heading=h.2rrrqc1 \h </w:instrText>
          </w:r>
          <w:r>
            <w:fldChar w:fldCharType="separate"/>
          </w:r>
          <w:r>
            <w:rPr>
              <w:color w:val="000000"/>
            </w:rPr>
            <w:t>Instalacje sieci przemysłowej</w:t>
          </w:r>
          <w:r>
            <w:rPr>
              <w:color w:val="000000"/>
            </w:rPr>
            <w:tab/>
            <w:t>105</w:t>
          </w:r>
          <w:r>
            <w:fldChar w:fldCharType="end"/>
          </w:r>
        </w:p>
        <w:p w14:paraId="0EA0A286"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hr1b5p">
            <w:r>
              <w:rPr>
                <w:color w:val="000000"/>
              </w:rPr>
              <w:t>3.5.16.</w:t>
            </w:r>
          </w:hyperlink>
          <w:hyperlink w:anchor="_heading=h.4hr1b5p">
            <w:r>
              <w:rPr>
                <w:color w:val="000000"/>
                <w:sz w:val="22"/>
                <w:szCs w:val="22"/>
              </w:rPr>
              <w:tab/>
            </w:r>
          </w:hyperlink>
          <w:r>
            <w:fldChar w:fldCharType="begin"/>
          </w:r>
          <w:r>
            <w:instrText xml:space="preserve"> PAGEREF _heading=h.4hr1b5p \h </w:instrText>
          </w:r>
          <w:r>
            <w:fldChar w:fldCharType="separate"/>
          </w:r>
          <w:r>
            <w:rPr>
              <w:color w:val="000000"/>
            </w:rPr>
            <w:t>Instalacja monitoringu wizyjnego</w:t>
          </w:r>
          <w:r>
            <w:rPr>
              <w:color w:val="000000"/>
            </w:rPr>
            <w:tab/>
            <w:t>107</w:t>
          </w:r>
          <w:r>
            <w:fldChar w:fldCharType="end"/>
          </w:r>
        </w:p>
        <w:p w14:paraId="4387AB5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qbtyoq">
            <w:r>
              <w:rPr>
                <w:color w:val="000000"/>
              </w:rPr>
              <w:t>3.5.17.</w:t>
            </w:r>
          </w:hyperlink>
          <w:hyperlink w:anchor="_heading=h.qbtyoq">
            <w:r>
              <w:rPr>
                <w:color w:val="000000"/>
                <w:sz w:val="22"/>
                <w:szCs w:val="22"/>
              </w:rPr>
              <w:tab/>
            </w:r>
          </w:hyperlink>
          <w:r>
            <w:fldChar w:fldCharType="begin"/>
          </w:r>
          <w:r>
            <w:instrText xml:space="preserve"> PAGEREF _heading=h.qbtyoq \h </w:instrText>
          </w:r>
          <w:r>
            <w:fldChar w:fldCharType="separate"/>
          </w:r>
          <w:r>
            <w:rPr>
              <w:color w:val="000000"/>
            </w:rPr>
            <w:t>Aparatura kontrolno-pomiarowa wraz z montażem i okablowaniem</w:t>
          </w:r>
          <w:r>
            <w:rPr>
              <w:color w:val="000000"/>
            </w:rPr>
            <w:tab/>
            <w:t>107</w:t>
          </w:r>
          <w:r>
            <w:fldChar w:fldCharType="end"/>
          </w:r>
        </w:p>
        <w:p w14:paraId="46C63A4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abhhcj">
            <w:r>
              <w:rPr>
                <w:color w:val="000000"/>
              </w:rPr>
              <w:t>3.5.18.</w:t>
            </w:r>
          </w:hyperlink>
          <w:hyperlink w:anchor="_heading=h.3abhhcj">
            <w:r>
              <w:rPr>
                <w:color w:val="000000"/>
                <w:sz w:val="22"/>
                <w:szCs w:val="22"/>
              </w:rPr>
              <w:tab/>
            </w:r>
          </w:hyperlink>
          <w:r>
            <w:fldChar w:fldCharType="begin"/>
          </w:r>
          <w:r>
            <w:instrText xml:space="preserve"> PAGEREF _heading=h.3abhhcj \h </w:instrText>
          </w:r>
          <w:r>
            <w:fldChar w:fldCharType="separate"/>
          </w:r>
          <w:r>
            <w:rPr>
              <w:color w:val="000000"/>
            </w:rPr>
            <w:t>Licencja na oprogramowanie</w:t>
          </w:r>
          <w:r>
            <w:rPr>
              <w:color w:val="000000"/>
            </w:rPr>
            <w:tab/>
            <w:t>107</w:t>
          </w:r>
          <w:r>
            <w:fldChar w:fldCharType="end"/>
          </w:r>
        </w:p>
        <w:p w14:paraId="3DB746D5"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hyperlink w:anchor="_heading=h.1pgrrkc">
            <w:r>
              <w:rPr>
                <w:color w:val="000000"/>
              </w:rPr>
              <w:t>4.</w:t>
            </w:r>
          </w:hyperlink>
          <w:hyperlink w:anchor="_heading=h.1pgrrkc">
            <w:r>
              <w:rPr>
                <w:color w:val="000000"/>
                <w:sz w:val="22"/>
                <w:szCs w:val="22"/>
              </w:rPr>
              <w:tab/>
            </w:r>
          </w:hyperlink>
          <w:r>
            <w:fldChar w:fldCharType="begin"/>
          </w:r>
          <w:r>
            <w:instrText xml:space="preserve"> PAGEREF _heading=h.1pgrrkc \h </w:instrText>
          </w:r>
          <w:r>
            <w:fldChar w:fldCharType="separate"/>
          </w:r>
          <w:r>
            <w:rPr>
              <w:color w:val="000000"/>
            </w:rPr>
            <w:t>OPIS WYMAGAŃ ZAMAWIAJĄCEGO W STOSUNKU DO PRZEDMIOTU ZAMÓWIENIA</w:t>
          </w:r>
          <w:r>
            <w:rPr>
              <w:color w:val="000000"/>
            </w:rPr>
            <w:tab/>
            <w:t>109</w:t>
          </w:r>
          <w:r>
            <w:fldChar w:fldCharType="end"/>
          </w:r>
        </w:p>
        <w:p w14:paraId="3B252F53"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nqndbk">
            <w:r>
              <w:rPr>
                <w:color w:val="000000"/>
              </w:rPr>
              <w:t>4.1.</w:t>
            </w:r>
          </w:hyperlink>
          <w:hyperlink w:anchor="_heading=h.3nqndbk">
            <w:r>
              <w:rPr>
                <w:color w:val="000000"/>
                <w:sz w:val="22"/>
                <w:szCs w:val="22"/>
              </w:rPr>
              <w:tab/>
            </w:r>
          </w:hyperlink>
          <w:r>
            <w:fldChar w:fldCharType="begin"/>
          </w:r>
          <w:r>
            <w:instrText xml:space="preserve"> PAGEREF _heading=h.3nqndbk \h </w:instrText>
          </w:r>
          <w:r>
            <w:fldChar w:fldCharType="separate"/>
          </w:r>
          <w:r>
            <w:rPr>
              <w:color w:val="000000"/>
            </w:rPr>
            <w:t>Stosowanie przepisów prawa i innych przepisów</w:t>
          </w:r>
          <w:r>
            <w:rPr>
              <w:color w:val="000000"/>
            </w:rPr>
            <w:tab/>
            <w:t>109</w:t>
          </w:r>
          <w:r>
            <w:fldChar w:fldCharType="end"/>
          </w:r>
        </w:p>
        <w:p w14:paraId="1C9543BE"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h65qms">
            <w:r>
              <w:rPr>
                <w:color w:val="000000"/>
              </w:rPr>
              <w:t>4.2.</w:t>
            </w:r>
          </w:hyperlink>
          <w:hyperlink w:anchor="_heading=h.1h65qms">
            <w:r>
              <w:rPr>
                <w:color w:val="000000"/>
                <w:sz w:val="22"/>
                <w:szCs w:val="22"/>
              </w:rPr>
              <w:tab/>
            </w:r>
          </w:hyperlink>
          <w:r>
            <w:fldChar w:fldCharType="begin"/>
          </w:r>
          <w:r>
            <w:instrText xml:space="preserve"> PAGEREF _heading=h.1h65qms \h </w:instrText>
          </w:r>
          <w:r>
            <w:fldChar w:fldCharType="separate"/>
          </w:r>
          <w:r>
            <w:rPr>
              <w:color w:val="000000"/>
            </w:rPr>
            <w:t>Zgodność Robót z Dokumentacją Projektową i Wymaganiami Zamawiającego</w:t>
          </w:r>
          <w:r>
            <w:rPr>
              <w:color w:val="000000"/>
            </w:rPr>
            <w:tab/>
            <w:t>109</w:t>
          </w:r>
          <w:r>
            <w:fldChar w:fldCharType="end"/>
          </w:r>
        </w:p>
        <w:p w14:paraId="25549988"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fg1ce0">
            <w:r>
              <w:rPr>
                <w:color w:val="000000"/>
              </w:rPr>
              <w:t>4.3.</w:t>
            </w:r>
          </w:hyperlink>
          <w:hyperlink w:anchor="_heading=h.3fg1ce0">
            <w:r>
              <w:rPr>
                <w:color w:val="000000"/>
                <w:sz w:val="22"/>
                <w:szCs w:val="22"/>
              </w:rPr>
              <w:tab/>
            </w:r>
          </w:hyperlink>
          <w:r>
            <w:fldChar w:fldCharType="begin"/>
          </w:r>
          <w:r>
            <w:instrText xml:space="preserve"> PAGEREF _heading=h.3fg1ce0 \h </w:instrText>
          </w:r>
          <w:r>
            <w:fldChar w:fldCharType="separate"/>
          </w:r>
          <w:r>
            <w:rPr>
              <w:color w:val="000000"/>
            </w:rPr>
            <w:t>Zgodność Dokumentacji Projektowej i Robót z normami</w:t>
          </w:r>
          <w:r>
            <w:rPr>
              <w:color w:val="000000"/>
            </w:rPr>
            <w:tab/>
            <w:t>110</w:t>
          </w:r>
          <w:r>
            <w:fldChar w:fldCharType="end"/>
          </w:r>
        </w:p>
        <w:p w14:paraId="3992B127"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8vjpp8">
            <w:r>
              <w:rPr>
                <w:color w:val="000000"/>
              </w:rPr>
              <w:t>4.4.</w:t>
            </w:r>
          </w:hyperlink>
          <w:hyperlink w:anchor="_heading=h.18vjpp8">
            <w:r>
              <w:rPr>
                <w:color w:val="000000"/>
                <w:sz w:val="22"/>
                <w:szCs w:val="22"/>
              </w:rPr>
              <w:tab/>
            </w:r>
          </w:hyperlink>
          <w:r>
            <w:fldChar w:fldCharType="begin"/>
          </w:r>
          <w:r>
            <w:instrText xml:space="preserve"> PAGEREF _heading=h.18vjpp8 \h </w:instrText>
          </w:r>
          <w:r>
            <w:fldChar w:fldCharType="separate"/>
          </w:r>
          <w:r>
            <w:rPr>
              <w:color w:val="000000"/>
            </w:rPr>
            <w:t>Lokalizacj</w:t>
          </w:r>
          <w:r>
            <w:rPr>
              <w:color w:val="000000"/>
            </w:rPr>
            <w:t>a i dostęp do Terenu Budowy</w:t>
          </w:r>
          <w:r>
            <w:rPr>
              <w:color w:val="000000"/>
            </w:rPr>
            <w:tab/>
            <w:t>110</w:t>
          </w:r>
          <w:r>
            <w:fldChar w:fldCharType="end"/>
          </w:r>
        </w:p>
        <w:p w14:paraId="4BA2E83A"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75fbgg">
            <w:r>
              <w:rPr>
                <w:color w:val="000000"/>
              </w:rPr>
              <w:t>4.5.</w:t>
            </w:r>
          </w:hyperlink>
          <w:hyperlink w:anchor="_heading=h.375fbgg">
            <w:r>
              <w:rPr>
                <w:color w:val="000000"/>
                <w:sz w:val="22"/>
                <w:szCs w:val="22"/>
              </w:rPr>
              <w:tab/>
            </w:r>
          </w:hyperlink>
          <w:r>
            <w:fldChar w:fldCharType="begin"/>
          </w:r>
          <w:r>
            <w:instrText xml:space="preserve"> PAGEREF _heading=h.375fbgg \h </w:instrText>
          </w:r>
          <w:r>
            <w:fldChar w:fldCharType="separate"/>
          </w:r>
          <w:r>
            <w:rPr>
              <w:color w:val="000000"/>
            </w:rPr>
            <w:t>Przekazanie Terenu Budowy</w:t>
          </w:r>
          <w:r>
            <w:rPr>
              <w:color w:val="000000"/>
            </w:rPr>
            <w:tab/>
            <w:t>110</w:t>
          </w:r>
          <w:r>
            <w:fldChar w:fldCharType="end"/>
          </w:r>
        </w:p>
        <w:p w14:paraId="43B3E8B7"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0kxoro">
            <w:r>
              <w:rPr>
                <w:color w:val="000000"/>
              </w:rPr>
              <w:t>4.6.</w:t>
            </w:r>
          </w:hyperlink>
          <w:hyperlink w:anchor="_heading=h.10kxoro">
            <w:r>
              <w:rPr>
                <w:color w:val="000000"/>
                <w:sz w:val="22"/>
                <w:szCs w:val="22"/>
              </w:rPr>
              <w:tab/>
            </w:r>
          </w:hyperlink>
          <w:r>
            <w:fldChar w:fldCharType="begin"/>
          </w:r>
          <w:r>
            <w:instrText xml:space="preserve"> PAGEREF _heading=h.10kxoro \h </w:instrText>
          </w:r>
          <w:r>
            <w:fldChar w:fldCharType="separate"/>
          </w:r>
          <w:r>
            <w:rPr>
              <w:color w:val="000000"/>
            </w:rPr>
            <w:t>Budowa zaplecza budowlanego</w:t>
          </w:r>
          <w:r>
            <w:rPr>
              <w:color w:val="000000"/>
            </w:rPr>
            <w:tab/>
            <w:t>111</w:t>
          </w:r>
          <w:r>
            <w:fldChar w:fldCharType="end"/>
          </w:r>
        </w:p>
        <w:p w14:paraId="67F380AE"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yutaiw">
            <w:r>
              <w:rPr>
                <w:color w:val="000000"/>
              </w:rPr>
              <w:t>4.7.</w:t>
            </w:r>
          </w:hyperlink>
          <w:hyperlink w:anchor="_heading=h.2yutaiw">
            <w:r>
              <w:rPr>
                <w:color w:val="000000"/>
                <w:sz w:val="22"/>
                <w:szCs w:val="22"/>
              </w:rPr>
              <w:tab/>
            </w:r>
          </w:hyperlink>
          <w:r>
            <w:fldChar w:fldCharType="begin"/>
          </w:r>
          <w:r>
            <w:instrText xml:space="preserve"> PAGEREF _heading=h.2yutaiw \h </w:instrText>
          </w:r>
          <w:r>
            <w:fldChar w:fldCharType="separate"/>
          </w:r>
          <w:r>
            <w:rPr>
              <w:color w:val="000000"/>
            </w:rPr>
            <w:t>Tyczenie i sprawdzanie Terenu Budowy</w:t>
          </w:r>
          <w:r>
            <w:rPr>
              <w:color w:val="000000"/>
            </w:rPr>
            <w:tab/>
            <w:t>111</w:t>
          </w:r>
          <w:r>
            <w:fldChar w:fldCharType="end"/>
          </w:r>
        </w:p>
        <w:p w14:paraId="039C8901"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sabnu4">
            <w:r>
              <w:rPr>
                <w:color w:val="000000"/>
              </w:rPr>
              <w:t>4.8.</w:t>
            </w:r>
          </w:hyperlink>
          <w:hyperlink w:anchor="_heading=h.sabnu4">
            <w:r>
              <w:rPr>
                <w:color w:val="000000"/>
                <w:sz w:val="22"/>
                <w:szCs w:val="22"/>
              </w:rPr>
              <w:tab/>
            </w:r>
          </w:hyperlink>
          <w:r>
            <w:fldChar w:fldCharType="begin"/>
          </w:r>
          <w:r>
            <w:instrText xml:space="preserve"> PAGEREF _heading=h.sabnu4 \h </w:instrText>
          </w:r>
          <w:r>
            <w:fldChar w:fldCharType="separate"/>
          </w:r>
          <w:r>
            <w:rPr>
              <w:color w:val="000000"/>
            </w:rPr>
            <w:t>Czystość Terenu Budowy</w:t>
          </w:r>
          <w:r>
            <w:rPr>
              <w:color w:val="000000"/>
            </w:rPr>
            <w:tab/>
            <w:t>111</w:t>
          </w:r>
          <w:r>
            <w:fldChar w:fldCharType="end"/>
          </w:r>
        </w:p>
        <w:p w14:paraId="27408D28"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qk79lc">
            <w:r>
              <w:rPr>
                <w:color w:val="000000"/>
              </w:rPr>
              <w:t>4.9.</w:t>
            </w:r>
          </w:hyperlink>
          <w:hyperlink w:anchor="_heading=h.2qk79lc">
            <w:r>
              <w:rPr>
                <w:color w:val="000000"/>
                <w:sz w:val="22"/>
                <w:szCs w:val="22"/>
              </w:rPr>
              <w:tab/>
            </w:r>
          </w:hyperlink>
          <w:r>
            <w:fldChar w:fldCharType="begin"/>
          </w:r>
          <w:r>
            <w:instrText xml:space="preserve"> PAGEREF _heading=h.2qk79lc \h </w:instrText>
          </w:r>
          <w:r>
            <w:fldChar w:fldCharType="separate"/>
          </w:r>
          <w:r>
            <w:rPr>
              <w:color w:val="000000"/>
            </w:rPr>
            <w:t>Istniejące instalacje doprowadzenia mediów</w:t>
          </w:r>
          <w:r>
            <w:rPr>
              <w:color w:val="000000"/>
            </w:rPr>
            <w:tab/>
            <w:t>112</w:t>
          </w:r>
          <w:r>
            <w:fldChar w:fldCharType="end"/>
          </w:r>
        </w:p>
        <w:p w14:paraId="72740E4C"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jzpmwk">
            <w:r>
              <w:rPr>
                <w:color w:val="000000"/>
              </w:rPr>
              <w:t>4.10.</w:t>
            </w:r>
          </w:hyperlink>
          <w:hyperlink w:anchor="_heading=h.jzpmwk">
            <w:r>
              <w:rPr>
                <w:color w:val="000000"/>
                <w:sz w:val="22"/>
                <w:szCs w:val="22"/>
              </w:rPr>
              <w:tab/>
            </w:r>
          </w:hyperlink>
          <w:r>
            <w:fldChar w:fldCharType="begin"/>
          </w:r>
          <w:r>
            <w:instrText xml:space="preserve"> PAGEREF _heading=h.jzpmwk \h </w:instrText>
          </w:r>
          <w:r>
            <w:fldChar w:fldCharType="separate"/>
          </w:r>
          <w:r>
            <w:rPr>
              <w:color w:val="000000"/>
            </w:rPr>
            <w:t>Ochrona przed hałasem</w:t>
          </w:r>
          <w:r>
            <w:rPr>
              <w:color w:val="000000"/>
            </w:rPr>
            <w:tab/>
            <w:t>113</w:t>
          </w:r>
          <w:r>
            <w:fldChar w:fldCharType="end"/>
          </w:r>
        </w:p>
        <w:p w14:paraId="6955607C"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i9l8ns">
            <w:r>
              <w:rPr>
                <w:color w:val="000000"/>
              </w:rPr>
              <w:t>4.11.</w:t>
            </w:r>
          </w:hyperlink>
          <w:hyperlink w:anchor="_heading=h.2i9l8ns">
            <w:r>
              <w:rPr>
                <w:color w:val="000000"/>
                <w:sz w:val="22"/>
                <w:szCs w:val="22"/>
              </w:rPr>
              <w:tab/>
            </w:r>
          </w:hyperlink>
          <w:r>
            <w:fldChar w:fldCharType="begin"/>
          </w:r>
          <w:r>
            <w:instrText xml:space="preserve"> PAGEREF _heading=h.2i9l8ns \h </w:instrText>
          </w:r>
          <w:r>
            <w:fldChar w:fldCharType="separate"/>
          </w:r>
          <w:r>
            <w:rPr>
              <w:color w:val="000000"/>
            </w:rPr>
            <w:t>Bezpieczeństwo w zakresie obciążeń</w:t>
          </w:r>
          <w:r>
            <w:rPr>
              <w:color w:val="000000"/>
            </w:rPr>
            <w:tab/>
            <w:t>113</w:t>
          </w:r>
          <w:r>
            <w:fldChar w:fldCharType="end"/>
          </w:r>
        </w:p>
        <w:p w14:paraId="0B635E06"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4gjguf0">
            <w:r>
              <w:rPr>
                <w:color w:val="000000"/>
              </w:rPr>
              <w:t>4.12.</w:t>
            </w:r>
          </w:hyperlink>
          <w:hyperlink w:anchor="_heading=h.4gjguf0">
            <w:r>
              <w:rPr>
                <w:color w:val="000000"/>
                <w:sz w:val="22"/>
                <w:szCs w:val="22"/>
              </w:rPr>
              <w:tab/>
            </w:r>
          </w:hyperlink>
          <w:r>
            <w:fldChar w:fldCharType="begin"/>
          </w:r>
          <w:r>
            <w:instrText xml:space="preserve"> PAGEREF _heading=h.4gjguf0 \h </w:instrText>
          </w:r>
          <w:r>
            <w:fldChar w:fldCharType="separate"/>
          </w:r>
          <w:r>
            <w:rPr>
              <w:color w:val="000000"/>
            </w:rPr>
            <w:t>Wymagania dotyczące oznakowania i wyposażenia operacyjnego</w:t>
          </w:r>
          <w:r>
            <w:rPr>
              <w:color w:val="000000"/>
            </w:rPr>
            <w:tab/>
            <w:t>114</w:t>
          </w:r>
          <w:r>
            <w:fldChar w:fldCharType="end"/>
          </w:r>
        </w:p>
        <w:p w14:paraId="7E1AD202"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9yz7q8">
            <w:r>
              <w:rPr>
                <w:color w:val="000000"/>
              </w:rPr>
              <w:t>4.13.</w:t>
            </w:r>
          </w:hyperlink>
          <w:hyperlink w:anchor="_heading=h.29yz7q8">
            <w:r>
              <w:rPr>
                <w:color w:val="000000"/>
                <w:sz w:val="22"/>
                <w:szCs w:val="22"/>
              </w:rPr>
              <w:tab/>
            </w:r>
          </w:hyperlink>
          <w:r>
            <w:fldChar w:fldCharType="begin"/>
          </w:r>
          <w:r>
            <w:instrText xml:space="preserve"> PAGEREF _heading=h.29yz7q8 \h </w:instrText>
          </w:r>
          <w:r>
            <w:fldChar w:fldCharType="separate"/>
          </w:r>
          <w:r>
            <w:rPr>
              <w:color w:val="000000"/>
            </w:rPr>
            <w:t>Utrzymanie ruchu</w:t>
          </w:r>
          <w:r>
            <w:rPr>
              <w:color w:val="000000"/>
            </w:rPr>
            <w:tab/>
            <w:t>114</w:t>
          </w:r>
          <w:r>
            <w:fldChar w:fldCharType="end"/>
          </w:r>
        </w:p>
        <w:p w14:paraId="65F7A204"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488uthg">
            <w:r>
              <w:rPr>
                <w:color w:val="000000"/>
              </w:rPr>
              <w:t>4.14.</w:t>
            </w:r>
          </w:hyperlink>
          <w:hyperlink w:anchor="_heading=h.488uthg">
            <w:r>
              <w:rPr>
                <w:color w:val="000000"/>
                <w:sz w:val="22"/>
                <w:szCs w:val="22"/>
              </w:rPr>
              <w:tab/>
            </w:r>
          </w:hyperlink>
          <w:r>
            <w:fldChar w:fldCharType="begin"/>
          </w:r>
          <w:r>
            <w:instrText xml:space="preserve"> PAGEREF _heading=h.488uthg \h </w:instrText>
          </w:r>
          <w:r>
            <w:fldChar w:fldCharType="separate"/>
          </w:r>
          <w:r>
            <w:rPr>
              <w:color w:val="000000"/>
            </w:rPr>
            <w:t>Biuro Wykonawcy</w:t>
          </w:r>
          <w:r>
            <w:rPr>
              <w:color w:val="000000"/>
            </w:rPr>
            <w:tab/>
            <w:t>115</w:t>
          </w:r>
          <w:r>
            <w:fldChar w:fldCharType="end"/>
          </w:r>
        </w:p>
        <w:p w14:paraId="680F6711"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1od6so">
            <w:r>
              <w:rPr>
                <w:color w:val="000000"/>
              </w:rPr>
              <w:t>4.15.</w:t>
            </w:r>
          </w:hyperlink>
          <w:hyperlink w:anchor="_heading=h.21od6so">
            <w:r>
              <w:rPr>
                <w:color w:val="000000"/>
                <w:sz w:val="22"/>
                <w:szCs w:val="22"/>
              </w:rPr>
              <w:tab/>
            </w:r>
          </w:hyperlink>
          <w:r>
            <w:fldChar w:fldCharType="begin"/>
          </w:r>
          <w:r>
            <w:instrText xml:space="preserve"> PAGEREF _heading=h.21od6so \h </w:instrText>
          </w:r>
          <w:r>
            <w:fldChar w:fldCharType="separate"/>
          </w:r>
          <w:r>
            <w:rPr>
              <w:color w:val="000000"/>
            </w:rPr>
            <w:t>Pracownicy</w:t>
          </w:r>
          <w:r>
            <w:rPr>
              <w:color w:val="000000"/>
            </w:rPr>
            <w:tab/>
            <w:t>115</w:t>
          </w:r>
          <w:r>
            <w:fldChar w:fldCharType="end"/>
          </w:r>
        </w:p>
        <w:p w14:paraId="31F1DB6E"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zy8sjw">
            <w:r>
              <w:rPr>
                <w:color w:val="000000"/>
              </w:rPr>
              <w:t>4.16.</w:t>
            </w:r>
          </w:hyperlink>
          <w:hyperlink w:anchor="_heading=h.3zy8sjw">
            <w:r>
              <w:rPr>
                <w:color w:val="000000"/>
                <w:sz w:val="22"/>
                <w:szCs w:val="22"/>
              </w:rPr>
              <w:tab/>
            </w:r>
          </w:hyperlink>
          <w:r>
            <w:fldChar w:fldCharType="begin"/>
          </w:r>
          <w:r>
            <w:instrText xml:space="preserve"> PAGEREF _heading=h.3zy8sjw \h </w:instrText>
          </w:r>
          <w:r>
            <w:fldChar w:fldCharType="separate"/>
          </w:r>
          <w:r>
            <w:rPr>
              <w:color w:val="000000"/>
            </w:rPr>
            <w:t>Organizacja ruchu</w:t>
          </w:r>
          <w:r>
            <w:rPr>
              <w:color w:val="000000"/>
            </w:rPr>
            <w:tab/>
            <w:t>115</w:t>
          </w:r>
          <w:r>
            <w:fldChar w:fldCharType="end"/>
          </w:r>
        </w:p>
        <w:p w14:paraId="267BE627"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u8tczi">
            <w:r>
              <w:rPr>
                <w:color w:val="000000"/>
              </w:rPr>
              <w:t>4.17.</w:t>
            </w:r>
          </w:hyperlink>
          <w:hyperlink w:anchor="_heading=h.u8tczi">
            <w:r>
              <w:rPr>
                <w:color w:val="000000"/>
                <w:sz w:val="22"/>
                <w:szCs w:val="22"/>
              </w:rPr>
              <w:tab/>
            </w:r>
          </w:hyperlink>
          <w:r>
            <w:fldChar w:fldCharType="begin"/>
          </w:r>
          <w:r>
            <w:instrText xml:space="preserve"> PAGEREF</w:instrText>
          </w:r>
          <w:r>
            <w:instrText xml:space="preserve"> _heading=h.u8tczi \h </w:instrText>
          </w:r>
          <w:r>
            <w:fldChar w:fldCharType="separate"/>
          </w:r>
          <w:r>
            <w:rPr>
              <w:color w:val="000000"/>
            </w:rPr>
            <w:t>Materiały i Urządzenia</w:t>
          </w:r>
          <w:r>
            <w:rPr>
              <w:color w:val="000000"/>
            </w:rPr>
            <w:tab/>
            <w:t>115</w:t>
          </w:r>
          <w:r>
            <w:fldChar w:fldCharType="end"/>
          </w:r>
        </w:p>
        <w:p w14:paraId="7A391BD0"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sioyqq">
            <w:r>
              <w:rPr>
                <w:color w:val="000000"/>
              </w:rPr>
              <w:t>4.17.1.</w:t>
            </w:r>
          </w:hyperlink>
          <w:hyperlink w:anchor="_heading=h.2sioyqq">
            <w:r>
              <w:rPr>
                <w:color w:val="000000"/>
                <w:sz w:val="22"/>
                <w:szCs w:val="22"/>
              </w:rPr>
              <w:tab/>
            </w:r>
          </w:hyperlink>
          <w:r>
            <w:fldChar w:fldCharType="begin"/>
          </w:r>
          <w:r>
            <w:instrText xml:space="preserve"> PAGEREF _heading=h.2sioyqq \h </w:instrText>
          </w:r>
          <w:r>
            <w:fldChar w:fldCharType="separate"/>
          </w:r>
          <w:r>
            <w:rPr>
              <w:color w:val="000000"/>
            </w:rPr>
            <w:t>Wymagania pods</w:t>
          </w:r>
          <w:r>
            <w:rPr>
              <w:color w:val="000000"/>
            </w:rPr>
            <w:t>tawowe</w:t>
          </w:r>
          <w:r>
            <w:rPr>
              <w:color w:val="000000"/>
            </w:rPr>
            <w:tab/>
            <w:t>115</w:t>
          </w:r>
          <w:r>
            <w:fldChar w:fldCharType="end"/>
          </w:r>
        </w:p>
        <w:p w14:paraId="7BECFCD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ly7c1y">
            <w:r>
              <w:rPr>
                <w:color w:val="000000"/>
              </w:rPr>
              <w:t>4.17.2.</w:t>
            </w:r>
          </w:hyperlink>
          <w:hyperlink w:anchor="_heading=h.ly7c1y">
            <w:r>
              <w:rPr>
                <w:color w:val="000000"/>
                <w:sz w:val="22"/>
                <w:szCs w:val="22"/>
              </w:rPr>
              <w:tab/>
            </w:r>
          </w:hyperlink>
          <w:r>
            <w:fldChar w:fldCharType="begin"/>
          </w:r>
          <w:r>
            <w:instrText xml:space="preserve"> PAGEREF _heading=h.ly7c1y \h </w:instrText>
          </w:r>
          <w:r>
            <w:fldChar w:fldCharType="separate"/>
          </w:r>
          <w:r>
            <w:rPr>
              <w:color w:val="000000"/>
            </w:rPr>
            <w:t>Materiały i urządzenia nieodpowiadające wymaganiom</w:t>
          </w:r>
          <w:r>
            <w:rPr>
              <w:color w:val="000000"/>
            </w:rPr>
            <w:tab/>
            <w:t>117</w:t>
          </w:r>
          <w:r>
            <w:fldChar w:fldCharType="end"/>
          </w:r>
        </w:p>
        <w:p w14:paraId="4DAD7F5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k82xt6">
            <w:r>
              <w:rPr>
                <w:color w:val="000000"/>
              </w:rPr>
              <w:t>4.17.3.</w:t>
            </w:r>
          </w:hyperlink>
          <w:hyperlink w:anchor="_heading=h.2k82xt6">
            <w:r>
              <w:rPr>
                <w:color w:val="000000"/>
                <w:sz w:val="22"/>
                <w:szCs w:val="22"/>
              </w:rPr>
              <w:tab/>
            </w:r>
          </w:hyperlink>
          <w:r>
            <w:fldChar w:fldCharType="begin"/>
          </w:r>
          <w:r>
            <w:instrText xml:space="preserve"> PAGEREF _heading=h.2k82xt6 \h </w:instrText>
          </w:r>
          <w:r>
            <w:fldChar w:fldCharType="separate"/>
          </w:r>
          <w:r>
            <w:rPr>
              <w:color w:val="000000"/>
            </w:rPr>
            <w:t>Przechow</w:t>
          </w:r>
          <w:r>
            <w:rPr>
              <w:color w:val="000000"/>
            </w:rPr>
            <w:t>ywanie i magazynowanie materiałów i urządzeń</w:t>
          </w:r>
          <w:r>
            <w:rPr>
              <w:color w:val="000000"/>
            </w:rPr>
            <w:tab/>
            <w:t>117</w:t>
          </w:r>
          <w:r>
            <w:fldChar w:fldCharType="end"/>
          </w:r>
        </w:p>
        <w:p w14:paraId="13FA99A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ihyjke">
            <w:r>
              <w:rPr>
                <w:color w:val="000000"/>
              </w:rPr>
              <w:t>4.17.4.</w:t>
            </w:r>
          </w:hyperlink>
          <w:hyperlink w:anchor="_heading=h.4ihyjke">
            <w:r>
              <w:rPr>
                <w:color w:val="000000"/>
                <w:sz w:val="22"/>
                <w:szCs w:val="22"/>
              </w:rPr>
              <w:tab/>
            </w:r>
          </w:hyperlink>
          <w:r>
            <w:fldChar w:fldCharType="begin"/>
          </w:r>
          <w:r>
            <w:instrText xml:space="preserve"> PAGEREF _heading=h.4ihyjke \h </w:instrText>
          </w:r>
          <w:r>
            <w:fldChar w:fldCharType="separate"/>
          </w:r>
          <w:r>
            <w:rPr>
              <w:color w:val="000000"/>
            </w:rPr>
            <w:t>Wariantowe stosowanie materiałów i urządzeń</w:t>
          </w:r>
          <w:r>
            <w:rPr>
              <w:color w:val="000000"/>
            </w:rPr>
            <w:tab/>
            <w:t>117</w:t>
          </w:r>
          <w:r>
            <w:fldChar w:fldCharType="end"/>
          </w:r>
        </w:p>
        <w:p w14:paraId="0FE550DF"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bxgwvm">
            <w:r>
              <w:rPr>
                <w:color w:val="000000"/>
              </w:rPr>
              <w:t>4.17.5.</w:t>
            </w:r>
          </w:hyperlink>
          <w:hyperlink w:anchor="_heading=h.2bxgwvm">
            <w:r>
              <w:rPr>
                <w:color w:val="000000"/>
                <w:sz w:val="22"/>
                <w:szCs w:val="22"/>
              </w:rPr>
              <w:tab/>
            </w:r>
          </w:hyperlink>
          <w:r>
            <w:fldChar w:fldCharType="begin"/>
          </w:r>
          <w:r>
            <w:instrText xml:space="preserve"> PAGEREF _head</w:instrText>
          </w:r>
          <w:r>
            <w:instrText xml:space="preserve">ing=h.2bxgwvm \h </w:instrText>
          </w:r>
          <w:r>
            <w:fldChar w:fldCharType="separate"/>
          </w:r>
          <w:r>
            <w:rPr>
              <w:color w:val="000000"/>
            </w:rPr>
            <w:t>Sprzęt Wykonawcy</w:t>
          </w:r>
          <w:r>
            <w:rPr>
              <w:color w:val="000000"/>
            </w:rPr>
            <w:tab/>
            <w:t>118</w:t>
          </w:r>
          <w:r>
            <w:fldChar w:fldCharType="end"/>
          </w:r>
        </w:p>
        <w:p w14:paraId="6B5C2D23"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a7cimu">
            <w:r>
              <w:rPr>
                <w:color w:val="000000"/>
              </w:rPr>
              <w:t>4.17.6.</w:t>
            </w:r>
          </w:hyperlink>
          <w:hyperlink w:anchor="_heading=h.4a7cimu">
            <w:r>
              <w:rPr>
                <w:color w:val="000000"/>
                <w:sz w:val="22"/>
                <w:szCs w:val="22"/>
              </w:rPr>
              <w:tab/>
            </w:r>
          </w:hyperlink>
          <w:r>
            <w:fldChar w:fldCharType="begin"/>
          </w:r>
          <w:r>
            <w:instrText xml:space="preserve"> PAGEREF _heading=h.4a7cimu \h </w:instrText>
          </w:r>
          <w:r>
            <w:fldChar w:fldCharType="separate"/>
          </w:r>
          <w:r>
            <w:rPr>
              <w:color w:val="000000"/>
            </w:rPr>
            <w:t>Transport - wymagania ogólne</w:t>
          </w:r>
          <w:r>
            <w:rPr>
              <w:color w:val="000000"/>
            </w:rPr>
            <w:tab/>
            <w:t>118</w:t>
          </w:r>
          <w:r>
            <w:fldChar w:fldCharType="end"/>
          </w:r>
        </w:p>
        <w:p w14:paraId="4A3C8569"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4hx32g">
            <w:r>
              <w:rPr>
                <w:color w:val="000000"/>
              </w:rPr>
              <w:t>4.18.</w:t>
            </w:r>
          </w:hyperlink>
          <w:hyperlink w:anchor="_heading=h.14hx32g">
            <w:r>
              <w:rPr>
                <w:color w:val="000000"/>
                <w:sz w:val="22"/>
                <w:szCs w:val="22"/>
              </w:rPr>
              <w:tab/>
            </w:r>
          </w:hyperlink>
          <w:r>
            <w:fldChar w:fldCharType="begin"/>
          </w:r>
          <w:r>
            <w:instrText xml:space="preserve"> PAGEREF _heading=h.14hx32g \h </w:instrText>
          </w:r>
          <w:r>
            <w:fldChar w:fldCharType="separate"/>
          </w:r>
          <w:r>
            <w:rPr>
              <w:color w:val="000000"/>
            </w:rPr>
            <w:t>P</w:t>
          </w:r>
          <w:r>
            <w:rPr>
              <w:color w:val="000000"/>
            </w:rPr>
            <w:t>rogram Zapewnienia Jakości</w:t>
          </w:r>
          <w:r>
            <w:rPr>
              <w:color w:val="000000"/>
            </w:rPr>
            <w:tab/>
            <w:t>119</w:t>
          </w:r>
          <w:r>
            <w:fldChar w:fldCharType="end"/>
          </w:r>
        </w:p>
        <w:p w14:paraId="0ED6E3FD"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ohklq9">
            <w:r>
              <w:rPr>
                <w:color w:val="000000"/>
              </w:rPr>
              <w:t>4.19.</w:t>
            </w:r>
          </w:hyperlink>
          <w:hyperlink w:anchor="_heading=h.3ohklq9">
            <w:r>
              <w:rPr>
                <w:color w:val="000000"/>
                <w:sz w:val="22"/>
                <w:szCs w:val="22"/>
              </w:rPr>
              <w:tab/>
            </w:r>
          </w:hyperlink>
          <w:r>
            <w:fldChar w:fldCharType="begin"/>
          </w:r>
          <w:r>
            <w:instrText xml:space="preserve"> PAGEREF _heading=h.3ohklq9 \h </w:instrText>
          </w:r>
          <w:r>
            <w:fldChar w:fldCharType="separate"/>
          </w:r>
          <w:r>
            <w:rPr>
              <w:color w:val="000000"/>
            </w:rPr>
            <w:t>Badania i pomiary</w:t>
          </w:r>
          <w:r>
            <w:rPr>
              <w:color w:val="000000"/>
            </w:rPr>
            <w:tab/>
            <w:t>119</w:t>
          </w:r>
          <w:r>
            <w:fldChar w:fldCharType="end"/>
          </w:r>
        </w:p>
        <w:p w14:paraId="64F52864"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hx2z1h">
            <w:r>
              <w:rPr>
                <w:color w:val="000000"/>
              </w:rPr>
              <w:t>4.19.1.</w:t>
            </w:r>
          </w:hyperlink>
          <w:hyperlink w:anchor="_heading=h.1hx2z1h">
            <w:r>
              <w:rPr>
                <w:color w:val="000000"/>
                <w:sz w:val="22"/>
                <w:szCs w:val="22"/>
              </w:rPr>
              <w:tab/>
            </w:r>
          </w:hyperlink>
          <w:r>
            <w:fldChar w:fldCharType="begin"/>
          </w:r>
          <w:r>
            <w:instrText xml:space="preserve"> PAGEREF _heading=h.1hx2z1h \h </w:instrText>
          </w:r>
          <w:r>
            <w:fldChar w:fldCharType="separate"/>
          </w:r>
          <w:r>
            <w:rPr>
              <w:color w:val="000000"/>
            </w:rPr>
            <w:t>Wymagania ogólne</w:t>
          </w:r>
          <w:r>
            <w:rPr>
              <w:color w:val="000000"/>
            </w:rPr>
            <w:tab/>
            <w:t>119</w:t>
          </w:r>
          <w:r>
            <w:fldChar w:fldCharType="end"/>
          </w:r>
        </w:p>
        <w:p w14:paraId="2C1B691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g6yksp">
            <w:r>
              <w:rPr>
                <w:color w:val="000000"/>
              </w:rPr>
              <w:t>4.19.2.</w:t>
            </w:r>
          </w:hyperlink>
          <w:hyperlink w:anchor="_heading=h.3g6yksp">
            <w:r>
              <w:rPr>
                <w:color w:val="000000"/>
                <w:sz w:val="22"/>
                <w:szCs w:val="22"/>
              </w:rPr>
              <w:tab/>
            </w:r>
          </w:hyperlink>
          <w:r>
            <w:fldChar w:fldCharType="begin"/>
          </w:r>
          <w:r>
            <w:instrText xml:space="preserve"> PAGEREF _heading=h.3g6yksp \h </w:instrText>
          </w:r>
          <w:r>
            <w:fldChar w:fldCharType="separate"/>
          </w:r>
          <w:r>
            <w:rPr>
              <w:color w:val="000000"/>
            </w:rPr>
            <w:t>Badania prowadzone przez Zamawiającego</w:t>
          </w:r>
          <w:r>
            <w:rPr>
              <w:color w:val="000000"/>
            </w:rPr>
            <w:tab/>
            <w:t>120</w:t>
          </w:r>
          <w:r>
            <w:fldChar w:fldCharType="end"/>
          </w:r>
        </w:p>
        <w:p w14:paraId="329C166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9mgy3x">
            <w:r>
              <w:rPr>
                <w:color w:val="000000"/>
              </w:rPr>
              <w:t>4.19.3.</w:t>
            </w:r>
          </w:hyperlink>
          <w:hyperlink w:anchor="_heading=h.19mgy3x">
            <w:r>
              <w:rPr>
                <w:color w:val="000000"/>
                <w:sz w:val="22"/>
                <w:szCs w:val="22"/>
              </w:rPr>
              <w:tab/>
            </w:r>
          </w:hyperlink>
          <w:r>
            <w:fldChar w:fldCharType="begin"/>
          </w:r>
          <w:r>
            <w:instrText xml:space="preserve"> PAGEREF _heading=h.19mgy3x \h </w:instrText>
          </w:r>
          <w:r>
            <w:fldChar w:fldCharType="separate"/>
          </w:r>
          <w:r>
            <w:rPr>
              <w:color w:val="000000"/>
            </w:rPr>
            <w:t>Badanie urządzeń podczas wykonywania Robót</w:t>
          </w:r>
          <w:r>
            <w:rPr>
              <w:color w:val="000000"/>
            </w:rPr>
            <w:tab/>
            <w:t>120</w:t>
          </w:r>
          <w:r>
            <w:fldChar w:fldCharType="end"/>
          </w:r>
        </w:p>
        <w:p w14:paraId="29149FA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7wcjv5">
            <w:r>
              <w:rPr>
                <w:color w:val="000000"/>
              </w:rPr>
              <w:t>4.19.4.</w:t>
            </w:r>
          </w:hyperlink>
          <w:hyperlink w:anchor="_heading=h.37wcjv5">
            <w:r>
              <w:rPr>
                <w:color w:val="000000"/>
                <w:sz w:val="22"/>
                <w:szCs w:val="22"/>
              </w:rPr>
              <w:tab/>
            </w:r>
          </w:hyperlink>
          <w:r>
            <w:fldChar w:fldCharType="begin"/>
          </w:r>
          <w:r>
            <w:instrText xml:space="preserve"> PAGEREF _heading=h.37wcjv5 \h </w:instrText>
          </w:r>
          <w:r>
            <w:fldChar w:fldCharType="separate"/>
          </w:r>
          <w:r>
            <w:rPr>
              <w:color w:val="000000"/>
            </w:rPr>
            <w:t>Badanie urządzeń po zakończeniu Robót</w:t>
          </w:r>
          <w:r>
            <w:rPr>
              <w:color w:val="000000"/>
            </w:rPr>
            <w:tab/>
            <w:t>121</w:t>
          </w:r>
          <w:r>
            <w:fldChar w:fldCharType="end"/>
          </w:r>
        </w:p>
        <w:p w14:paraId="173E680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1bux6d">
            <w:r>
              <w:rPr>
                <w:color w:val="000000"/>
              </w:rPr>
              <w:t>4.19.5.</w:t>
            </w:r>
          </w:hyperlink>
          <w:hyperlink w:anchor="_heading=h.11bux6d">
            <w:r>
              <w:rPr>
                <w:color w:val="000000"/>
                <w:sz w:val="22"/>
                <w:szCs w:val="22"/>
              </w:rPr>
              <w:tab/>
            </w:r>
          </w:hyperlink>
          <w:r>
            <w:fldChar w:fldCharType="begin"/>
          </w:r>
          <w:r>
            <w:instrText xml:space="preserve"> PAGEREF _heading=h.11bux6d \h </w:instrText>
          </w:r>
          <w:r>
            <w:fldChar w:fldCharType="separate"/>
          </w:r>
          <w:r>
            <w:rPr>
              <w:color w:val="000000"/>
            </w:rPr>
            <w:t>Atesty jakości materiałów i urządzeń</w:t>
          </w:r>
          <w:r>
            <w:rPr>
              <w:color w:val="000000"/>
            </w:rPr>
            <w:tab/>
            <w:t>121</w:t>
          </w:r>
          <w:r>
            <w:fldChar w:fldCharType="end"/>
          </w:r>
        </w:p>
        <w:p w14:paraId="502A50AD"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lbifu6">
            <w:r>
              <w:rPr>
                <w:color w:val="000000"/>
              </w:rPr>
              <w:t>4.20.</w:t>
            </w:r>
          </w:hyperlink>
          <w:hyperlink w:anchor="_heading=h.3lbifu6">
            <w:r>
              <w:rPr>
                <w:color w:val="000000"/>
                <w:sz w:val="22"/>
                <w:szCs w:val="22"/>
              </w:rPr>
              <w:tab/>
            </w:r>
          </w:hyperlink>
          <w:r>
            <w:fldChar w:fldCharType="begin"/>
          </w:r>
          <w:r>
            <w:instrText xml:space="preserve"> PAGEREF _heading=h.3lbifu6 \h </w:instrText>
          </w:r>
          <w:r>
            <w:fldChar w:fldCharType="separate"/>
          </w:r>
          <w:r>
            <w:rPr>
              <w:color w:val="000000"/>
            </w:rPr>
            <w:t>Próby Końcowe</w:t>
          </w:r>
          <w:r>
            <w:rPr>
              <w:color w:val="000000"/>
            </w:rPr>
            <w:tab/>
            <w:t>121</w:t>
          </w:r>
          <w:r>
            <w:fldChar w:fldCharType="end"/>
          </w:r>
        </w:p>
        <w:p w14:paraId="0265DF28"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20gsq1z">
            <w:r>
              <w:rPr>
                <w:color w:val="000000"/>
              </w:rPr>
              <w:t>4.21.</w:t>
            </w:r>
          </w:hyperlink>
          <w:hyperlink w:anchor="_heading=h.20gsq1z">
            <w:r>
              <w:rPr>
                <w:color w:val="000000"/>
                <w:sz w:val="22"/>
                <w:szCs w:val="22"/>
              </w:rPr>
              <w:tab/>
            </w:r>
          </w:hyperlink>
          <w:r>
            <w:fldChar w:fldCharType="begin"/>
          </w:r>
          <w:r>
            <w:instrText xml:space="preserve"> PAGEREF _heading=h.20gsq1z \h </w:instrText>
          </w:r>
          <w:r>
            <w:fldChar w:fldCharType="separate"/>
          </w:r>
          <w:r>
            <w:rPr>
              <w:color w:val="000000"/>
            </w:rPr>
            <w:t>Odbiór robót</w:t>
          </w:r>
          <w:r>
            <w:rPr>
              <w:color w:val="000000"/>
            </w:rPr>
            <w:tab/>
            <w:t>125</w:t>
          </w:r>
          <w:r>
            <w:fldChar w:fldCharType="end"/>
          </w:r>
        </w:p>
        <w:p w14:paraId="192EC100"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yqobt7">
            <w:r>
              <w:rPr>
                <w:color w:val="000000"/>
              </w:rPr>
              <w:t>4.22.</w:t>
            </w:r>
          </w:hyperlink>
          <w:hyperlink w:anchor="_heading=h.3yqobt7">
            <w:r>
              <w:rPr>
                <w:color w:val="000000"/>
                <w:sz w:val="22"/>
                <w:szCs w:val="22"/>
              </w:rPr>
              <w:tab/>
            </w:r>
          </w:hyperlink>
          <w:r>
            <w:fldChar w:fldCharType="begin"/>
          </w:r>
          <w:r>
            <w:instrText xml:space="preserve"> PAGEREF _heading=h.3yqobt7 \h </w:instrText>
          </w:r>
          <w:r>
            <w:fldChar w:fldCharType="separate"/>
          </w:r>
          <w:r>
            <w:rPr>
              <w:color w:val="000000"/>
            </w:rPr>
            <w:t>Gwarancje</w:t>
          </w:r>
          <w:r>
            <w:rPr>
              <w:color w:val="000000"/>
            </w:rPr>
            <w:tab/>
            <w:t>128</w:t>
          </w:r>
          <w:r>
            <w:fldChar w:fldCharType="end"/>
          </w:r>
        </w:p>
        <w:p w14:paraId="31AECAB6"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dvym10">
            <w:r>
              <w:rPr>
                <w:color w:val="000000"/>
              </w:rPr>
              <w:t>4.22.1.</w:t>
            </w:r>
          </w:hyperlink>
          <w:hyperlink w:anchor="_heading=h.2dvym10">
            <w:r>
              <w:rPr>
                <w:color w:val="000000"/>
                <w:sz w:val="22"/>
                <w:szCs w:val="22"/>
              </w:rPr>
              <w:tab/>
            </w:r>
          </w:hyperlink>
          <w:r>
            <w:fldChar w:fldCharType="begin"/>
          </w:r>
          <w:r>
            <w:instrText xml:space="preserve"> PAGEREF _heading=h.2dvym10 \h </w:instrText>
          </w:r>
          <w:r>
            <w:fldChar w:fldCharType="separate"/>
          </w:r>
          <w:r>
            <w:rPr>
              <w:color w:val="000000"/>
            </w:rPr>
            <w:t>Wymagania ogólne</w:t>
          </w:r>
          <w:r>
            <w:rPr>
              <w:color w:val="000000"/>
            </w:rPr>
            <w:tab/>
            <w:t>128</w:t>
          </w:r>
          <w:r>
            <w:fldChar w:fldCharType="end"/>
          </w:r>
        </w:p>
        <w:p w14:paraId="19A36AF5"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t18w8t">
            <w:r>
              <w:rPr>
                <w:color w:val="000000"/>
              </w:rPr>
              <w:t>4.22.2.</w:t>
            </w:r>
          </w:hyperlink>
          <w:hyperlink w:anchor="_heading=h.t18w8t">
            <w:r>
              <w:rPr>
                <w:color w:val="000000"/>
                <w:sz w:val="22"/>
                <w:szCs w:val="22"/>
              </w:rPr>
              <w:tab/>
            </w:r>
          </w:hyperlink>
          <w:r>
            <w:fldChar w:fldCharType="begin"/>
          </w:r>
          <w:r>
            <w:instrText xml:space="preserve"> PAGEREF _heading=h.t18w8t \h </w:instrText>
          </w:r>
          <w:r>
            <w:fldChar w:fldCharType="separate"/>
          </w:r>
          <w:r>
            <w:rPr>
              <w:color w:val="000000"/>
            </w:rPr>
            <w:t>Warunki gwarancyjne</w:t>
          </w:r>
          <w:r>
            <w:rPr>
              <w:color w:val="000000"/>
            </w:rPr>
            <w:tab/>
            <w:t>129</w:t>
          </w:r>
          <w:r>
            <w:fldChar w:fldCharType="end"/>
          </w:r>
        </w:p>
        <w:p w14:paraId="2D4AED6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d0wewm">
            <w:r>
              <w:rPr>
                <w:color w:val="000000"/>
              </w:rPr>
              <w:t>4.22</w:t>
            </w:r>
            <w:r>
              <w:rPr>
                <w:color w:val="000000"/>
              </w:rPr>
              <w:t>.3.</w:t>
            </w:r>
          </w:hyperlink>
          <w:hyperlink w:anchor="_heading=h.3d0wewm">
            <w:r>
              <w:rPr>
                <w:color w:val="000000"/>
                <w:sz w:val="22"/>
                <w:szCs w:val="22"/>
              </w:rPr>
              <w:tab/>
            </w:r>
          </w:hyperlink>
          <w:r>
            <w:fldChar w:fldCharType="begin"/>
          </w:r>
          <w:r>
            <w:instrText xml:space="preserve"> PAGEREF _heading=h.3d0wewm \h </w:instrText>
          </w:r>
          <w:r>
            <w:fldChar w:fldCharType="separate"/>
          </w:r>
          <w:r>
            <w:rPr>
              <w:color w:val="000000"/>
            </w:rPr>
            <w:t>Parametry Gwarantowane</w:t>
          </w:r>
          <w:r>
            <w:rPr>
              <w:color w:val="000000"/>
            </w:rPr>
            <w:tab/>
            <w:t>130</w:t>
          </w:r>
          <w:r>
            <w:fldChar w:fldCharType="end"/>
          </w:r>
        </w:p>
        <w:p w14:paraId="2E817ACE"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1s66p4f">
            <w:r>
              <w:rPr>
                <w:color w:val="000000"/>
              </w:rPr>
              <w:t>4.23.</w:t>
            </w:r>
          </w:hyperlink>
          <w:hyperlink w:anchor="_heading=h.1s66p4f">
            <w:r>
              <w:rPr>
                <w:color w:val="000000"/>
                <w:sz w:val="22"/>
                <w:szCs w:val="22"/>
              </w:rPr>
              <w:tab/>
            </w:r>
          </w:hyperlink>
          <w:r>
            <w:fldChar w:fldCharType="begin"/>
          </w:r>
          <w:r>
            <w:instrText xml:space="preserve"> PAGEREF _heading=h.1s66p4f \h </w:instrText>
          </w:r>
          <w:r>
            <w:fldChar w:fldCharType="separate"/>
          </w:r>
          <w:r>
            <w:rPr>
              <w:color w:val="000000"/>
            </w:rPr>
            <w:t>Wymagania dotyczące Dokumentów Projektowych</w:t>
          </w:r>
          <w:r>
            <w:rPr>
              <w:color w:val="000000"/>
            </w:rPr>
            <w:tab/>
            <w:t>131</w:t>
          </w:r>
          <w:r>
            <w:fldChar w:fldCharType="end"/>
          </w:r>
        </w:p>
        <w:p w14:paraId="3850FF23"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c5u7s8">
            <w:r>
              <w:rPr>
                <w:color w:val="000000"/>
              </w:rPr>
              <w:t>4.23.1.</w:t>
            </w:r>
          </w:hyperlink>
          <w:hyperlink w:anchor="_heading=h.4c5u7s8">
            <w:r>
              <w:rPr>
                <w:color w:val="000000"/>
                <w:sz w:val="22"/>
                <w:szCs w:val="22"/>
              </w:rPr>
              <w:tab/>
            </w:r>
          </w:hyperlink>
          <w:r>
            <w:fldChar w:fldCharType="begin"/>
          </w:r>
          <w:r>
            <w:instrText xml:space="preserve"> PAGEREF _heading=h.4c5u7s8 \h </w:instrText>
          </w:r>
          <w:r>
            <w:fldChar w:fldCharType="separate"/>
          </w:r>
          <w:r>
            <w:rPr>
              <w:color w:val="000000"/>
            </w:rPr>
            <w:t>Wymagania podstawowe</w:t>
          </w:r>
          <w:r>
            <w:rPr>
              <w:color w:val="000000"/>
            </w:rPr>
            <w:tab/>
            <w:t>131</w:t>
          </w:r>
          <w:r>
            <w:fldChar w:fldCharType="end"/>
          </w:r>
        </w:p>
        <w:p w14:paraId="1658B470"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rb4i01">
            <w:r>
              <w:rPr>
                <w:color w:val="000000"/>
              </w:rPr>
              <w:t>4.23.2.</w:t>
            </w:r>
          </w:hyperlink>
          <w:hyperlink w:anchor="_heading=h.2rb4i01">
            <w:r>
              <w:rPr>
                <w:color w:val="000000"/>
                <w:sz w:val="22"/>
                <w:szCs w:val="22"/>
              </w:rPr>
              <w:tab/>
            </w:r>
          </w:hyperlink>
          <w:r>
            <w:fldChar w:fldCharType="begin"/>
          </w:r>
          <w:r>
            <w:instrText xml:space="preserve"> PAGEREF _heading=h.2rb4i01 \h </w:instrText>
          </w:r>
          <w:r>
            <w:fldChar w:fldCharType="separate"/>
          </w:r>
          <w:r>
            <w:rPr>
              <w:color w:val="000000"/>
            </w:rPr>
            <w:t>Standaryzacja metryczna</w:t>
          </w:r>
          <w:r>
            <w:rPr>
              <w:color w:val="000000"/>
            </w:rPr>
            <w:tab/>
            <w:t>133</w:t>
          </w:r>
          <w:r>
            <w:fldChar w:fldCharType="end"/>
          </w:r>
        </w:p>
        <w:p w14:paraId="640EF48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6ges7u">
            <w:r>
              <w:rPr>
                <w:color w:val="000000"/>
              </w:rPr>
              <w:t>4.23.3.</w:t>
            </w:r>
          </w:hyperlink>
          <w:hyperlink w:anchor="_heading=h.16ges7u">
            <w:r>
              <w:rPr>
                <w:color w:val="000000"/>
                <w:sz w:val="22"/>
                <w:szCs w:val="22"/>
              </w:rPr>
              <w:tab/>
            </w:r>
          </w:hyperlink>
          <w:r>
            <w:fldChar w:fldCharType="begin"/>
          </w:r>
          <w:r>
            <w:instrText xml:space="preserve"> PAGEREF _heading=h.16ges7u \h </w:instrText>
          </w:r>
          <w:r>
            <w:fldChar w:fldCharType="separate"/>
          </w:r>
          <w:r>
            <w:rPr>
              <w:color w:val="000000"/>
            </w:rPr>
            <w:t>Klasyfikacja KKS</w:t>
          </w:r>
          <w:r>
            <w:rPr>
              <w:color w:val="000000"/>
            </w:rPr>
            <w:tab/>
            <w:t>133</w:t>
          </w:r>
          <w:r>
            <w:fldChar w:fldCharType="end"/>
          </w:r>
        </w:p>
        <w:p w14:paraId="2CC859C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qg2avn">
            <w:r>
              <w:rPr>
                <w:color w:val="000000"/>
              </w:rPr>
              <w:t>4.23.4.</w:t>
            </w:r>
          </w:hyperlink>
          <w:hyperlink w:anchor="_heading=h.3qg2avn">
            <w:r>
              <w:rPr>
                <w:color w:val="000000"/>
                <w:sz w:val="22"/>
                <w:szCs w:val="22"/>
              </w:rPr>
              <w:tab/>
            </w:r>
          </w:hyperlink>
          <w:r>
            <w:fldChar w:fldCharType="begin"/>
          </w:r>
          <w:r>
            <w:instrText xml:space="preserve"> PAGEREF _heading=h.3qg2avn \h </w:instrText>
          </w:r>
          <w:r>
            <w:fldChar w:fldCharType="separate"/>
          </w:r>
          <w:r>
            <w:rPr>
              <w:color w:val="000000"/>
            </w:rPr>
            <w:t>Proje</w:t>
          </w:r>
          <w:r>
            <w:rPr>
              <w:color w:val="000000"/>
            </w:rPr>
            <w:t>ktanci</w:t>
          </w:r>
          <w:r>
            <w:rPr>
              <w:color w:val="000000"/>
            </w:rPr>
            <w:tab/>
            <w:t>133</w:t>
          </w:r>
          <w:r>
            <w:fldChar w:fldCharType="end"/>
          </w:r>
        </w:p>
        <w:p w14:paraId="1D28121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25lcl3g">
            <w:r>
              <w:rPr>
                <w:color w:val="000000"/>
              </w:rPr>
              <w:t>4.23.5.</w:t>
            </w:r>
          </w:hyperlink>
          <w:hyperlink w:anchor="_heading=h.25lcl3g">
            <w:r>
              <w:rPr>
                <w:color w:val="000000"/>
                <w:sz w:val="22"/>
                <w:szCs w:val="22"/>
              </w:rPr>
              <w:tab/>
            </w:r>
          </w:hyperlink>
          <w:r>
            <w:fldChar w:fldCharType="begin"/>
          </w:r>
          <w:r>
            <w:instrText xml:space="preserve"> PAGEREF _heading=h.25lcl3g \h </w:instrText>
          </w:r>
          <w:r>
            <w:fldChar w:fldCharType="separate"/>
          </w:r>
          <w:r>
            <w:rPr>
              <w:color w:val="000000"/>
            </w:rPr>
            <w:t>Inwentaryzacja stanu istniejącego</w:t>
          </w:r>
          <w:r>
            <w:rPr>
              <w:color w:val="000000"/>
            </w:rPr>
            <w:tab/>
            <w:t>133</w:t>
          </w:r>
          <w:r>
            <w:fldChar w:fldCharType="end"/>
          </w:r>
        </w:p>
        <w:p w14:paraId="254BA393"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kqmvb9">
            <w:r>
              <w:rPr>
                <w:color w:val="000000"/>
              </w:rPr>
              <w:t>4.23.6.</w:t>
            </w:r>
          </w:hyperlink>
          <w:hyperlink w:anchor="_heading=h.kqmvb9">
            <w:r>
              <w:rPr>
                <w:color w:val="000000"/>
                <w:sz w:val="22"/>
                <w:szCs w:val="22"/>
              </w:rPr>
              <w:tab/>
            </w:r>
          </w:hyperlink>
          <w:r>
            <w:fldChar w:fldCharType="begin"/>
          </w:r>
          <w:r>
            <w:instrText xml:space="preserve"> PAGEREF _heading=h.kqmvb9 \h </w:instrText>
          </w:r>
          <w:r>
            <w:fldChar w:fldCharType="separate"/>
          </w:r>
          <w:r>
            <w:rPr>
              <w:color w:val="000000"/>
            </w:rPr>
            <w:t>Dokumentacja geodezyjno-pomiarowa</w:t>
          </w:r>
          <w:r>
            <w:rPr>
              <w:color w:val="000000"/>
            </w:rPr>
            <w:tab/>
            <w:t>133</w:t>
          </w:r>
          <w:r>
            <w:fldChar w:fldCharType="end"/>
          </w:r>
        </w:p>
        <w:p w14:paraId="61CF0B5A"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4qadz2">
            <w:r>
              <w:rPr>
                <w:color w:val="000000"/>
              </w:rPr>
              <w:t>4.23.7.</w:t>
            </w:r>
          </w:hyperlink>
          <w:hyperlink w:anchor="_heading=h.34qadz2">
            <w:r>
              <w:rPr>
                <w:color w:val="000000"/>
                <w:sz w:val="22"/>
                <w:szCs w:val="22"/>
              </w:rPr>
              <w:tab/>
            </w:r>
          </w:hyperlink>
          <w:r>
            <w:fldChar w:fldCharType="begin"/>
          </w:r>
          <w:r>
            <w:instrText xml:space="preserve"> PAGEREF _heading=h.34qadz2 \h </w:instrText>
          </w:r>
          <w:r>
            <w:fldChar w:fldCharType="separate"/>
          </w:r>
          <w:r>
            <w:rPr>
              <w:color w:val="000000"/>
            </w:rPr>
            <w:t>Dokumentacja geologiczno-inżynierska i hydrologiczna</w:t>
          </w:r>
          <w:r>
            <w:rPr>
              <w:color w:val="000000"/>
            </w:rPr>
            <w:tab/>
            <w:t>134</w:t>
          </w:r>
          <w:r>
            <w:fldChar w:fldCharType="end"/>
          </w:r>
        </w:p>
        <w:p w14:paraId="5EF36A70"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jvko6v">
            <w:r>
              <w:rPr>
                <w:color w:val="000000"/>
              </w:rPr>
              <w:t>4.23.8.</w:t>
            </w:r>
          </w:hyperlink>
          <w:hyperlink w:anchor="_heading=h.1jvko6v">
            <w:r>
              <w:rPr>
                <w:color w:val="000000"/>
                <w:sz w:val="22"/>
                <w:szCs w:val="22"/>
              </w:rPr>
              <w:tab/>
            </w:r>
          </w:hyperlink>
          <w:r>
            <w:fldChar w:fldCharType="begin"/>
          </w:r>
          <w:r>
            <w:instrText xml:space="preserve"> PAGEREF _heading=h.1jvko6v \h </w:instrText>
          </w:r>
          <w:r>
            <w:fldChar w:fldCharType="separate"/>
          </w:r>
          <w:r>
            <w:rPr>
              <w:color w:val="000000"/>
            </w:rPr>
            <w:t>Projekty Budowlane</w:t>
          </w:r>
          <w:r>
            <w:rPr>
              <w:color w:val="000000"/>
            </w:rPr>
            <w:tab/>
            <w:t>134</w:t>
          </w:r>
          <w:r>
            <w:fldChar w:fldCharType="end"/>
          </w:r>
        </w:p>
        <w:p w14:paraId="3B47365C"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43v86uo">
            <w:r>
              <w:rPr>
                <w:color w:val="000000"/>
              </w:rPr>
              <w:t>4.23.9.</w:t>
            </w:r>
          </w:hyperlink>
          <w:hyperlink w:anchor="_heading=h.43v86uo">
            <w:r>
              <w:rPr>
                <w:color w:val="000000"/>
                <w:sz w:val="22"/>
                <w:szCs w:val="22"/>
              </w:rPr>
              <w:tab/>
            </w:r>
          </w:hyperlink>
          <w:r>
            <w:fldChar w:fldCharType="begin"/>
          </w:r>
          <w:r>
            <w:instrText xml:space="preserve"> PAGEREF _heading=h.43v86uo \h </w:instrText>
          </w:r>
          <w:r>
            <w:fldChar w:fldCharType="separate"/>
          </w:r>
          <w:r>
            <w:rPr>
              <w:color w:val="000000"/>
            </w:rPr>
            <w:t>Zakres dokumentacji projektowej</w:t>
          </w:r>
          <w:r>
            <w:rPr>
              <w:color w:val="000000"/>
            </w:rPr>
            <w:tab/>
            <w:t>135</w:t>
          </w:r>
          <w:r>
            <w:fldChar w:fldCharType="end"/>
          </w:r>
        </w:p>
        <w:p w14:paraId="35FD41F0" w14:textId="77777777" w:rsidR="000803CD" w:rsidRDefault="002C3560">
          <w:pPr>
            <w:pBdr>
              <w:top w:val="nil"/>
              <w:left w:val="nil"/>
              <w:bottom w:val="nil"/>
              <w:right w:val="nil"/>
              <w:between w:val="nil"/>
            </w:pBdr>
            <w:tabs>
              <w:tab w:val="left" w:pos="1100"/>
              <w:tab w:val="right" w:pos="9782"/>
            </w:tabs>
            <w:spacing w:after="100" w:line="276" w:lineRule="auto"/>
            <w:rPr>
              <w:color w:val="000000"/>
              <w:sz w:val="22"/>
              <w:szCs w:val="22"/>
            </w:rPr>
          </w:pPr>
          <w:hyperlink w:anchor="_heading=h.2j0ih2h">
            <w:r>
              <w:rPr>
                <w:color w:val="000000"/>
              </w:rPr>
              <w:t>4.23.10.</w:t>
            </w:r>
          </w:hyperlink>
          <w:hyperlink w:anchor="_heading=h.2j0ih2h">
            <w:r>
              <w:rPr>
                <w:color w:val="000000"/>
                <w:sz w:val="22"/>
                <w:szCs w:val="22"/>
              </w:rPr>
              <w:tab/>
            </w:r>
          </w:hyperlink>
          <w:r>
            <w:fldChar w:fldCharType="begin"/>
          </w:r>
          <w:r>
            <w:instrText xml:space="preserve"> PAGEREF _heading=h.2j0ih2h \h </w:instrText>
          </w:r>
          <w:r>
            <w:fldChar w:fldCharType="separate"/>
          </w:r>
          <w:r>
            <w:rPr>
              <w:color w:val="000000"/>
            </w:rPr>
            <w:t>Format dokumentacji projektowej</w:t>
          </w:r>
          <w:r>
            <w:rPr>
              <w:color w:val="000000"/>
            </w:rPr>
            <w:tab/>
            <w:t>135</w:t>
          </w:r>
          <w:r>
            <w:fldChar w:fldCharType="end"/>
          </w:r>
        </w:p>
        <w:p w14:paraId="4FD757D9" w14:textId="77777777" w:rsidR="000803CD" w:rsidRDefault="002C3560">
          <w:pPr>
            <w:pBdr>
              <w:top w:val="nil"/>
              <w:left w:val="nil"/>
              <w:bottom w:val="nil"/>
              <w:right w:val="nil"/>
              <w:between w:val="nil"/>
            </w:pBdr>
            <w:tabs>
              <w:tab w:val="left" w:pos="1100"/>
              <w:tab w:val="right" w:pos="9782"/>
            </w:tabs>
            <w:spacing w:after="100" w:line="276" w:lineRule="auto"/>
            <w:rPr>
              <w:color w:val="000000"/>
              <w:sz w:val="22"/>
              <w:szCs w:val="22"/>
            </w:rPr>
          </w:pPr>
          <w:hyperlink w:anchor="_heading=h.y5sraa">
            <w:r>
              <w:rPr>
                <w:color w:val="000000"/>
              </w:rPr>
              <w:t>4.23.11.</w:t>
            </w:r>
          </w:hyperlink>
          <w:hyperlink w:anchor="_heading=h.y5sraa">
            <w:r>
              <w:rPr>
                <w:color w:val="000000"/>
                <w:sz w:val="22"/>
                <w:szCs w:val="22"/>
              </w:rPr>
              <w:tab/>
            </w:r>
          </w:hyperlink>
          <w:r>
            <w:fldChar w:fldCharType="begin"/>
          </w:r>
          <w:r>
            <w:instrText xml:space="preserve"> PAGEREF _heading=h.y5sraa \h </w:instrText>
          </w:r>
          <w:r>
            <w:fldChar w:fldCharType="separate"/>
          </w:r>
          <w:r>
            <w:rPr>
              <w:color w:val="000000"/>
            </w:rPr>
            <w:t>Wymagania szczegółowe odnośnie poszczególnych Dokumentów Projektowych</w:t>
          </w:r>
          <w:r>
            <w:rPr>
              <w:color w:val="000000"/>
            </w:rPr>
            <w:tab/>
            <w:t>136</w:t>
          </w:r>
          <w:r>
            <w:fldChar w:fldCharType="end"/>
          </w:r>
        </w:p>
        <w:p w14:paraId="1351FA80" w14:textId="77777777" w:rsidR="000803CD" w:rsidRDefault="002C3560">
          <w:pPr>
            <w:pBdr>
              <w:top w:val="nil"/>
              <w:left w:val="nil"/>
              <w:bottom w:val="nil"/>
              <w:right w:val="nil"/>
              <w:between w:val="nil"/>
            </w:pBdr>
            <w:tabs>
              <w:tab w:val="left" w:pos="440"/>
              <w:tab w:val="right" w:pos="9782"/>
            </w:tabs>
            <w:spacing w:after="100" w:line="276" w:lineRule="auto"/>
            <w:rPr>
              <w:color w:val="000000"/>
              <w:sz w:val="22"/>
              <w:szCs w:val="22"/>
            </w:rPr>
          </w:pPr>
          <w:hyperlink w:anchor="_heading=h.1xaqk5w">
            <w:r>
              <w:rPr>
                <w:color w:val="000000"/>
              </w:rPr>
              <w:t>5.</w:t>
            </w:r>
          </w:hyperlink>
          <w:hyperlink w:anchor="_heading=h.1xaqk5w">
            <w:r>
              <w:rPr>
                <w:color w:val="000000"/>
                <w:sz w:val="22"/>
                <w:szCs w:val="22"/>
              </w:rPr>
              <w:tab/>
            </w:r>
          </w:hyperlink>
          <w:r>
            <w:fldChar w:fldCharType="begin"/>
          </w:r>
          <w:r>
            <w:instrText xml:space="preserve"> PAGEREF _heading=h.1xaqk5w \h </w:instrText>
          </w:r>
          <w:r>
            <w:fldChar w:fldCharType="separate"/>
          </w:r>
          <w:r>
            <w:rPr>
              <w:color w:val="000000"/>
            </w:rPr>
            <w:t>CZĘŚĆ INFORMACYJNA</w:t>
          </w:r>
          <w:r>
            <w:rPr>
              <w:color w:val="000000"/>
            </w:rPr>
            <w:tab/>
            <w:t>145</w:t>
          </w:r>
          <w:r>
            <w:fldChar w:fldCharType="end"/>
          </w:r>
        </w:p>
        <w:p w14:paraId="4B03ABBC" w14:textId="77777777" w:rsidR="000803CD" w:rsidRDefault="002C3560">
          <w:pPr>
            <w:pBdr>
              <w:top w:val="nil"/>
              <w:left w:val="nil"/>
              <w:bottom w:val="nil"/>
              <w:right w:val="nil"/>
              <w:between w:val="nil"/>
            </w:pBdr>
            <w:tabs>
              <w:tab w:val="left" w:pos="660"/>
              <w:tab w:val="right" w:pos="9782"/>
            </w:tabs>
            <w:spacing w:after="100" w:line="276" w:lineRule="auto"/>
            <w:rPr>
              <w:color w:val="000000"/>
              <w:sz w:val="22"/>
              <w:szCs w:val="22"/>
            </w:rPr>
          </w:pPr>
          <w:hyperlink w:anchor="_heading=h.3vkm5x4">
            <w:r>
              <w:rPr>
                <w:color w:val="000000"/>
              </w:rPr>
              <w:t>5.1.</w:t>
            </w:r>
          </w:hyperlink>
          <w:hyperlink w:anchor="_heading=h.3vkm5x4">
            <w:r>
              <w:rPr>
                <w:color w:val="000000"/>
                <w:sz w:val="22"/>
                <w:szCs w:val="22"/>
              </w:rPr>
              <w:tab/>
            </w:r>
          </w:hyperlink>
          <w:r>
            <w:fldChar w:fldCharType="begin"/>
          </w:r>
          <w:r>
            <w:instrText xml:space="preserve"> PAGEREF _heading=h.3vkm5x4 \h </w:instrText>
          </w:r>
          <w:r>
            <w:fldChar w:fldCharType="separate"/>
          </w:r>
          <w:r>
            <w:rPr>
              <w:color w:val="000000"/>
            </w:rPr>
            <w:t>Przepisy prawne i normy związane z projektowaniem i wykonaniem zamierzenia budowlanego</w:t>
          </w:r>
          <w:r>
            <w:rPr>
              <w:color w:val="000000"/>
            </w:rPr>
            <w:tab/>
            <w:t>145</w:t>
          </w:r>
          <w:r>
            <w:fldChar w:fldCharType="end"/>
          </w:r>
        </w:p>
        <w:p w14:paraId="66E01DB7"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p04j8c">
            <w:r>
              <w:rPr>
                <w:color w:val="000000"/>
              </w:rPr>
              <w:t>5.1.1.</w:t>
            </w:r>
          </w:hyperlink>
          <w:hyperlink w:anchor="_heading=h.1p04j8c">
            <w:r>
              <w:rPr>
                <w:color w:val="000000"/>
                <w:sz w:val="22"/>
                <w:szCs w:val="22"/>
              </w:rPr>
              <w:tab/>
            </w:r>
          </w:hyperlink>
          <w:r>
            <w:fldChar w:fldCharType="begin"/>
          </w:r>
          <w:r>
            <w:instrText xml:space="preserve"> PAGEREF _heading=h.1p04j8c \h </w:instrText>
          </w:r>
          <w:r>
            <w:fldChar w:fldCharType="separate"/>
          </w:r>
          <w:r>
            <w:rPr>
              <w:color w:val="000000"/>
            </w:rPr>
            <w:t>Wykaz ustaw i rozporządzeń krajowych</w:t>
          </w:r>
          <w:r>
            <w:rPr>
              <w:color w:val="000000"/>
            </w:rPr>
            <w:tab/>
            <w:t>145</w:t>
          </w:r>
          <w:r>
            <w:fldChar w:fldCharType="end"/>
          </w:r>
        </w:p>
        <w:p w14:paraId="3EE0EE31"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na04zk">
            <w:r>
              <w:rPr>
                <w:color w:val="000000"/>
              </w:rPr>
              <w:t>5.1.2.</w:t>
            </w:r>
          </w:hyperlink>
          <w:hyperlink w:anchor="_heading=h.3na04zk">
            <w:r>
              <w:rPr>
                <w:color w:val="000000"/>
                <w:sz w:val="22"/>
                <w:szCs w:val="22"/>
              </w:rPr>
              <w:tab/>
            </w:r>
          </w:hyperlink>
          <w:r>
            <w:fldChar w:fldCharType="begin"/>
          </w:r>
          <w:r>
            <w:instrText xml:space="preserve"> PAGEREF _heading=h.3na04zk \h </w:instrText>
          </w:r>
          <w:r>
            <w:fldChar w:fldCharType="separate"/>
          </w:r>
          <w:r>
            <w:rPr>
              <w:color w:val="000000"/>
            </w:rPr>
            <w:t>Wykaz Dyrektyw Unii Europejskiej</w:t>
          </w:r>
          <w:r>
            <w:rPr>
              <w:color w:val="000000"/>
            </w:rPr>
            <w:tab/>
            <w:t>146</w:t>
          </w:r>
          <w:r>
            <w:fldChar w:fldCharType="end"/>
          </w:r>
        </w:p>
        <w:p w14:paraId="561E992D"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gpiias">
            <w:r>
              <w:rPr>
                <w:color w:val="000000"/>
              </w:rPr>
              <w:t>5.1.3.</w:t>
            </w:r>
          </w:hyperlink>
          <w:hyperlink w:anchor="_heading=h.1gpiias">
            <w:r>
              <w:rPr>
                <w:color w:val="000000"/>
                <w:sz w:val="22"/>
                <w:szCs w:val="22"/>
              </w:rPr>
              <w:tab/>
            </w:r>
          </w:hyperlink>
          <w:r>
            <w:fldChar w:fldCharType="begin"/>
          </w:r>
          <w:r>
            <w:instrText xml:space="preserve"> PAGEREF _heading=h.1gpiias \h </w:instrText>
          </w:r>
          <w:r>
            <w:fldChar w:fldCharType="separate"/>
          </w:r>
          <w:r>
            <w:rPr>
              <w:color w:val="000000"/>
            </w:rPr>
            <w:t>Wykaz wybranych norm konstrukcyjnych</w:t>
          </w:r>
          <w:r>
            <w:rPr>
              <w:color w:val="000000"/>
            </w:rPr>
            <w:tab/>
            <w:t>147</w:t>
          </w:r>
          <w:r>
            <w:fldChar w:fldCharType="end"/>
          </w:r>
        </w:p>
        <w:p w14:paraId="6EE74935"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eze420">
            <w:r>
              <w:rPr>
                <w:color w:val="000000"/>
              </w:rPr>
              <w:t>5.1.4.</w:t>
            </w:r>
          </w:hyperlink>
          <w:hyperlink w:anchor="_heading=h.3eze420">
            <w:r>
              <w:rPr>
                <w:color w:val="000000"/>
                <w:sz w:val="22"/>
                <w:szCs w:val="22"/>
              </w:rPr>
              <w:tab/>
            </w:r>
          </w:hyperlink>
          <w:r>
            <w:fldChar w:fldCharType="begin"/>
          </w:r>
          <w:r>
            <w:instrText xml:space="preserve"> PAGEREF _heading=h.3eze420 \h </w:instrText>
          </w:r>
          <w:r>
            <w:fldChar w:fldCharType="separate"/>
          </w:r>
          <w:r>
            <w:rPr>
              <w:color w:val="000000"/>
            </w:rPr>
            <w:t>Wykaz wybranych norm sanitarnych</w:t>
          </w:r>
          <w:r>
            <w:rPr>
              <w:color w:val="000000"/>
            </w:rPr>
            <w:tab/>
            <w:t>152</w:t>
          </w:r>
          <w:r>
            <w:fldChar w:fldCharType="end"/>
          </w:r>
        </w:p>
        <w:p w14:paraId="39F06BBE"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18ewhd8">
            <w:r>
              <w:rPr>
                <w:color w:val="000000"/>
              </w:rPr>
              <w:t>5.1.5.</w:t>
            </w:r>
          </w:hyperlink>
          <w:hyperlink w:anchor="_heading=h.18ewhd8">
            <w:r>
              <w:rPr>
                <w:color w:val="000000"/>
                <w:sz w:val="22"/>
                <w:szCs w:val="22"/>
              </w:rPr>
              <w:tab/>
            </w:r>
          </w:hyperlink>
          <w:r>
            <w:fldChar w:fldCharType="begin"/>
          </w:r>
          <w:r>
            <w:instrText xml:space="preserve"> PAGEREF _heading=h.18ewhd8 \h </w:instrText>
          </w:r>
          <w:r>
            <w:fldChar w:fldCharType="separate"/>
          </w:r>
          <w:r>
            <w:rPr>
              <w:color w:val="000000"/>
            </w:rPr>
            <w:t>Wykaz wybranych norm elektrycznych</w:t>
          </w:r>
          <w:r>
            <w:rPr>
              <w:color w:val="000000"/>
            </w:rPr>
            <w:tab/>
            <w:t>156</w:t>
          </w:r>
          <w:r>
            <w:fldChar w:fldCharType="end"/>
          </w:r>
        </w:p>
        <w:p w14:paraId="57622AAB" w14:textId="77777777" w:rsidR="000803CD" w:rsidRDefault="002C3560">
          <w:pPr>
            <w:pBdr>
              <w:top w:val="nil"/>
              <w:left w:val="nil"/>
              <w:bottom w:val="nil"/>
              <w:right w:val="nil"/>
              <w:between w:val="nil"/>
            </w:pBdr>
            <w:tabs>
              <w:tab w:val="left" w:pos="880"/>
              <w:tab w:val="right" w:pos="9782"/>
            </w:tabs>
            <w:spacing w:after="100" w:line="276" w:lineRule="auto"/>
            <w:rPr>
              <w:color w:val="000000"/>
              <w:sz w:val="22"/>
              <w:szCs w:val="22"/>
            </w:rPr>
          </w:pPr>
          <w:hyperlink w:anchor="_heading=h.36os34g">
            <w:r>
              <w:rPr>
                <w:color w:val="000000"/>
              </w:rPr>
              <w:t>5.1.6.</w:t>
            </w:r>
          </w:hyperlink>
          <w:hyperlink w:anchor="_heading=h.36os34g">
            <w:r>
              <w:rPr>
                <w:color w:val="000000"/>
                <w:sz w:val="22"/>
                <w:szCs w:val="22"/>
              </w:rPr>
              <w:tab/>
            </w:r>
          </w:hyperlink>
          <w:r>
            <w:fldChar w:fldCharType="begin"/>
          </w:r>
          <w:r>
            <w:instrText xml:space="preserve"> PAGEREF _heading=h.36os34g \h </w:instrText>
          </w:r>
          <w:r>
            <w:fldChar w:fldCharType="separate"/>
          </w:r>
          <w:r>
            <w:rPr>
              <w:color w:val="000000"/>
            </w:rPr>
            <w:t>Stosowanie norm przez Wykonawcę</w:t>
          </w:r>
          <w:r>
            <w:rPr>
              <w:color w:val="000000"/>
            </w:rPr>
            <w:tab/>
            <w:t>160</w:t>
          </w:r>
          <w:r>
            <w:fldChar w:fldCharType="end"/>
          </w:r>
          <w:r>
            <w:fldChar w:fldCharType="end"/>
          </w:r>
        </w:p>
      </w:sdtContent>
    </w:sdt>
    <w:p w14:paraId="6C0BC95F" w14:textId="77777777" w:rsidR="000803CD" w:rsidRDefault="000803CD">
      <w:pPr>
        <w:spacing w:line="276" w:lineRule="auto"/>
        <w:rPr>
          <w:color w:val="000000"/>
        </w:rPr>
        <w:sectPr w:rsidR="000803CD">
          <w:headerReference w:type="default" r:id="rId10"/>
          <w:footerReference w:type="default" r:id="rId11"/>
          <w:headerReference w:type="first" r:id="rId12"/>
          <w:footerReference w:type="first" r:id="rId13"/>
          <w:pgSz w:w="11906" w:h="16838"/>
          <w:pgMar w:top="1806" w:right="897" w:bottom="1350" w:left="1217" w:header="0" w:footer="283" w:gutter="0"/>
          <w:pgNumType w:start="1"/>
          <w:cols w:space="708"/>
          <w:titlePg/>
        </w:sectPr>
      </w:pPr>
    </w:p>
    <w:p w14:paraId="1B3926E4" w14:textId="77777777" w:rsidR="000803CD" w:rsidRDefault="002C3560">
      <w:pPr>
        <w:spacing w:line="276" w:lineRule="auto"/>
        <w:ind w:firstLine="320"/>
        <w:jc w:val="both"/>
        <w:rPr>
          <w:color w:val="000000"/>
          <w:sz w:val="24"/>
          <w:szCs w:val="24"/>
        </w:rPr>
      </w:pPr>
      <w:r>
        <w:rPr>
          <w:b/>
          <w:color w:val="000000"/>
          <w:sz w:val="24"/>
          <w:szCs w:val="24"/>
        </w:rPr>
        <w:lastRenderedPageBreak/>
        <w:t>WYKAZ UŻYWANYCH DEFINICJI, TERMINÓW I SKRÓTÓW</w:t>
      </w:r>
    </w:p>
    <w:p w14:paraId="7A95C986" w14:textId="77777777" w:rsidR="000803CD" w:rsidRDefault="002C3560">
      <w:pPr>
        <w:spacing w:line="276" w:lineRule="auto"/>
        <w:ind w:left="320" w:firstLine="580"/>
        <w:jc w:val="both"/>
        <w:rPr>
          <w:color w:val="000000"/>
          <w:sz w:val="24"/>
          <w:szCs w:val="24"/>
        </w:rPr>
      </w:pPr>
      <w:r>
        <w:rPr>
          <w:color w:val="000000"/>
          <w:sz w:val="24"/>
          <w:szCs w:val="24"/>
        </w:rPr>
        <w:t>Użyte w niniejszym Programie Funkcjonalno-Użytkowym (zwanym też Wymaganiami Zamawiającego) i wymienione poniżej określenia i skróty należy rozumieć następująco:</w:t>
      </w:r>
    </w:p>
    <w:p w14:paraId="5F610B92"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Zamawiający / Inwestor - </w:t>
      </w:r>
      <w:r>
        <w:rPr>
          <w:color w:val="000000"/>
          <w:sz w:val="24"/>
          <w:szCs w:val="24"/>
        </w:rPr>
        <w:t>OPEC-INEKO Sp. z o.o. z siedzibą w Grudziądzu</w:t>
      </w:r>
    </w:p>
    <w:p w14:paraId="2905BD7A" w14:textId="77777777" w:rsidR="000803CD" w:rsidRDefault="002C3560">
      <w:pPr>
        <w:numPr>
          <w:ilvl w:val="0"/>
          <w:numId w:val="54"/>
        </w:numPr>
        <w:tabs>
          <w:tab w:val="left" w:pos="1037"/>
        </w:tabs>
        <w:spacing w:line="276" w:lineRule="auto"/>
        <w:ind w:left="1040" w:hanging="330"/>
        <w:jc w:val="both"/>
        <w:rPr>
          <w:color w:val="000000"/>
          <w:sz w:val="24"/>
          <w:szCs w:val="24"/>
        </w:rPr>
      </w:pPr>
      <w:r>
        <w:rPr>
          <w:b/>
          <w:color w:val="000000"/>
          <w:sz w:val="24"/>
          <w:szCs w:val="24"/>
        </w:rPr>
        <w:t>Projekt/Przedsięwzięcie/</w:t>
      </w:r>
      <w:r>
        <w:rPr>
          <w:b/>
          <w:color w:val="000000"/>
          <w:sz w:val="24"/>
          <w:szCs w:val="24"/>
        </w:rPr>
        <w:t xml:space="preserve">Inwestycja </w:t>
      </w:r>
      <w:r>
        <w:rPr>
          <w:color w:val="000000"/>
          <w:sz w:val="24"/>
          <w:szCs w:val="24"/>
        </w:rPr>
        <w:t xml:space="preserve">- przedsięwzięcie inwestycyjne pod nazwą „Rozwój wysokosprawnej Kogeneracji poprzez budowę </w:t>
      </w:r>
      <w:proofErr w:type="spellStart"/>
      <w:r>
        <w:rPr>
          <w:color w:val="000000"/>
          <w:sz w:val="24"/>
          <w:szCs w:val="24"/>
        </w:rPr>
        <w:t>biomasowej</w:t>
      </w:r>
      <w:proofErr w:type="spellEnd"/>
      <w:r>
        <w:rPr>
          <w:color w:val="000000"/>
          <w:sz w:val="24"/>
          <w:szCs w:val="24"/>
        </w:rPr>
        <w:t xml:space="preserve"> jednostki kotłowej w Elektrociepłowni Łąkowa w Grudziądzu”</w:t>
      </w:r>
    </w:p>
    <w:p w14:paraId="5C42B833"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Instalacja </w:t>
      </w:r>
      <w:proofErr w:type="spellStart"/>
      <w:r>
        <w:rPr>
          <w:b/>
          <w:color w:val="000000"/>
          <w:sz w:val="24"/>
          <w:szCs w:val="24"/>
        </w:rPr>
        <w:t>biomasowa</w:t>
      </w:r>
      <w:proofErr w:type="spellEnd"/>
      <w:r>
        <w:rPr>
          <w:b/>
          <w:color w:val="000000"/>
          <w:sz w:val="24"/>
          <w:szCs w:val="24"/>
        </w:rPr>
        <w:t xml:space="preserve">/Instalacja/Obiekt- </w:t>
      </w:r>
      <w:r>
        <w:rPr>
          <w:color w:val="000000"/>
          <w:sz w:val="24"/>
          <w:szCs w:val="24"/>
        </w:rPr>
        <w:t>zespół zaprojektowanych i wykonanych instala</w:t>
      </w:r>
      <w:r>
        <w:rPr>
          <w:color w:val="000000"/>
          <w:sz w:val="24"/>
          <w:szCs w:val="24"/>
        </w:rPr>
        <w:t xml:space="preserve">cji, którego głównym elementem jest parowy kocioł </w:t>
      </w:r>
      <w:proofErr w:type="spellStart"/>
      <w:r>
        <w:rPr>
          <w:color w:val="000000"/>
          <w:sz w:val="24"/>
          <w:szCs w:val="24"/>
        </w:rPr>
        <w:t>biomasowy</w:t>
      </w:r>
      <w:proofErr w:type="spellEnd"/>
      <w:r>
        <w:rPr>
          <w:color w:val="000000"/>
          <w:sz w:val="24"/>
          <w:szCs w:val="24"/>
        </w:rPr>
        <w:t xml:space="preserve"> zasilany słomą, realizowany w ramach Inwestycji.</w:t>
      </w:r>
    </w:p>
    <w:p w14:paraId="06A1764A"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Prawo do dysponowania nieruchomością na cele budowlane </w:t>
      </w:r>
      <w:r>
        <w:rPr>
          <w:color w:val="000000"/>
          <w:sz w:val="24"/>
          <w:szCs w:val="24"/>
        </w:rPr>
        <w:t>- tytuł prawny wynikający z prawa własności, użytkowania wieczystego, zarządu, ograniczonego</w:t>
      </w:r>
      <w:r>
        <w:rPr>
          <w:color w:val="000000"/>
          <w:sz w:val="24"/>
          <w:szCs w:val="24"/>
        </w:rPr>
        <w:t xml:space="preserve"> prawa rzeczowego albo stosunku zobowiązaniowego przewidującego uprawnienie do wykonywania robót budowlanych.</w:t>
      </w:r>
    </w:p>
    <w:p w14:paraId="7B43AEB9"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Program Funkcjonalno-Użytkowy </w:t>
      </w:r>
      <w:r>
        <w:rPr>
          <w:color w:val="000000"/>
          <w:sz w:val="24"/>
          <w:szCs w:val="24"/>
        </w:rPr>
        <w:t>- dokument wykonany zgodnie z rozporządzeniem Ministra Infrastruktury z dnia 2 września 2004 roku w sprawie szczegół</w:t>
      </w:r>
      <w:r>
        <w:rPr>
          <w:color w:val="000000"/>
          <w:sz w:val="24"/>
          <w:szCs w:val="24"/>
        </w:rPr>
        <w:t>owego zakresu i formy dokumentacji projektowej, specyfikacji technicznych wykonania i odbioru robót budowlanych oraz programu funkcjonalno-użytkowego (Dz.U. 2013 poz. 1129); niniejszy dokument.</w:t>
      </w:r>
    </w:p>
    <w:p w14:paraId="6E92F819"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Strona </w:t>
      </w:r>
      <w:r>
        <w:rPr>
          <w:color w:val="000000"/>
          <w:sz w:val="24"/>
          <w:szCs w:val="24"/>
        </w:rPr>
        <w:t xml:space="preserve">oraz </w:t>
      </w:r>
      <w:r>
        <w:rPr>
          <w:b/>
          <w:color w:val="000000"/>
          <w:sz w:val="24"/>
          <w:szCs w:val="24"/>
        </w:rPr>
        <w:t xml:space="preserve">Strony </w:t>
      </w:r>
      <w:r>
        <w:rPr>
          <w:color w:val="000000"/>
          <w:sz w:val="24"/>
          <w:szCs w:val="24"/>
        </w:rPr>
        <w:t>- oznaczają odpowiednio Zamawiającego lub W</w:t>
      </w:r>
      <w:r>
        <w:rPr>
          <w:color w:val="000000"/>
          <w:sz w:val="24"/>
          <w:szCs w:val="24"/>
        </w:rPr>
        <w:t>ykonawcę Robót oraz Zamawiającego i Wykonawcę Robót łącznie.</w:t>
      </w:r>
    </w:p>
    <w:p w14:paraId="1744D1E4"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Generalny Wykonawca Robót </w:t>
      </w:r>
      <w:r>
        <w:rPr>
          <w:color w:val="000000"/>
          <w:sz w:val="24"/>
          <w:szCs w:val="24"/>
        </w:rPr>
        <w:t>- podmiot wykonujący Kontrakt na Roboty, nadzorowany przez Zamawiającego, odpowiedzialny za właściwe wykonanie robót budowlanych i instalacyjnych, dostaw i/lub usług w r</w:t>
      </w:r>
      <w:r>
        <w:rPr>
          <w:color w:val="000000"/>
          <w:sz w:val="24"/>
          <w:szCs w:val="24"/>
        </w:rPr>
        <w:t>amach Kontraktu. Terminy „Wykonawca Robót” i „Wykonawca” mogą być używane zamiennie.</w:t>
      </w:r>
    </w:p>
    <w:p w14:paraId="4634E694"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Inspektor Nadzoru Inwestorskiego / Inżynier </w:t>
      </w:r>
      <w:r>
        <w:rPr>
          <w:color w:val="000000"/>
          <w:sz w:val="24"/>
          <w:szCs w:val="24"/>
        </w:rPr>
        <w:t>– osoba fizyczna sprawująca funkcje nadzoru na Placu Budowy określone przez Art. 25 polskiego Prawa Budowlanego, w imieniu Zama</w:t>
      </w:r>
      <w:r>
        <w:rPr>
          <w:color w:val="000000"/>
          <w:sz w:val="24"/>
          <w:szCs w:val="24"/>
        </w:rPr>
        <w:t>wiającego.</w:t>
      </w:r>
    </w:p>
    <w:p w14:paraId="767E91EE" w14:textId="77777777" w:rsidR="000803CD" w:rsidRDefault="002C3560">
      <w:pPr>
        <w:numPr>
          <w:ilvl w:val="0"/>
          <w:numId w:val="54"/>
        </w:numPr>
        <w:tabs>
          <w:tab w:val="left" w:pos="1037"/>
        </w:tabs>
        <w:spacing w:line="276" w:lineRule="auto"/>
        <w:ind w:left="1040" w:hanging="360"/>
        <w:jc w:val="both"/>
        <w:rPr>
          <w:color w:val="000000"/>
          <w:sz w:val="24"/>
          <w:szCs w:val="24"/>
        </w:rPr>
      </w:pPr>
      <w:r>
        <w:rPr>
          <w:b/>
          <w:color w:val="000000"/>
          <w:sz w:val="24"/>
          <w:szCs w:val="24"/>
        </w:rPr>
        <w:t xml:space="preserve">Kierownik budowy </w:t>
      </w:r>
      <w:r>
        <w:rPr>
          <w:color w:val="000000"/>
          <w:sz w:val="24"/>
          <w:szCs w:val="24"/>
        </w:rPr>
        <w:t xml:space="preserve">- osoba wyznaczona przez Wykonawcę, upoważniona do kierowania robotami i do występowania w jego imieniu w sprawach realizacji Kontraktu, posiadająca uprawnienia zgodnie z Ustawą - Prawo Budowlane, lub w przypadku obcokrajowca - </w:t>
      </w:r>
      <w:r>
        <w:rPr>
          <w:color w:val="000000"/>
          <w:sz w:val="24"/>
          <w:szCs w:val="24"/>
        </w:rPr>
        <w:t xml:space="preserve">osoba posiadająca uprawnienia równoważne zgodnie z prawem krajów UE i przeniesione do Polski zgodnie z Ustawą z dnia 22 grudnia 2015 r. o zasadach uznawania kwalifikacji zawodowych nabytych w państwach członkowskich Unii Europejskiej (Dz.U. 2018 poz. </w:t>
      </w:r>
      <w:r>
        <w:rPr>
          <w:color w:val="000000"/>
          <w:sz w:val="24"/>
          <w:szCs w:val="24"/>
        </w:rPr>
        <w:lastRenderedPageBreak/>
        <w:t>2272,</w:t>
      </w:r>
      <w:r>
        <w:rPr>
          <w:color w:val="000000"/>
          <w:sz w:val="24"/>
          <w:szCs w:val="24"/>
        </w:rPr>
        <w:t xml:space="preserve"> z późniejszymi zmianami) lub Ustawą z dnia 15 grudnia 2000 r. o samorządach zawodowych architektów oraz inżynierów budownictwa (Dz.U. 2019 poz. 1117).</w:t>
      </w:r>
    </w:p>
    <w:p w14:paraId="70B1535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Projektant </w:t>
      </w:r>
      <w:r>
        <w:rPr>
          <w:color w:val="000000"/>
          <w:sz w:val="24"/>
          <w:szCs w:val="24"/>
        </w:rPr>
        <w:t>- uprawniona osoba prawna lub fizyczna będąca autorem lub współautorem Dokumentacji Projektow</w:t>
      </w:r>
      <w:r>
        <w:rPr>
          <w:color w:val="000000"/>
          <w:sz w:val="24"/>
          <w:szCs w:val="24"/>
        </w:rPr>
        <w:t>ej.</w:t>
      </w:r>
    </w:p>
    <w:p w14:paraId="5DD62E0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Kontrakt na Roboty </w:t>
      </w:r>
      <w:r>
        <w:rPr>
          <w:color w:val="000000"/>
          <w:sz w:val="24"/>
          <w:szCs w:val="24"/>
        </w:rPr>
        <w:t>–kontrakt zawarty między Wykonawcą Robót, a Zamawiającym na wykonanie Robót związanych z realizacją Przedsięwzięcia. Terminy „Kontrakt na Roboty” i „Kontrakt” mogą być używane zamiennie.</w:t>
      </w:r>
    </w:p>
    <w:p w14:paraId="7CAFC5A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Roboty </w:t>
      </w:r>
      <w:r>
        <w:rPr>
          <w:color w:val="000000"/>
          <w:sz w:val="24"/>
          <w:szCs w:val="24"/>
        </w:rPr>
        <w:t>- stałe i tymczasowe roboty, które mają</w:t>
      </w:r>
      <w:r>
        <w:rPr>
          <w:color w:val="000000"/>
          <w:sz w:val="24"/>
          <w:szCs w:val="24"/>
        </w:rPr>
        <w:t xml:space="preserve"> zostać wykonane w ramach Kontraktu na Roboty, nadzorowanego przez IK i Zamawiającego (włączając urządzenia i sprzęt, które mają być dostarczone i uruchomione).</w:t>
      </w:r>
    </w:p>
    <w:p w14:paraId="7E3DDFEB"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Teren Budowy </w:t>
      </w:r>
      <w:r>
        <w:rPr>
          <w:color w:val="000000"/>
          <w:sz w:val="24"/>
          <w:szCs w:val="24"/>
        </w:rPr>
        <w:t xml:space="preserve">lub </w:t>
      </w:r>
      <w:r>
        <w:rPr>
          <w:b/>
          <w:color w:val="000000"/>
          <w:sz w:val="24"/>
          <w:szCs w:val="24"/>
        </w:rPr>
        <w:t xml:space="preserve">Plac Budowy </w:t>
      </w:r>
      <w:r>
        <w:rPr>
          <w:color w:val="000000"/>
          <w:sz w:val="24"/>
          <w:szCs w:val="24"/>
        </w:rPr>
        <w:t>- przestrzeń, w której prowadzone są roboty budowlane związane z R</w:t>
      </w:r>
      <w:r>
        <w:rPr>
          <w:color w:val="000000"/>
          <w:sz w:val="24"/>
          <w:szCs w:val="24"/>
        </w:rPr>
        <w:t>obotami, wraz z przestrzenią zajmowaną przez urządzenia zaplecza budowy.</w:t>
      </w:r>
    </w:p>
    <w:p w14:paraId="26C4352E"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Zasadniczy Element Robót </w:t>
      </w:r>
      <w:r>
        <w:rPr>
          <w:color w:val="000000"/>
          <w:sz w:val="24"/>
          <w:szCs w:val="24"/>
        </w:rPr>
        <w:t xml:space="preserve">lub </w:t>
      </w:r>
      <w:r>
        <w:rPr>
          <w:b/>
          <w:color w:val="000000"/>
          <w:sz w:val="24"/>
          <w:szCs w:val="24"/>
        </w:rPr>
        <w:t xml:space="preserve">Zasadniczy Element Obiektu </w:t>
      </w:r>
      <w:r>
        <w:rPr>
          <w:color w:val="000000"/>
          <w:sz w:val="24"/>
          <w:szCs w:val="24"/>
        </w:rPr>
        <w:t>- zasadnicze części Robót, jakie wyszczególniono w rozdziale</w:t>
      </w:r>
      <w:hyperlink w:anchor="bookmark=id.1lu2dc9">
        <w:r>
          <w:rPr>
            <w:color w:val="000000"/>
            <w:sz w:val="24"/>
            <w:szCs w:val="24"/>
          </w:rPr>
          <w:t xml:space="preserve"> 1.5.3. n</w:t>
        </w:r>
      </w:hyperlink>
      <w:r>
        <w:rPr>
          <w:color w:val="000000"/>
          <w:sz w:val="24"/>
          <w:szCs w:val="24"/>
        </w:rPr>
        <w:t>iniejszego PFU.</w:t>
      </w:r>
    </w:p>
    <w:p w14:paraId="5038F476"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Ciepłownia Łąkowa I/CŁI</w:t>
      </w:r>
      <w:r>
        <w:rPr>
          <w:color w:val="000000"/>
          <w:sz w:val="24"/>
          <w:szCs w:val="24"/>
        </w:rPr>
        <w:t xml:space="preserve">– istniejący budynek wraz z instalacją Zamawiającego, gdzie zainstalowana będzie Instalacja </w:t>
      </w:r>
      <w:proofErr w:type="spellStart"/>
      <w:r>
        <w:rPr>
          <w:color w:val="000000"/>
          <w:sz w:val="24"/>
          <w:szCs w:val="24"/>
        </w:rPr>
        <w:t>Biomasowa</w:t>
      </w:r>
      <w:proofErr w:type="spellEnd"/>
      <w:r>
        <w:rPr>
          <w:color w:val="000000"/>
          <w:sz w:val="24"/>
          <w:szCs w:val="24"/>
        </w:rPr>
        <w:t>.</w:t>
      </w:r>
    </w:p>
    <w:p w14:paraId="34072909"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Elektrociepłownia </w:t>
      </w:r>
      <w:r>
        <w:rPr>
          <w:color w:val="000000"/>
          <w:sz w:val="24"/>
          <w:szCs w:val="24"/>
        </w:rPr>
        <w:t>– istniejąca instalacja Zmawiającego obejmująca</w:t>
      </w:r>
      <w:r>
        <w:rPr>
          <w:color w:val="000000"/>
          <w:sz w:val="24"/>
          <w:szCs w:val="24"/>
        </w:rPr>
        <w:t xml:space="preserve"> Ciepłownię Łąkowa I </w:t>
      </w:r>
      <w:proofErr w:type="spellStart"/>
      <w:r>
        <w:rPr>
          <w:color w:val="000000"/>
          <w:sz w:val="24"/>
          <w:szCs w:val="24"/>
        </w:rPr>
        <w:t>i</w:t>
      </w:r>
      <w:proofErr w:type="spellEnd"/>
      <w:r>
        <w:rPr>
          <w:color w:val="000000"/>
          <w:sz w:val="24"/>
          <w:szCs w:val="24"/>
        </w:rPr>
        <w:t xml:space="preserve"> Ciepłownię Łąkowa II oraz całą infrastrukturę na terenie działek Zamawiającego.</w:t>
      </w:r>
    </w:p>
    <w:p w14:paraId="11BE13C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Prawo Budowlane </w:t>
      </w:r>
      <w:r>
        <w:rPr>
          <w:color w:val="000000"/>
          <w:sz w:val="24"/>
          <w:szCs w:val="24"/>
        </w:rPr>
        <w:t xml:space="preserve">- Ustawa z dnia 7 lipca 1994 r. - Prawo Budowlane (Dz.U. 2019 poz. 1186) wraz z późniejszymi zmianami i towarzyszącymi rozporządzeniami, </w:t>
      </w:r>
      <w:r>
        <w:rPr>
          <w:color w:val="000000"/>
          <w:sz w:val="24"/>
          <w:szCs w:val="24"/>
        </w:rPr>
        <w:t>regulująca działalność obejmującą projektowanie, budowę, utrzymanie i rozbiórki obiektów budowlanych oraz określająca zasady działania organów administracji publicznej w tych dziedzinach.</w:t>
      </w:r>
    </w:p>
    <w:p w14:paraId="44090358"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Dokumentacja Projektowa </w:t>
      </w:r>
      <w:r>
        <w:rPr>
          <w:color w:val="000000"/>
          <w:sz w:val="24"/>
          <w:szCs w:val="24"/>
        </w:rPr>
        <w:t>- wszelkie projekty, rysunki, opisy, decyzje</w:t>
      </w:r>
      <w:r>
        <w:rPr>
          <w:color w:val="000000"/>
          <w:sz w:val="24"/>
          <w:szCs w:val="24"/>
        </w:rPr>
        <w:t>, uzgodnienia i pozwolenia niezbędne do realizacji i eksploatacji Przedsięwzięcia, a w szczególności - do wykonania Robót przez Wykonawcę.</w:t>
      </w:r>
    </w:p>
    <w:p w14:paraId="28D2293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Dokumentacja Powykonawcza </w:t>
      </w:r>
      <w:r>
        <w:rPr>
          <w:color w:val="000000"/>
          <w:sz w:val="24"/>
          <w:szCs w:val="24"/>
        </w:rPr>
        <w:t xml:space="preserve">lub </w:t>
      </w:r>
      <w:r>
        <w:rPr>
          <w:b/>
          <w:color w:val="000000"/>
          <w:sz w:val="24"/>
          <w:szCs w:val="24"/>
        </w:rPr>
        <w:t xml:space="preserve">Projekt Powykonawczy </w:t>
      </w:r>
      <w:r>
        <w:rPr>
          <w:color w:val="000000"/>
          <w:sz w:val="24"/>
          <w:szCs w:val="24"/>
        </w:rPr>
        <w:t>- dokumentacja budowy z naniesionymi zmianami dokonanymi w toku wykonywania robót oraz geodezyjnymi pomiarami powykonawczymi.</w:t>
      </w:r>
    </w:p>
    <w:p w14:paraId="21836864" w14:textId="77777777" w:rsidR="000803CD" w:rsidRDefault="002C3560">
      <w:pPr>
        <w:numPr>
          <w:ilvl w:val="0"/>
          <w:numId w:val="54"/>
        </w:numPr>
        <w:tabs>
          <w:tab w:val="left" w:pos="993"/>
        </w:tabs>
        <w:spacing w:line="276" w:lineRule="auto"/>
        <w:ind w:left="993" w:hanging="340"/>
        <w:jc w:val="both"/>
        <w:rPr>
          <w:color w:val="000000"/>
          <w:sz w:val="24"/>
          <w:szCs w:val="24"/>
        </w:rPr>
      </w:pPr>
      <w:bookmarkStart w:id="4" w:name="_heading=h.2et92p0" w:colFirst="0" w:colLast="0"/>
      <w:bookmarkEnd w:id="4"/>
      <w:r>
        <w:rPr>
          <w:b/>
          <w:color w:val="000000"/>
          <w:sz w:val="24"/>
          <w:szCs w:val="24"/>
        </w:rPr>
        <w:t xml:space="preserve">Nominalna moc cieplna </w:t>
      </w:r>
      <w:r>
        <w:rPr>
          <w:color w:val="000000"/>
          <w:sz w:val="24"/>
          <w:szCs w:val="24"/>
        </w:rPr>
        <w:t>- ilość energii wprowadzonej do źródła w paliwie, w jednostce czasu, przy jego nominalnym obciążeniu.</w:t>
      </w:r>
    </w:p>
    <w:p w14:paraId="49487628"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Moc zn</w:t>
      </w:r>
      <w:r>
        <w:rPr>
          <w:b/>
          <w:color w:val="000000"/>
          <w:sz w:val="24"/>
          <w:szCs w:val="24"/>
        </w:rPr>
        <w:t xml:space="preserve">amionowa </w:t>
      </w:r>
      <w:r>
        <w:rPr>
          <w:color w:val="000000"/>
          <w:sz w:val="24"/>
          <w:szCs w:val="24"/>
        </w:rPr>
        <w:t>- trwała moc źródła, na którą zostało zaprojektowane. Informacja o wielkości mocy znamionowej podana jest na tabliczce znamionowej.</w:t>
      </w:r>
    </w:p>
    <w:p w14:paraId="7BE9AE5A" w14:textId="77777777" w:rsidR="000803CD" w:rsidRDefault="002C3560">
      <w:pPr>
        <w:numPr>
          <w:ilvl w:val="0"/>
          <w:numId w:val="54"/>
        </w:numPr>
        <w:tabs>
          <w:tab w:val="left" w:pos="993"/>
        </w:tabs>
        <w:spacing w:line="276" w:lineRule="auto"/>
        <w:ind w:left="993" w:hanging="340"/>
        <w:jc w:val="both"/>
        <w:rPr>
          <w:color w:val="000000"/>
          <w:sz w:val="24"/>
          <w:szCs w:val="24"/>
        </w:rPr>
      </w:pPr>
      <w:bookmarkStart w:id="5" w:name="_heading=h.tyjcwt" w:colFirst="0" w:colLast="0"/>
      <w:bookmarkEnd w:id="5"/>
      <w:r>
        <w:rPr>
          <w:b/>
          <w:color w:val="000000"/>
          <w:sz w:val="24"/>
          <w:szCs w:val="24"/>
        </w:rPr>
        <w:lastRenderedPageBreak/>
        <w:t xml:space="preserve">Sprawność nominalna </w:t>
      </w:r>
      <w:r>
        <w:rPr>
          <w:color w:val="000000"/>
          <w:sz w:val="24"/>
          <w:szCs w:val="24"/>
        </w:rPr>
        <w:t>- procentowa wielkość rozumiana jako stosunek mocy znamionowej do mocy nominalnej cieplnej.</w:t>
      </w:r>
    </w:p>
    <w:p w14:paraId="4ED29A05"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Gwa</w:t>
      </w:r>
      <w:r>
        <w:rPr>
          <w:b/>
          <w:color w:val="000000"/>
          <w:sz w:val="24"/>
          <w:szCs w:val="24"/>
        </w:rPr>
        <w:t xml:space="preserve">rancja Jakości </w:t>
      </w:r>
      <w:r>
        <w:rPr>
          <w:color w:val="000000"/>
          <w:sz w:val="24"/>
          <w:szCs w:val="24"/>
        </w:rPr>
        <w:t>- udzielona przez Wykonawcę gwarancja na prace wykonane w ramach Kontraktu na Roboty. Udzielenie gwarancji oznacza, że Wykonawca gwarantuje, że Przedmiot Kontraktu na Roboty został wykonany bez wad i należycie, w tym spełnia Parametry Gwaran</w:t>
      </w:r>
      <w:r>
        <w:rPr>
          <w:color w:val="000000"/>
          <w:sz w:val="24"/>
          <w:szCs w:val="24"/>
        </w:rPr>
        <w:t>towane, a w przypadku ujawnienia się wady w przedmiocie Kontraktu na Roboty, Wykonawca ponosi z tego tytułu odpowiedzialność określoną w Kontrakcie i w przepisach prawa z tytułu nienależytego wykonania zobowiązania. Okres Gwarancji Jakości dla robót budynk</w:t>
      </w:r>
      <w:r>
        <w:rPr>
          <w:color w:val="000000"/>
          <w:sz w:val="24"/>
          <w:szCs w:val="24"/>
        </w:rPr>
        <w:t>ów i budowli wynosi 60 miesięcy, natomiast dla urządzeń i instalacji - 24 miesiące od daty odbioru końcowego Inwestycji i przekazania do eksploatacji.</w:t>
      </w:r>
    </w:p>
    <w:p w14:paraId="006B9E3E"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Parametry Gwarantowane </w:t>
      </w:r>
      <w:r>
        <w:rPr>
          <w:color w:val="000000"/>
          <w:sz w:val="24"/>
          <w:szCs w:val="24"/>
        </w:rPr>
        <w:t>–parametry gwarantowane w Ofercie przez Wykonawcę, zgodnie z wymaganiami niniejsze</w:t>
      </w:r>
      <w:r>
        <w:rPr>
          <w:color w:val="000000"/>
          <w:sz w:val="24"/>
          <w:szCs w:val="24"/>
        </w:rPr>
        <w:t>go Programu Funkcjonalno-Użytkowego, które mają być osiągnięte przez Obiekt lub przez jego poszczególne elementy.</w:t>
      </w:r>
    </w:p>
    <w:p w14:paraId="3BA25DA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Pomiary Gwarancyjne</w:t>
      </w:r>
      <w:r>
        <w:rPr>
          <w:color w:val="000000"/>
          <w:sz w:val="24"/>
          <w:szCs w:val="24"/>
        </w:rPr>
        <w:t xml:space="preserve"> - pomiary prowadzone w trakcie Prób Końcowych, mające na celu potwierdzenie, że Obiekt oraz poszczególne jego elementy osi</w:t>
      </w:r>
      <w:r>
        <w:rPr>
          <w:color w:val="000000"/>
          <w:sz w:val="24"/>
          <w:szCs w:val="24"/>
        </w:rPr>
        <w:t>ągają parametry Gwarantowane. Zakres Pomiarów Gwarancyjnych oraz metodykę ich wykonywania opisano w niniejszym PFU. Pomiary Gwarancyjne będą przeprowadzone przed przejęciem Obiektu przez Zamawiającego Pomiary gwarancyjne mogą być również przeprowadzone w O</w:t>
      </w:r>
      <w:r>
        <w:rPr>
          <w:color w:val="000000"/>
          <w:sz w:val="24"/>
          <w:szCs w:val="24"/>
        </w:rPr>
        <w:t>kresie Prób Eksploatacyjnych.</w:t>
      </w:r>
    </w:p>
    <w:p w14:paraId="5EEED0AA"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Protokół Odbioru Końcowego </w:t>
      </w:r>
      <w:r>
        <w:rPr>
          <w:color w:val="000000"/>
          <w:sz w:val="24"/>
          <w:szCs w:val="24"/>
        </w:rPr>
        <w:t>- dokument wystawiony przez Zamawiającego po dokonaniu odbioru kompletnego Obiektu (zakończenia montażu) oraz po odbiorze Ruchu Próbnego i potwierdzeniu pomiarami gwarancyjnymi spełnienia wymagań. Da</w:t>
      </w:r>
      <w:r>
        <w:rPr>
          <w:color w:val="000000"/>
          <w:sz w:val="24"/>
          <w:szCs w:val="24"/>
        </w:rPr>
        <w:t>ta wystawienia tego protokołu stanowi datę początkową okresu gwarancyjnego.</w:t>
      </w:r>
    </w:p>
    <w:p w14:paraId="0AC7F3A3"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Pozwolenie na użytkowanie </w:t>
      </w:r>
      <w:r>
        <w:rPr>
          <w:color w:val="000000"/>
          <w:sz w:val="24"/>
          <w:szCs w:val="24"/>
        </w:rPr>
        <w:t>–pozwolenie na użytkowanie w rozumieniu Ustawy Prawo Budowlane (Dz.U. 2019 poz. 1186, z późniejszymi zmianami).</w:t>
      </w:r>
    </w:p>
    <w:p w14:paraId="33DA5A94"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Próby Końcowe </w:t>
      </w:r>
      <w:r>
        <w:rPr>
          <w:color w:val="000000"/>
          <w:sz w:val="24"/>
          <w:szCs w:val="24"/>
        </w:rPr>
        <w:t>- próby przeprowadzone przed</w:t>
      </w:r>
      <w:r>
        <w:rPr>
          <w:color w:val="000000"/>
          <w:sz w:val="24"/>
          <w:szCs w:val="24"/>
        </w:rPr>
        <w:t xml:space="preserve"> przejęciem Robót od Wykonawcy i podpisaniem protokołu odbioru końcowego, które mają na celu potwierdzenie spełnienia Wymagań Zamawiającego, a w szczególności Parametrów Gwarantowanych określonych w niniejszym PFU. Elementem Prób Końcowych są Pomiary Gwara</w:t>
      </w:r>
      <w:r>
        <w:rPr>
          <w:color w:val="000000"/>
          <w:sz w:val="24"/>
          <w:szCs w:val="24"/>
        </w:rPr>
        <w:t>ncyjne. Na Próby końcowe składają się – Próby przedrozruchowe (funkcjonalne), Próby rozruchowe, Ruch regulacyjny i Ruch Próbny.</w:t>
      </w:r>
    </w:p>
    <w:p w14:paraId="5AD1B99A"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Okres Prób Eksploatacyjnych </w:t>
      </w:r>
      <w:r>
        <w:rPr>
          <w:color w:val="000000"/>
          <w:sz w:val="24"/>
          <w:szCs w:val="24"/>
        </w:rPr>
        <w:t>- 24-miesięczny okres eksploatacji Obiektu, rozpoczynający się z chwilą zakończenia odbioru końcoweg</w:t>
      </w:r>
      <w:r>
        <w:rPr>
          <w:color w:val="000000"/>
          <w:sz w:val="24"/>
          <w:szCs w:val="24"/>
        </w:rPr>
        <w:t xml:space="preserve">o i przejęcia Obiektu przez Zamawiającego, w którym Zamawiający będzie weryfikował spełnienie Wymagań Zamawiającego, a w szczególności utrzymanie Parametrów Gwarantowanych. Okres Prób Eksploatacyjnych zostanie zakończony ponownymi Pomiarami Gwarancyjnymi, </w:t>
      </w:r>
      <w:r>
        <w:rPr>
          <w:color w:val="000000"/>
          <w:sz w:val="24"/>
          <w:szCs w:val="24"/>
        </w:rPr>
        <w:t xml:space="preserve">mającymi potwierdzić </w:t>
      </w:r>
      <w:r>
        <w:rPr>
          <w:color w:val="000000"/>
          <w:sz w:val="24"/>
          <w:szCs w:val="24"/>
        </w:rPr>
        <w:lastRenderedPageBreak/>
        <w:t>dotrzymanie przez Obiekt wszystkich Parametrów Gwarantowanych. Koszty Pomiarów Gwarancyjnych w trakcie Prób Eksploatacyjnych pokrywa Zamawiający, natomiast w przypadku, gdy pomiary te nie potwierdzą dotrzymania co najmniej jednego z Pa</w:t>
      </w:r>
      <w:r>
        <w:rPr>
          <w:color w:val="000000"/>
          <w:sz w:val="24"/>
          <w:szCs w:val="24"/>
        </w:rPr>
        <w:t>rametrów Gwarantowanych, koszty kolejnych pomiarów będzie pokrywał Wykonawca.</w:t>
      </w:r>
    </w:p>
    <w:p w14:paraId="3ACA40FB"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Warunki Gwarancyjne </w:t>
      </w:r>
      <w:r>
        <w:rPr>
          <w:color w:val="000000"/>
          <w:sz w:val="24"/>
          <w:szCs w:val="24"/>
        </w:rPr>
        <w:t>- warunki, w których mierzone będzie spełnianie przez Obiekt oraz poszczególne jego elementy (urządzenia, instalacje itp.), wartości określonych jako Parametr</w:t>
      </w:r>
      <w:r>
        <w:rPr>
          <w:color w:val="000000"/>
          <w:sz w:val="24"/>
          <w:szCs w:val="24"/>
        </w:rPr>
        <w:t>y Gwarantowane. Warunki Gwarancyjne opisano w niniejszym PFU.</w:t>
      </w:r>
    </w:p>
    <w:p w14:paraId="7C2BB692"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Certyfikat zgodności </w:t>
      </w:r>
      <w:r>
        <w:rPr>
          <w:color w:val="000000"/>
          <w:sz w:val="24"/>
          <w:szCs w:val="24"/>
        </w:rPr>
        <w:t>- dokument wydany zgodnie z zasadami systemu certyfikacji wykazujący, że zapewniono odpowiedni stopień zaufania, iż należycie zidentyfikowano wyrób, proces lub usługa są zgo</w:t>
      </w:r>
      <w:r>
        <w:rPr>
          <w:color w:val="000000"/>
          <w:sz w:val="24"/>
          <w:szCs w:val="24"/>
        </w:rPr>
        <w:t>dne z określoną normą lub innymi dokumentami normatywnymi w odniesieniu do wyrobów dopuszczonych do obrotu i stosowania. W budownictwie (zgodnie z Ustawą z dnia 7 lipca 1994 r. Prawo budowlane, art. 10) certyfikat zgodności wykazuje, że zapewniono zgodność</w:t>
      </w:r>
      <w:r>
        <w:rPr>
          <w:color w:val="000000"/>
          <w:sz w:val="24"/>
          <w:szCs w:val="24"/>
        </w:rPr>
        <w:t xml:space="preserve"> wyrobu z PN lub aprobatą techniczną (w wypadku wyrobów, dla których nie ustalono PN).</w:t>
      </w:r>
    </w:p>
    <w:p w14:paraId="3407F3A1"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Znak zgodności </w:t>
      </w:r>
      <w:r>
        <w:rPr>
          <w:color w:val="000000"/>
          <w:sz w:val="24"/>
          <w:szCs w:val="24"/>
        </w:rPr>
        <w:t xml:space="preserve">- zastrzeżony znak, nadawany lub stosowany zgodnie z zasadami systemu certyfikacji, wskazujący, że zapewniono odpowiedni stopień zaufania, iż dany wyrób, </w:t>
      </w:r>
      <w:r>
        <w:rPr>
          <w:color w:val="000000"/>
          <w:sz w:val="24"/>
          <w:szCs w:val="24"/>
        </w:rPr>
        <w:t>proces lub usługa są zgodne z określoną normą lub innym dokumentem normatywnym.</w:t>
      </w:r>
    </w:p>
    <w:p w14:paraId="301A333E" w14:textId="77777777" w:rsidR="000803CD" w:rsidRDefault="002C3560">
      <w:pPr>
        <w:numPr>
          <w:ilvl w:val="0"/>
          <w:numId w:val="54"/>
        </w:numPr>
        <w:tabs>
          <w:tab w:val="left" w:pos="993"/>
        </w:tabs>
        <w:spacing w:line="276" w:lineRule="auto"/>
        <w:ind w:left="993" w:hanging="340"/>
        <w:jc w:val="both"/>
        <w:rPr>
          <w:color w:val="000000"/>
          <w:sz w:val="24"/>
          <w:szCs w:val="24"/>
        </w:rPr>
      </w:pPr>
      <w:proofErr w:type="spellStart"/>
      <w:r>
        <w:rPr>
          <w:b/>
          <w:color w:val="000000"/>
          <w:sz w:val="24"/>
          <w:szCs w:val="24"/>
        </w:rPr>
        <w:t>AKPiA</w:t>
      </w:r>
      <w:proofErr w:type="spellEnd"/>
      <w:r>
        <w:rPr>
          <w:color w:val="000000"/>
          <w:sz w:val="24"/>
          <w:szCs w:val="24"/>
        </w:rPr>
        <w:t>- Aparatura Kontrolno-Pomiarowa i Automatyka - to określenie różnego rodzaju elementów i urządzeń umożliwiających pomiar i kontrolę różnych parametrów instalacji oraz tran</w:t>
      </w:r>
      <w:r>
        <w:rPr>
          <w:color w:val="000000"/>
          <w:sz w:val="24"/>
          <w:szCs w:val="24"/>
        </w:rPr>
        <w:t>sportowanego medium, a także urządzenia pozwalające na automatyczne sterowanie tymi parametrami.</w:t>
      </w:r>
    </w:p>
    <w:p w14:paraId="782C9D7F"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HMI </w:t>
      </w:r>
      <w:r>
        <w:rPr>
          <w:color w:val="000000"/>
          <w:sz w:val="24"/>
          <w:szCs w:val="24"/>
        </w:rPr>
        <w:t xml:space="preserve">- Panel sterowniczy, panel operatorski (HMI </w:t>
      </w:r>
      <w:hyperlink r:id="rId14">
        <w:r>
          <w:rPr>
            <w:color w:val="000000"/>
            <w:sz w:val="24"/>
            <w:szCs w:val="24"/>
          </w:rPr>
          <w:t>ang.</w:t>
        </w:r>
      </w:hyperlink>
      <w:r>
        <w:rPr>
          <w:color w:val="000000"/>
          <w:sz w:val="24"/>
          <w:szCs w:val="24"/>
        </w:rPr>
        <w:t> </w:t>
      </w:r>
      <w:r>
        <w:rPr>
          <w:i/>
          <w:color w:val="000000"/>
          <w:sz w:val="24"/>
          <w:szCs w:val="24"/>
        </w:rPr>
        <w:t>Human Machine Interface</w:t>
      </w:r>
      <w:r>
        <w:rPr>
          <w:color w:val="000000"/>
          <w:sz w:val="24"/>
          <w:szCs w:val="24"/>
        </w:rPr>
        <w:t xml:space="preserve">) – to </w:t>
      </w:r>
      <w:hyperlink r:id="rId15">
        <w:r>
          <w:rPr>
            <w:color w:val="000000"/>
            <w:sz w:val="24"/>
            <w:szCs w:val="24"/>
          </w:rPr>
          <w:t>urządzenie elektryczne</w:t>
        </w:r>
      </w:hyperlink>
      <w:r>
        <w:rPr>
          <w:color w:val="000000"/>
          <w:sz w:val="24"/>
          <w:szCs w:val="24"/>
        </w:rPr>
        <w:t xml:space="preserve"> umożliwiające kontrolę innych urządzeń elektrycznych, realizujących pewne procesy, np. </w:t>
      </w:r>
      <w:hyperlink r:id="rId16">
        <w:r>
          <w:rPr>
            <w:color w:val="000000"/>
            <w:sz w:val="24"/>
            <w:szCs w:val="24"/>
          </w:rPr>
          <w:t>technologiczne</w:t>
        </w:r>
      </w:hyperlink>
      <w:r>
        <w:rPr>
          <w:color w:val="000000"/>
          <w:sz w:val="24"/>
          <w:szCs w:val="24"/>
        </w:rPr>
        <w:t xml:space="preserve"> lub </w:t>
      </w:r>
      <w:hyperlink r:id="rId17">
        <w:r>
          <w:rPr>
            <w:color w:val="000000"/>
            <w:sz w:val="24"/>
            <w:szCs w:val="24"/>
          </w:rPr>
          <w:t>produkcyjne</w:t>
        </w:r>
      </w:hyperlink>
      <w:r>
        <w:rPr>
          <w:color w:val="000000"/>
          <w:sz w:val="24"/>
          <w:szCs w:val="24"/>
        </w:rPr>
        <w:t>.</w:t>
      </w:r>
    </w:p>
    <w:p w14:paraId="62A31861" w14:textId="77777777" w:rsidR="000803CD" w:rsidRDefault="002C3560">
      <w:pPr>
        <w:numPr>
          <w:ilvl w:val="0"/>
          <w:numId w:val="54"/>
        </w:numPr>
        <w:tabs>
          <w:tab w:val="left" w:pos="993"/>
        </w:tabs>
        <w:spacing w:line="276" w:lineRule="auto"/>
        <w:ind w:left="993" w:hanging="426"/>
        <w:jc w:val="both"/>
        <w:rPr>
          <w:color w:val="000000"/>
          <w:sz w:val="24"/>
          <w:szCs w:val="24"/>
        </w:rPr>
      </w:pPr>
      <w:r>
        <w:rPr>
          <w:b/>
          <w:color w:val="000000"/>
          <w:sz w:val="24"/>
          <w:szCs w:val="24"/>
        </w:rPr>
        <w:t>Instalacja ciepłownicza –</w:t>
      </w:r>
      <w:r>
        <w:rPr>
          <w:color w:val="000000"/>
          <w:sz w:val="24"/>
          <w:szCs w:val="24"/>
        </w:rPr>
        <w:t xml:space="preserve"> instalacja Inwestora w zakresie wytwarzania i przesyłania  ciepła,</w:t>
      </w:r>
    </w:p>
    <w:p w14:paraId="25EB3C33" w14:textId="77777777" w:rsidR="000803CD" w:rsidRDefault="002C3560">
      <w:pPr>
        <w:numPr>
          <w:ilvl w:val="0"/>
          <w:numId w:val="54"/>
        </w:numPr>
        <w:tabs>
          <w:tab w:val="left" w:pos="993"/>
        </w:tabs>
        <w:spacing w:line="276" w:lineRule="auto"/>
        <w:ind w:left="993" w:hanging="426"/>
        <w:jc w:val="both"/>
        <w:rPr>
          <w:b/>
          <w:color w:val="000000"/>
          <w:sz w:val="24"/>
          <w:szCs w:val="24"/>
        </w:rPr>
      </w:pPr>
      <w:r>
        <w:rPr>
          <w:b/>
          <w:color w:val="000000"/>
          <w:sz w:val="24"/>
          <w:szCs w:val="24"/>
        </w:rPr>
        <w:t xml:space="preserve">Instalacja wytwarzająca ciepło </w:t>
      </w:r>
      <w:r>
        <w:rPr>
          <w:color w:val="000000"/>
          <w:sz w:val="24"/>
          <w:szCs w:val="24"/>
        </w:rPr>
        <w:t>- zespół urządzeń i instalacji s</w:t>
      </w:r>
      <w:r>
        <w:rPr>
          <w:color w:val="000000"/>
          <w:sz w:val="24"/>
          <w:szCs w:val="24"/>
        </w:rPr>
        <w:t>łużących do zamiany energii chemicznej zawartej w paliwie na energię cieplną w postaci pary wodnej lub ciepłej wody przekazywanej do odbiornika energii np. turbozespołu lub sieci ciepłowniczej.</w:t>
      </w:r>
    </w:p>
    <w:p w14:paraId="4C7126C6" w14:textId="77777777" w:rsidR="000803CD" w:rsidRDefault="002C3560">
      <w:pPr>
        <w:numPr>
          <w:ilvl w:val="0"/>
          <w:numId w:val="54"/>
        </w:numPr>
        <w:tabs>
          <w:tab w:val="left" w:pos="993"/>
        </w:tabs>
        <w:spacing w:line="276" w:lineRule="auto"/>
        <w:ind w:left="993" w:hanging="426"/>
        <w:jc w:val="both"/>
        <w:rPr>
          <w:color w:val="000000"/>
          <w:sz w:val="24"/>
          <w:szCs w:val="24"/>
        </w:rPr>
      </w:pPr>
      <w:r>
        <w:rPr>
          <w:b/>
          <w:color w:val="000000"/>
          <w:sz w:val="24"/>
          <w:szCs w:val="24"/>
        </w:rPr>
        <w:t>Robota budowlana</w:t>
      </w:r>
      <w:r>
        <w:rPr>
          <w:color w:val="000000"/>
          <w:sz w:val="24"/>
          <w:szCs w:val="24"/>
        </w:rPr>
        <w:t xml:space="preserve"> – budowa, a także prace polegające na przebud</w:t>
      </w:r>
      <w:r>
        <w:rPr>
          <w:color w:val="000000"/>
          <w:sz w:val="24"/>
          <w:szCs w:val="24"/>
        </w:rPr>
        <w:t>owie, montażu, remoncie lub rozbiórce obiektu budowlanego.</w:t>
      </w:r>
    </w:p>
    <w:p w14:paraId="2BE96740"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Słoma luźna</w:t>
      </w:r>
      <w:r>
        <w:rPr>
          <w:color w:val="000000"/>
          <w:sz w:val="24"/>
          <w:szCs w:val="24"/>
        </w:rPr>
        <w:t xml:space="preserve"> – nieprzetworzony produkt uboczny po zbiorze zboża, siana itp. W celu usprawnienia zbioru z pola, magazynowania i podawania słomy do kotła sprasowana jest w kostki prostopadłościenne. B</w:t>
      </w:r>
      <w:r>
        <w:rPr>
          <w:color w:val="000000"/>
          <w:sz w:val="24"/>
          <w:szCs w:val="24"/>
        </w:rPr>
        <w:t>ezpośrednio przed podaniem do kotła kostka jest mechanicznie rozluźniona (bez uzyskania sieczki).</w:t>
      </w:r>
    </w:p>
    <w:p w14:paraId="342ADC9D"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lastRenderedPageBreak/>
        <w:t xml:space="preserve">Popiół </w:t>
      </w:r>
      <w:r>
        <w:rPr>
          <w:color w:val="000000"/>
          <w:sz w:val="24"/>
          <w:szCs w:val="24"/>
        </w:rPr>
        <w:t>– popiół denny jako produkt spalania słomy na ruszcie, odbierany przez układ odżużlaczy.</w:t>
      </w:r>
    </w:p>
    <w:p w14:paraId="6B5E4F1F" w14:textId="77777777" w:rsidR="000803CD" w:rsidRDefault="002C3560">
      <w:pPr>
        <w:numPr>
          <w:ilvl w:val="0"/>
          <w:numId w:val="54"/>
        </w:numPr>
        <w:tabs>
          <w:tab w:val="left" w:pos="993"/>
        </w:tabs>
        <w:spacing w:line="276" w:lineRule="auto"/>
        <w:ind w:left="993" w:hanging="340"/>
        <w:jc w:val="both"/>
        <w:rPr>
          <w:color w:val="000000"/>
          <w:sz w:val="24"/>
          <w:szCs w:val="24"/>
        </w:rPr>
      </w:pPr>
      <w:r>
        <w:rPr>
          <w:b/>
          <w:color w:val="000000"/>
          <w:sz w:val="24"/>
          <w:szCs w:val="24"/>
        </w:rPr>
        <w:t xml:space="preserve">Pył </w:t>
      </w:r>
      <w:r>
        <w:rPr>
          <w:color w:val="000000"/>
          <w:sz w:val="24"/>
          <w:szCs w:val="24"/>
        </w:rPr>
        <w:t>– pył jako produkt spalania słomy na ruszcie, odbierany sp</w:t>
      </w:r>
      <w:r>
        <w:rPr>
          <w:color w:val="000000"/>
          <w:sz w:val="24"/>
          <w:szCs w:val="24"/>
        </w:rPr>
        <w:t>od filtra workowego.</w:t>
      </w:r>
    </w:p>
    <w:p w14:paraId="1C0E3B2B" w14:textId="77777777" w:rsidR="000803CD" w:rsidRDefault="002C3560">
      <w:pPr>
        <w:tabs>
          <w:tab w:val="left" w:pos="993"/>
        </w:tabs>
        <w:spacing w:line="276" w:lineRule="auto"/>
        <w:ind w:left="653"/>
        <w:jc w:val="both"/>
        <w:rPr>
          <w:color w:val="000000"/>
          <w:sz w:val="24"/>
          <w:szCs w:val="24"/>
        </w:rPr>
      </w:pPr>
      <w:r>
        <w:br w:type="page"/>
      </w:r>
    </w:p>
    <w:p w14:paraId="6900B177" w14:textId="77777777" w:rsidR="000803CD" w:rsidRDefault="002C3560">
      <w:pPr>
        <w:keepNext/>
        <w:pBdr>
          <w:top w:val="nil"/>
          <w:left w:val="nil"/>
          <w:bottom w:val="nil"/>
          <w:right w:val="nil"/>
          <w:between w:val="nil"/>
        </w:pBdr>
        <w:spacing w:before="240" w:after="40" w:line="276" w:lineRule="auto"/>
        <w:rPr>
          <w:color w:val="000000"/>
          <w:sz w:val="24"/>
          <w:szCs w:val="24"/>
        </w:rPr>
      </w:pPr>
      <w:r>
        <w:rPr>
          <w:color w:val="000000"/>
          <w:sz w:val="24"/>
          <w:szCs w:val="24"/>
        </w:rPr>
        <w:lastRenderedPageBreak/>
        <w:t>Skróty literowe</w:t>
      </w:r>
    </w:p>
    <w:p w14:paraId="5AA5220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Używane skróty należy czytać następująco:</w:t>
      </w:r>
    </w:p>
    <w:p w14:paraId="0C186EA5" w14:textId="77777777" w:rsidR="000803CD" w:rsidRDefault="000803CD">
      <w:pPr>
        <w:keepNext/>
        <w:pBdr>
          <w:top w:val="nil"/>
          <w:left w:val="nil"/>
          <w:bottom w:val="nil"/>
          <w:right w:val="nil"/>
          <w:between w:val="nil"/>
        </w:pBdr>
        <w:spacing w:before="240" w:after="120" w:line="276" w:lineRule="auto"/>
        <w:rPr>
          <w:b/>
          <w:i/>
          <w:color w:val="000000"/>
          <w:sz w:val="24"/>
          <w:szCs w:val="24"/>
        </w:rPr>
      </w:pPr>
    </w:p>
    <w:p w14:paraId="20597793"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AKP aparatura kontrolno-pomiarowa,</w:t>
      </w:r>
    </w:p>
    <w:p w14:paraId="234D0EC2" w14:textId="77777777" w:rsidR="000803CD" w:rsidRDefault="002C3560">
      <w:pPr>
        <w:keepNext/>
        <w:pBdr>
          <w:top w:val="nil"/>
          <w:left w:val="nil"/>
          <w:bottom w:val="nil"/>
          <w:right w:val="nil"/>
          <w:between w:val="nil"/>
        </w:pBdr>
        <w:spacing w:before="240" w:after="120" w:line="276" w:lineRule="auto"/>
        <w:rPr>
          <w:b/>
          <w:i/>
          <w:color w:val="000000"/>
          <w:sz w:val="24"/>
          <w:szCs w:val="24"/>
        </w:rPr>
      </w:pPr>
      <w:proofErr w:type="spellStart"/>
      <w:r>
        <w:rPr>
          <w:color w:val="000000"/>
          <w:sz w:val="24"/>
          <w:szCs w:val="24"/>
        </w:rPr>
        <w:t>AKPiA</w:t>
      </w:r>
      <w:proofErr w:type="spellEnd"/>
      <w:r>
        <w:rPr>
          <w:color w:val="000000"/>
          <w:sz w:val="24"/>
          <w:szCs w:val="24"/>
        </w:rPr>
        <w:t xml:space="preserve"> aparatura kontrolno-pomiarowa i automatyka,</w:t>
      </w:r>
    </w:p>
    <w:p w14:paraId="5E3BDF79"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DTR dokumentacja techniczno-ruchowa,</w:t>
      </w:r>
    </w:p>
    <w:p w14:paraId="39F90B3C" w14:textId="77777777" w:rsidR="000803CD" w:rsidRDefault="002C3560">
      <w:pPr>
        <w:keepNext/>
        <w:pBdr>
          <w:top w:val="nil"/>
          <w:left w:val="nil"/>
          <w:bottom w:val="nil"/>
          <w:right w:val="nil"/>
          <w:between w:val="nil"/>
        </w:pBdr>
        <w:spacing w:before="240" w:after="120" w:line="276" w:lineRule="auto"/>
        <w:rPr>
          <w:b/>
          <w:i/>
          <w:color w:val="000000"/>
          <w:sz w:val="24"/>
          <w:szCs w:val="24"/>
        </w:rPr>
      </w:pPr>
      <w:proofErr w:type="spellStart"/>
      <w:r>
        <w:rPr>
          <w:color w:val="000000"/>
          <w:sz w:val="24"/>
          <w:szCs w:val="24"/>
        </w:rPr>
        <w:t>nN</w:t>
      </w:r>
      <w:proofErr w:type="spellEnd"/>
      <w:r>
        <w:rPr>
          <w:color w:val="000000"/>
          <w:sz w:val="24"/>
          <w:szCs w:val="24"/>
        </w:rPr>
        <w:t xml:space="preserve"> niskie napięcie,</w:t>
      </w:r>
    </w:p>
    <w:p w14:paraId="2230D451"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PFU Program Funkcjonalno-Użytkowy,</w:t>
      </w:r>
    </w:p>
    <w:p w14:paraId="464DE0E5"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PZJ Program Zapewnienia Jakości,</w:t>
      </w:r>
    </w:p>
    <w:p w14:paraId="34B9973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SO stacja obiektowa,</w:t>
      </w:r>
    </w:p>
    <w:p w14:paraId="4EEC0E7F"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SZR system zasilania awaryjnego,</w:t>
      </w:r>
    </w:p>
    <w:p w14:paraId="50F50A55"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UE Unia Europejska,</w:t>
      </w:r>
    </w:p>
    <w:p w14:paraId="639A43CE"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UAR układ automatycznej regulacji,</w:t>
      </w:r>
    </w:p>
    <w:p w14:paraId="30282960" w14:textId="77777777" w:rsidR="000803CD" w:rsidRDefault="002C3560">
      <w:pPr>
        <w:keepNext/>
        <w:pBdr>
          <w:top w:val="nil"/>
          <w:left w:val="nil"/>
          <w:bottom w:val="nil"/>
          <w:right w:val="nil"/>
          <w:between w:val="nil"/>
        </w:pBdr>
        <w:spacing w:before="240" w:after="120" w:line="276" w:lineRule="auto"/>
        <w:rPr>
          <w:b/>
          <w:i/>
          <w:color w:val="000000"/>
          <w:sz w:val="24"/>
          <w:szCs w:val="24"/>
        </w:rPr>
      </w:pPr>
      <w:r>
        <w:rPr>
          <w:color w:val="000000"/>
          <w:sz w:val="24"/>
          <w:szCs w:val="24"/>
        </w:rPr>
        <w:t>UOC układ odzysku ciepła,</w:t>
      </w:r>
    </w:p>
    <w:p w14:paraId="0FC8252A" w14:textId="77777777" w:rsidR="000803CD" w:rsidRDefault="002C3560">
      <w:pPr>
        <w:keepNext/>
        <w:pBdr>
          <w:top w:val="nil"/>
          <w:left w:val="nil"/>
          <w:bottom w:val="nil"/>
          <w:right w:val="nil"/>
          <w:between w:val="nil"/>
        </w:pBdr>
        <w:spacing w:before="240" w:after="120" w:line="276" w:lineRule="auto"/>
        <w:rPr>
          <w:b/>
          <w:i/>
          <w:color w:val="000000"/>
          <w:sz w:val="24"/>
          <w:szCs w:val="24"/>
        </w:rPr>
      </w:pPr>
      <w:proofErr w:type="spellStart"/>
      <w:r>
        <w:rPr>
          <w:color w:val="000000"/>
          <w:sz w:val="24"/>
          <w:szCs w:val="24"/>
        </w:rPr>
        <w:t>WTWiOR</w:t>
      </w:r>
      <w:proofErr w:type="spellEnd"/>
      <w:r>
        <w:rPr>
          <w:color w:val="000000"/>
          <w:sz w:val="24"/>
          <w:szCs w:val="24"/>
        </w:rPr>
        <w:t xml:space="preserve"> Warunki Techniczne Wykonania i Odbioru Robót,</w:t>
      </w:r>
    </w:p>
    <w:p w14:paraId="0C467535" w14:textId="77777777" w:rsidR="000803CD" w:rsidRDefault="002C3560">
      <w:pPr>
        <w:keepNext/>
        <w:pBdr>
          <w:top w:val="nil"/>
          <w:left w:val="nil"/>
          <w:bottom w:val="nil"/>
          <w:right w:val="nil"/>
          <w:between w:val="nil"/>
        </w:pBdr>
        <w:spacing w:before="240" w:after="120" w:line="276" w:lineRule="auto"/>
        <w:rPr>
          <w:b/>
          <w:color w:val="000000"/>
          <w:sz w:val="24"/>
          <w:szCs w:val="24"/>
        </w:rPr>
      </w:pPr>
      <w:r>
        <w:rPr>
          <w:color w:val="000000"/>
          <w:sz w:val="24"/>
          <w:szCs w:val="24"/>
        </w:rPr>
        <w:t>WZ Wymagania Zamawiającego,</w:t>
      </w:r>
    </w:p>
    <w:p w14:paraId="060B2788" w14:textId="77777777" w:rsidR="000803CD" w:rsidRDefault="002C3560">
      <w:pPr>
        <w:keepNext/>
        <w:pBdr>
          <w:top w:val="nil"/>
          <w:left w:val="nil"/>
          <w:bottom w:val="nil"/>
          <w:right w:val="nil"/>
          <w:between w:val="nil"/>
        </w:pBdr>
        <w:spacing w:before="240" w:after="120" w:line="276" w:lineRule="auto"/>
        <w:rPr>
          <w:b/>
          <w:color w:val="000000"/>
          <w:sz w:val="24"/>
          <w:szCs w:val="24"/>
        </w:rPr>
      </w:pPr>
      <w:r>
        <w:rPr>
          <w:color w:val="000000"/>
          <w:sz w:val="24"/>
          <w:szCs w:val="24"/>
        </w:rPr>
        <w:t>IK – Inżynier Kontraktu</w:t>
      </w:r>
    </w:p>
    <w:p w14:paraId="74F84580" w14:textId="77777777" w:rsidR="000803CD" w:rsidRDefault="002C3560">
      <w:pPr>
        <w:spacing w:line="276" w:lineRule="auto"/>
        <w:rPr>
          <w:color w:val="000000"/>
        </w:rPr>
      </w:pPr>
      <w:r>
        <w:br w:type="page"/>
      </w:r>
    </w:p>
    <w:p w14:paraId="738F2912" w14:textId="77777777" w:rsidR="000803CD" w:rsidRDefault="002C3560">
      <w:pPr>
        <w:spacing w:after="380" w:line="276" w:lineRule="auto"/>
        <w:rPr>
          <w:color w:val="000000"/>
        </w:rPr>
      </w:pPr>
      <w:r>
        <w:rPr>
          <w:b/>
          <w:color w:val="000000"/>
        </w:rPr>
        <w:lastRenderedPageBreak/>
        <w:t>NAZWY I KODY ROBÓT BUDOWLANYCH OBJĘTYCH PRZEDMIOTEM ZAMÓWIENIA</w:t>
      </w:r>
    </w:p>
    <w:p w14:paraId="56279531" w14:textId="77777777" w:rsidR="000803CD" w:rsidRDefault="002C3560">
      <w:pPr>
        <w:keepNext/>
        <w:pBdr>
          <w:top w:val="nil"/>
          <w:left w:val="nil"/>
          <w:bottom w:val="nil"/>
          <w:right w:val="nil"/>
          <w:between w:val="nil"/>
        </w:pBdr>
        <w:spacing w:before="240" w:after="120" w:line="276" w:lineRule="auto"/>
        <w:jc w:val="both"/>
        <w:rPr>
          <w:color w:val="000000"/>
          <w:sz w:val="22"/>
          <w:szCs w:val="22"/>
        </w:rPr>
      </w:pPr>
      <w:r>
        <w:rPr>
          <w:color w:val="000000"/>
          <w:sz w:val="22"/>
          <w:szCs w:val="22"/>
        </w:rPr>
        <w:t>Główny przedmiot:</w:t>
      </w:r>
    </w:p>
    <w:tbl>
      <w:tblPr>
        <w:tblStyle w:val="a0"/>
        <w:tblW w:w="9585" w:type="dxa"/>
        <w:jc w:val="center"/>
        <w:tblInd w:w="0" w:type="dxa"/>
        <w:tblLayout w:type="fixed"/>
        <w:tblLook w:val="0000" w:firstRow="0" w:lastRow="0" w:firstColumn="0" w:lastColumn="0" w:noHBand="0" w:noVBand="0"/>
      </w:tblPr>
      <w:tblGrid>
        <w:gridCol w:w="1699"/>
        <w:gridCol w:w="1696"/>
        <w:gridCol w:w="6190"/>
      </w:tblGrid>
      <w:tr w:rsidR="000803CD" w14:paraId="2D64588C" w14:textId="77777777">
        <w:trPr>
          <w:trHeight w:val="408"/>
          <w:jc w:val="center"/>
        </w:trPr>
        <w:tc>
          <w:tcPr>
            <w:tcW w:w="1699" w:type="dxa"/>
            <w:tcBorders>
              <w:top w:val="single" w:sz="4" w:space="0" w:color="000000"/>
              <w:left w:val="single" w:sz="4" w:space="0" w:color="000000"/>
            </w:tcBorders>
            <w:shd w:val="clear" w:color="auto" w:fill="FFFFFF"/>
          </w:tcPr>
          <w:p w14:paraId="47936A2B" w14:textId="77777777" w:rsidR="000803CD" w:rsidRDefault="002C3560">
            <w:pPr>
              <w:widowControl w:val="0"/>
              <w:spacing w:line="276" w:lineRule="auto"/>
              <w:rPr>
                <w:color w:val="000000"/>
                <w:sz w:val="20"/>
                <w:szCs w:val="20"/>
              </w:rPr>
            </w:pPr>
            <w:r>
              <w:rPr>
                <w:color w:val="000000"/>
                <w:sz w:val="20"/>
                <w:szCs w:val="20"/>
              </w:rPr>
              <w:t>Dział robót</w:t>
            </w:r>
          </w:p>
        </w:tc>
        <w:tc>
          <w:tcPr>
            <w:tcW w:w="1696" w:type="dxa"/>
            <w:tcBorders>
              <w:top w:val="single" w:sz="4" w:space="0" w:color="000000"/>
              <w:left w:val="single" w:sz="4" w:space="0" w:color="000000"/>
            </w:tcBorders>
            <w:shd w:val="clear" w:color="auto" w:fill="FFFFFF"/>
          </w:tcPr>
          <w:p w14:paraId="7D5CC6A3" w14:textId="77777777" w:rsidR="000803CD" w:rsidRDefault="002C3560">
            <w:pPr>
              <w:widowControl w:val="0"/>
              <w:spacing w:line="276" w:lineRule="auto"/>
              <w:rPr>
                <w:color w:val="000000"/>
                <w:sz w:val="20"/>
                <w:szCs w:val="20"/>
              </w:rPr>
            </w:pPr>
            <w:r>
              <w:rPr>
                <w:color w:val="000000"/>
                <w:sz w:val="20"/>
                <w:szCs w:val="20"/>
              </w:rPr>
              <w:t>45.00.00.00-7</w:t>
            </w:r>
          </w:p>
        </w:tc>
        <w:tc>
          <w:tcPr>
            <w:tcW w:w="6190" w:type="dxa"/>
            <w:tcBorders>
              <w:top w:val="single" w:sz="4" w:space="0" w:color="000000"/>
              <w:left w:val="single" w:sz="4" w:space="0" w:color="000000"/>
              <w:right w:val="single" w:sz="4" w:space="0" w:color="000000"/>
            </w:tcBorders>
            <w:shd w:val="clear" w:color="auto" w:fill="FFFFFF"/>
          </w:tcPr>
          <w:p w14:paraId="6B3D654E" w14:textId="77777777" w:rsidR="000803CD" w:rsidRDefault="002C3560">
            <w:pPr>
              <w:widowControl w:val="0"/>
              <w:spacing w:line="276" w:lineRule="auto"/>
              <w:rPr>
                <w:color w:val="000000"/>
                <w:sz w:val="20"/>
                <w:szCs w:val="20"/>
              </w:rPr>
            </w:pPr>
            <w:r>
              <w:rPr>
                <w:color w:val="000000"/>
                <w:sz w:val="20"/>
                <w:szCs w:val="20"/>
              </w:rPr>
              <w:t>Roboty budowlane</w:t>
            </w:r>
          </w:p>
        </w:tc>
      </w:tr>
      <w:tr w:rsidR="000803CD" w14:paraId="60B39206" w14:textId="77777777">
        <w:trPr>
          <w:trHeight w:val="660"/>
          <w:jc w:val="center"/>
        </w:trPr>
        <w:tc>
          <w:tcPr>
            <w:tcW w:w="1699" w:type="dxa"/>
            <w:tcBorders>
              <w:top w:val="single" w:sz="4" w:space="0" w:color="000000"/>
              <w:left w:val="single" w:sz="4" w:space="0" w:color="000000"/>
            </w:tcBorders>
            <w:shd w:val="clear" w:color="auto" w:fill="FFFFFF"/>
            <w:vAlign w:val="center"/>
          </w:tcPr>
          <w:p w14:paraId="7DA5CC65" w14:textId="77777777" w:rsidR="000803CD" w:rsidRDefault="002C3560">
            <w:pPr>
              <w:widowControl w:val="0"/>
              <w:spacing w:line="276" w:lineRule="auto"/>
              <w:rPr>
                <w:color w:val="000000"/>
                <w:sz w:val="20"/>
                <w:szCs w:val="20"/>
              </w:rPr>
            </w:pPr>
            <w:r>
              <w:rPr>
                <w:color w:val="000000"/>
                <w:sz w:val="20"/>
                <w:szCs w:val="20"/>
              </w:rPr>
              <w:t>Grupa robót</w:t>
            </w:r>
          </w:p>
        </w:tc>
        <w:tc>
          <w:tcPr>
            <w:tcW w:w="1696" w:type="dxa"/>
            <w:tcBorders>
              <w:top w:val="single" w:sz="4" w:space="0" w:color="000000"/>
              <w:left w:val="single" w:sz="4" w:space="0" w:color="000000"/>
            </w:tcBorders>
            <w:shd w:val="clear" w:color="auto" w:fill="FFFFFF"/>
            <w:vAlign w:val="center"/>
          </w:tcPr>
          <w:p w14:paraId="5C9F4137" w14:textId="77777777" w:rsidR="000803CD" w:rsidRDefault="002C3560">
            <w:pPr>
              <w:widowControl w:val="0"/>
              <w:spacing w:line="276" w:lineRule="auto"/>
              <w:rPr>
                <w:color w:val="000000"/>
                <w:sz w:val="20"/>
                <w:szCs w:val="20"/>
              </w:rPr>
            </w:pPr>
            <w:r>
              <w:rPr>
                <w:color w:val="000000"/>
                <w:sz w:val="20"/>
                <w:szCs w:val="20"/>
              </w:rPr>
              <w:t>45.20.00.00-9</w:t>
            </w:r>
          </w:p>
        </w:tc>
        <w:tc>
          <w:tcPr>
            <w:tcW w:w="6190" w:type="dxa"/>
            <w:tcBorders>
              <w:top w:val="single" w:sz="4" w:space="0" w:color="000000"/>
              <w:left w:val="single" w:sz="4" w:space="0" w:color="000000"/>
              <w:right w:val="single" w:sz="4" w:space="0" w:color="000000"/>
            </w:tcBorders>
            <w:shd w:val="clear" w:color="auto" w:fill="FFFFFF"/>
          </w:tcPr>
          <w:p w14:paraId="6495C501" w14:textId="77777777" w:rsidR="000803CD" w:rsidRDefault="002C3560">
            <w:pPr>
              <w:widowControl w:val="0"/>
              <w:spacing w:line="276" w:lineRule="auto"/>
              <w:rPr>
                <w:color w:val="000000"/>
                <w:sz w:val="20"/>
                <w:szCs w:val="20"/>
              </w:rPr>
            </w:pPr>
            <w:r>
              <w:rPr>
                <w:color w:val="000000"/>
                <w:sz w:val="20"/>
                <w:szCs w:val="20"/>
              </w:rPr>
              <w:t>Roboty budowlane w zakresie wznoszenia kompletnych obiektów budowlanych i ich części oraz roboty w zakresie inżynierii lądowej i wodnej</w:t>
            </w:r>
          </w:p>
        </w:tc>
      </w:tr>
      <w:tr w:rsidR="000803CD" w14:paraId="3BC30749" w14:textId="77777777">
        <w:trPr>
          <w:trHeight w:val="682"/>
          <w:jc w:val="center"/>
        </w:trPr>
        <w:tc>
          <w:tcPr>
            <w:tcW w:w="1699" w:type="dxa"/>
            <w:tcBorders>
              <w:top w:val="single" w:sz="4" w:space="0" w:color="000000"/>
              <w:left w:val="single" w:sz="4" w:space="0" w:color="000000"/>
            </w:tcBorders>
            <w:shd w:val="clear" w:color="auto" w:fill="FFFFFF"/>
            <w:vAlign w:val="center"/>
          </w:tcPr>
          <w:p w14:paraId="63F5E823" w14:textId="77777777" w:rsidR="000803CD" w:rsidRDefault="002C3560">
            <w:pPr>
              <w:widowControl w:val="0"/>
              <w:spacing w:line="276" w:lineRule="auto"/>
              <w:rPr>
                <w:color w:val="000000"/>
                <w:sz w:val="20"/>
                <w:szCs w:val="20"/>
              </w:rPr>
            </w:pPr>
            <w:r>
              <w:rPr>
                <w:color w:val="000000"/>
                <w:sz w:val="20"/>
                <w:szCs w:val="20"/>
              </w:rPr>
              <w:t>Klasa robót</w:t>
            </w:r>
          </w:p>
        </w:tc>
        <w:tc>
          <w:tcPr>
            <w:tcW w:w="1696" w:type="dxa"/>
            <w:tcBorders>
              <w:top w:val="single" w:sz="4" w:space="0" w:color="000000"/>
              <w:left w:val="single" w:sz="4" w:space="0" w:color="000000"/>
            </w:tcBorders>
            <w:shd w:val="clear" w:color="auto" w:fill="FFFFFF"/>
            <w:vAlign w:val="center"/>
          </w:tcPr>
          <w:p w14:paraId="6BD77F7F" w14:textId="77777777" w:rsidR="000803CD" w:rsidRDefault="002C3560">
            <w:pPr>
              <w:widowControl w:val="0"/>
              <w:spacing w:line="276" w:lineRule="auto"/>
              <w:rPr>
                <w:color w:val="000000"/>
                <w:sz w:val="20"/>
                <w:szCs w:val="20"/>
              </w:rPr>
            </w:pPr>
            <w:r>
              <w:rPr>
                <w:color w:val="000000"/>
                <w:sz w:val="20"/>
                <w:szCs w:val="20"/>
              </w:rPr>
              <w:t>45.25.00.00-4</w:t>
            </w:r>
          </w:p>
        </w:tc>
        <w:tc>
          <w:tcPr>
            <w:tcW w:w="6190" w:type="dxa"/>
            <w:tcBorders>
              <w:top w:val="single" w:sz="4" w:space="0" w:color="000000"/>
              <w:left w:val="single" w:sz="4" w:space="0" w:color="000000"/>
              <w:right w:val="single" w:sz="4" w:space="0" w:color="000000"/>
            </w:tcBorders>
            <w:shd w:val="clear" w:color="auto" w:fill="FFFFFF"/>
          </w:tcPr>
          <w:p w14:paraId="454323D9" w14:textId="77777777" w:rsidR="000803CD" w:rsidRDefault="002C3560">
            <w:pPr>
              <w:widowControl w:val="0"/>
              <w:spacing w:line="276" w:lineRule="auto"/>
              <w:rPr>
                <w:color w:val="000000"/>
                <w:sz w:val="20"/>
                <w:szCs w:val="20"/>
              </w:rPr>
            </w:pPr>
            <w:r>
              <w:rPr>
                <w:color w:val="000000"/>
                <w:sz w:val="20"/>
                <w:szCs w:val="20"/>
              </w:rPr>
              <w:t>Roboty w zakresie instalowania, wydobycia, produkcji oraz budowy obiektów budow</w:t>
            </w:r>
            <w:r>
              <w:rPr>
                <w:color w:val="000000"/>
                <w:sz w:val="20"/>
                <w:szCs w:val="20"/>
              </w:rPr>
              <w:t>lanych przemysłu naftowego i gazowniczego</w:t>
            </w:r>
          </w:p>
        </w:tc>
      </w:tr>
      <w:tr w:rsidR="000803CD" w14:paraId="0647C864" w14:textId="77777777">
        <w:trPr>
          <w:trHeight w:val="408"/>
          <w:jc w:val="center"/>
        </w:trPr>
        <w:tc>
          <w:tcPr>
            <w:tcW w:w="1699" w:type="dxa"/>
            <w:tcBorders>
              <w:top w:val="single" w:sz="4" w:space="0" w:color="000000"/>
              <w:left w:val="single" w:sz="4" w:space="0" w:color="000000"/>
              <w:bottom w:val="single" w:sz="4" w:space="0" w:color="000000"/>
            </w:tcBorders>
            <w:shd w:val="clear" w:color="auto" w:fill="FFFFFF"/>
          </w:tcPr>
          <w:p w14:paraId="43FB51FD" w14:textId="77777777" w:rsidR="000803CD" w:rsidRDefault="002C3560">
            <w:pPr>
              <w:widowControl w:val="0"/>
              <w:spacing w:line="276" w:lineRule="auto"/>
              <w:rPr>
                <w:color w:val="000000"/>
                <w:sz w:val="20"/>
                <w:szCs w:val="20"/>
              </w:rPr>
            </w:pPr>
            <w:r>
              <w:rPr>
                <w:color w:val="000000"/>
                <w:sz w:val="20"/>
                <w:szCs w:val="20"/>
              </w:rPr>
              <w:t>Kategoria robót</w:t>
            </w:r>
          </w:p>
        </w:tc>
        <w:tc>
          <w:tcPr>
            <w:tcW w:w="1696" w:type="dxa"/>
            <w:tcBorders>
              <w:top w:val="single" w:sz="4" w:space="0" w:color="000000"/>
              <w:left w:val="single" w:sz="4" w:space="0" w:color="000000"/>
              <w:bottom w:val="single" w:sz="4" w:space="0" w:color="000000"/>
            </w:tcBorders>
            <w:shd w:val="clear" w:color="auto" w:fill="FFFFFF"/>
          </w:tcPr>
          <w:p w14:paraId="1B8521EA" w14:textId="77777777" w:rsidR="000803CD" w:rsidRDefault="002C3560">
            <w:pPr>
              <w:widowControl w:val="0"/>
              <w:spacing w:line="276" w:lineRule="auto"/>
              <w:rPr>
                <w:color w:val="000000"/>
                <w:sz w:val="20"/>
                <w:szCs w:val="20"/>
              </w:rPr>
            </w:pPr>
            <w:r>
              <w:rPr>
                <w:color w:val="000000"/>
                <w:sz w:val="20"/>
                <w:szCs w:val="20"/>
              </w:rPr>
              <w:t>45.25.10.00-1</w:t>
            </w:r>
          </w:p>
          <w:p w14:paraId="5D72E107" w14:textId="77777777" w:rsidR="000803CD" w:rsidRDefault="000803CD">
            <w:pPr>
              <w:widowControl w:val="0"/>
              <w:spacing w:line="276" w:lineRule="auto"/>
              <w:rPr>
                <w:color w:val="000000"/>
                <w:sz w:val="20"/>
                <w:szCs w:val="20"/>
              </w:rPr>
            </w:pP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1B2FAD46" w14:textId="77777777" w:rsidR="000803CD" w:rsidRDefault="002C3560">
            <w:pPr>
              <w:widowControl w:val="0"/>
              <w:spacing w:line="276" w:lineRule="auto"/>
              <w:rPr>
                <w:color w:val="000000"/>
                <w:sz w:val="20"/>
                <w:szCs w:val="20"/>
              </w:rPr>
            </w:pPr>
            <w:r>
              <w:rPr>
                <w:color w:val="000000"/>
                <w:sz w:val="20"/>
                <w:szCs w:val="20"/>
              </w:rPr>
              <w:t>Roboty budowlane w zakresie budowy elektrowni i elektrociepłowni</w:t>
            </w:r>
          </w:p>
          <w:p w14:paraId="0F172735" w14:textId="77777777" w:rsidR="000803CD" w:rsidRDefault="000803CD">
            <w:pPr>
              <w:widowControl w:val="0"/>
              <w:spacing w:line="276" w:lineRule="auto"/>
              <w:rPr>
                <w:color w:val="000000"/>
                <w:sz w:val="20"/>
                <w:szCs w:val="20"/>
              </w:rPr>
            </w:pPr>
          </w:p>
        </w:tc>
      </w:tr>
    </w:tbl>
    <w:p w14:paraId="0ADF5748" w14:textId="77777777" w:rsidR="000803CD" w:rsidRDefault="000803CD">
      <w:pPr>
        <w:spacing w:line="276" w:lineRule="auto"/>
        <w:rPr>
          <w:color w:val="000000"/>
        </w:rPr>
      </w:pPr>
    </w:p>
    <w:p w14:paraId="35242C6A" w14:textId="77777777" w:rsidR="000803CD" w:rsidRDefault="002C3560">
      <w:pPr>
        <w:keepNext/>
        <w:pBdr>
          <w:top w:val="nil"/>
          <w:left w:val="nil"/>
          <w:bottom w:val="nil"/>
          <w:right w:val="nil"/>
          <w:between w:val="nil"/>
        </w:pBdr>
        <w:spacing w:after="120" w:line="276" w:lineRule="auto"/>
        <w:ind w:left="79" w:firstLine="578"/>
        <w:rPr>
          <w:color w:val="000000"/>
          <w:sz w:val="22"/>
          <w:szCs w:val="22"/>
        </w:rPr>
      </w:pPr>
      <w:r>
        <w:rPr>
          <w:color w:val="000000"/>
          <w:sz w:val="22"/>
          <w:szCs w:val="22"/>
        </w:rPr>
        <w:t>Dodatkowe przedmioty:</w:t>
      </w:r>
    </w:p>
    <w:tbl>
      <w:tblPr>
        <w:tblStyle w:val="a1"/>
        <w:tblW w:w="9585" w:type="dxa"/>
        <w:jc w:val="center"/>
        <w:tblInd w:w="0" w:type="dxa"/>
        <w:tblLayout w:type="fixed"/>
        <w:tblLook w:val="0000" w:firstRow="0" w:lastRow="0" w:firstColumn="0" w:lastColumn="0" w:noHBand="0" w:noVBand="0"/>
      </w:tblPr>
      <w:tblGrid>
        <w:gridCol w:w="1686"/>
        <w:gridCol w:w="13"/>
        <w:gridCol w:w="1694"/>
        <w:gridCol w:w="6192"/>
      </w:tblGrid>
      <w:tr w:rsidR="000803CD" w14:paraId="73D3B25E" w14:textId="77777777">
        <w:trPr>
          <w:trHeight w:val="403"/>
          <w:jc w:val="center"/>
        </w:trPr>
        <w:tc>
          <w:tcPr>
            <w:tcW w:w="1699" w:type="dxa"/>
            <w:gridSpan w:val="2"/>
            <w:tcBorders>
              <w:top w:val="single" w:sz="4" w:space="0" w:color="000000"/>
              <w:left w:val="single" w:sz="4" w:space="0" w:color="000000"/>
            </w:tcBorders>
            <w:shd w:val="clear" w:color="auto" w:fill="FFFFFF"/>
          </w:tcPr>
          <w:p w14:paraId="47C8AE62" w14:textId="77777777" w:rsidR="000803CD" w:rsidRDefault="002C3560">
            <w:pPr>
              <w:widowControl w:val="0"/>
              <w:spacing w:line="276" w:lineRule="auto"/>
              <w:rPr>
                <w:color w:val="000000"/>
                <w:sz w:val="20"/>
                <w:szCs w:val="20"/>
              </w:rPr>
            </w:pPr>
            <w:r>
              <w:rPr>
                <w:color w:val="000000"/>
                <w:sz w:val="20"/>
                <w:szCs w:val="20"/>
              </w:rPr>
              <w:t>Dział usług</w:t>
            </w:r>
          </w:p>
        </w:tc>
        <w:tc>
          <w:tcPr>
            <w:tcW w:w="1694" w:type="dxa"/>
            <w:tcBorders>
              <w:top w:val="single" w:sz="4" w:space="0" w:color="000000"/>
              <w:left w:val="single" w:sz="4" w:space="0" w:color="000000"/>
            </w:tcBorders>
            <w:shd w:val="clear" w:color="auto" w:fill="FFFFFF"/>
          </w:tcPr>
          <w:p w14:paraId="78D6B133" w14:textId="77777777" w:rsidR="000803CD" w:rsidRDefault="002C3560">
            <w:pPr>
              <w:widowControl w:val="0"/>
              <w:spacing w:line="276" w:lineRule="auto"/>
              <w:jc w:val="both"/>
              <w:rPr>
                <w:color w:val="000000"/>
                <w:sz w:val="20"/>
                <w:szCs w:val="20"/>
              </w:rPr>
            </w:pPr>
            <w:r>
              <w:rPr>
                <w:color w:val="000000"/>
                <w:sz w:val="20"/>
                <w:szCs w:val="20"/>
              </w:rPr>
              <w:t>71.00.00.00-8</w:t>
            </w:r>
          </w:p>
        </w:tc>
        <w:tc>
          <w:tcPr>
            <w:tcW w:w="6192" w:type="dxa"/>
            <w:tcBorders>
              <w:top w:val="single" w:sz="4" w:space="0" w:color="000000"/>
              <w:left w:val="single" w:sz="4" w:space="0" w:color="000000"/>
              <w:right w:val="single" w:sz="4" w:space="0" w:color="000000"/>
            </w:tcBorders>
            <w:shd w:val="clear" w:color="auto" w:fill="FFFFFF"/>
          </w:tcPr>
          <w:p w14:paraId="5F58FC4B" w14:textId="77777777" w:rsidR="000803CD" w:rsidRDefault="002C3560">
            <w:pPr>
              <w:widowControl w:val="0"/>
              <w:spacing w:line="276" w:lineRule="auto"/>
              <w:rPr>
                <w:color w:val="000000"/>
                <w:sz w:val="20"/>
                <w:szCs w:val="20"/>
              </w:rPr>
            </w:pPr>
            <w:r>
              <w:rPr>
                <w:color w:val="000000"/>
                <w:sz w:val="20"/>
                <w:szCs w:val="20"/>
              </w:rPr>
              <w:t>Usługi architektoniczne, budowlane, inżynieryjne i kontrolne</w:t>
            </w:r>
          </w:p>
        </w:tc>
      </w:tr>
      <w:tr w:rsidR="000803CD" w14:paraId="7932C0B7" w14:textId="77777777">
        <w:trPr>
          <w:trHeight w:val="403"/>
          <w:jc w:val="center"/>
        </w:trPr>
        <w:tc>
          <w:tcPr>
            <w:tcW w:w="1699" w:type="dxa"/>
            <w:gridSpan w:val="2"/>
            <w:tcBorders>
              <w:top w:val="single" w:sz="4" w:space="0" w:color="000000"/>
              <w:left w:val="single" w:sz="4" w:space="0" w:color="000000"/>
            </w:tcBorders>
            <w:shd w:val="clear" w:color="auto" w:fill="FFFFFF"/>
          </w:tcPr>
          <w:p w14:paraId="1B6EBA49" w14:textId="77777777" w:rsidR="000803CD" w:rsidRDefault="002C3560">
            <w:pPr>
              <w:widowControl w:val="0"/>
              <w:spacing w:line="276" w:lineRule="auto"/>
              <w:rPr>
                <w:color w:val="000000"/>
                <w:sz w:val="20"/>
                <w:szCs w:val="20"/>
              </w:rPr>
            </w:pPr>
            <w:r>
              <w:rPr>
                <w:color w:val="000000"/>
                <w:sz w:val="20"/>
                <w:szCs w:val="20"/>
              </w:rPr>
              <w:t>Grupa usług</w:t>
            </w:r>
          </w:p>
        </w:tc>
        <w:tc>
          <w:tcPr>
            <w:tcW w:w="1694" w:type="dxa"/>
            <w:tcBorders>
              <w:top w:val="single" w:sz="4" w:space="0" w:color="000000"/>
              <w:left w:val="single" w:sz="4" w:space="0" w:color="000000"/>
            </w:tcBorders>
            <w:shd w:val="clear" w:color="auto" w:fill="FFFFFF"/>
          </w:tcPr>
          <w:p w14:paraId="01ED38FF" w14:textId="77777777" w:rsidR="000803CD" w:rsidRDefault="002C3560">
            <w:pPr>
              <w:widowControl w:val="0"/>
              <w:spacing w:line="276" w:lineRule="auto"/>
              <w:jc w:val="both"/>
              <w:rPr>
                <w:color w:val="000000"/>
                <w:sz w:val="20"/>
                <w:szCs w:val="20"/>
              </w:rPr>
            </w:pPr>
            <w:r>
              <w:rPr>
                <w:color w:val="000000"/>
                <w:sz w:val="20"/>
                <w:szCs w:val="20"/>
              </w:rPr>
              <w:t>71.30.00.00-1</w:t>
            </w:r>
          </w:p>
        </w:tc>
        <w:tc>
          <w:tcPr>
            <w:tcW w:w="6192" w:type="dxa"/>
            <w:tcBorders>
              <w:top w:val="single" w:sz="4" w:space="0" w:color="000000"/>
              <w:left w:val="single" w:sz="4" w:space="0" w:color="000000"/>
              <w:right w:val="single" w:sz="4" w:space="0" w:color="000000"/>
            </w:tcBorders>
            <w:shd w:val="clear" w:color="auto" w:fill="FFFFFF"/>
          </w:tcPr>
          <w:p w14:paraId="04B04424" w14:textId="77777777" w:rsidR="000803CD" w:rsidRDefault="002C3560">
            <w:pPr>
              <w:widowControl w:val="0"/>
              <w:spacing w:line="276" w:lineRule="auto"/>
              <w:rPr>
                <w:color w:val="000000"/>
                <w:sz w:val="20"/>
                <w:szCs w:val="20"/>
              </w:rPr>
            </w:pPr>
            <w:r>
              <w:rPr>
                <w:color w:val="000000"/>
                <w:sz w:val="20"/>
                <w:szCs w:val="20"/>
              </w:rPr>
              <w:t>Usługi inżynieryjne</w:t>
            </w:r>
          </w:p>
        </w:tc>
      </w:tr>
      <w:tr w:rsidR="000803CD" w14:paraId="7D9C2ABA" w14:textId="77777777">
        <w:trPr>
          <w:trHeight w:val="403"/>
          <w:jc w:val="center"/>
        </w:trPr>
        <w:tc>
          <w:tcPr>
            <w:tcW w:w="1699" w:type="dxa"/>
            <w:gridSpan w:val="2"/>
            <w:tcBorders>
              <w:top w:val="single" w:sz="4" w:space="0" w:color="000000"/>
              <w:left w:val="single" w:sz="4" w:space="0" w:color="000000"/>
            </w:tcBorders>
            <w:shd w:val="clear" w:color="auto" w:fill="FFFFFF"/>
          </w:tcPr>
          <w:p w14:paraId="2B1820B0" w14:textId="77777777" w:rsidR="000803CD" w:rsidRDefault="002C3560">
            <w:pPr>
              <w:widowControl w:val="0"/>
              <w:spacing w:line="276" w:lineRule="auto"/>
              <w:rPr>
                <w:color w:val="000000"/>
                <w:sz w:val="20"/>
                <w:szCs w:val="20"/>
              </w:rPr>
            </w:pPr>
            <w:r>
              <w:rPr>
                <w:color w:val="000000"/>
                <w:sz w:val="20"/>
                <w:szCs w:val="20"/>
              </w:rPr>
              <w:t>Klasa usług</w:t>
            </w:r>
          </w:p>
        </w:tc>
        <w:tc>
          <w:tcPr>
            <w:tcW w:w="1694" w:type="dxa"/>
            <w:tcBorders>
              <w:top w:val="single" w:sz="4" w:space="0" w:color="000000"/>
              <w:left w:val="single" w:sz="4" w:space="0" w:color="000000"/>
            </w:tcBorders>
            <w:shd w:val="clear" w:color="auto" w:fill="FFFFFF"/>
          </w:tcPr>
          <w:p w14:paraId="57AAC000" w14:textId="77777777" w:rsidR="000803CD" w:rsidRDefault="002C3560">
            <w:pPr>
              <w:widowControl w:val="0"/>
              <w:spacing w:line="276" w:lineRule="auto"/>
              <w:jc w:val="both"/>
              <w:rPr>
                <w:color w:val="000000"/>
                <w:sz w:val="20"/>
                <w:szCs w:val="20"/>
              </w:rPr>
            </w:pPr>
            <w:r>
              <w:rPr>
                <w:color w:val="000000"/>
                <w:sz w:val="20"/>
                <w:szCs w:val="20"/>
              </w:rPr>
              <w:t>71.32.00.00-7</w:t>
            </w:r>
          </w:p>
        </w:tc>
        <w:tc>
          <w:tcPr>
            <w:tcW w:w="6192" w:type="dxa"/>
            <w:tcBorders>
              <w:top w:val="single" w:sz="4" w:space="0" w:color="000000"/>
              <w:left w:val="single" w:sz="4" w:space="0" w:color="000000"/>
              <w:right w:val="single" w:sz="4" w:space="0" w:color="000000"/>
            </w:tcBorders>
            <w:shd w:val="clear" w:color="auto" w:fill="FFFFFF"/>
          </w:tcPr>
          <w:p w14:paraId="4C94A574" w14:textId="77777777" w:rsidR="000803CD" w:rsidRDefault="002C3560">
            <w:pPr>
              <w:widowControl w:val="0"/>
              <w:spacing w:line="276" w:lineRule="auto"/>
              <w:rPr>
                <w:color w:val="000000"/>
                <w:sz w:val="20"/>
                <w:szCs w:val="20"/>
              </w:rPr>
            </w:pPr>
            <w:r>
              <w:rPr>
                <w:color w:val="000000"/>
                <w:sz w:val="20"/>
                <w:szCs w:val="20"/>
              </w:rPr>
              <w:t>Usługi inżynieryjne w zakresie projektowania</w:t>
            </w:r>
          </w:p>
        </w:tc>
      </w:tr>
      <w:tr w:rsidR="000803CD" w14:paraId="4CADC43A" w14:textId="77777777">
        <w:trPr>
          <w:trHeight w:val="398"/>
          <w:jc w:val="center"/>
        </w:trPr>
        <w:tc>
          <w:tcPr>
            <w:tcW w:w="9585" w:type="dxa"/>
            <w:gridSpan w:val="4"/>
            <w:tcBorders>
              <w:top w:val="single" w:sz="4" w:space="0" w:color="000000"/>
              <w:left w:val="single" w:sz="4" w:space="0" w:color="000000"/>
              <w:right w:val="single" w:sz="4" w:space="0" w:color="000000"/>
            </w:tcBorders>
            <w:shd w:val="clear" w:color="auto" w:fill="FFFFFF"/>
          </w:tcPr>
          <w:p w14:paraId="6B202EBC" w14:textId="77777777" w:rsidR="000803CD" w:rsidRDefault="000803CD">
            <w:pPr>
              <w:widowControl w:val="0"/>
              <w:spacing w:line="276" w:lineRule="auto"/>
              <w:rPr>
                <w:color w:val="000000"/>
                <w:sz w:val="10"/>
                <w:szCs w:val="10"/>
              </w:rPr>
            </w:pPr>
          </w:p>
        </w:tc>
      </w:tr>
      <w:tr w:rsidR="000803CD" w14:paraId="4DE42853" w14:textId="77777777">
        <w:trPr>
          <w:trHeight w:val="403"/>
          <w:jc w:val="center"/>
        </w:trPr>
        <w:tc>
          <w:tcPr>
            <w:tcW w:w="1699" w:type="dxa"/>
            <w:gridSpan w:val="2"/>
            <w:tcBorders>
              <w:top w:val="single" w:sz="4" w:space="0" w:color="000000"/>
              <w:left w:val="single" w:sz="4" w:space="0" w:color="000000"/>
            </w:tcBorders>
            <w:shd w:val="clear" w:color="auto" w:fill="FFFFFF"/>
          </w:tcPr>
          <w:p w14:paraId="414DCE7F" w14:textId="77777777" w:rsidR="000803CD" w:rsidRDefault="002C3560">
            <w:pPr>
              <w:widowControl w:val="0"/>
              <w:spacing w:line="276" w:lineRule="auto"/>
              <w:rPr>
                <w:color w:val="000000"/>
                <w:sz w:val="20"/>
                <w:szCs w:val="20"/>
              </w:rPr>
            </w:pPr>
            <w:r>
              <w:rPr>
                <w:color w:val="000000"/>
                <w:sz w:val="20"/>
                <w:szCs w:val="20"/>
              </w:rPr>
              <w:t>Dział robót</w:t>
            </w:r>
          </w:p>
        </w:tc>
        <w:tc>
          <w:tcPr>
            <w:tcW w:w="1694" w:type="dxa"/>
            <w:tcBorders>
              <w:top w:val="single" w:sz="4" w:space="0" w:color="000000"/>
              <w:left w:val="single" w:sz="4" w:space="0" w:color="000000"/>
            </w:tcBorders>
            <w:shd w:val="clear" w:color="auto" w:fill="FFFFFF"/>
          </w:tcPr>
          <w:p w14:paraId="60F7A76A" w14:textId="77777777" w:rsidR="000803CD" w:rsidRDefault="002C3560">
            <w:pPr>
              <w:widowControl w:val="0"/>
              <w:spacing w:line="276" w:lineRule="auto"/>
              <w:jc w:val="both"/>
              <w:rPr>
                <w:color w:val="000000"/>
                <w:sz w:val="20"/>
                <w:szCs w:val="20"/>
              </w:rPr>
            </w:pPr>
            <w:r>
              <w:rPr>
                <w:color w:val="000000"/>
                <w:sz w:val="20"/>
                <w:szCs w:val="20"/>
              </w:rPr>
              <w:t>45.00.00.00-7</w:t>
            </w:r>
          </w:p>
        </w:tc>
        <w:tc>
          <w:tcPr>
            <w:tcW w:w="6192" w:type="dxa"/>
            <w:tcBorders>
              <w:top w:val="single" w:sz="4" w:space="0" w:color="000000"/>
              <w:left w:val="single" w:sz="4" w:space="0" w:color="000000"/>
              <w:right w:val="single" w:sz="4" w:space="0" w:color="000000"/>
            </w:tcBorders>
            <w:shd w:val="clear" w:color="auto" w:fill="FFFFFF"/>
          </w:tcPr>
          <w:p w14:paraId="17DE8013" w14:textId="77777777" w:rsidR="000803CD" w:rsidRDefault="002C3560">
            <w:pPr>
              <w:widowControl w:val="0"/>
              <w:spacing w:line="276" w:lineRule="auto"/>
              <w:rPr>
                <w:color w:val="000000"/>
                <w:sz w:val="20"/>
                <w:szCs w:val="20"/>
              </w:rPr>
            </w:pPr>
            <w:r>
              <w:rPr>
                <w:color w:val="000000"/>
                <w:sz w:val="20"/>
                <w:szCs w:val="20"/>
              </w:rPr>
              <w:t>Roboty budowlane</w:t>
            </w:r>
          </w:p>
        </w:tc>
      </w:tr>
      <w:tr w:rsidR="000803CD" w14:paraId="75773D86" w14:textId="77777777">
        <w:trPr>
          <w:trHeight w:val="840"/>
          <w:jc w:val="center"/>
        </w:trPr>
        <w:tc>
          <w:tcPr>
            <w:tcW w:w="1699" w:type="dxa"/>
            <w:gridSpan w:val="2"/>
            <w:tcBorders>
              <w:top w:val="single" w:sz="4" w:space="0" w:color="000000"/>
              <w:left w:val="single" w:sz="4" w:space="0" w:color="000000"/>
            </w:tcBorders>
            <w:shd w:val="clear" w:color="auto" w:fill="FFFFFF"/>
            <w:vAlign w:val="center"/>
          </w:tcPr>
          <w:p w14:paraId="44EBE6AC" w14:textId="77777777" w:rsidR="000803CD" w:rsidRDefault="002C3560">
            <w:pPr>
              <w:widowControl w:val="0"/>
              <w:spacing w:line="276" w:lineRule="auto"/>
              <w:rPr>
                <w:color w:val="000000"/>
                <w:sz w:val="20"/>
                <w:szCs w:val="20"/>
              </w:rPr>
            </w:pPr>
            <w:r>
              <w:rPr>
                <w:color w:val="000000"/>
                <w:sz w:val="20"/>
                <w:szCs w:val="20"/>
              </w:rPr>
              <w:t>Grupa robót</w:t>
            </w:r>
          </w:p>
        </w:tc>
        <w:tc>
          <w:tcPr>
            <w:tcW w:w="1694" w:type="dxa"/>
            <w:tcBorders>
              <w:top w:val="single" w:sz="4" w:space="0" w:color="000000"/>
              <w:left w:val="single" w:sz="4" w:space="0" w:color="000000"/>
            </w:tcBorders>
            <w:shd w:val="clear" w:color="auto" w:fill="FFFFFF"/>
            <w:vAlign w:val="center"/>
          </w:tcPr>
          <w:p w14:paraId="28FD2B41" w14:textId="77777777" w:rsidR="000803CD" w:rsidRDefault="002C3560">
            <w:pPr>
              <w:widowControl w:val="0"/>
              <w:spacing w:line="276" w:lineRule="auto"/>
              <w:jc w:val="both"/>
              <w:rPr>
                <w:color w:val="000000"/>
                <w:sz w:val="20"/>
                <w:szCs w:val="20"/>
              </w:rPr>
            </w:pPr>
            <w:r>
              <w:rPr>
                <w:color w:val="000000"/>
                <w:sz w:val="20"/>
                <w:szCs w:val="20"/>
              </w:rPr>
              <w:t>45.23.00.00-8</w:t>
            </w:r>
          </w:p>
        </w:tc>
        <w:tc>
          <w:tcPr>
            <w:tcW w:w="6192" w:type="dxa"/>
            <w:tcBorders>
              <w:top w:val="single" w:sz="4" w:space="0" w:color="000000"/>
              <w:left w:val="single" w:sz="4" w:space="0" w:color="000000"/>
              <w:right w:val="single" w:sz="4" w:space="0" w:color="000000"/>
            </w:tcBorders>
            <w:shd w:val="clear" w:color="auto" w:fill="FFFFFF"/>
          </w:tcPr>
          <w:p w14:paraId="13711D21" w14:textId="77777777" w:rsidR="000803CD" w:rsidRDefault="002C3560">
            <w:pPr>
              <w:widowControl w:val="0"/>
              <w:spacing w:line="276" w:lineRule="auto"/>
              <w:rPr>
                <w:color w:val="000000"/>
                <w:sz w:val="20"/>
                <w:szCs w:val="20"/>
              </w:rPr>
            </w:pPr>
            <w:r>
              <w:rPr>
                <w:color w:val="000000"/>
                <w:sz w:val="20"/>
                <w:szCs w:val="20"/>
              </w:rPr>
              <w:t>Roboty budowlane w zakresie budowy rurociągów, linii komunikacyjnych i elektroenergetycznych, autostrad, dróg, lotnisk i kolei; wyrównywanie terenu</w:t>
            </w:r>
          </w:p>
        </w:tc>
      </w:tr>
      <w:tr w:rsidR="000803CD" w14:paraId="4F4581C7" w14:textId="77777777">
        <w:trPr>
          <w:trHeight w:val="585"/>
          <w:jc w:val="center"/>
        </w:trPr>
        <w:tc>
          <w:tcPr>
            <w:tcW w:w="1699" w:type="dxa"/>
            <w:gridSpan w:val="2"/>
            <w:tcBorders>
              <w:top w:val="single" w:sz="4" w:space="0" w:color="000000"/>
              <w:left w:val="single" w:sz="4" w:space="0" w:color="000000"/>
            </w:tcBorders>
            <w:shd w:val="clear" w:color="auto" w:fill="FFFFFF"/>
            <w:vAlign w:val="center"/>
          </w:tcPr>
          <w:p w14:paraId="7A8022E8"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vAlign w:val="center"/>
          </w:tcPr>
          <w:p w14:paraId="20C80768" w14:textId="77777777" w:rsidR="000803CD" w:rsidRDefault="002C3560">
            <w:pPr>
              <w:widowControl w:val="0"/>
              <w:spacing w:line="276" w:lineRule="auto"/>
              <w:jc w:val="both"/>
              <w:rPr>
                <w:color w:val="000000"/>
                <w:sz w:val="20"/>
                <w:szCs w:val="20"/>
              </w:rPr>
            </w:pPr>
            <w:r>
              <w:rPr>
                <w:color w:val="000000"/>
                <w:sz w:val="20"/>
                <w:szCs w:val="20"/>
              </w:rPr>
              <w:t>45.23.10.00-5</w:t>
            </w:r>
          </w:p>
        </w:tc>
        <w:tc>
          <w:tcPr>
            <w:tcW w:w="6192" w:type="dxa"/>
            <w:tcBorders>
              <w:top w:val="single" w:sz="4" w:space="0" w:color="000000"/>
              <w:left w:val="single" w:sz="4" w:space="0" w:color="000000"/>
              <w:right w:val="single" w:sz="4" w:space="0" w:color="000000"/>
            </w:tcBorders>
            <w:shd w:val="clear" w:color="auto" w:fill="FFFFFF"/>
          </w:tcPr>
          <w:p w14:paraId="34D0F4A1" w14:textId="77777777" w:rsidR="000803CD" w:rsidRDefault="002C3560">
            <w:pPr>
              <w:widowControl w:val="0"/>
              <w:spacing w:line="276" w:lineRule="auto"/>
              <w:rPr>
                <w:color w:val="000000"/>
                <w:sz w:val="20"/>
                <w:szCs w:val="20"/>
              </w:rPr>
            </w:pPr>
            <w:r>
              <w:rPr>
                <w:color w:val="000000"/>
                <w:sz w:val="20"/>
                <w:szCs w:val="20"/>
              </w:rPr>
              <w:t>Roboty budowlane w zakresie budowy rurociągów, ciągów komunikacyjnych i linii ene</w:t>
            </w:r>
            <w:r>
              <w:rPr>
                <w:color w:val="000000"/>
                <w:sz w:val="20"/>
                <w:szCs w:val="20"/>
              </w:rPr>
              <w:t>rgetycznych</w:t>
            </w:r>
          </w:p>
        </w:tc>
      </w:tr>
      <w:tr w:rsidR="000803CD" w14:paraId="51FDD5B0" w14:textId="77777777">
        <w:trPr>
          <w:trHeight w:val="549"/>
          <w:jc w:val="center"/>
        </w:trPr>
        <w:tc>
          <w:tcPr>
            <w:tcW w:w="1699" w:type="dxa"/>
            <w:gridSpan w:val="2"/>
            <w:tcBorders>
              <w:top w:val="single" w:sz="4" w:space="0" w:color="000000"/>
              <w:left w:val="single" w:sz="4" w:space="0" w:color="000000"/>
            </w:tcBorders>
            <w:shd w:val="clear" w:color="auto" w:fill="FFFFFF"/>
            <w:vAlign w:val="center"/>
          </w:tcPr>
          <w:p w14:paraId="38909F76"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vAlign w:val="center"/>
          </w:tcPr>
          <w:p w14:paraId="1F42487D" w14:textId="77777777" w:rsidR="000803CD" w:rsidRDefault="002C3560">
            <w:pPr>
              <w:widowControl w:val="0"/>
              <w:spacing w:line="276" w:lineRule="auto"/>
              <w:jc w:val="both"/>
              <w:rPr>
                <w:color w:val="000000"/>
                <w:sz w:val="20"/>
                <w:szCs w:val="20"/>
              </w:rPr>
            </w:pPr>
            <w:r>
              <w:rPr>
                <w:color w:val="000000"/>
                <w:sz w:val="20"/>
                <w:szCs w:val="20"/>
              </w:rPr>
              <w:t>45.23.13.00-8</w:t>
            </w:r>
          </w:p>
        </w:tc>
        <w:tc>
          <w:tcPr>
            <w:tcW w:w="6192" w:type="dxa"/>
            <w:tcBorders>
              <w:top w:val="single" w:sz="4" w:space="0" w:color="000000"/>
              <w:left w:val="single" w:sz="4" w:space="0" w:color="000000"/>
              <w:right w:val="single" w:sz="4" w:space="0" w:color="000000"/>
            </w:tcBorders>
            <w:shd w:val="clear" w:color="auto" w:fill="FFFFFF"/>
          </w:tcPr>
          <w:p w14:paraId="4CE395FC" w14:textId="77777777" w:rsidR="000803CD" w:rsidRDefault="002C3560">
            <w:pPr>
              <w:widowControl w:val="0"/>
              <w:spacing w:line="276" w:lineRule="auto"/>
              <w:rPr>
                <w:color w:val="000000"/>
                <w:sz w:val="20"/>
                <w:szCs w:val="20"/>
              </w:rPr>
            </w:pPr>
            <w:r>
              <w:rPr>
                <w:color w:val="000000"/>
                <w:sz w:val="20"/>
                <w:szCs w:val="20"/>
              </w:rPr>
              <w:t>Roboty budowlane w zakresie budowy wodociągów i rurociągów do odprowadzania ścieków</w:t>
            </w:r>
          </w:p>
        </w:tc>
      </w:tr>
      <w:tr w:rsidR="000803CD" w14:paraId="7B5C365A" w14:textId="77777777">
        <w:trPr>
          <w:trHeight w:val="403"/>
          <w:jc w:val="center"/>
        </w:trPr>
        <w:tc>
          <w:tcPr>
            <w:tcW w:w="1699" w:type="dxa"/>
            <w:gridSpan w:val="2"/>
            <w:tcBorders>
              <w:top w:val="single" w:sz="4" w:space="0" w:color="000000"/>
              <w:left w:val="single" w:sz="4" w:space="0" w:color="000000"/>
            </w:tcBorders>
            <w:shd w:val="clear" w:color="auto" w:fill="FFFFFF"/>
          </w:tcPr>
          <w:p w14:paraId="11FBA56B"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tcPr>
          <w:p w14:paraId="7E05C399" w14:textId="77777777" w:rsidR="000803CD" w:rsidRDefault="002C3560">
            <w:pPr>
              <w:widowControl w:val="0"/>
              <w:spacing w:line="276" w:lineRule="auto"/>
              <w:jc w:val="both"/>
              <w:rPr>
                <w:color w:val="000000"/>
                <w:sz w:val="20"/>
                <w:szCs w:val="20"/>
              </w:rPr>
            </w:pPr>
            <w:r>
              <w:rPr>
                <w:color w:val="000000"/>
                <w:sz w:val="20"/>
                <w:szCs w:val="20"/>
              </w:rPr>
              <w:t>45.23.20.00-2</w:t>
            </w:r>
          </w:p>
        </w:tc>
        <w:tc>
          <w:tcPr>
            <w:tcW w:w="6192" w:type="dxa"/>
            <w:tcBorders>
              <w:top w:val="single" w:sz="4" w:space="0" w:color="000000"/>
              <w:left w:val="single" w:sz="4" w:space="0" w:color="000000"/>
              <w:right w:val="single" w:sz="4" w:space="0" w:color="000000"/>
            </w:tcBorders>
            <w:shd w:val="clear" w:color="auto" w:fill="FFFFFF"/>
          </w:tcPr>
          <w:p w14:paraId="3E2DBA98" w14:textId="77777777" w:rsidR="000803CD" w:rsidRDefault="002C3560">
            <w:pPr>
              <w:widowControl w:val="0"/>
              <w:spacing w:line="276" w:lineRule="auto"/>
              <w:rPr>
                <w:color w:val="000000"/>
                <w:sz w:val="20"/>
                <w:szCs w:val="20"/>
              </w:rPr>
            </w:pPr>
            <w:r>
              <w:rPr>
                <w:color w:val="000000"/>
                <w:sz w:val="20"/>
                <w:szCs w:val="20"/>
              </w:rPr>
              <w:t>Roboty pomocnicze w zakresie rurociągów i kabli</w:t>
            </w:r>
          </w:p>
        </w:tc>
      </w:tr>
      <w:tr w:rsidR="000803CD" w14:paraId="40B6DEF6" w14:textId="77777777">
        <w:trPr>
          <w:trHeight w:val="403"/>
          <w:jc w:val="center"/>
        </w:trPr>
        <w:tc>
          <w:tcPr>
            <w:tcW w:w="1699" w:type="dxa"/>
            <w:gridSpan w:val="2"/>
            <w:tcBorders>
              <w:top w:val="single" w:sz="4" w:space="0" w:color="000000"/>
              <w:left w:val="single" w:sz="4" w:space="0" w:color="000000"/>
            </w:tcBorders>
            <w:shd w:val="clear" w:color="auto" w:fill="FFFFFF"/>
          </w:tcPr>
          <w:p w14:paraId="1B9E126F"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A35E9FE" w14:textId="77777777" w:rsidR="000803CD" w:rsidRDefault="002C3560">
            <w:pPr>
              <w:widowControl w:val="0"/>
              <w:spacing w:line="276" w:lineRule="auto"/>
              <w:jc w:val="both"/>
              <w:rPr>
                <w:color w:val="000000"/>
                <w:sz w:val="20"/>
                <w:szCs w:val="20"/>
              </w:rPr>
            </w:pPr>
            <w:r>
              <w:rPr>
                <w:color w:val="000000"/>
                <w:sz w:val="20"/>
                <w:szCs w:val="20"/>
              </w:rPr>
              <w:t>45.23.21.00-5</w:t>
            </w:r>
          </w:p>
        </w:tc>
        <w:tc>
          <w:tcPr>
            <w:tcW w:w="6192" w:type="dxa"/>
            <w:tcBorders>
              <w:top w:val="single" w:sz="4" w:space="0" w:color="000000"/>
              <w:left w:val="single" w:sz="4" w:space="0" w:color="000000"/>
              <w:right w:val="single" w:sz="4" w:space="0" w:color="000000"/>
            </w:tcBorders>
            <w:shd w:val="clear" w:color="auto" w:fill="FFFFFF"/>
          </w:tcPr>
          <w:p w14:paraId="215E7B8F" w14:textId="77777777" w:rsidR="000803CD" w:rsidRDefault="002C3560">
            <w:pPr>
              <w:widowControl w:val="0"/>
              <w:spacing w:line="276" w:lineRule="auto"/>
              <w:rPr>
                <w:color w:val="000000"/>
                <w:sz w:val="20"/>
                <w:szCs w:val="20"/>
              </w:rPr>
            </w:pPr>
            <w:r>
              <w:rPr>
                <w:color w:val="000000"/>
                <w:sz w:val="20"/>
                <w:szCs w:val="20"/>
              </w:rPr>
              <w:t>Roboty pomocnicze w zakresie wodociągów</w:t>
            </w:r>
          </w:p>
        </w:tc>
      </w:tr>
      <w:tr w:rsidR="000803CD" w14:paraId="05738846" w14:textId="77777777">
        <w:trPr>
          <w:trHeight w:val="398"/>
          <w:jc w:val="center"/>
        </w:trPr>
        <w:tc>
          <w:tcPr>
            <w:tcW w:w="1699" w:type="dxa"/>
            <w:gridSpan w:val="2"/>
            <w:tcBorders>
              <w:top w:val="single" w:sz="4" w:space="0" w:color="000000"/>
              <w:left w:val="single" w:sz="4" w:space="0" w:color="000000"/>
            </w:tcBorders>
            <w:shd w:val="clear" w:color="auto" w:fill="FFFFFF"/>
          </w:tcPr>
          <w:p w14:paraId="42945E2E"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50EDEA3E" w14:textId="77777777" w:rsidR="000803CD" w:rsidRDefault="002C3560">
            <w:pPr>
              <w:widowControl w:val="0"/>
              <w:spacing w:line="276" w:lineRule="auto"/>
              <w:jc w:val="both"/>
              <w:rPr>
                <w:color w:val="000000"/>
                <w:sz w:val="20"/>
                <w:szCs w:val="20"/>
              </w:rPr>
            </w:pPr>
            <w:r>
              <w:rPr>
                <w:color w:val="000000"/>
                <w:sz w:val="20"/>
                <w:szCs w:val="20"/>
              </w:rPr>
              <w:t>45.23.21.40-5</w:t>
            </w:r>
          </w:p>
        </w:tc>
        <w:tc>
          <w:tcPr>
            <w:tcW w:w="6192" w:type="dxa"/>
            <w:tcBorders>
              <w:top w:val="single" w:sz="4" w:space="0" w:color="000000"/>
              <w:left w:val="single" w:sz="4" w:space="0" w:color="000000"/>
              <w:right w:val="single" w:sz="4" w:space="0" w:color="000000"/>
            </w:tcBorders>
            <w:shd w:val="clear" w:color="auto" w:fill="FFFFFF"/>
          </w:tcPr>
          <w:p w14:paraId="52403D11" w14:textId="77777777" w:rsidR="000803CD" w:rsidRDefault="002C3560">
            <w:pPr>
              <w:widowControl w:val="0"/>
              <w:spacing w:line="276" w:lineRule="auto"/>
              <w:rPr>
                <w:color w:val="000000"/>
                <w:sz w:val="20"/>
                <w:szCs w:val="20"/>
              </w:rPr>
            </w:pPr>
            <w:r>
              <w:rPr>
                <w:color w:val="000000"/>
                <w:sz w:val="20"/>
                <w:szCs w:val="20"/>
              </w:rPr>
              <w:t>Roboty budowlane w zakresie lokalnych sieci grzewczych</w:t>
            </w:r>
          </w:p>
        </w:tc>
      </w:tr>
      <w:tr w:rsidR="000803CD" w14:paraId="002AF5E8" w14:textId="77777777">
        <w:trPr>
          <w:trHeight w:val="403"/>
          <w:jc w:val="center"/>
        </w:trPr>
        <w:tc>
          <w:tcPr>
            <w:tcW w:w="1699" w:type="dxa"/>
            <w:gridSpan w:val="2"/>
            <w:tcBorders>
              <w:top w:val="single" w:sz="4" w:space="0" w:color="000000"/>
              <w:left w:val="single" w:sz="4" w:space="0" w:color="000000"/>
            </w:tcBorders>
            <w:shd w:val="clear" w:color="auto" w:fill="FFFFFF"/>
          </w:tcPr>
          <w:p w14:paraId="3C3FA9C4" w14:textId="77777777" w:rsidR="000803CD" w:rsidRDefault="002C3560">
            <w:pPr>
              <w:widowControl w:val="0"/>
              <w:spacing w:line="276" w:lineRule="auto"/>
              <w:rPr>
                <w:color w:val="000000"/>
                <w:sz w:val="20"/>
                <w:szCs w:val="20"/>
              </w:rPr>
            </w:pPr>
            <w:r>
              <w:rPr>
                <w:color w:val="000000"/>
                <w:sz w:val="20"/>
                <w:szCs w:val="20"/>
              </w:rPr>
              <w:t>Grupa robót</w:t>
            </w:r>
          </w:p>
        </w:tc>
        <w:tc>
          <w:tcPr>
            <w:tcW w:w="1694" w:type="dxa"/>
            <w:tcBorders>
              <w:top w:val="single" w:sz="4" w:space="0" w:color="000000"/>
              <w:left w:val="single" w:sz="4" w:space="0" w:color="000000"/>
            </w:tcBorders>
            <w:shd w:val="clear" w:color="auto" w:fill="FFFFFF"/>
          </w:tcPr>
          <w:p w14:paraId="716090DA" w14:textId="77777777" w:rsidR="000803CD" w:rsidRDefault="002C3560">
            <w:pPr>
              <w:widowControl w:val="0"/>
              <w:spacing w:line="276" w:lineRule="auto"/>
              <w:jc w:val="both"/>
              <w:rPr>
                <w:color w:val="000000"/>
                <w:sz w:val="20"/>
                <w:szCs w:val="20"/>
              </w:rPr>
            </w:pPr>
            <w:r>
              <w:rPr>
                <w:color w:val="000000"/>
                <w:sz w:val="20"/>
                <w:szCs w:val="20"/>
              </w:rPr>
              <w:t>45.30.00.00-0</w:t>
            </w:r>
          </w:p>
        </w:tc>
        <w:tc>
          <w:tcPr>
            <w:tcW w:w="6192" w:type="dxa"/>
            <w:tcBorders>
              <w:top w:val="single" w:sz="4" w:space="0" w:color="000000"/>
              <w:left w:val="single" w:sz="4" w:space="0" w:color="000000"/>
              <w:right w:val="single" w:sz="4" w:space="0" w:color="000000"/>
            </w:tcBorders>
            <w:shd w:val="clear" w:color="auto" w:fill="FFFFFF"/>
          </w:tcPr>
          <w:p w14:paraId="20A1F46E" w14:textId="77777777" w:rsidR="000803CD" w:rsidRDefault="002C3560">
            <w:pPr>
              <w:widowControl w:val="0"/>
              <w:spacing w:line="276" w:lineRule="auto"/>
              <w:rPr>
                <w:color w:val="000000"/>
                <w:sz w:val="20"/>
                <w:szCs w:val="20"/>
              </w:rPr>
            </w:pPr>
            <w:r>
              <w:rPr>
                <w:color w:val="000000"/>
                <w:sz w:val="20"/>
                <w:szCs w:val="20"/>
              </w:rPr>
              <w:t>Roboty instalacyjne w budynkach</w:t>
            </w:r>
          </w:p>
        </w:tc>
      </w:tr>
      <w:tr w:rsidR="000803CD" w14:paraId="0F878612" w14:textId="77777777">
        <w:trPr>
          <w:trHeight w:val="403"/>
          <w:jc w:val="center"/>
        </w:trPr>
        <w:tc>
          <w:tcPr>
            <w:tcW w:w="1699" w:type="dxa"/>
            <w:gridSpan w:val="2"/>
            <w:tcBorders>
              <w:top w:val="single" w:sz="4" w:space="0" w:color="000000"/>
              <w:left w:val="single" w:sz="4" w:space="0" w:color="000000"/>
            </w:tcBorders>
            <w:shd w:val="clear" w:color="auto" w:fill="FFFFFF"/>
          </w:tcPr>
          <w:p w14:paraId="0B2885DF" w14:textId="77777777" w:rsidR="000803CD" w:rsidRDefault="002C3560">
            <w:pPr>
              <w:widowControl w:val="0"/>
              <w:spacing w:line="276" w:lineRule="auto"/>
              <w:rPr>
                <w:color w:val="000000"/>
                <w:sz w:val="20"/>
                <w:szCs w:val="20"/>
              </w:rPr>
            </w:pPr>
            <w:r>
              <w:rPr>
                <w:color w:val="000000"/>
                <w:sz w:val="20"/>
                <w:szCs w:val="20"/>
              </w:rPr>
              <w:t>Klasa robót</w:t>
            </w:r>
          </w:p>
        </w:tc>
        <w:tc>
          <w:tcPr>
            <w:tcW w:w="1694" w:type="dxa"/>
            <w:tcBorders>
              <w:top w:val="single" w:sz="4" w:space="0" w:color="000000"/>
              <w:left w:val="single" w:sz="4" w:space="0" w:color="000000"/>
            </w:tcBorders>
            <w:shd w:val="clear" w:color="auto" w:fill="FFFFFF"/>
          </w:tcPr>
          <w:p w14:paraId="2CA48585" w14:textId="77777777" w:rsidR="000803CD" w:rsidRDefault="002C3560">
            <w:pPr>
              <w:widowControl w:val="0"/>
              <w:spacing w:line="276" w:lineRule="auto"/>
              <w:jc w:val="both"/>
              <w:rPr>
                <w:color w:val="000000"/>
                <w:sz w:val="20"/>
                <w:szCs w:val="20"/>
              </w:rPr>
            </w:pPr>
            <w:r>
              <w:rPr>
                <w:color w:val="000000"/>
                <w:sz w:val="20"/>
                <w:szCs w:val="20"/>
              </w:rPr>
              <w:t>45.31.00.00-3</w:t>
            </w:r>
          </w:p>
        </w:tc>
        <w:tc>
          <w:tcPr>
            <w:tcW w:w="6192" w:type="dxa"/>
            <w:tcBorders>
              <w:top w:val="single" w:sz="4" w:space="0" w:color="000000"/>
              <w:left w:val="single" w:sz="4" w:space="0" w:color="000000"/>
              <w:right w:val="single" w:sz="4" w:space="0" w:color="000000"/>
            </w:tcBorders>
            <w:shd w:val="clear" w:color="auto" w:fill="FFFFFF"/>
          </w:tcPr>
          <w:p w14:paraId="3EA30870" w14:textId="77777777" w:rsidR="000803CD" w:rsidRDefault="002C3560">
            <w:pPr>
              <w:widowControl w:val="0"/>
              <w:spacing w:line="276" w:lineRule="auto"/>
              <w:rPr>
                <w:color w:val="000000"/>
                <w:sz w:val="20"/>
                <w:szCs w:val="20"/>
              </w:rPr>
            </w:pPr>
            <w:r>
              <w:rPr>
                <w:color w:val="000000"/>
                <w:sz w:val="20"/>
                <w:szCs w:val="20"/>
              </w:rPr>
              <w:t>Roboty instalacyjne elektryczne</w:t>
            </w:r>
          </w:p>
        </w:tc>
      </w:tr>
      <w:tr w:rsidR="000803CD" w14:paraId="47108181" w14:textId="77777777">
        <w:trPr>
          <w:trHeight w:val="398"/>
          <w:jc w:val="center"/>
        </w:trPr>
        <w:tc>
          <w:tcPr>
            <w:tcW w:w="1699" w:type="dxa"/>
            <w:gridSpan w:val="2"/>
            <w:tcBorders>
              <w:top w:val="single" w:sz="4" w:space="0" w:color="000000"/>
              <w:left w:val="single" w:sz="4" w:space="0" w:color="000000"/>
            </w:tcBorders>
            <w:shd w:val="clear" w:color="auto" w:fill="FFFFFF"/>
          </w:tcPr>
          <w:p w14:paraId="5D2F265F"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4DFEF70" w14:textId="77777777" w:rsidR="000803CD" w:rsidRDefault="002C3560">
            <w:pPr>
              <w:widowControl w:val="0"/>
              <w:spacing w:line="276" w:lineRule="auto"/>
              <w:jc w:val="both"/>
              <w:rPr>
                <w:color w:val="000000"/>
                <w:sz w:val="20"/>
                <w:szCs w:val="20"/>
              </w:rPr>
            </w:pPr>
            <w:r>
              <w:rPr>
                <w:color w:val="000000"/>
                <w:sz w:val="20"/>
                <w:szCs w:val="20"/>
              </w:rPr>
              <w:t>45.31.10.00-0</w:t>
            </w:r>
          </w:p>
        </w:tc>
        <w:tc>
          <w:tcPr>
            <w:tcW w:w="6192" w:type="dxa"/>
            <w:tcBorders>
              <w:top w:val="single" w:sz="4" w:space="0" w:color="000000"/>
              <w:left w:val="single" w:sz="4" w:space="0" w:color="000000"/>
              <w:right w:val="single" w:sz="4" w:space="0" w:color="000000"/>
            </w:tcBorders>
            <w:shd w:val="clear" w:color="auto" w:fill="FFFFFF"/>
          </w:tcPr>
          <w:p w14:paraId="4DF18F3A" w14:textId="77777777" w:rsidR="000803CD" w:rsidRDefault="002C3560">
            <w:pPr>
              <w:widowControl w:val="0"/>
              <w:spacing w:line="276" w:lineRule="auto"/>
              <w:rPr>
                <w:color w:val="000000"/>
                <w:sz w:val="20"/>
                <w:szCs w:val="20"/>
              </w:rPr>
            </w:pPr>
            <w:r>
              <w:rPr>
                <w:color w:val="000000"/>
                <w:sz w:val="20"/>
                <w:szCs w:val="20"/>
              </w:rPr>
              <w:t>Roboty w zakresie okablowania oraz instalacji elektrycznych</w:t>
            </w:r>
          </w:p>
        </w:tc>
      </w:tr>
      <w:tr w:rsidR="000803CD" w14:paraId="0F3C3AA3" w14:textId="77777777">
        <w:trPr>
          <w:trHeight w:val="403"/>
          <w:jc w:val="center"/>
        </w:trPr>
        <w:tc>
          <w:tcPr>
            <w:tcW w:w="1699" w:type="dxa"/>
            <w:gridSpan w:val="2"/>
            <w:tcBorders>
              <w:top w:val="single" w:sz="4" w:space="0" w:color="000000"/>
              <w:left w:val="single" w:sz="4" w:space="0" w:color="000000"/>
            </w:tcBorders>
            <w:shd w:val="clear" w:color="auto" w:fill="FFFFFF"/>
          </w:tcPr>
          <w:p w14:paraId="5F451F1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9C74890" w14:textId="77777777" w:rsidR="000803CD" w:rsidRDefault="002C3560">
            <w:pPr>
              <w:widowControl w:val="0"/>
              <w:spacing w:line="276" w:lineRule="auto"/>
              <w:jc w:val="both"/>
              <w:rPr>
                <w:color w:val="000000"/>
                <w:sz w:val="20"/>
                <w:szCs w:val="20"/>
              </w:rPr>
            </w:pPr>
            <w:r>
              <w:rPr>
                <w:color w:val="000000"/>
                <w:sz w:val="20"/>
                <w:szCs w:val="20"/>
              </w:rPr>
              <w:t>45.31.11.00-1</w:t>
            </w:r>
          </w:p>
        </w:tc>
        <w:tc>
          <w:tcPr>
            <w:tcW w:w="6192" w:type="dxa"/>
            <w:tcBorders>
              <w:top w:val="single" w:sz="4" w:space="0" w:color="000000"/>
              <w:left w:val="single" w:sz="4" w:space="0" w:color="000000"/>
              <w:right w:val="single" w:sz="4" w:space="0" w:color="000000"/>
            </w:tcBorders>
            <w:shd w:val="clear" w:color="auto" w:fill="FFFFFF"/>
          </w:tcPr>
          <w:p w14:paraId="6D37C2E2" w14:textId="77777777" w:rsidR="000803CD" w:rsidRDefault="002C3560">
            <w:pPr>
              <w:widowControl w:val="0"/>
              <w:spacing w:line="276" w:lineRule="auto"/>
              <w:rPr>
                <w:color w:val="000000"/>
                <w:sz w:val="20"/>
                <w:szCs w:val="20"/>
              </w:rPr>
            </w:pPr>
            <w:r>
              <w:rPr>
                <w:color w:val="000000"/>
                <w:sz w:val="20"/>
                <w:szCs w:val="20"/>
              </w:rPr>
              <w:t>Roboty w zakresie okablowania elektrycznego</w:t>
            </w:r>
          </w:p>
        </w:tc>
      </w:tr>
      <w:tr w:rsidR="000803CD" w14:paraId="1B5EF276" w14:textId="77777777">
        <w:trPr>
          <w:trHeight w:val="403"/>
          <w:jc w:val="center"/>
        </w:trPr>
        <w:tc>
          <w:tcPr>
            <w:tcW w:w="1699" w:type="dxa"/>
            <w:gridSpan w:val="2"/>
            <w:tcBorders>
              <w:top w:val="single" w:sz="4" w:space="0" w:color="000000"/>
              <w:left w:val="single" w:sz="4" w:space="0" w:color="000000"/>
            </w:tcBorders>
            <w:shd w:val="clear" w:color="auto" w:fill="FFFFFF"/>
          </w:tcPr>
          <w:p w14:paraId="14A22D4C" w14:textId="77777777" w:rsidR="000803CD" w:rsidRDefault="002C3560">
            <w:pPr>
              <w:widowControl w:val="0"/>
              <w:spacing w:line="276" w:lineRule="auto"/>
              <w:rPr>
                <w:color w:val="000000"/>
                <w:sz w:val="20"/>
                <w:szCs w:val="20"/>
              </w:rPr>
            </w:pPr>
            <w:r>
              <w:rPr>
                <w:color w:val="000000"/>
                <w:sz w:val="20"/>
                <w:szCs w:val="20"/>
              </w:rPr>
              <w:lastRenderedPageBreak/>
              <w:t>Kategoria robót</w:t>
            </w:r>
          </w:p>
        </w:tc>
        <w:tc>
          <w:tcPr>
            <w:tcW w:w="1694" w:type="dxa"/>
            <w:tcBorders>
              <w:top w:val="single" w:sz="4" w:space="0" w:color="000000"/>
              <w:left w:val="single" w:sz="4" w:space="0" w:color="000000"/>
            </w:tcBorders>
            <w:shd w:val="clear" w:color="auto" w:fill="FFFFFF"/>
          </w:tcPr>
          <w:p w14:paraId="2CB08B49" w14:textId="77777777" w:rsidR="000803CD" w:rsidRDefault="002C3560">
            <w:pPr>
              <w:widowControl w:val="0"/>
              <w:spacing w:line="276" w:lineRule="auto"/>
              <w:jc w:val="both"/>
              <w:rPr>
                <w:color w:val="000000"/>
                <w:sz w:val="20"/>
                <w:szCs w:val="20"/>
              </w:rPr>
            </w:pPr>
            <w:r>
              <w:rPr>
                <w:color w:val="000000"/>
                <w:sz w:val="20"/>
                <w:szCs w:val="20"/>
              </w:rPr>
              <w:t>45.31.12.00-2</w:t>
            </w:r>
          </w:p>
        </w:tc>
        <w:tc>
          <w:tcPr>
            <w:tcW w:w="6192" w:type="dxa"/>
            <w:tcBorders>
              <w:top w:val="single" w:sz="4" w:space="0" w:color="000000"/>
              <w:left w:val="single" w:sz="4" w:space="0" w:color="000000"/>
              <w:right w:val="single" w:sz="4" w:space="0" w:color="000000"/>
            </w:tcBorders>
            <w:shd w:val="clear" w:color="auto" w:fill="FFFFFF"/>
          </w:tcPr>
          <w:p w14:paraId="0BDC3EB9" w14:textId="77777777" w:rsidR="000803CD" w:rsidRDefault="002C3560">
            <w:pPr>
              <w:widowControl w:val="0"/>
              <w:spacing w:line="276" w:lineRule="auto"/>
              <w:rPr>
                <w:color w:val="000000"/>
                <w:sz w:val="20"/>
                <w:szCs w:val="20"/>
              </w:rPr>
            </w:pPr>
            <w:r>
              <w:rPr>
                <w:color w:val="000000"/>
                <w:sz w:val="20"/>
                <w:szCs w:val="20"/>
              </w:rPr>
              <w:t>Roboty w zakresie instalacji elektrycznych</w:t>
            </w:r>
          </w:p>
        </w:tc>
      </w:tr>
      <w:tr w:rsidR="000803CD" w14:paraId="2DFA5277" w14:textId="77777777">
        <w:trPr>
          <w:trHeight w:val="398"/>
          <w:jc w:val="center"/>
        </w:trPr>
        <w:tc>
          <w:tcPr>
            <w:tcW w:w="1699" w:type="dxa"/>
            <w:gridSpan w:val="2"/>
            <w:tcBorders>
              <w:top w:val="single" w:sz="4" w:space="0" w:color="000000"/>
              <w:left w:val="single" w:sz="4" w:space="0" w:color="000000"/>
            </w:tcBorders>
            <w:shd w:val="clear" w:color="auto" w:fill="FFFFFF"/>
          </w:tcPr>
          <w:p w14:paraId="248855A3"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D4A0D9B" w14:textId="77777777" w:rsidR="000803CD" w:rsidRDefault="002C3560">
            <w:pPr>
              <w:widowControl w:val="0"/>
              <w:spacing w:line="276" w:lineRule="auto"/>
              <w:jc w:val="both"/>
              <w:rPr>
                <w:color w:val="000000"/>
                <w:sz w:val="20"/>
                <w:szCs w:val="20"/>
              </w:rPr>
            </w:pPr>
            <w:r>
              <w:rPr>
                <w:color w:val="000000"/>
                <w:sz w:val="20"/>
                <w:szCs w:val="20"/>
              </w:rPr>
              <w:t>45.31.20.00-7</w:t>
            </w:r>
          </w:p>
        </w:tc>
        <w:tc>
          <w:tcPr>
            <w:tcW w:w="6192" w:type="dxa"/>
            <w:tcBorders>
              <w:top w:val="single" w:sz="4" w:space="0" w:color="000000"/>
              <w:left w:val="single" w:sz="4" w:space="0" w:color="000000"/>
              <w:right w:val="single" w:sz="4" w:space="0" w:color="000000"/>
            </w:tcBorders>
            <w:shd w:val="clear" w:color="auto" w:fill="FFFFFF"/>
          </w:tcPr>
          <w:p w14:paraId="3CF8C069" w14:textId="77777777" w:rsidR="000803CD" w:rsidRDefault="002C3560">
            <w:pPr>
              <w:widowControl w:val="0"/>
              <w:spacing w:line="276" w:lineRule="auto"/>
              <w:rPr>
                <w:color w:val="000000"/>
                <w:sz w:val="20"/>
                <w:szCs w:val="20"/>
              </w:rPr>
            </w:pPr>
            <w:r>
              <w:rPr>
                <w:color w:val="000000"/>
                <w:sz w:val="20"/>
                <w:szCs w:val="20"/>
              </w:rPr>
              <w:t>Instalowanie systemów alarmowych</w:t>
            </w:r>
          </w:p>
        </w:tc>
      </w:tr>
      <w:tr w:rsidR="000803CD" w14:paraId="084B1AD6" w14:textId="77777777">
        <w:trPr>
          <w:trHeight w:val="403"/>
          <w:jc w:val="center"/>
        </w:trPr>
        <w:tc>
          <w:tcPr>
            <w:tcW w:w="1699" w:type="dxa"/>
            <w:gridSpan w:val="2"/>
            <w:tcBorders>
              <w:top w:val="single" w:sz="4" w:space="0" w:color="000000"/>
              <w:left w:val="single" w:sz="4" w:space="0" w:color="000000"/>
            </w:tcBorders>
            <w:shd w:val="clear" w:color="auto" w:fill="FFFFFF"/>
          </w:tcPr>
          <w:p w14:paraId="773A5C4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14F3AAE0" w14:textId="77777777" w:rsidR="000803CD" w:rsidRDefault="002C3560">
            <w:pPr>
              <w:widowControl w:val="0"/>
              <w:spacing w:line="276" w:lineRule="auto"/>
              <w:jc w:val="both"/>
              <w:rPr>
                <w:color w:val="000000"/>
                <w:sz w:val="20"/>
                <w:szCs w:val="20"/>
              </w:rPr>
            </w:pPr>
            <w:r>
              <w:rPr>
                <w:color w:val="000000"/>
                <w:sz w:val="20"/>
                <w:szCs w:val="20"/>
              </w:rPr>
              <w:t>45.31.23.00-0</w:t>
            </w:r>
          </w:p>
        </w:tc>
        <w:tc>
          <w:tcPr>
            <w:tcW w:w="6192" w:type="dxa"/>
            <w:tcBorders>
              <w:top w:val="single" w:sz="4" w:space="0" w:color="000000"/>
              <w:left w:val="single" w:sz="4" w:space="0" w:color="000000"/>
              <w:right w:val="single" w:sz="4" w:space="0" w:color="000000"/>
            </w:tcBorders>
            <w:shd w:val="clear" w:color="auto" w:fill="FFFFFF"/>
          </w:tcPr>
          <w:p w14:paraId="62EF1024" w14:textId="77777777" w:rsidR="000803CD" w:rsidRDefault="002C3560">
            <w:pPr>
              <w:widowControl w:val="0"/>
              <w:spacing w:line="276" w:lineRule="auto"/>
              <w:rPr>
                <w:color w:val="000000"/>
                <w:sz w:val="20"/>
                <w:szCs w:val="20"/>
              </w:rPr>
            </w:pPr>
            <w:r>
              <w:rPr>
                <w:color w:val="000000"/>
                <w:sz w:val="20"/>
                <w:szCs w:val="20"/>
              </w:rPr>
              <w:t>Instalowanie anten</w:t>
            </w:r>
          </w:p>
        </w:tc>
      </w:tr>
      <w:tr w:rsidR="000803CD" w14:paraId="1161CD4D" w14:textId="77777777">
        <w:trPr>
          <w:trHeight w:val="403"/>
          <w:jc w:val="center"/>
        </w:trPr>
        <w:tc>
          <w:tcPr>
            <w:tcW w:w="1699" w:type="dxa"/>
            <w:gridSpan w:val="2"/>
            <w:tcBorders>
              <w:top w:val="single" w:sz="4" w:space="0" w:color="000000"/>
              <w:left w:val="single" w:sz="4" w:space="0" w:color="000000"/>
            </w:tcBorders>
            <w:shd w:val="clear" w:color="auto" w:fill="FFFFFF"/>
          </w:tcPr>
          <w:p w14:paraId="44512A7B"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78D786FF" w14:textId="77777777" w:rsidR="000803CD" w:rsidRDefault="002C3560">
            <w:pPr>
              <w:widowControl w:val="0"/>
              <w:spacing w:line="276" w:lineRule="auto"/>
              <w:jc w:val="both"/>
              <w:rPr>
                <w:color w:val="000000"/>
                <w:sz w:val="20"/>
                <w:szCs w:val="20"/>
              </w:rPr>
            </w:pPr>
            <w:r>
              <w:rPr>
                <w:color w:val="000000"/>
                <w:sz w:val="20"/>
                <w:szCs w:val="20"/>
              </w:rPr>
              <w:t>45.31.23.10-3</w:t>
            </w:r>
          </w:p>
        </w:tc>
        <w:tc>
          <w:tcPr>
            <w:tcW w:w="6192" w:type="dxa"/>
            <w:tcBorders>
              <w:top w:val="single" w:sz="4" w:space="0" w:color="000000"/>
              <w:left w:val="single" w:sz="4" w:space="0" w:color="000000"/>
              <w:right w:val="single" w:sz="4" w:space="0" w:color="000000"/>
            </w:tcBorders>
            <w:shd w:val="clear" w:color="auto" w:fill="FFFFFF"/>
          </w:tcPr>
          <w:p w14:paraId="7F62EE6D" w14:textId="77777777" w:rsidR="000803CD" w:rsidRDefault="002C3560">
            <w:pPr>
              <w:widowControl w:val="0"/>
              <w:spacing w:line="276" w:lineRule="auto"/>
              <w:rPr>
                <w:color w:val="000000"/>
                <w:sz w:val="20"/>
                <w:szCs w:val="20"/>
              </w:rPr>
            </w:pPr>
            <w:r>
              <w:rPr>
                <w:color w:val="000000"/>
                <w:sz w:val="20"/>
                <w:szCs w:val="20"/>
              </w:rPr>
              <w:t>Ochrona odgromowa</w:t>
            </w:r>
          </w:p>
        </w:tc>
      </w:tr>
      <w:tr w:rsidR="000803CD" w14:paraId="4A2E0F63" w14:textId="77777777">
        <w:trPr>
          <w:trHeight w:val="398"/>
          <w:jc w:val="center"/>
        </w:trPr>
        <w:tc>
          <w:tcPr>
            <w:tcW w:w="1699" w:type="dxa"/>
            <w:gridSpan w:val="2"/>
            <w:tcBorders>
              <w:top w:val="single" w:sz="4" w:space="0" w:color="000000"/>
              <w:left w:val="single" w:sz="4" w:space="0" w:color="000000"/>
            </w:tcBorders>
            <w:shd w:val="clear" w:color="auto" w:fill="FFFFFF"/>
          </w:tcPr>
          <w:p w14:paraId="700DC6A1"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tcBorders>
            <w:shd w:val="clear" w:color="auto" w:fill="FFFFFF"/>
          </w:tcPr>
          <w:p w14:paraId="5B8A0F83" w14:textId="77777777" w:rsidR="000803CD" w:rsidRDefault="002C3560">
            <w:pPr>
              <w:widowControl w:val="0"/>
              <w:spacing w:line="276" w:lineRule="auto"/>
              <w:jc w:val="both"/>
              <w:rPr>
                <w:color w:val="000000"/>
                <w:sz w:val="20"/>
                <w:szCs w:val="20"/>
              </w:rPr>
            </w:pPr>
            <w:r>
              <w:rPr>
                <w:color w:val="000000"/>
                <w:sz w:val="20"/>
                <w:szCs w:val="20"/>
              </w:rPr>
              <w:t>45.31.50.00-8</w:t>
            </w:r>
          </w:p>
        </w:tc>
        <w:tc>
          <w:tcPr>
            <w:tcW w:w="6192" w:type="dxa"/>
            <w:tcBorders>
              <w:top w:val="single" w:sz="4" w:space="0" w:color="000000"/>
              <w:left w:val="single" w:sz="4" w:space="0" w:color="000000"/>
              <w:right w:val="single" w:sz="4" w:space="0" w:color="000000"/>
            </w:tcBorders>
            <w:shd w:val="clear" w:color="auto" w:fill="FFFFFF"/>
          </w:tcPr>
          <w:p w14:paraId="5A820CB3" w14:textId="77777777" w:rsidR="000803CD" w:rsidRDefault="002C3560">
            <w:pPr>
              <w:widowControl w:val="0"/>
              <w:spacing w:line="276" w:lineRule="auto"/>
              <w:rPr>
                <w:color w:val="000000"/>
                <w:sz w:val="20"/>
                <w:szCs w:val="20"/>
              </w:rPr>
            </w:pPr>
            <w:r>
              <w:rPr>
                <w:color w:val="000000"/>
                <w:sz w:val="20"/>
                <w:szCs w:val="20"/>
              </w:rPr>
              <w:t>Instalowanie urządzeń elektrycznego ogrzewania i innego sprzętu</w:t>
            </w:r>
          </w:p>
        </w:tc>
      </w:tr>
      <w:tr w:rsidR="000803CD" w14:paraId="50E40F1E" w14:textId="77777777">
        <w:trPr>
          <w:trHeight w:val="413"/>
          <w:jc w:val="center"/>
        </w:trPr>
        <w:tc>
          <w:tcPr>
            <w:tcW w:w="1699" w:type="dxa"/>
            <w:gridSpan w:val="2"/>
            <w:tcBorders>
              <w:top w:val="single" w:sz="4" w:space="0" w:color="000000"/>
              <w:left w:val="single" w:sz="4" w:space="0" w:color="000000"/>
              <w:bottom w:val="single" w:sz="4" w:space="0" w:color="000000"/>
            </w:tcBorders>
            <w:shd w:val="clear" w:color="auto" w:fill="FFFFFF"/>
          </w:tcPr>
          <w:p w14:paraId="64111311" w14:textId="77777777" w:rsidR="000803CD" w:rsidRDefault="002C3560">
            <w:pPr>
              <w:widowControl w:val="0"/>
              <w:spacing w:line="276" w:lineRule="auto"/>
              <w:rPr>
                <w:color w:val="000000"/>
                <w:sz w:val="20"/>
                <w:szCs w:val="20"/>
              </w:rPr>
            </w:pPr>
            <w:r>
              <w:rPr>
                <w:color w:val="000000"/>
                <w:sz w:val="20"/>
                <w:szCs w:val="20"/>
              </w:rPr>
              <w:t>Kategoria robót</w:t>
            </w:r>
          </w:p>
        </w:tc>
        <w:tc>
          <w:tcPr>
            <w:tcW w:w="1694" w:type="dxa"/>
            <w:tcBorders>
              <w:top w:val="single" w:sz="4" w:space="0" w:color="000000"/>
              <w:left w:val="single" w:sz="4" w:space="0" w:color="000000"/>
              <w:bottom w:val="single" w:sz="4" w:space="0" w:color="000000"/>
            </w:tcBorders>
            <w:shd w:val="clear" w:color="auto" w:fill="FFFFFF"/>
          </w:tcPr>
          <w:p w14:paraId="7E1565AA" w14:textId="77777777" w:rsidR="000803CD" w:rsidRDefault="002C3560">
            <w:pPr>
              <w:widowControl w:val="0"/>
              <w:spacing w:line="276" w:lineRule="auto"/>
              <w:jc w:val="both"/>
              <w:rPr>
                <w:color w:val="000000"/>
                <w:sz w:val="20"/>
                <w:szCs w:val="20"/>
              </w:rPr>
            </w:pPr>
            <w:r>
              <w:rPr>
                <w:color w:val="000000"/>
                <w:sz w:val="20"/>
                <w:szCs w:val="20"/>
              </w:rPr>
              <w:t>45.31.53.00-1</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14:paraId="15EA1994" w14:textId="77777777" w:rsidR="000803CD" w:rsidRDefault="002C3560">
            <w:pPr>
              <w:widowControl w:val="0"/>
              <w:spacing w:line="276" w:lineRule="auto"/>
              <w:rPr>
                <w:color w:val="000000"/>
                <w:sz w:val="20"/>
                <w:szCs w:val="20"/>
              </w:rPr>
            </w:pPr>
            <w:r>
              <w:rPr>
                <w:color w:val="000000"/>
                <w:sz w:val="20"/>
                <w:szCs w:val="20"/>
              </w:rPr>
              <w:t>Instalacje zasilania elektrycznego</w:t>
            </w:r>
          </w:p>
        </w:tc>
      </w:tr>
      <w:tr w:rsidR="000803CD" w14:paraId="31DA97D3" w14:textId="77777777">
        <w:trPr>
          <w:trHeight w:val="408"/>
          <w:jc w:val="center"/>
        </w:trPr>
        <w:tc>
          <w:tcPr>
            <w:tcW w:w="1686" w:type="dxa"/>
            <w:tcBorders>
              <w:top w:val="single" w:sz="4" w:space="0" w:color="000000"/>
              <w:left w:val="single" w:sz="4" w:space="0" w:color="000000"/>
            </w:tcBorders>
            <w:shd w:val="clear" w:color="auto" w:fill="FFFFFF"/>
          </w:tcPr>
          <w:p w14:paraId="5824CF42"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172FFD42" w14:textId="77777777" w:rsidR="000803CD" w:rsidRDefault="002C3560">
            <w:pPr>
              <w:widowControl w:val="0"/>
              <w:spacing w:line="276" w:lineRule="auto"/>
              <w:jc w:val="both"/>
              <w:rPr>
                <w:color w:val="000000"/>
                <w:sz w:val="20"/>
                <w:szCs w:val="20"/>
              </w:rPr>
            </w:pPr>
            <w:r>
              <w:rPr>
                <w:color w:val="000000"/>
                <w:sz w:val="20"/>
                <w:szCs w:val="20"/>
              </w:rPr>
              <w:t>45.31.70.00-2</w:t>
            </w:r>
          </w:p>
        </w:tc>
        <w:tc>
          <w:tcPr>
            <w:tcW w:w="6192" w:type="dxa"/>
            <w:tcBorders>
              <w:top w:val="single" w:sz="4" w:space="0" w:color="000000"/>
              <w:left w:val="single" w:sz="4" w:space="0" w:color="000000"/>
              <w:right w:val="single" w:sz="4" w:space="0" w:color="000000"/>
            </w:tcBorders>
            <w:shd w:val="clear" w:color="auto" w:fill="FFFFFF"/>
          </w:tcPr>
          <w:p w14:paraId="27137E22" w14:textId="77777777" w:rsidR="000803CD" w:rsidRDefault="002C3560">
            <w:pPr>
              <w:widowControl w:val="0"/>
              <w:spacing w:line="276" w:lineRule="auto"/>
              <w:rPr>
                <w:color w:val="000000"/>
                <w:sz w:val="20"/>
                <w:szCs w:val="20"/>
              </w:rPr>
            </w:pPr>
            <w:r>
              <w:rPr>
                <w:color w:val="000000"/>
                <w:sz w:val="20"/>
                <w:szCs w:val="20"/>
              </w:rPr>
              <w:t>Inne instalacje elektryczne</w:t>
            </w:r>
          </w:p>
        </w:tc>
      </w:tr>
      <w:tr w:rsidR="000803CD" w14:paraId="5B34F64B" w14:textId="77777777">
        <w:trPr>
          <w:trHeight w:val="398"/>
          <w:jc w:val="center"/>
        </w:trPr>
        <w:tc>
          <w:tcPr>
            <w:tcW w:w="1686" w:type="dxa"/>
            <w:tcBorders>
              <w:top w:val="single" w:sz="4" w:space="0" w:color="000000"/>
              <w:left w:val="single" w:sz="4" w:space="0" w:color="000000"/>
            </w:tcBorders>
            <w:shd w:val="clear" w:color="auto" w:fill="FFFFFF"/>
          </w:tcPr>
          <w:p w14:paraId="29FF3958"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3F47A795" w14:textId="77777777" w:rsidR="000803CD" w:rsidRDefault="002C3560">
            <w:pPr>
              <w:widowControl w:val="0"/>
              <w:spacing w:line="276" w:lineRule="auto"/>
              <w:jc w:val="both"/>
              <w:rPr>
                <w:color w:val="000000"/>
                <w:sz w:val="20"/>
                <w:szCs w:val="20"/>
              </w:rPr>
            </w:pPr>
            <w:r>
              <w:rPr>
                <w:color w:val="000000"/>
                <w:sz w:val="20"/>
                <w:szCs w:val="20"/>
              </w:rPr>
              <w:t>45.31.73.00-5</w:t>
            </w:r>
          </w:p>
        </w:tc>
        <w:tc>
          <w:tcPr>
            <w:tcW w:w="6192" w:type="dxa"/>
            <w:tcBorders>
              <w:top w:val="single" w:sz="4" w:space="0" w:color="000000"/>
              <w:left w:val="single" w:sz="4" w:space="0" w:color="000000"/>
              <w:right w:val="single" w:sz="4" w:space="0" w:color="000000"/>
            </w:tcBorders>
            <w:shd w:val="clear" w:color="auto" w:fill="FFFFFF"/>
          </w:tcPr>
          <w:p w14:paraId="3AF4C4F6" w14:textId="77777777" w:rsidR="000803CD" w:rsidRDefault="002C3560">
            <w:pPr>
              <w:widowControl w:val="0"/>
              <w:spacing w:line="276" w:lineRule="auto"/>
              <w:rPr>
                <w:color w:val="000000"/>
                <w:sz w:val="20"/>
                <w:szCs w:val="20"/>
              </w:rPr>
            </w:pPr>
            <w:r>
              <w:rPr>
                <w:color w:val="000000"/>
                <w:sz w:val="20"/>
                <w:szCs w:val="20"/>
              </w:rPr>
              <w:t>Elektryczne elektrycznych urządzeń rozdzielczych</w:t>
            </w:r>
          </w:p>
        </w:tc>
      </w:tr>
      <w:tr w:rsidR="000803CD" w14:paraId="2F472A94" w14:textId="77777777">
        <w:trPr>
          <w:trHeight w:val="403"/>
          <w:jc w:val="center"/>
        </w:trPr>
        <w:tc>
          <w:tcPr>
            <w:tcW w:w="1686" w:type="dxa"/>
            <w:tcBorders>
              <w:top w:val="single" w:sz="4" w:space="0" w:color="000000"/>
              <w:left w:val="single" w:sz="4" w:space="0" w:color="000000"/>
            </w:tcBorders>
            <w:shd w:val="clear" w:color="auto" w:fill="FFFFFF"/>
          </w:tcPr>
          <w:p w14:paraId="19D98ECA" w14:textId="77777777" w:rsidR="000803CD" w:rsidRDefault="002C3560">
            <w:pPr>
              <w:widowControl w:val="0"/>
              <w:spacing w:line="276" w:lineRule="auto"/>
              <w:rPr>
                <w:color w:val="000000"/>
                <w:sz w:val="20"/>
                <w:szCs w:val="20"/>
              </w:rPr>
            </w:pPr>
            <w:r>
              <w:rPr>
                <w:color w:val="000000"/>
                <w:sz w:val="20"/>
                <w:szCs w:val="20"/>
              </w:rPr>
              <w:t>Klasa robót</w:t>
            </w:r>
          </w:p>
        </w:tc>
        <w:tc>
          <w:tcPr>
            <w:tcW w:w="1707" w:type="dxa"/>
            <w:gridSpan w:val="2"/>
            <w:tcBorders>
              <w:top w:val="single" w:sz="4" w:space="0" w:color="000000"/>
              <w:left w:val="single" w:sz="4" w:space="0" w:color="000000"/>
            </w:tcBorders>
            <w:shd w:val="clear" w:color="auto" w:fill="FFFFFF"/>
          </w:tcPr>
          <w:p w14:paraId="4A47924E" w14:textId="77777777" w:rsidR="000803CD" w:rsidRDefault="002C3560">
            <w:pPr>
              <w:widowControl w:val="0"/>
              <w:spacing w:line="276" w:lineRule="auto"/>
              <w:jc w:val="both"/>
              <w:rPr>
                <w:color w:val="000000"/>
                <w:sz w:val="20"/>
                <w:szCs w:val="20"/>
              </w:rPr>
            </w:pPr>
            <w:r>
              <w:rPr>
                <w:color w:val="000000"/>
                <w:sz w:val="20"/>
                <w:szCs w:val="20"/>
              </w:rPr>
              <w:t>45.32.00.00-6</w:t>
            </w:r>
          </w:p>
        </w:tc>
        <w:tc>
          <w:tcPr>
            <w:tcW w:w="6192" w:type="dxa"/>
            <w:tcBorders>
              <w:top w:val="single" w:sz="4" w:space="0" w:color="000000"/>
              <w:left w:val="single" w:sz="4" w:space="0" w:color="000000"/>
              <w:right w:val="single" w:sz="4" w:space="0" w:color="000000"/>
            </w:tcBorders>
            <w:shd w:val="clear" w:color="auto" w:fill="FFFFFF"/>
          </w:tcPr>
          <w:p w14:paraId="36C499A5" w14:textId="77777777" w:rsidR="000803CD" w:rsidRDefault="002C3560">
            <w:pPr>
              <w:widowControl w:val="0"/>
              <w:spacing w:line="276" w:lineRule="auto"/>
              <w:rPr>
                <w:color w:val="000000"/>
                <w:sz w:val="20"/>
                <w:szCs w:val="20"/>
              </w:rPr>
            </w:pPr>
            <w:r>
              <w:rPr>
                <w:color w:val="000000"/>
                <w:sz w:val="20"/>
                <w:szCs w:val="20"/>
              </w:rPr>
              <w:t>Roboty izolacyjne</w:t>
            </w:r>
          </w:p>
        </w:tc>
      </w:tr>
      <w:tr w:rsidR="000803CD" w14:paraId="36E942D6" w14:textId="77777777">
        <w:trPr>
          <w:trHeight w:val="403"/>
          <w:jc w:val="center"/>
        </w:trPr>
        <w:tc>
          <w:tcPr>
            <w:tcW w:w="1686" w:type="dxa"/>
            <w:tcBorders>
              <w:top w:val="single" w:sz="4" w:space="0" w:color="000000"/>
              <w:left w:val="single" w:sz="4" w:space="0" w:color="000000"/>
            </w:tcBorders>
            <w:shd w:val="clear" w:color="auto" w:fill="FFFFFF"/>
          </w:tcPr>
          <w:p w14:paraId="58394F39"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29A12748" w14:textId="77777777" w:rsidR="000803CD" w:rsidRDefault="002C3560">
            <w:pPr>
              <w:widowControl w:val="0"/>
              <w:spacing w:line="276" w:lineRule="auto"/>
              <w:jc w:val="both"/>
              <w:rPr>
                <w:color w:val="000000"/>
                <w:sz w:val="20"/>
                <w:szCs w:val="20"/>
              </w:rPr>
            </w:pPr>
            <w:r>
              <w:rPr>
                <w:color w:val="000000"/>
                <w:sz w:val="20"/>
                <w:szCs w:val="20"/>
              </w:rPr>
              <w:t>45.32.10.00-3</w:t>
            </w:r>
          </w:p>
        </w:tc>
        <w:tc>
          <w:tcPr>
            <w:tcW w:w="6192" w:type="dxa"/>
            <w:tcBorders>
              <w:top w:val="single" w:sz="4" w:space="0" w:color="000000"/>
              <w:left w:val="single" w:sz="4" w:space="0" w:color="000000"/>
              <w:right w:val="single" w:sz="4" w:space="0" w:color="000000"/>
            </w:tcBorders>
            <w:shd w:val="clear" w:color="auto" w:fill="FFFFFF"/>
          </w:tcPr>
          <w:p w14:paraId="266CCC60" w14:textId="77777777" w:rsidR="000803CD" w:rsidRDefault="002C3560">
            <w:pPr>
              <w:widowControl w:val="0"/>
              <w:spacing w:line="276" w:lineRule="auto"/>
              <w:rPr>
                <w:color w:val="000000"/>
                <w:sz w:val="20"/>
                <w:szCs w:val="20"/>
              </w:rPr>
            </w:pPr>
            <w:r>
              <w:rPr>
                <w:color w:val="000000"/>
                <w:sz w:val="20"/>
                <w:szCs w:val="20"/>
              </w:rPr>
              <w:t>Izolacja cieplna</w:t>
            </w:r>
          </w:p>
        </w:tc>
      </w:tr>
      <w:tr w:rsidR="000803CD" w14:paraId="6271B55A" w14:textId="77777777">
        <w:trPr>
          <w:trHeight w:val="398"/>
          <w:jc w:val="center"/>
        </w:trPr>
        <w:tc>
          <w:tcPr>
            <w:tcW w:w="1686" w:type="dxa"/>
            <w:tcBorders>
              <w:top w:val="single" w:sz="4" w:space="0" w:color="000000"/>
              <w:left w:val="single" w:sz="4" w:space="0" w:color="000000"/>
            </w:tcBorders>
            <w:shd w:val="clear" w:color="auto" w:fill="FFFFFF"/>
          </w:tcPr>
          <w:p w14:paraId="2DB5DBEB" w14:textId="77777777" w:rsidR="000803CD" w:rsidRDefault="002C3560">
            <w:pPr>
              <w:widowControl w:val="0"/>
              <w:spacing w:line="276" w:lineRule="auto"/>
              <w:rPr>
                <w:color w:val="000000"/>
                <w:sz w:val="20"/>
                <w:szCs w:val="20"/>
              </w:rPr>
            </w:pPr>
            <w:r>
              <w:rPr>
                <w:color w:val="000000"/>
                <w:sz w:val="20"/>
                <w:szCs w:val="20"/>
              </w:rPr>
              <w:t>Klasa robót</w:t>
            </w:r>
          </w:p>
        </w:tc>
        <w:tc>
          <w:tcPr>
            <w:tcW w:w="1707" w:type="dxa"/>
            <w:gridSpan w:val="2"/>
            <w:tcBorders>
              <w:top w:val="single" w:sz="4" w:space="0" w:color="000000"/>
              <w:left w:val="single" w:sz="4" w:space="0" w:color="000000"/>
            </w:tcBorders>
            <w:shd w:val="clear" w:color="auto" w:fill="FFFFFF"/>
          </w:tcPr>
          <w:p w14:paraId="34C2877C" w14:textId="77777777" w:rsidR="000803CD" w:rsidRDefault="002C3560">
            <w:pPr>
              <w:widowControl w:val="0"/>
              <w:spacing w:line="276" w:lineRule="auto"/>
              <w:jc w:val="both"/>
              <w:rPr>
                <w:color w:val="000000"/>
                <w:sz w:val="20"/>
                <w:szCs w:val="20"/>
              </w:rPr>
            </w:pPr>
            <w:r>
              <w:rPr>
                <w:color w:val="000000"/>
                <w:sz w:val="20"/>
                <w:szCs w:val="20"/>
              </w:rPr>
              <w:t>45.33.00.00-9</w:t>
            </w:r>
          </w:p>
        </w:tc>
        <w:tc>
          <w:tcPr>
            <w:tcW w:w="6192" w:type="dxa"/>
            <w:tcBorders>
              <w:top w:val="single" w:sz="4" w:space="0" w:color="000000"/>
              <w:left w:val="single" w:sz="4" w:space="0" w:color="000000"/>
              <w:right w:val="single" w:sz="4" w:space="0" w:color="000000"/>
            </w:tcBorders>
            <w:shd w:val="clear" w:color="auto" w:fill="FFFFFF"/>
          </w:tcPr>
          <w:p w14:paraId="25D473F8" w14:textId="77777777" w:rsidR="000803CD" w:rsidRDefault="002C3560">
            <w:pPr>
              <w:widowControl w:val="0"/>
              <w:spacing w:line="276" w:lineRule="auto"/>
              <w:rPr>
                <w:color w:val="000000"/>
                <w:sz w:val="20"/>
                <w:szCs w:val="20"/>
              </w:rPr>
            </w:pPr>
            <w:r>
              <w:rPr>
                <w:color w:val="000000"/>
                <w:sz w:val="20"/>
                <w:szCs w:val="20"/>
              </w:rPr>
              <w:t>Roboty instalacyjne wodno-kanalizacyjne i sanitarne</w:t>
            </w:r>
          </w:p>
        </w:tc>
      </w:tr>
      <w:tr w:rsidR="000803CD" w14:paraId="104EDA8D" w14:textId="77777777">
        <w:trPr>
          <w:trHeight w:val="555"/>
          <w:jc w:val="center"/>
        </w:trPr>
        <w:tc>
          <w:tcPr>
            <w:tcW w:w="1686" w:type="dxa"/>
            <w:tcBorders>
              <w:top w:val="single" w:sz="4" w:space="0" w:color="000000"/>
              <w:left w:val="single" w:sz="4" w:space="0" w:color="000000"/>
            </w:tcBorders>
            <w:shd w:val="clear" w:color="auto" w:fill="FFFFFF"/>
            <w:vAlign w:val="center"/>
          </w:tcPr>
          <w:p w14:paraId="3F4729BE"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vAlign w:val="center"/>
          </w:tcPr>
          <w:p w14:paraId="28193504" w14:textId="77777777" w:rsidR="000803CD" w:rsidRDefault="002C3560">
            <w:pPr>
              <w:widowControl w:val="0"/>
              <w:spacing w:line="276" w:lineRule="auto"/>
              <w:jc w:val="both"/>
              <w:rPr>
                <w:color w:val="000000"/>
                <w:sz w:val="20"/>
                <w:szCs w:val="20"/>
              </w:rPr>
            </w:pPr>
            <w:r>
              <w:rPr>
                <w:color w:val="000000"/>
                <w:sz w:val="20"/>
                <w:szCs w:val="20"/>
              </w:rPr>
              <w:t>45.33.10.00-6</w:t>
            </w:r>
          </w:p>
        </w:tc>
        <w:tc>
          <w:tcPr>
            <w:tcW w:w="6192" w:type="dxa"/>
            <w:tcBorders>
              <w:top w:val="single" w:sz="4" w:space="0" w:color="000000"/>
              <w:left w:val="single" w:sz="4" w:space="0" w:color="000000"/>
              <w:right w:val="single" w:sz="4" w:space="0" w:color="000000"/>
            </w:tcBorders>
            <w:shd w:val="clear" w:color="auto" w:fill="FFFFFF"/>
          </w:tcPr>
          <w:p w14:paraId="6A13AFDE" w14:textId="77777777" w:rsidR="000803CD" w:rsidRDefault="002C3560">
            <w:pPr>
              <w:widowControl w:val="0"/>
              <w:spacing w:line="276" w:lineRule="auto"/>
              <w:rPr>
                <w:color w:val="000000"/>
                <w:sz w:val="20"/>
                <w:szCs w:val="20"/>
              </w:rPr>
            </w:pPr>
            <w:r>
              <w:rPr>
                <w:color w:val="000000"/>
                <w:sz w:val="20"/>
                <w:szCs w:val="20"/>
              </w:rPr>
              <w:t>Instalowanie urządzeń grzewczych, wentylacyjnych i klimatyzacyjnych</w:t>
            </w:r>
          </w:p>
        </w:tc>
      </w:tr>
      <w:tr w:rsidR="000803CD" w14:paraId="706986F5" w14:textId="77777777">
        <w:trPr>
          <w:trHeight w:val="403"/>
          <w:jc w:val="center"/>
        </w:trPr>
        <w:tc>
          <w:tcPr>
            <w:tcW w:w="1686" w:type="dxa"/>
            <w:tcBorders>
              <w:top w:val="single" w:sz="4" w:space="0" w:color="000000"/>
              <w:left w:val="single" w:sz="4" w:space="0" w:color="000000"/>
            </w:tcBorders>
            <w:shd w:val="clear" w:color="auto" w:fill="FFFFFF"/>
          </w:tcPr>
          <w:p w14:paraId="3C231336"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28A4DD1A" w14:textId="77777777" w:rsidR="000803CD" w:rsidRDefault="002C3560">
            <w:pPr>
              <w:widowControl w:val="0"/>
              <w:spacing w:line="276" w:lineRule="auto"/>
              <w:jc w:val="both"/>
              <w:rPr>
                <w:color w:val="000000"/>
                <w:sz w:val="20"/>
                <w:szCs w:val="20"/>
              </w:rPr>
            </w:pPr>
            <w:r>
              <w:rPr>
                <w:color w:val="000000"/>
                <w:sz w:val="20"/>
                <w:szCs w:val="20"/>
              </w:rPr>
              <w:t>45.33.11.00-7</w:t>
            </w:r>
          </w:p>
        </w:tc>
        <w:tc>
          <w:tcPr>
            <w:tcW w:w="6192" w:type="dxa"/>
            <w:tcBorders>
              <w:top w:val="single" w:sz="4" w:space="0" w:color="000000"/>
              <w:left w:val="single" w:sz="4" w:space="0" w:color="000000"/>
              <w:right w:val="single" w:sz="4" w:space="0" w:color="000000"/>
            </w:tcBorders>
            <w:shd w:val="clear" w:color="auto" w:fill="FFFFFF"/>
          </w:tcPr>
          <w:p w14:paraId="57C30A28" w14:textId="77777777" w:rsidR="000803CD" w:rsidRDefault="002C3560">
            <w:pPr>
              <w:widowControl w:val="0"/>
              <w:spacing w:line="276" w:lineRule="auto"/>
              <w:rPr>
                <w:color w:val="000000"/>
                <w:sz w:val="20"/>
                <w:szCs w:val="20"/>
              </w:rPr>
            </w:pPr>
            <w:r>
              <w:rPr>
                <w:color w:val="000000"/>
                <w:sz w:val="20"/>
                <w:szCs w:val="20"/>
              </w:rPr>
              <w:t>Instalowanie centralnego ogrzewania</w:t>
            </w:r>
          </w:p>
        </w:tc>
      </w:tr>
      <w:tr w:rsidR="000803CD" w14:paraId="7027992D" w14:textId="77777777">
        <w:trPr>
          <w:trHeight w:val="398"/>
          <w:jc w:val="center"/>
        </w:trPr>
        <w:tc>
          <w:tcPr>
            <w:tcW w:w="1686" w:type="dxa"/>
            <w:tcBorders>
              <w:top w:val="single" w:sz="4" w:space="0" w:color="000000"/>
              <w:left w:val="single" w:sz="4" w:space="0" w:color="000000"/>
            </w:tcBorders>
            <w:shd w:val="clear" w:color="auto" w:fill="FFFFFF"/>
          </w:tcPr>
          <w:p w14:paraId="1B6B4A76"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7E14423E" w14:textId="77777777" w:rsidR="000803CD" w:rsidRDefault="002C3560">
            <w:pPr>
              <w:widowControl w:val="0"/>
              <w:spacing w:line="276" w:lineRule="auto"/>
              <w:jc w:val="both"/>
              <w:rPr>
                <w:color w:val="000000"/>
                <w:sz w:val="20"/>
                <w:szCs w:val="20"/>
              </w:rPr>
            </w:pPr>
            <w:r>
              <w:rPr>
                <w:color w:val="000000"/>
                <w:sz w:val="20"/>
                <w:szCs w:val="20"/>
              </w:rPr>
              <w:t>45.33.11.10-0</w:t>
            </w:r>
          </w:p>
        </w:tc>
        <w:tc>
          <w:tcPr>
            <w:tcW w:w="6192" w:type="dxa"/>
            <w:tcBorders>
              <w:top w:val="single" w:sz="4" w:space="0" w:color="000000"/>
              <w:left w:val="single" w:sz="4" w:space="0" w:color="000000"/>
              <w:right w:val="single" w:sz="4" w:space="0" w:color="000000"/>
            </w:tcBorders>
            <w:shd w:val="clear" w:color="auto" w:fill="FFFFFF"/>
          </w:tcPr>
          <w:p w14:paraId="6A3E3942" w14:textId="77777777" w:rsidR="000803CD" w:rsidRDefault="002C3560">
            <w:pPr>
              <w:widowControl w:val="0"/>
              <w:spacing w:line="276" w:lineRule="auto"/>
              <w:rPr>
                <w:color w:val="000000"/>
                <w:sz w:val="20"/>
                <w:szCs w:val="20"/>
              </w:rPr>
            </w:pPr>
            <w:r>
              <w:rPr>
                <w:color w:val="000000"/>
                <w:sz w:val="20"/>
                <w:szCs w:val="20"/>
              </w:rPr>
              <w:t>Instalowanie kotłów</w:t>
            </w:r>
          </w:p>
        </w:tc>
      </w:tr>
      <w:tr w:rsidR="000803CD" w14:paraId="0896B30A" w14:textId="77777777">
        <w:trPr>
          <w:trHeight w:val="403"/>
          <w:jc w:val="center"/>
        </w:trPr>
        <w:tc>
          <w:tcPr>
            <w:tcW w:w="1686" w:type="dxa"/>
            <w:tcBorders>
              <w:top w:val="single" w:sz="4" w:space="0" w:color="000000"/>
              <w:left w:val="single" w:sz="4" w:space="0" w:color="000000"/>
            </w:tcBorders>
            <w:shd w:val="clear" w:color="auto" w:fill="FFFFFF"/>
          </w:tcPr>
          <w:p w14:paraId="3A2C4B62"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tcBorders>
            <w:shd w:val="clear" w:color="auto" w:fill="FFFFFF"/>
          </w:tcPr>
          <w:p w14:paraId="5054C824" w14:textId="77777777" w:rsidR="000803CD" w:rsidRDefault="002C3560">
            <w:pPr>
              <w:widowControl w:val="0"/>
              <w:spacing w:line="276" w:lineRule="auto"/>
              <w:jc w:val="both"/>
              <w:rPr>
                <w:color w:val="000000"/>
                <w:sz w:val="20"/>
                <w:szCs w:val="20"/>
              </w:rPr>
            </w:pPr>
            <w:r>
              <w:rPr>
                <w:color w:val="000000"/>
                <w:sz w:val="20"/>
                <w:szCs w:val="20"/>
              </w:rPr>
              <w:t>45.33.20.00-3</w:t>
            </w:r>
          </w:p>
        </w:tc>
        <w:tc>
          <w:tcPr>
            <w:tcW w:w="6192" w:type="dxa"/>
            <w:tcBorders>
              <w:top w:val="single" w:sz="4" w:space="0" w:color="000000"/>
              <w:left w:val="single" w:sz="4" w:space="0" w:color="000000"/>
              <w:right w:val="single" w:sz="4" w:space="0" w:color="000000"/>
            </w:tcBorders>
            <w:shd w:val="clear" w:color="auto" w:fill="FFFFFF"/>
          </w:tcPr>
          <w:p w14:paraId="5F8EE93D" w14:textId="77777777" w:rsidR="000803CD" w:rsidRDefault="002C3560">
            <w:pPr>
              <w:widowControl w:val="0"/>
              <w:spacing w:line="276" w:lineRule="auto"/>
              <w:rPr>
                <w:color w:val="000000"/>
                <w:sz w:val="20"/>
                <w:szCs w:val="20"/>
              </w:rPr>
            </w:pPr>
            <w:r>
              <w:rPr>
                <w:color w:val="000000"/>
                <w:sz w:val="20"/>
                <w:szCs w:val="20"/>
              </w:rPr>
              <w:t>Roboty instalacyjne wodne i kanalizacyjne</w:t>
            </w:r>
          </w:p>
        </w:tc>
      </w:tr>
      <w:tr w:rsidR="000803CD" w14:paraId="29586AAA" w14:textId="77777777">
        <w:trPr>
          <w:trHeight w:val="413"/>
          <w:jc w:val="center"/>
        </w:trPr>
        <w:tc>
          <w:tcPr>
            <w:tcW w:w="1686" w:type="dxa"/>
            <w:tcBorders>
              <w:top w:val="single" w:sz="4" w:space="0" w:color="000000"/>
              <w:left w:val="single" w:sz="4" w:space="0" w:color="000000"/>
              <w:bottom w:val="single" w:sz="4" w:space="0" w:color="000000"/>
            </w:tcBorders>
            <w:shd w:val="clear" w:color="auto" w:fill="FFFFFF"/>
          </w:tcPr>
          <w:p w14:paraId="185F2D00" w14:textId="77777777" w:rsidR="000803CD" w:rsidRDefault="002C3560">
            <w:pPr>
              <w:widowControl w:val="0"/>
              <w:spacing w:line="276" w:lineRule="auto"/>
              <w:rPr>
                <w:color w:val="000000"/>
                <w:sz w:val="20"/>
                <w:szCs w:val="20"/>
              </w:rPr>
            </w:pPr>
            <w:r>
              <w:rPr>
                <w:color w:val="000000"/>
                <w:sz w:val="20"/>
                <w:szCs w:val="20"/>
              </w:rPr>
              <w:t>Kategoria robót</w:t>
            </w:r>
          </w:p>
        </w:tc>
        <w:tc>
          <w:tcPr>
            <w:tcW w:w="1707" w:type="dxa"/>
            <w:gridSpan w:val="2"/>
            <w:tcBorders>
              <w:top w:val="single" w:sz="4" w:space="0" w:color="000000"/>
              <w:left w:val="single" w:sz="4" w:space="0" w:color="000000"/>
              <w:bottom w:val="single" w:sz="4" w:space="0" w:color="000000"/>
            </w:tcBorders>
            <w:shd w:val="clear" w:color="auto" w:fill="FFFFFF"/>
          </w:tcPr>
          <w:p w14:paraId="164E0C7B" w14:textId="77777777" w:rsidR="000803CD" w:rsidRDefault="002C3560">
            <w:pPr>
              <w:widowControl w:val="0"/>
              <w:spacing w:line="276" w:lineRule="auto"/>
              <w:jc w:val="both"/>
              <w:rPr>
                <w:color w:val="000000"/>
                <w:sz w:val="20"/>
                <w:szCs w:val="20"/>
              </w:rPr>
            </w:pPr>
            <w:r>
              <w:rPr>
                <w:color w:val="000000"/>
                <w:sz w:val="20"/>
                <w:szCs w:val="20"/>
              </w:rPr>
              <w:t>45.33.22.00-5</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14:paraId="4B4175FE" w14:textId="77777777" w:rsidR="000803CD" w:rsidRDefault="002C3560">
            <w:pPr>
              <w:widowControl w:val="0"/>
              <w:spacing w:line="276" w:lineRule="auto"/>
              <w:rPr>
                <w:color w:val="000000"/>
                <w:sz w:val="20"/>
                <w:szCs w:val="20"/>
              </w:rPr>
            </w:pPr>
            <w:r>
              <w:rPr>
                <w:color w:val="000000"/>
                <w:sz w:val="20"/>
                <w:szCs w:val="20"/>
              </w:rPr>
              <w:t>Roboty instalacyjne hydrauliczne</w:t>
            </w:r>
          </w:p>
        </w:tc>
      </w:tr>
    </w:tbl>
    <w:p w14:paraId="4000C9FC" w14:textId="77777777" w:rsidR="000803CD" w:rsidRDefault="000803CD">
      <w:pPr>
        <w:spacing w:line="276" w:lineRule="auto"/>
        <w:rPr>
          <w:color w:val="000000"/>
        </w:rPr>
        <w:sectPr w:rsidR="000803CD">
          <w:headerReference w:type="default" r:id="rId18"/>
          <w:footerReference w:type="default" r:id="rId19"/>
          <w:pgSz w:w="11906" w:h="16838"/>
          <w:pgMar w:top="1671" w:right="1042" w:bottom="1364" w:left="1070" w:header="0" w:footer="283" w:gutter="0"/>
          <w:cols w:space="708"/>
        </w:sectPr>
      </w:pPr>
    </w:p>
    <w:p w14:paraId="7951944C" w14:textId="77777777" w:rsidR="000803CD" w:rsidRDefault="002C3560">
      <w:pPr>
        <w:numPr>
          <w:ilvl w:val="0"/>
          <w:numId w:val="10"/>
        </w:numPr>
        <w:spacing w:line="276" w:lineRule="auto"/>
        <w:rPr>
          <w:color w:val="000000"/>
          <w:sz w:val="32"/>
          <w:szCs w:val="32"/>
        </w:rPr>
      </w:pPr>
      <w:bookmarkStart w:id="6" w:name="_heading=h.3dy6vkm" w:colFirst="0" w:colLast="0"/>
      <w:bookmarkEnd w:id="6"/>
      <w:r>
        <w:rPr>
          <w:b/>
          <w:color w:val="000000"/>
          <w:sz w:val="32"/>
          <w:szCs w:val="32"/>
        </w:rPr>
        <w:lastRenderedPageBreak/>
        <w:t>OGÓLNY OPIS PRZEDMIOTU ZAMÓWIENIA</w:t>
      </w:r>
    </w:p>
    <w:p w14:paraId="49B319F3" w14:textId="77777777" w:rsidR="000803CD" w:rsidRDefault="002C3560">
      <w:pPr>
        <w:numPr>
          <w:ilvl w:val="1"/>
          <w:numId w:val="10"/>
        </w:numPr>
        <w:spacing w:line="276" w:lineRule="auto"/>
        <w:ind w:left="993" w:hanging="633"/>
        <w:rPr>
          <w:b/>
          <w:color w:val="000000"/>
          <w:sz w:val="32"/>
          <w:szCs w:val="32"/>
        </w:rPr>
      </w:pPr>
      <w:bookmarkStart w:id="7" w:name="_heading=h.1t3h5sf" w:colFirst="0" w:colLast="0"/>
      <w:bookmarkEnd w:id="7"/>
      <w:r>
        <w:rPr>
          <w:b/>
          <w:color w:val="000000"/>
          <w:sz w:val="32"/>
          <w:szCs w:val="32"/>
        </w:rPr>
        <w:t>Aktualne uwarunkowania przedmiotu zamówienia</w:t>
      </w:r>
    </w:p>
    <w:p w14:paraId="76F7604E" w14:textId="77777777" w:rsidR="000803CD" w:rsidRDefault="002C3560">
      <w:pPr>
        <w:numPr>
          <w:ilvl w:val="2"/>
          <w:numId w:val="10"/>
        </w:numPr>
        <w:tabs>
          <w:tab w:val="left" w:pos="1530"/>
        </w:tabs>
        <w:spacing w:line="276" w:lineRule="auto"/>
        <w:rPr>
          <w:b/>
          <w:color w:val="000000"/>
        </w:rPr>
      </w:pPr>
      <w:bookmarkStart w:id="8" w:name="_heading=h.4d34og8" w:colFirst="0" w:colLast="0"/>
      <w:bookmarkEnd w:id="8"/>
      <w:r>
        <w:rPr>
          <w:b/>
          <w:color w:val="000000"/>
          <w:sz w:val="28"/>
          <w:szCs w:val="28"/>
        </w:rPr>
        <w:t>Opis stanu istniejącego</w:t>
      </w:r>
    </w:p>
    <w:p w14:paraId="0B369929" w14:textId="77777777" w:rsidR="000803CD" w:rsidRDefault="002C3560">
      <w:pPr>
        <w:spacing w:before="120" w:after="120" w:line="276" w:lineRule="auto"/>
        <w:ind w:left="737" w:firstLine="794"/>
        <w:jc w:val="both"/>
        <w:rPr>
          <w:color w:val="000000"/>
          <w:sz w:val="24"/>
          <w:szCs w:val="24"/>
        </w:rPr>
      </w:pPr>
      <w:r>
        <w:rPr>
          <w:color w:val="000000"/>
          <w:sz w:val="24"/>
          <w:szCs w:val="24"/>
        </w:rPr>
        <w:t>Elektrociepłownia Łąkowa (EC) należąca do OPEC-INEKO Sp. z o.o. jest źródłem energii wytwarzającym ciepło w postaci: wody grzewczej do miejskiej sieci ciepłowniczej będącej własnością OPEC-SYSTEM Sp. z o.o. i pary technologicznej. W kogeneracji z produkcją</w:t>
      </w:r>
      <w:r>
        <w:rPr>
          <w:color w:val="000000"/>
          <w:sz w:val="24"/>
          <w:szCs w:val="24"/>
        </w:rPr>
        <w:t xml:space="preserve"> ciepła wytwarzana jest energia elektryczna. Ciepło w postaci wody gorącej produkowane jest na potrzeby miasta Grudziądza, para technologiczna zasila sieci własne odbiorców przemysłowych, natomiast energia elektryczna wykorzystywana jest na potrzeby własne</w:t>
      </w:r>
      <w:r>
        <w:rPr>
          <w:color w:val="000000"/>
          <w:sz w:val="24"/>
          <w:szCs w:val="24"/>
        </w:rPr>
        <w:t>. Nadmiar wytwarzanej energii elektrycznej jest sprzedawany  do odbiorców przemysłowych oraz spółki obrotu poprzez sieci lokalnego operatora.</w:t>
      </w:r>
    </w:p>
    <w:p w14:paraId="489E6115" w14:textId="77777777" w:rsidR="000803CD" w:rsidRDefault="002C3560">
      <w:pPr>
        <w:spacing w:before="280" w:after="280" w:line="276" w:lineRule="auto"/>
        <w:ind w:left="737" w:firstLine="794"/>
        <w:jc w:val="both"/>
        <w:rPr>
          <w:color w:val="000000"/>
          <w:sz w:val="24"/>
          <w:szCs w:val="24"/>
        </w:rPr>
      </w:pPr>
      <w:r>
        <w:rPr>
          <w:color w:val="000000"/>
          <w:sz w:val="24"/>
          <w:szCs w:val="24"/>
        </w:rPr>
        <w:t>W skład Elektrociepłowni Łąkowa (EC) o łącznej mocy zainstalowanej 169,5MWt oraz mocy elektrycznej 18,180MWe wchod</w:t>
      </w:r>
      <w:r>
        <w:rPr>
          <w:color w:val="000000"/>
          <w:sz w:val="24"/>
          <w:szCs w:val="24"/>
        </w:rPr>
        <w:t xml:space="preserve">zą: </w:t>
      </w:r>
    </w:p>
    <w:p w14:paraId="7EFF3C64" w14:textId="77777777" w:rsidR="000803CD" w:rsidRDefault="002C3560">
      <w:pPr>
        <w:numPr>
          <w:ilvl w:val="0"/>
          <w:numId w:val="12"/>
        </w:numPr>
        <w:pBdr>
          <w:top w:val="nil"/>
          <w:left w:val="nil"/>
          <w:bottom w:val="nil"/>
          <w:right w:val="nil"/>
          <w:between w:val="nil"/>
        </w:pBdr>
        <w:spacing w:before="280" w:after="0" w:line="276" w:lineRule="auto"/>
        <w:ind w:left="1134" w:hanging="397"/>
        <w:jc w:val="both"/>
        <w:rPr>
          <w:color w:val="000000"/>
          <w:sz w:val="24"/>
          <w:szCs w:val="24"/>
        </w:rPr>
      </w:pPr>
      <w:r>
        <w:rPr>
          <w:color w:val="000000"/>
          <w:sz w:val="24"/>
          <w:szCs w:val="24"/>
        </w:rPr>
        <w:t xml:space="preserve">Ciepłownia Łąkowa I (CŁI) z kotłem wodnym typu WR-10 (K-7) oraz kotłem parowym typu OR-16 (K-8) podłączonymi do emitora stalowego o wysokości 43,1 m, </w:t>
      </w:r>
    </w:p>
    <w:p w14:paraId="20BCB966" w14:textId="77777777" w:rsidR="000803CD" w:rsidRDefault="002C3560">
      <w:pPr>
        <w:numPr>
          <w:ilvl w:val="0"/>
          <w:numId w:val="12"/>
        </w:numPr>
        <w:pBdr>
          <w:top w:val="nil"/>
          <w:left w:val="nil"/>
          <w:bottom w:val="nil"/>
          <w:right w:val="nil"/>
          <w:between w:val="nil"/>
        </w:pBdr>
        <w:spacing w:before="120" w:after="0" w:line="276" w:lineRule="auto"/>
        <w:ind w:left="1134" w:hanging="397"/>
        <w:jc w:val="both"/>
        <w:rPr>
          <w:color w:val="000000"/>
          <w:sz w:val="24"/>
          <w:szCs w:val="24"/>
        </w:rPr>
      </w:pPr>
      <w:r>
        <w:rPr>
          <w:color w:val="000000"/>
          <w:sz w:val="24"/>
          <w:szCs w:val="24"/>
        </w:rPr>
        <w:t xml:space="preserve">Ciepłownia Łąkowa II (CŁII) z trzema kotłami parowymi typu OR-32 (K-1, K-2, K-3) oraz dwoma kotłami </w:t>
      </w:r>
      <w:r>
        <w:rPr>
          <w:color w:val="000000"/>
          <w:sz w:val="24"/>
          <w:szCs w:val="24"/>
        </w:rPr>
        <w:t xml:space="preserve">wodnymi typu WR-25 (K-4, K-5), podłączonymi do emitora żelbetowego o wysokości 81,25 m, </w:t>
      </w:r>
    </w:p>
    <w:p w14:paraId="03213548" w14:textId="77777777" w:rsidR="000803CD" w:rsidRDefault="002C3560">
      <w:pPr>
        <w:numPr>
          <w:ilvl w:val="0"/>
          <w:numId w:val="12"/>
        </w:numPr>
        <w:pBdr>
          <w:top w:val="nil"/>
          <w:left w:val="nil"/>
          <w:bottom w:val="nil"/>
          <w:right w:val="nil"/>
          <w:between w:val="nil"/>
        </w:pBdr>
        <w:spacing w:before="120" w:after="280" w:line="276" w:lineRule="auto"/>
        <w:ind w:left="1134" w:hanging="397"/>
        <w:jc w:val="both"/>
        <w:rPr>
          <w:color w:val="000000"/>
          <w:sz w:val="24"/>
          <w:szCs w:val="24"/>
        </w:rPr>
      </w:pPr>
      <w:r>
        <w:rPr>
          <w:color w:val="000000"/>
          <w:sz w:val="24"/>
          <w:szCs w:val="24"/>
        </w:rPr>
        <w:t>Turbinownia z trzema turbozespołami (TUP6, TP6, TUK6).</w:t>
      </w:r>
    </w:p>
    <w:p w14:paraId="2C05B99D" w14:textId="77777777" w:rsidR="000803CD" w:rsidRDefault="002C3560">
      <w:pPr>
        <w:spacing w:before="120" w:after="120" w:line="276" w:lineRule="auto"/>
        <w:ind w:left="737" w:firstLine="794"/>
        <w:jc w:val="both"/>
        <w:rPr>
          <w:color w:val="000000"/>
          <w:sz w:val="24"/>
          <w:szCs w:val="24"/>
        </w:rPr>
      </w:pPr>
      <w:r>
        <w:rPr>
          <w:color w:val="000000"/>
          <w:sz w:val="24"/>
          <w:szCs w:val="24"/>
        </w:rPr>
        <w:t>Zainstalowane w Ciepłowni Łąkowa I kotły WR-10 (K-7) i OR-16 (K-8) są kotłami rusztowymi, spalającymi węgiel kamienny sortyment miał II. Zainstalowane w Ciepłowni Łąkowa II kotły OR-32 (K-1, K-2, K-3) i WR-25 (K-4, K-5) są kotłami rusztowymi, spalającymi w</w:t>
      </w:r>
      <w:r>
        <w:rPr>
          <w:color w:val="000000"/>
          <w:sz w:val="24"/>
          <w:szCs w:val="24"/>
        </w:rPr>
        <w:t xml:space="preserve">ęgiel kamienny sortyment miał II, dodatkowo kotły K-1 i K-3 zostały przystosowane do spalania biomasy w postaci </w:t>
      </w:r>
      <w:proofErr w:type="spellStart"/>
      <w:r>
        <w:rPr>
          <w:color w:val="000000"/>
          <w:sz w:val="24"/>
          <w:szCs w:val="24"/>
        </w:rPr>
        <w:t>peletu</w:t>
      </w:r>
      <w:proofErr w:type="spellEnd"/>
      <w:r>
        <w:rPr>
          <w:color w:val="000000"/>
          <w:sz w:val="24"/>
          <w:szCs w:val="24"/>
        </w:rPr>
        <w:t xml:space="preserve">. </w:t>
      </w:r>
    </w:p>
    <w:p w14:paraId="72AE8730" w14:textId="77777777" w:rsidR="000803CD" w:rsidRDefault="002C3560">
      <w:pPr>
        <w:numPr>
          <w:ilvl w:val="2"/>
          <w:numId w:val="10"/>
        </w:numPr>
        <w:spacing w:line="276" w:lineRule="auto"/>
        <w:rPr>
          <w:b/>
          <w:color w:val="000000"/>
          <w:sz w:val="28"/>
          <w:szCs w:val="28"/>
        </w:rPr>
      </w:pPr>
      <w:bookmarkStart w:id="9" w:name="_heading=h.2s8eyo1" w:colFirst="0" w:colLast="0"/>
      <w:bookmarkEnd w:id="9"/>
      <w:r>
        <w:rPr>
          <w:b/>
          <w:color w:val="000000"/>
          <w:sz w:val="28"/>
          <w:szCs w:val="28"/>
        </w:rPr>
        <w:t>Założenia wyjściowe</w:t>
      </w:r>
    </w:p>
    <w:p w14:paraId="2C853466" w14:textId="77777777" w:rsidR="000803CD" w:rsidRDefault="002C3560">
      <w:pPr>
        <w:tabs>
          <w:tab w:val="left" w:pos="826"/>
        </w:tabs>
        <w:spacing w:before="120" w:after="120" w:line="276" w:lineRule="auto"/>
        <w:ind w:left="709" w:firstLine="827"/>
        <w:jc w:val="both"/>
        <w:rPr>
          <w:color w:val="000000"/>
          <w:sz w:val="24"/>
          <w:szCs w:val="24"/>
        </w:rPr>
      </w:pPr>
      <w:r>
        <w:rPr>
          <w:color w:val="000000"/>
          <w:sz w:val="24"/>
          <w:szCs w:val="24"/>
        </w:rPr>
        <w:t xml:space="preserve">Przedmiotem zadania jest realizacja inwestycji pn.: „Rozwój wysokosprawnej Kogeneracji poprzez budowę </w:t>
      </w:r>
      <w:proofErr w:type="spellStart"/>
      <w:r>
        <w:rPr>
          <w:color w:val="000000"/>
          <w:sz w:val="24"/>
          <w:szCs w:val="24"/>
        </w:rPr>
        <w:t>biomasowej</w:t>
      </w:r>
      <w:proofErr w:type="spellEnd"/>
      <w:r>
        <w:rPr>
          <w:color w:val="000000"/>
          <w:sz w:val="24"/>
          <w:szCs w:val="24"/>
        </w:rPr>
        <w:t xml:space="preserve"> je</w:t>
      </w:r>
      <w:r>
        <w:rPr>
          <w:color w:val="000000"/>
          <w:sz w:val="24"/>
          <w:szCs w:val="24"/>
        </w:rPr>
        <w:t>dnostki kotłowej w Elektrociepłowni Łąkowa w Grudziądzu”. Zadanie zrealizowane będzie w formule „zaprojektuj i wybuduj”.</w:t>
      </w:r>
    </w:p>
    <w:p w14:paraId="0D37FF8E" w14:textId="77777777" w:rsidR="000803CD" w:rsidRDefault="002C3560">
      <w:pPr>
        <w:tabs>
          <w:tab w:val="left" w:pos="826"/>
        </w:tabs>
        <w:spacing w:before="120" w:after="120" w:line="276" w:lineRule="auto"/>
        <w:ind w:left="709" w:firstLine="827"/>
        <w:jc w:val="both"/>
        <w:rPr>
          <w:color w:val="000000"/>
          <w:sz w:val="24"/>
          <w:szCs w:val="24"/>
        </w:rPr>
      </w:pPr>
      <w:r>
        <w:rPr>
          <w:color w:val="000000"/>
          <w:sz w:val="24"/>
          <w:szCs w:val="24"/>
        </w:rPr>
        <w:t>Inwestycję należy zrealizować na terenie istniejącej Elektrociepłowni OPEC-INEKO Sp. z o.o. województwo kujawsko-pomorskie. Numery dzia</w:t>
      </w:r>
      <w:r>
        <w:rPr>
          <w:color w:val="000000"/>
          <w:sz w:val="24"/>
          <w:szCs w:val="24"/>
        </w:rPr>
        <w:t>łek ewidencyjnych: ul. Budowlanych 7, dz. nr geod. 8/2,8/6, 9/2,9/6, 10/2,10/6, 11/2,12/4i 12/6obręb nr 0085, 085, jednostka ewidencyjna 04621_1, M. Grudziądz, Miasto Grudziądz, gmina M. Grudziądz, powiat M. Grudziądz, woj. kujawsko-pomorskie.</w:t>
      </w:r>
    </w:p>
    <w:p w14:paraId="38539D8A" w14:textId="77777777" w:rsidR="000803CD" w:rsidRDefault="002C3560">
      <w:pPr>
        <w:spacing w:before="120" w:after="120" w:line="276" w:lineRule="auto"/>
        <w:ind w:left="709" w:firstLine="851"/>
        <w:jc w:val="both"/>
        <w:rPr>
          <w:color w:val="000000"/>
          <w:sz w:val="24"/>
          <w:szCs w:val="24"/>
        </w:rPr>
      </w:pPr>
      <w:r>
        <w:rPr>
          <w:color w:val="000000"/>
          <w:sz w:val="24"/>
          <w:szCs w:val="24"/>
        </w:rPr>
        <w:lastRenderedPageBreak/>
        <w:t xml:space="preserve">Wykonawca w </w:t>
      </w:r>
      <w:r>
        <w:rPr>
          <w:color w:val="000000"/>
          <w:sz w:val="24"/>
          <w:szCs w:val="24"/>
        </w:rPr>
        <w:t>ramach zamówienia pozyska wszelkie niezbędne uzgodnienia, pozwolenia, zgody i decyzje administracyjne potwierdzające zgodność zamierzenia budowlanego z wymaganiami wynikającymi z oddzielnych przepisów, m.in.:</w:t>
      </w:r>
    </w:p>
    <w:p w14:paraId="7ACF7E63"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Dokumenty potwierdzające zgodność zamierzenia b</w:t>
      </w:r>
      <w:r>
        <w:rPr>
          <w:color w:val="000000"/>
          <w:sz w:val="24"/>
          <w:szCs w:val="24"/>
        </w:rPr>
        <w:t>udowlanego z wymaganiami wynikającymi z odrębnych przepisów.</w:t>
      </w:r>
    </w:p>
    <w:p w14:paraId="05309235"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Oświadczenie Zamawiającego stwierdzające jego prawo do dysponowania nieruchomością na cele budowlane.</w:t>
      </w:r>
    </w:p>
    <w:p w14:paraId="3365A0A5"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Przepisy prawne i normy związane z projektowaniem i wykonaniem zamierzenia budowlanego.</w:t>
      </w:r>
    </w:p>
    <w:p w14:paraId="5CD0A5EB" w14:textId="77777777" w:rsidR="000803CD" w:rsidRDefault="002C3560">
      <w:pPr>
        <w:numPr>
          <w:ilvl w:val="0"/>
          <w:numId w:val="44"/>
        </w:numPr>
        <w:tabs>
          <w:tab w:val="left" w:pos="1134"/>
        </w:tabs>
        <w:spacing w:line="276" w:lineRule="auto"/>
        <w:ind w:left="1134" w:hanging="425"/>
        <w:jc w:val="both"/>
        <w:rPr>
          <w:color w:val="000000"/>
          <w:sz w:val="24"/>
          <w:szCs w:val="24"/>
        </w:rPr>
      </w:pPr>
      <w:r>
        <w:rPr>
          <w:color w:val="000000"/>
          <w:sz w:val="24"/>
          <w:szCs w:val="24"/>
        </w:rPr>
        <w:t xml:space="preserve">Inne </w:t>
      </w:r>
      <w:r>
        <w:rPr>
          <w:color w:val="000000"/>
          <w:sz w:val="24"/>
          <w:szCs w:val="24"/>
        </w:rPr>
        <w:t>posiadane informacje i dokumenty niezbędne do zaprojektowania robót budowlanych, w szczególności:</w:t>
      </w:r>
    </w:p>
    <w:p w14:paraId="4B7A0941" w14:textId="77777777" w:rsidR="000803CD" w:rsidRDefault="002C3560">
      <w:pPr>
        <w:numPr>
          <w:ilvl w:val="0"/>
          <w:numId w:val="42"/>
        </w:numPr>
        <w:tabs>
          <w:tab w:val="left" w:pos="1460"/>
        </w:tabs>
        <w:spacing w:line="276" w:lineRule="auto"/>
        <w:ind w:left="1100"/>
        <w:rPr>
          <w:color w:val="000000"/>
          <w:sz w:val="24"/>
          <w:szCs w:val="24"/>
        </w:rPr>
      </w:pPr>
      <w:r>
        <w:rPr>
          <w:color w:val="000000"/>
          <w:sz w:val="24"/>
          <w:szCs w:val="24"/>
        </w:rPr>
        <w:t>kopię mapy zasadniczej,</w:t>
      </w:r>
    </w:p>
    <w:p w14:paraId="23C1D722"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badania geotechniczne na etapie projektowania Instalacji,</w:t>
      </w:r>
    </w:p>
    <w:p w14:paraId="5E6708FE" w14:textId="77777777" w:rsidR="000803CD" w:rsidRDefault="002C3560">
      <w:pPr>
        <w:numPr>
          <w:ilvl w:val="0"/>
          <w:numId w:val="42"/>
        </w:numPr>
        <w:tabs>
          <w:tab w:val="left" w:pos="1460"/>
        </w:tabs>
        <w:spacing w:line="276" w:lineRule="auto"/>
        <w:ind w:left="1100"/>
        <w:rPr>
          <w:color w:val="000000"/>
          <w:sz w:val="24"/>
          <w:szCs w:val="24"/>
        </w:rPr>
      </w:pPr>
      <w:r>
        <w:rPr>
          <w:color w:val="000000"/>
          <w:sz w:val="24"/>
          <w:szCs w:val="24"/>
        </w:rPr>
        <w:t>inwentaryzację zieleni,</w:t>
      </w:r>
    </w:p>
    <w:p w14:paraId="31D0E9B7"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dane dotyczące zanieczyszczeń atmosfery do analizy ochrony powietrza oraz posiadane raporty, opinie lub ekspertyzy z zakresu ochrony środowiska (wg. projektu budowlanego),</w:t>
      </w:r>
    </w:p>
    <w:p w14:paraId="36A2EB78"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pomiary ruchu drogowego, hałasu i innych uciążliwości (wg. projektu budowlanego),</w:t>
      </w:r>
    </w:p>
    <w:p w14:paraId="23303A34"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in</w:t>
      </w:r>
      <w:r>
        <w:rPr>
          <w:color w:val="000000"/>
          <w:sz w:val="24"/>
          <w:szCs w:val="24"/>
        </w:rPr>
        <w:t>wentaryzację lub dokumentację obiektów budowlanych, jeżeli podlegają one przebudowie, odbudowie, rozbudowie, nadbudowie, rozbiórkom lub remontom w zakresie architektury, konstrukcji, instalacji i urządzeń technologicznych, a także wskazania Zamawiającego d</w:t>
      </w:r>
      <w:r>
        <w:rPr>
          <w:color w:val="000000"/>
          <w:sz w:val="24"/>
          <w:szCs w:val="24"/>
        </w:rPr>
        <w:t>otyczące zachowania urządzeń naziemnych i podziemnych oraz obiektów przewidzianych do rozbiórki i ewentualne uwarunkowania tych rozbiórek,</w:t>
      </w:r>
    </w:p>
    <w:p w14:paraId="0C35AE0B"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porozumienia, zgody lub pozwolenia oraz warunki techniczne i realizacyjne związane z przyłączeniem obiektu do istniejących sieci wodociągowych, kanalizacyjnych, cieplnych, gazowych, energetycznych i teletechnicznych oraz dróg samochodowych (wg projektu bud</w:t>
      </w:r>
      <w:r>
        <w:rPr>
          <w:color w:val="000000"/>
          <w:sz w:val="24"/>
          <w:szCs w:val="24"/>
        </w:rPr>
        <w:t>owlanego) – jeśli takie wystąpią,</w:t>
      </w:r>
    </w:p>
    <w:p w14:paraId="0262849C" w14:textId="77777777" w:rsidR="000803CD" w:rsidRDefault="002C3560">
      <w:pPr>
        <w:numPr>
          <w:ilvl w:val="0"/>
          <w:numId w:val="42"/>
        </w:numPr>
        <w:tabs>
          <w:tab w:val="left" w:pos="1460"/>
        </w:tabs>
        <w:spacing w:line="276" w:lineRule="auto"/>
        <w:ind w:left="1460" w:hanging="360"/>
        <w:jc w:val="both"/>
        <w:rPr>
          <w:color w:val="000000"/>
          <w:sz w:val="24"/>
          <w:szCs w:val="24"/>
        </w:rPr>
      </w:pPr>
      <w:r>
        <w:rPr>
          <w:color w:val="000000"/>
          <w:sz w:val="24"/>
          <w:szCs w:val="24"/>
        </w:rPr>
        <w:t>dodatkowe wytyczne inwestorskie i uwarunkowania związane z budową i jej przeprowadzeniem.</w:t>
      </w:r>
    </w:p>
    <w:p w14:paraId="18861962" w14:textId="77777777" w:rsidR="000803CD" w:rsidRDefault="002C3560">
      <w:pPr>
        <w:spacing w:before="120" w:after="120" w:line="276" w:lineRule="auto"/>
        <w:ind w:left="709" w:firstLine="851"/>
        <w:jc w:val="both"/>
        <w:rPr>
          <w:color w:val="000000"/>
          <w:sz w:val="24"/>
          <w:szCs w:val="24"/>
        </w:rPr>
      </w:pPr>
      <w:r>
        <w:rPr>
          <w:color w:val="000000"/>
          <w:sz w:val="24"/>
          <w:szCs w:val="24"/>
        </w:rPr>
        <w:lastRenderedPageBreak/>
        <w:t>Wykonawca Inwestycji zobowiązany będzie w ramach Kontraktu do wykonania, jako element dokumentacji wykonawczej, poniższych opracowań</w:t>
      </w:r>
      <w:r>
        <w:rPr>
          <w:color w:val="000000"/>
          <w:sz w:val="24"/>
          <w:szCs w:val="24"/>
        </w:rPr>
        <w:t xml:space="preserve"> i analiz oraz przedstawienia ich Zamawiającemu do akceptacji:</w:t>
      </w:r>
    </w:p>
    <w:p w14:paraId="6B888DBB"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Opracowania zamiennego projektu budowlanego i uzyskania zmiany Decyzji Pozwolenie na Budowę.</w:t>
      </w:r>
    </w:p>
    <w:p w14:paraId="70B23A90"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Nowej dokumentacji geotechnicznej.</w:t>
      </w:r>
    </w:p>
    <w:p w14:paraId="007D9B6E" w14:textId="77777777" w:rsidR="000803CD" w:rsidRDefault="002C3560">
      <w:pPr>
        <w:numPr>
          <w:ilvl w:val="0"/>
          <w:numId w:val="56"/>
        </w:numPr>
        <w:tabs>
          <w:tab w:val="left" w:pos="739"/>
        </w:tabs>
        <w:spacing w:before="120" w:after="120" w:line="276" w:lineRule="auto"/>
        <w:ind w:left="993" w:hanging="283"/>
        <w:jc w:val="both"/>
        <w:rPr>
          <w:color w:val="000000"/>
          <w:sz w:val="24"/>
          <w:szCs w:val="24"/>
        </w:rPr>
      </w:pPr>
      <w:r>
        <w:rPr>
          <w:color w:val="000000"/>
          <w:sz w:val="24"/>
          <w:szCs w:val="24"/>
        </w:rPr>
        <w:t xml:space="preserve">Analizy podłączenia nowej Instalacji </w:t>
      </w:r>
      <w:proofErr w:type="spellStart"/>
      <w:r>
        <w:rPr>
          <w:color w:val="000000"/>
          <w:sz w:val="24"/>
          <w:szCs w:val="24"/>
        </w:rPr>
        <w:t>Biomasowej</w:t>
      </w:r>
      <w:proofErr w:type="spellEnd"/>
      <w:r>
        <w:rPr>
          <w:color w:val="000000"/>
          <w:sz w:val="24"/>
          <w:szCs w:val="24"/>
        </w:rPr>
        <w:t xml:space="preserve"> do istniejącego u</w:t>
      </w:r>
      <w:r>
        <w:rPr>
          <w:color w:val="000000"/>
          <w:sz w:val="24"/>
          <w:szCs w:val="24"/>
        </w:rPr>
        <w:t>kładu technologicznego, które zapewni jej funkcjonowanie:</w:t>
      </w:r>
    </w:p>
    <w:p w14:paraId="6DC07AD6" w14:textId="77777777" w:rsidR="000803CD" w:rsidRDefault="002C3560">
      <w:pPr>
        <w:numPr>
          <w:ilvl w:val="0"/>
          <w:numId w:val="41"/>
        </w:numPr>
        <w:tabs>
          <w:tab w:val="left" w:pos="1460"/>
        </w:tabs>
        <w:spacing w:before="120" w:after="120" w:line="276" w:lineRule="auto"/>
        <w:ind w:left="1276" w:hanging="283"/>
        <w:jc w:val="both"/>
        <w:rPr>
          <w:color w:val="000000"/>
          <w:sz w:val="24"/>
          <w:szCs w:val="24"/>
        </w:rPr>
      </w:pPr>
      <w:r>
        <w:rPr>
          <w:color w:val="000000"/>
          <w:sz w:val="24"/>
          <w:szCs w:val="24"/>
        </w:rPr>
        <w:t>jako jedynego źródła ciepła, pozwalającego na pracę tylko tego układu przy wyłączonych istniejących kotłach,</w:t>
      </w:r>
    </w:p>
    <w:p w14:paraId="0C356692" w14:textId="77777777" w:rsidR="000803CD" w:rsidRDefault="002C3560">
      <w:pPr>
        <w:numPr>
          <w:ilvl w:val="0"/>
          <w:numId w:val="41"/>
        </w:numPr>
        <w:tabs>
          <w:tab w:val="left" w:pos="1460"/>
        </w:tabs>
        <w:spacing w:before="120" w:after="120" w:line="276" w:lineRule="auto"/>
        <w:ind w:left="1276" w:hanging="283"/>
        <w:jc w:val="both"/>
        <w:rPr>
          <w:color w:val="000000"/>
          <w:sz w:val="24"/>
          <w:szCs w:val="24"/>
        </w:rPr>
      </w:pPr>
      <w:r>
        <w:rPr>
          <w:color w:val="000000"/>
          <w:sz w:val="24"/>
          <w:szCs w:val="24"/>
        </w:rPr>
        <w:t xml:space="preserve">pracującej jednocześnie z istniejącą Elektrociepłownią. </w:t>
      </w:r>
    </w:p>
    <w:p w14:paraId="77ACB398" w14:textId="77777777" w:rsidR="000803CD" w:rsidRDefault="002C3560">
      <w:pPr>
        <w:numPr>
          <w:ilvl w:val="0"/>
          <w:numId w:val="56"/>
        </w:numPr>
        <w:tabs>
          <w:tab w:val="left" w:pos="739"/>
        </w:tabs>
        <w:spacing w:before="120" w:after="120" w:line="276" w:lineRule="auto"/>
        <w:ind w:left="993" w:hanging="283"/>
        <w:jc w:val="both"/>
        <w:rPr>
          <w:color w:val="000000"/>
        </w:rPr>
      </w:pPr>
      <w:r>
        <w:rPr>
          <w:color w:val="000000"/>
          <w:sz w:val="24"/>
          <w:szCs w:val="24"/>
        </w:rPr>
        <w:t>Analizy zagrożeń i zdolności ope</w:t>
      </w:r>
      <w:r>
        <w:rPr>
          <w:color w:val="000000"/>
          <w:sz w:val="24"/>
          <w:szCs w:val="24"/>
        </w:rPr>
        <w:t xml:space="preserve">racyjnych procesu technologicznego w wyniku wprowadzenia do układu Elektrociepłowni nowej Instalacji </w:t>
      </w:r>
      <w:proofErr w:type="spellStart"/>
      <w:r>
        <w:rPr>
          <w:color w:val="000000"/>
          <w:sz w:val="24"/>
          <w:szCs w:val="24"/>
        </w:rPr>
        <w:t>Biomasowej</w:t>
      </w:r>
      <w:proofErr w:type="spellEnd"/>
      <w:r>
        <w:rPr>
          <w:color w:val="000000"/>
          <w:sz w:val="24"/>
          <w:szCs w:val="24"/>
        </w:rPr>
        <w:t>.</w:t>
      </w:r>
    </w:p>
    <w:p w14:paraId="3772D624" w14:textId="77777777" w:rsidR="000803CD" w:rsidRDefault="002C3560">
      <w:pPr>
        <w:numPr>
          <w:ilvl w:val="2"/>
          <w:numId w:val="10"/>
        </w:numPr>
        <w:spacing w:line="276" w:lineRule="auto"/>
        <w:rPr>
          <w:b/>
          <w:color w:val="000000"/>
          <w:sz w:val="28"/>
          <w:szCs w:val="28"/>
        </w:rPr>
      </w:pPr>
      <w:bookmarkStart w:id="10" w:name="_heading=h.17dp8vu" w:colFirst="0" w:colLast="0"/>
      <w:bookmarkEnd w:id="10"/>
      <w:r>
        <w:rPr>
          <w:b/>
          <w:color w:val="000000"/>
          <w:sz w:val="28"/>
          <w:szCs w:val="28"/>
        </w:rPr>
        <w:t xml:space="preserve">Ogólna koncepcja techniczna Instalacji </w:t>
      </w:r>
      <w:proofErr w:type="spellStart"/>
      <w:r>
        <w:rPr>
          <w:b/>
          <w:color w:val="000000"/>
          <w:sz w:val="28"/>
          <w:szCs w:val="28"/>
        </w:rPr>
        <w:t>Biomasowej</w:t>
      </w:r>
      <w:proofErr w:type="spellEnd"/>
    </w:p>
    <w:p w14:paraId="4B8DE9BC" w14:textId="77777777" w:rsidR="000803CD" w:rsidRDefault="002C3560">
      <w:pPr>
        <w:spacing w:after="120" w:line="276" w:lineRule="auto"/>
        <w:ind w:left="709" w:firstLine="709"/>
        <w:jc w:val="both"/>
        <w:rPr>
          <w:color w:val="000000"/>
          <w:sz w:val="24"/>
          <w:szCs w:val="24"/>
        </w:rPr>
      </w:pPr>
      <w:r>
        <w:rPr>
          <w:color w:val="000000"/>
          <w:sz w:val="24"/>
          <w:szCs w:val="24"/>
        </w:rPr>
        <w:t xml:space="preserve">Projektowana Instalacja </w:t>
      </w:r>
      <w:proofErr w:type="spellStart"/>
      <w:r>
        <w:rPr>
          <w:color w:val="000000"/>
          <w:sz w:val="24"/>
          <w:szCs w:val="24"/>
        </w:rPr>
        <w:t>Biomasowa</w:t>
      </w:r>
      <w:proofErr w:type="spellEnd"/>
      <w:r>
        <w:rPr>
          <w:color w:val="000000"/>
          <w:sz w:val="24"/>
          <w:szCs w:val="24"/>
        </w:rPr>
        <w:t xml:space="preserve"> będzie składała się z jednego kotła </w:t>
      </w:r>
      <w:proofErr w:type="spellStart"/>
      <w:r>
        <w:rPr>
          <w:color w:val="000000"/>
          <w:sz w:val="24"/>
          <w:szCs w:val="24"/>
        </w:rPr>
        <w:t>biomasowego</w:t>
      </w:r>
      <w:proofErr w:type="spellEnd"/>
      <w:r>
        <w:rPr>
          <w:color w:val="000000"/>
          <w:sz w:val="24"/>
          <w:szCs w:val="24"/>
        </w:rPr>
        <w:t xml:space="preserve"> o mocy znamionowej 12,5 </w:t>
      </w:r>
      <w:proofErr w:type="spellStart"/>
      <w:r>
        <w:rPr>
          <w:color w:val="000000"/>
          <w:sz w:val="24"/>
          <w:szCs w:val="24"/>
        </w:rPr>
        <w:t>MW</w:t>
      </w:r>
      <w:r>
        <w:rPr>
          <w:color w:val="000000"/>
          <w:sz w:val="24"/>
          <w:szCs w:val="24"/>
          <w:vertAlign w:val="subscript"/>
        </w:rPr>
        <w:t>t</w:t>
      </w:r>
      <w:proofErr w:type="spellEnd"/>
      <w:r>
        <w:rPr>
          <w:color w:val="000000"/>
          <w:sz w:val="24"/>
          <w:szCs w:val="24"/>
        </w:rPr>
        <w:t xml:space="preserve">. Wyposażona będzie w kocioł parowy, wodnorurowy, </w:t>
      </w:r>
      <w:proofErr w:type="spellStart"/>
      <w:r>
        <w:rPr>
          <w:color w:val="000000"/>
          <w:sz w:val="24"/>
          <w:szCs w:val="24"/>
        </w:rPr>
        <w:t>biomasowy</w:t>
      </w:r>
      <w:proofErr w:type="spellEnd"/>
      <w:r>
        <w:rPr>
          <w:color w:val="000000"/>
          <w:sz w:val="24"/>
          <w:szCs w:val="24"/>
        </w:rPr>
        <w:t xml:space="preserve"> z naturalną cyrkulacją, przeznaczony do produkcji pary przegrzanej o temperaturze 450</w:t>
      </w:r>
      <w:r>
        <w:rPr>
          <w:color w:val="000000"/>
          <w:sz w:val="22"/>
          <w:szCs w:val="22"/>
          <w:vertAlign w:val="superscript"/>
        </w:rPr>
        <w:t>±5</w:t>
      </w:r>
      <w:r>
        <w:rPr>
          <w:color w:val="000000"/>
          <w:sz w:val="24"/>
          <w:szCs w:val="24"/>
          <w:vertAlign w:val="superscript"/>
        </w:rPr>
        <w:t>o</w:t>
      </w:r>
      <w:r>
        <w:rPr>
          <w:color w:val="000000"/>
          <w:sz w:val="24"/>
          <w:szCs w:val="24"/>
        </w:rPr>
        <w:t>C i ciśnieniu 38-42 bar. Kocioł wyposażony będzie w ruszt mechaniczny schodkowy lub wibracyjny do spalania biomasy typu słoma luźna. Kocioł posiadać będzie walczak, przegrzewacz pary i podgrzewacz wody. Instalacja wyposażona będzie w układ podawania paliw</w:t>
      </w:r>
      <w:r>
        <w:rPr>
          <w:color w:val="000000"/>
          <w:sz w:val="24"/>
          <w:szCs w:val="24"/>
        </w:rPr>
        <w:t xml:space="preserve">a, układ odprowadzenia i oczyszczania spalin, podłączenie do istniejącego komina, układ odżużlania i odpopielania, magazynowania produktów spalania, kompleksową instalację </w:t>
      </w:r>
      <w:proofErr w:type="spellStart"/>
      <w:r>
        <w:rPr>
          <w:color w:val="000000"/>
          <w:sz w:val="24"/>
          <w:szCs w:val="24"/>
        </w:rPr>
        <w:t>AKPiA</w:t>
      </w:r>
      <w:proofErr w:type="spellEnd"/>
      <w:r>
        <w:rPr>
          <w:color w:val="000000"/>
          <w:sz w:val="24"/>
          <w:szCs w:val="24"/>
        </w:rPr>
        <w:t xml:space="preserve"> oraz wszystkie inne, w tym niezbędne zewnętrzne instalacje do zapewnienia praw</w:t>
      </w:r>
      <w:r>
        <w:rPr>
          <w:color w:val="000000"/>
          <w:sz w:val="24"/>
          <w:szCs w:val="24"/>
        </w:rPr>
        <w:t>idłowego funkcjonowania Obiektu.</w:t>
      </w:r>
    </w:p>
    <w:p w14:paraId="1E4CB627" w14:textId="77777777" w:rsidR="000803CD" w:rsidRDefault="002C3560">
      <w:pPr>
        <w:spacing w:after="120" w:line="276" w:lineRule="auto"/>
        <w:ind w:left="709" w:firstLine="709"/>
        <w:jc w:val="both"/>
        <w:rPr>
          <w:color w:val="000000"/>
          <w:sz w:val="24"/>
          <w:szCs w:val="24"/>
        </w:rPr>
      </w:pPr>
      <w:r>
        <w:rPr>
          <w:color w:val="000000"/>
          <w:sz w:val="24"/>
          <w:szCs w:val="24"/>
        </w:rPr>
        <w:t xml:space="preserve">Lokalizację nowej Instalacji stanowi Plan Zagospodarowania Terenu stanowiący załącznik nr 1 do niniejszego PFU. Do projektanta będzie należało zaprojektowanie budynku i instalacji </w:t>
      </w:r>
      <w:proofErr w:type="spellStart"/>
      <w:r>
        <w:rPr>
          <w:color w:val="000000"/>
          <w:sz w:val="24"/>
          <w:szCs w:val="24"/>
        </w:rPr>
        <w:t>biomasowej</w:t>
      </w:r>
      <w:proofErr w:type="spellEnd"/>
      <w:r>
        <w:rPr>
          <w:color w:val="000000"/>
          <w:sz w:val="24"/>
          <w:szCs w:val="24"/>
        </w:rPr>
        <w:t xml:space="preserve"> zgodnie z obowiązującymi przepis</w:t>
      </w:r>
      <w:r>
        <w:rPr>
          <w:color w:val="000000"/>
          <w:sz w:val="24"/>
          <w:szCs w:val="24"/>
        </w:rPr>
        <w:t>ami prawa budowlanego i wymogami p.poż. Każda zmiana lokalizacji musi być uzgodniona z Zamawiającym.</w:t>
      </w:r>
    </w:p>
    <w:p w14:paraId="7FF4BC5F" w14:textId="77777777" w:rsidR="000803CD" w:rsidRDefault="002C3560">
      <w:pPr>
        <w:spacing w:after="120" w:line="276" w:lineRule="auto"/>
        <w:ind w:left="709" w:firstLine="709"/>
        <w:jc w:val="both"/>
        <w:rPr>
          <w:color w:val="000000"/>
          <w:sz w:val="24"/>
          <w:szCs w:val="24"/>
        </w:rPr>
      </w:pPr>
      <w:r>
        <w:rPr>
          <w:color w:val="000000"/>
          <w:sz w:val="24"/>
          <w:szCs w:val="24"/>
        </w:rPr>
        <w:t>Instalację należy zaprojektować i zbudować tak, by była zdolna pracować w sposób ciągły przez 24h na dobę, 7 dni w tygodniu, z gwarantowaną dyspozycyjności</w:t>
      </w:r>
      <w:r>
        <w:rPr>
          <w:color w:val="000000"/>
          <w:sz w:val="24"/>
          <w:szCs w:val="24"/>
        </w:rPr>
        <w:t xml:space="preserve">ą min. 8020 h w roku i musi umożliwiać pracę samodzielną i równoległą z istniejącą instalacją technologiczną Elektrociepłowni Łąkowa. Instalacja </w:t>
      </w:r>
      <w:proofErr w:type="spellStart"/>
      <w:r>
        <w:rPr>
          <w:color w:val="000000"/>
          <w:sz w:val="24"/>
          <w:szCs w:val="24"/>
        </w:rPr>
        <w:t>Biomasowa</w:t>
      </w:r>
      <w:proofErr w:type="spellEnd"/>
      <w:r>
        <w:rPr>
          <w:color w:val="000000"/>
          <w:sz w:val="24"/>
          <w:szCs w:val="24"/>
        </w:rPr>
        <w:t xml:space="preserve"> ma zapewnić roczną produkcję ciepła w ilości min.  359 695 </w:t>
      </w:r>
      <w:proofErr w:type="spellStart"/>
      <w:r>
        <w:rPr>
          <w:color w:val="000000"/>
          <w:sz w:val="24"/>
          <w:szCs w:val="24"/>
        </w:rPr>
        <w:t>GJoraz</w:t>
      </w:r>
      <w:proofErr w:type="spellEnd"/>
      <w:r>
        <w:rPr>
          <w:color w:val="000000"/>
          <w:sz w:val="24"/>
          <w:szCs w:val="24"/>
        </w:rPr>
        <w:t xml:space="preserve"> osiągnąć efekt ekologiczny zadeklar</w:t>
      </w:r>
      <w:r>
        <w:rPr>
          <w:color w:val="000000"/>
          <w:sz w:val="24"/>
          <w:szCs w:val="24"/>
        </w:rPr>
        <w:t>owany przez Inwestora we wniosku o dofinasowanie:</w:t>
      </w:r>
    </w:p>
    <w:p w14:paraId="6AEB9048" w14:textId="77777777" w:rsidR="000803CD" w:rsidRDefault="002C3560">
      <w:pPr>
        <w:numPr>
          <w:ilvl w:val="0"/>
          <w:numId w:val="72"/>
        </w:numPr>
        <w:pBdr>
          <w:top w:val="nil"/>
          <w:left w:val="nil"/>
          <w:bottom w:val="nil"/>
          <w:right w:val="nil"/>
          <w:between w:val="nil"/>
        </w:pBdr>
        <w:spacing w:after="0" w:line="276" w:lineRule="auto"/>
        <w:ind w:left="993" w:hanging="283"/>
        <w:jc w:val="both"/>
        <w:rPr>
          <w:color w:val="000000"/>
          <w:sz w:val="24"/>
          <w:szCs w:val="24"/>
        </w:rPr>
      </w:pPr>
      <w:r>
        <w:rPr>
          <w:color w:val="000000"/>
          <w:sz w:val="24"/>
          <w:szCs w:val="24"/>
        </w:rPr>
        <w:t>Zmniejszenie zużycia energii pierwotnej – 413443GJ/rok</w:t>
      </w:r>
    </w:p>
    <w:p w14:paraId="6A0AF917" w14:textId="77777777" w:rsidR="000803CD" w:rsidRDefault="002C3560">
      <w:pPr>
        <w:numPr>
          <w:ilvl w:val="0"/>
          <w:numId w:val="72"/>
        </w:numPr>
        <w:pBdr>
          <w:top w:val="nil"/>
          <w:left w:val="nil"/>
          <w:bottom w:val="nil"/>
          <w:right w:val="nil"/>
          <w:between w:val="nil"/>
        </w:pBdr>
        <w:spacing w:after="120" w:line="276" w:lineRule="auto"/>
        <w:ind w:left="993" w:hanging="283"/>
        <w:jc w:val="both"/>
        <w:rPr>
          <w:color w:val="000000"/>
          <w:sz w:val="24"/>
          <w:szCs w:val="24"/>
        </w:rPr>
      </w:pPr>
      <w:r>
        <w:rPr>
          <w:color w:val="000000"/>
          <w:sz w:val="24"/>
          <w:szCs w:val="24"/>
        </w:rPr>
        <w:lastRenderedPageBreak/>
        <w:t>Zmniejszenie emisji CO</w:t>
      </w:r>
      <w:r>
        <w:rPr>
          <w:color w:val="000000"/>
          <w:sz w:val="24"/>
          <w:szCs w:val="24"/>
          <w:vertAlign w:val="subscript"/>
        </w:rPr>
        <w:t>2</w:t>
      </w:r>
      <w:r>
        <w:rPr>
          <w:color w:val="000000"/>
          <w:sz w:val="24"/>
          <w:szCs w:val="24"/>
        </w:rPr>
        <w:t>–43227Mg/rok</w:t>
      </w:r>
    </w:p>
    <w:p w14:paraId="4202C697" w14:textId="77777777" w:rsidR="000803CD" w:rsidRDefault="002C3560">
      <w:pPr>
        <w:spacing w:after="120" w:line="276" w:lineRule="auto"/>
        <w:ind w:left="709" w:firstLine="709"/>
        <w:jc w:val="both"/>
        <w:rPr>
          <w:color w:val="000000"/>
          <w:sz w:val="24"/>
          <w:szCs w:val="24"/>
        </w:rPr>
      </w:pPr>
      <w:r>
        <w:rPr>
          <w:color w:val="000000"/>
          <w:sz w:val="24"/>
          <w:szCs w:val="24"/>
        </w:rPr>
        <w:t>Tabela 1. Podstawowe parametry techniczne Instalacji</w:t>
      </w:r>
    </w:p>
    <w:tbl>
      <w:tblPr>
        <w:tblStyle w:val="a2"/>
        <w:tblW w:w="8789" w:type="dxa"/>
        <w:tblInd w:w="779" w:type="dxa"/>
        <w:tblLayout w:type="fixed"/>
        <w:tblLook w:val="0400" w:firstRow="0" w:lastRow="0" w:firstColumn="0" w:lastColumn="0" w:noHBand="0" w:noVBand="1"/>
      </w:tblPr>
      <w:tblGrid>
        <w:gridCol w:w="6521"/>
        <w:gridCol w:w="1134"/>
        <w:gridCol w:w="1134"/>
      </w:tblGrid>
      <w:tr w:rsidR="000803CD" w14:paraId="6CCE98F4" w14:textId="77777777">
        <w:trPr>
          <w:trHeight w:val="375"/>
        </w:trPr>
        <w:tc>
          <w:tcPr>
            <w:tcW w:w="6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96385" w14:textId="77777777" w:rsidR="000803CD" w:rsidRDefault="002C3560">
            <w:pPr>
              <w:spacing w:after="0" w:line="276" w:lineRule="auto"/>
              <w:rPr>
                <w:b/>
                <w:color w:val="000000"/>
                <w:sz w:val="22"/>
                <w:szCs w:val="22"/>
              </w:rPr>
            </w:pPr>
            <w:r>
              <w:rPr>
                <w:b/>
                <w:color w:val="000000"/>
                <w:sz w:val="22"/>
                <w:szCs w:val="22"/>
              </w:rPr>
              <w:t>Parametr</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4BBEF42" w14:textId="77777777" w:rsidR="000803CD" w:rsidRDefault="002C3560">
            <w:pPr>
              <w:spacing w:after="0" w:line="276" w:lineRule="auto"/>
              <w:jc w:val="center"/>
              <w:rPr>
                <w:b/>
                <w:color w:val="000000"/>
                <w:sz w:val="22"/>
                <w:szCs w:val="22"/>
              </w:rPr>
            </w:pPr>
            <w:r>
              <w:rPr>
                <w:b/>
                <w:color w:val="000000"/>
                <w:sz w:val="22"/>
                <w:szCs w:val="22"/>
              </w:rPr>
              <w:t>Jednostka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8D6A040" w14:textId="77777777" w:rsidR="000803CD" w:rsidRDefault="002C3560">
            <w:pPr>
              <w:spacing w:after="0" w:line="276" w:lineRule="auto"/>
              <w:jc w:val="center"/>
              <w:rPr>
                <w:b/>
                <w:color w:val="000000"/>
                <w:sz w:val="22"/>
                <w:szCs w:val="22"/>
              </w:rPr>
            </w:pPr>
            <w:r>
              <w:rPr>
                <w:b/>
                <w:color w:val="000000"/>
                <w:sz w:val="22"/>
                <w:szCs w:val="22"/>
              </w:rPr>
              <w:t>Wartość</w:t>
            </w:r>
          </w:p>
        </w:tc>
      </w:tr>
      <w:tr w:rsidR="000803CD" w14:paraId="0DF7C31D" w14:textId="77777777">
        <w:trPr>
          <w:trHeight w:val="415"/>
        </w:trPr>
        <w:tc>
          <w:tcPr>
            <w:tcW w:w="6521" w:type="dxa"/>
            <w:tcBorders>
              <w:top w:val="nil"/>
              <w:left w:val="single" w:sz="4" w:space="0" w:color="000000"/>
              <w:bottom w:val="single" w:sz="4" w:space="0" w:color="000000"/>
              <w:right w:val="single" w:sz="4" w:space="0" w:color="000000"/>
            </w:tcBorders>
            <w:shd w:val="clear" w:color="auto" w:fill="auto"/>
            <w:vAlign w:val="bottom"/>
          </w:tcPr>
          <w:p w14:paraId="4CCEC373" w14:textId="77777777" w:rsidR="000803CD" w:rsidRDefault="002C3560">
            <w:pPr>
              <w:spacing w:after="0" w:line="276" w:lineRule="auto"/>
              <w:jc w:val="both"/>
              <w:rPr>
                <w:color w:val="000000"/>
                <w:sz w:val="24"/>
                <w:szCs w:val="24"/>
              </w:rPr>
            </w:pPr>
            <w:r>
              <w:rPr>
                <w:color w:val="000000"/>
                <w:sz w:val="24"/>
                <w:szCs w:val="24"/>
              </w:rPr>
              <w:t xml:space="preserve">Moc znamionowa kotła (moc na wyjściu) Q </w:t>
            </w:r>
            <w:r>
              <w:rPr>
                <w:color w:val="000000"/>
                <w:sz w:val="24"/>
                <w:szCs w:val="24"/>
                <w:vertAlign w:val="subscript"/>
              </w:rPr>
              <w:t>netto</w:t>
            </w:r>
          </w:p>
        </w:tc>
        <w:tc>
          <w:tcPr>
            <w:tcW w:w="1134" w:type="dxa"/>
            <w:tcBorders>
              <w:top w:val="nil"/>
              <w:left w:val="nil"/>
              <w:bottom w:val="single" w:sz="4" w:space="0" w:color="000000"/>
              <w:right w:val="single" w:sz="4" w:space="0" w:color="000000"/>
            </w:tcBorders>
            <w:shd w:val="clear" w:color="auto" w:fill="auto"/>
            <w:vAlign w:val="center"/>
          </w:tcPr>
          <w:p w14:paraId="332CE187" w14:textId="77777777" w:rsidR="000803CD" w:rsidRDefault="002C3560">
            <w:pPr>
              <w:spacing w:after="0" w:line="276" w:lineRule="auto"/>
              <w:jc w:val="center"/>
              <w:rPr>
                <w:color w:val="000000"/>
                <w:sz w:val="22"/>
                <w:szCs w:val="22"/>
              </w:rPr>
            </w:pPr>
            <w:proofErr w:type="spellStart"/>
            <w:r>
              <w:rPr>
                <w:color w:val="000000"/>
                <w:sz w:val="22"/>
                <w:szCs w:val="22"/>
              </w:rPr>
              <w:t>MW</w:t>
            </w:r>
            <w:r>
              <w:rPr>
                <w:color w:val="000000"/>
                <w:sz w:val="22"/>
                <w:szCs w:val="22"/>
                <w:vertAlign w:val="subscript"/>
              </w:rPr>
              <w:t>t</w:t>
            </w:r>
            <w:proofErr w:type="spellEnd"/>
          </w:p>
        </w:tc>
        <w:tc>
          <w:tcPr>
            <w:tcW w:w="1134" w:type="dxa"/>
            <w:tcBorders>
              <w:top w:val="nil"/>
              <w:left w:val="nil"/>
              <w:bottom w:val="single" w:sz="4" w:space="0" w:color="000000"/>
              <w:right w:val="single" w:sz="4" w:space="0" w:color="000000"/>
            </w:tcBorders>
            <w:shd w:val="clear" w:color="auto" w:fill="FFFFFF"/>
            <w:vAlign w:val="center"/>
          </w:tcPr>
          <w:p w14:paraId="5BD4CE36" w14:textId="77777777" w:rsidR="000803CD" w:rsidRDefault="002C3560">
            <w:pPr>
              <w:spacing w:after="0" w:line="276" w:lineRule="auto"/>
              <w:jc w:val="center"/>
              <w:rPr>
                <w:color w:val="000000"/>
                <w:sz w:val="22"/>
                <w:szCs w:val="22"/>
              </w:rPr>
            </w:pPr>
            <w:r>
              <w:rPr>
                <w:color w:val="000000"/>
                <w:sz w:val="22"/>
                <w:szCs w:val="22"/>
              </w:rPr>
              <w:t>12,5</w:t>
            </w:r>
          </w:p>
        </w:tc>
      </w:tr>
      <w:tr w:rsidR="000803CD" w14:paraId="59904CAF"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7504ECAC" w14:textId="77777777" w:rsidR="000803CD" w:rsidRDefault="002C3560">
            <w:pPr>
              <w:spacing w:after="0" w:line="276" w:lineRule="auto"/>
              <w:jc w:val="both"/>
              <w:rPr>
                <w:color w:val="000000"/>
                <w:sz w:val="24"/>
                <w:szCs w:val="24"/>
              </w:rPr>
            </w:pPr>
            <w:r>
              <w:rPr>
                <w:color w:val="000000"/>
                <w:sz w:val="24"/>
                <w:szCs w:val="24"/>
              </w:rPr>
              <w:t xml:space="preserve">Sprawność nominalna   η = </w:t>
            </w:r>
            <w:proofErr w:type="spellStart"/>
            <w:r>
              <w:rPr>
                <w:color w:val="000000"/>
                <w:sz w:val="24"/>
                <w:szCs w:val="24"/>
              </w:rPr>
              <w:t>Q</w:t>
            </w:r>
            <w:r>
              <w:rPr>
                <w:color w:val="000000"/>
                <w:sz w:val="24"/>
                <w:szCs w:val="24"/>
                <w:vertAlign w:val="subscript"/>
              </w:rPr>
              <w:t>netto</w:t>
            </w:r>
            <w:proofErr w:type="spellEnd"/>
            <w:r>
              <w:rPr>
                <w:color w:val="000000"/>
                <w:sz w:val="24"/>
                <w:szCs w:val="24"/>
              </w:rPr>
              <w:t xml:space="preserve">/Q </w:t>
            </w:r>
            <w:r>
              <w:rPr>
                <w:color w:val="000000"/>
                <w:sz w:val="24"/>
                <w:szCs w:val="24"/>
                <w:vertAlign w:val="subscript"/>
              </w:rPr>
              <w:t xml:space="preserve">brutto </w:t>
            </w:r>
          </w:p>
        </w:tc>
        <w:tc>
          <w:tcPr>
            <w:tcW w:w="1134" w:type="dxa"/>
            <w:tcBorders>
              <w:top w:val="nil"/>
              <w:left w:val="nil"/>
              <w:bottom w:val="single" w:sz="4" w:space="0" w:color="000000"/>
              <w:right w:val="single" w:sz="4" w:space="0" w:color="000000"/>
            </w:tcBorders>
            <w:shd w:val="clear" w:color="auto" w:fill="auto"/>
            <w:vAlign w:val="center"/>
          </w:tcPr>
          <w:p w14:paraId="58F88B14" w14:textId="77777777" w:rsidR="000803CD" w:rsidRDefault="002C3560">
            <w:pPr>
              <w:spacing w:after="0" w:line="276" w:lineRule="auto"/>
              <w:jc w:val="center"/>
              <w:rPr>
                <w:color w:val="000000"/>
                <w:sz w:val="22"/>
                <w:szCs w:val="22"/>
              </w:rPr>
            </w:pPr>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51FC5D33" w14:textId="77777777" w:rsidR="000803CD" w:rsidRDefault="002C3560">
            <w:pPr>
              <w:spacing w:after="0" w:line="276" w:lineRule="auto"/>
              <w:jc w:val="center"/>
              <w:rPr>
                <w:color w:val="000000"/>
                <w:sz w:val="22"/>
                <w:szCs w:val="22"/>
              </w:rPr>
            </w:pPr>
            <w:bookmarkStart w:id="11" w:name="_heading=h.3rdcrjn" w:colFirst="0" w:colLast="0"/>
            <w:bookmarkEnd w:id="11"/>
            <w:r>
              <w:rPr>
                <w:color w:val="000000"/>
                <w:sz w:val="22"/>
                <w:szCs w:val="22"/>
              </w:rPr>
              <w:t>≥ 87</w:t>
            </w:r>
          </w:p>
        </w:tc>
      </w:tr>
      <w:tr w:rsidR="000803CD" w14:paraId="0D311FA4"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0FDAC9A4" w14:textId="77777777" w:rsidR="000803CD" w:rsidRDefault="002C3560">
            <w:pPr>
              <w:spacing w:after="0" w:line="276" w:lineRule="auto"/>
              <w:jc w:val="both"/>
              <w:rPr>
                <w:color w:val="000000"/>
                <w:sz w:val="24"/>
                <w:szCs w:val="24"/>
              </w:rPr>
            </w:pPr>
            <w:r>
              <w:rPr>
                <w:color w:val="000000"/>
                <w:sz w:val="24"/>
                <w:szCs w:val="24"/>
              </w:rPr>
              <w:t>Ciśnienie pary na wylocie z kotła</w:t>
            </w:r>
          </w:p>
        </w:tc>
        <w:tc>
          <w:tcPr>
            <w:tcW w:w="1134" w:type="dxa"/>
            <w:tcBorders>
              <w:top w:val="nil"/>
              <w:left w:val="nil"/>
              <w:bottom w:val="single" w:sz="4" w:space="0" w:color="000000"/>
              <w:right w:val="single" w:sz="4" w:space="0" w:color="000000"/>
            </w:tcBorders>
            <w:shd w:val="clear" w:color="auto" w:fill="auto"/>
            <w:vAlign w:val="center"/>
          </w:tcPr>
          <w:p w14:paraId="577659EA"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72644ED4" w14:textId="77777777" w:rsidR="000803CD" w:rsidRDefault="002C3560">
            <w:pPr>
              <w:spacing w:after="0" w:line="276" w:lineRule="auto"/>
              <w:jc w:val="center"/>
              <w:rPr>
                <w:color w:val="000000"/>
                <w:sz w:val="22"/>
                <w:szCs w:val="22"/>
              </w:rPr>
            </w:pPr>
            <w:r>
              <w:rPr>
                <w:color w:val="000000"/>
                <w:sz w:val="22"/>
                <w:szCs w:val="22"/>
              </w:rPr>
              <w:t>38-42</w:t>
            </w:r>
          </w:p>
        </w:tc>
      </w:tr>
      <w:tr w:rsidR="000803CD" w14:paraId="78095297"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30979D89" w14:textId="77777777" w:rsidR="000803CD" w:rsidRDefault="002C3560">
            <w:pPr>
              <w:spacing w:after="0" w:line="276" w:lineRule="auto"/>
              <w:jc w:val="both"/>
              <w:rPr>
                <w:color w:val="000000"/>
                <w:sz w:val="24"/>
                <w:szCs w:val="24"/>
              </w:rPr>
            </w:pPr>
            <w:r>
              <w:rPr>
                <w:color w:val="000000"/>
                <w:sz w:val="24"/>
                <w:szCs w:val="24"/>
              </w:rPr>
              <w:t>Ciśnienie otwarcia zaworu bezpieczeństwa na przegrzewaczu pary</w:t>
            </w:r>
          </w:p>
        </w:tc>
        <w:tc>
          <w:tcPr>
            <w:tcW w:w="1134" w:type="dxa"/>
            <w:tcBorders>
              <w:top w:val="nil"/>
              <w:left w:val="nil"/>
              <w:bottom w:val="single" w:sz="4" w:space="0" w:color="000000"/>
              <w:right w:val="single" w:sz="4" w:space="0" w:color="000000"/>
            </w:tcBorders>
            <w:shd w:val="clear" w:color="auto" w:fill="auto"/>
            <w:vAlign w:val="center"/>
          </w:tcPr>
          <w:p w14:paraId="43836B22"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23B1D371" w14:textId="77777777" w:rsidR="000803CD" w:rsidRDefault="002C3560">
            <w:pPr>
              <w:spacing w:after="0" w:line="276" w:lineRule="auto"/>
              <w:jc w:val="center"/>
              <w:rPr>
                <w:color w:val="000000"/>
                <w:sz w:val="22"/>
                <w:szCs w:val="22"/>
              </w:rPr>
            </w:pPr>
            <w:r>
              <w:rPr>
                <w:color w:val="000000"/>
                <w:sz w:val="22"/>
                <w:szCs w:val="22"/>
              </w:rPr>
              <w:t>≈47</w:t>
            </w:r>
          </w:p>
        </w:tc>
      </w:tr>
      <w:tr w:rsidR="000803CD" w14:paraId="092ADC75"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18B26212" w14:textId="77777777" w:rsidR="000803CD" w:rsidRDefault="002C3560">
            <w:pPr>
              <w:spacing w:after="0" w:line="276" w:lineRule="auto"/>
              <w:jc w:val="both"/>
              <w:rPr>
                <w:color w:val="000000"/>
                <w:sz w:val="24"/>
                <w:szCs w:val="24"/>
              </w:rPr>
            </w:pPr>
            <w:r>
              <w:rPr>
                <w:color w:val="000000"/>
                <w:sz w:val="24"/>
                <w:szCs w:val="24"/>
              </w:rPr>
              <w:t>Ciśnienie otwarcia zaworu bezpieczeństwa na walczaku kotła</w:t>
            </w:r>
          </w:p>
        </w:tc>
        <w:tc>
          <w:tcPr>
            <w:tcW w:w="1134" w:type="dxa"/>
            <w:tcBorders>
              <w:top w:val="nil"/>
              <w:left w:val="nil"/>
              <w:bottom w:val="single" w:sz="4" w:space="0" w:color="000000"/>
              <w:right w:val="single" w:sz="4" w:space="0" w:color="000000"/>
            </w:tcBorders>
            <w:shd w:val="clear" w:color="auto" w:fill="auto"/>
            <w:vAlign w:val="center"/>
          </w:tcPr>
          <w:p w14:paraId="0E68FFB8" w14:textId="77777777" w:rsidR="000803CD" w:rsidRDefault="002C3560">
            <w:pPr>
              <w:spacing w:after="0" w:line="276" w:lineRule="auto"/>
              <w:jc w:val="center"/>
              <w:rPr>
                <w:color w:val="000000"/>
                <w:sz w:val="22"/>
                <w:szCs w:val="22"/>
              </w:rPr>
            </w:pPr>
            <w:r>
              <w:rPr>
                <w:color w:val="000000"/>
                <w:sz w:val="22"/>
                <w:szCs w:val="22"/>
              </w:rPr>
              <w:t>bar</w:t>
            </w:r>
          </w:p>
        </w:tc>
        <w:tc>
          <w:tcPr>
            <w:tcW w:w="1134" w:type="dxa"/>
            <w:tcBorders>
              <w:top w:val="nil"/>
              <w:left w:val="nil"/>
              <w:bottom w:val="single" w:sz="4" w:space="0" w:color="000000"/>
              <w:right w:val="single" w:sz="4" w:space="0" w:color="000000"/>
            </w:tcBorders>
            <w:shd w:val="clear" w:color="auto" w:fill="auto"/>
            <w:vAlign w:val="center"/>
          </w:tcPr>
          <w:p w14:paraId="6D26EBA4" w14:textId="77777777" w:rsidR="000803CD" w:rsidRDefault="002C3560">
            <w:pPr>
              <w:spacing w:after="0" w:line="276" w:lineRule="auto"/>
              <w:jc w:val="center"/>
              <w:rPr>
                <w:color w:val="000000"/>
                <w:sz w:val="22"/>
                <w:szCs w:val="22"/>
              </w:rPr>
            </w:pPr>
            <w:r>
              <w:rPr>
                <w:color w:val="000000"/>
                <w:sz w:val="22"/>
                <w:szCs w:val="22"/>
              </w:rPr>
              <w:t>≈49</w:t>
            </w:r>
          </w:p>
        </w:tc>
      </w:tr>
      <w:tr w:rsidR="000803CD" w14:paraId="2D24984C"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4C581AF1" w14:textId="77777777" w:rsidR="000803CD" w:rsidRDefault="002C3560">
            <w:pPr>
              <w:spacing w:after="0" w:line="276" w:lineRule="auto"/>
              <w:jc w:val="both"/>
              <w:rPr>
                <w:color w:val="000000"/>
                <w:sz w:val="24"/>
                <w:szCs w:val="24"/>
              </w:rPr>
            </w:pPr>
            <w:r>
              <w:rPr>
                <w:color w:val="000000"/>
                <w:sz w:val="24"/>
                <w:szCs w:val="24"/>
              </w:rPr>
              <w:t>Temperatura pary na wylocie z kotła dla mocy znamionowej</w:t>
            </w:r>
          </w:p>
        </w:tc>
        <w:tc>
          <w:tcPr>
            <w:tcW w:w="1134" w:type="dxa"/>
            <w:tcBorders>
              <w:top w:val="nil"/>
              <w:left w:val="nil"/>
              <w:bottom w:val="single" w:sz="4" w:space="0" w:color="000000"/>
              <w:right w:val="single" w:sz="4" w:space="0" w:color="000000"/>
            </w:tcBorders>
            <w:shd w:val="clear" w:color="auto" w:fill="auto"/>
            <w:vAlign w:val="center"/>
          </w:tcPr>
          <w:p w14:paraId="6B0E705B"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23F946FA" w14:textId="77777777" w:rsidR="000803CD" w:rsidRDefault="002C3560">
            <w:pPr>
              <w:spacing w:after="0" w:line="276" w:lineRule="auto"/>
              <w:jc w:val="center"/>
              <w:rPr>
                <w:color w:val="000000"/>
                <w:sz w:val="22"/>
                <w:szCs w:val="22"/>
              </w:rPr>
            </w:pPr>
            <w:r>
              <w:rPr>
                <w:color w:val="000000"/>
                <w:sz w:val="22"/>
                <w:szCs w:val="22"/>
              </w:rPr>
              <w:t>450</w:t>
            </w:r>
            <w:r>
              <w:rPr>
                <w:color w:val="000000"/>
                <w:sz w:val="22"/>
                <w:szCs w:val="22"/>
                <w:vertAlign w:val="superscript"/>
              </w:rPr>
              <w:t>±5</w:t>
            </w:r>
          </w:p>
        </w:tc>
      </w:tr>
      <w:tr w:rsidR="000803CD" w14:paraId="03FE189F"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6FF36D47" w14:textId="77777777" w:rsidR="000803CD" w:rsidRDefault="002C3560">
            <w:pPr>
              <w:spacing w:after="0" w:line="276" w:lineRule="auto"/>
              <w:jc w:val="both"/>
              <w:rPr>
                <w:color w:val="000000"/>
                <w:sz w:val="24"/>
                <w:szCs w:val="24"/>
              </w:rPr>
            </w:pPr>
            <w:r>
              <w:rPr>
                <w:color w:val="000000"/>
                <w:sz w:val="24"/>
                <w:szCs w:val="24"/>
              </w:rPr>
              <w:t>Wydajność parowa dla mocy znamionowej</w:t>
            </w:r>
          </w:p>
        </w:tc>
        <w:tc>
          <w:tcPr>
            <w:tcW w:w="1134" w:type="dxa"/>
            <w:tcBorders>
              <w:top w:val="nil"/>
              <w:left w:val="nil"/>
              <w:bottom w:val="single" w:sz="4" w:space="0" w:color="000000"/>
              <w:right w:val="single" w:sz="4" w:space="0" w:color="000000"/>
            </w:tcBorders>
            <w:shd w:val="clear" w:color="auto" w:fill="auto"/>
            <w:vAlign w:val="center"/>
          </w:tcPr>
          <w:p w14:paraId="68B43C8B"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65839528" w14:textId="77777777" w:rsidR="000803CD" w:rsidRDefault="002C3560">
            <w:pPr>
              <w:spacing w:after="0" w:line="276" w:lineRule="auto"/>
              <w:jc w:val="center"/>
              <w:rPr>
                <w:color w:val="000000"/>
                <w:sz w:val="22"/>
                <w:szCs w:val="22"/>
              </w:rPr>
            </w:pPr>
            <w:r>
              <w:rPr>
                <w:color w:val="000000"/>
                <w:sz w:val="22"/>
                <w:szCs w:val="22"/>
              </w:rPr>
              <w:t>≈16</w:t>
            </w:r>
          </w:p>
        </w:tc>
      </w:tr>
      <w:tr w:rsidR="000803CD" w14:paraId="2160EF22"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46032D41" w14:textId="77777777" w:rsidR="000803CD" w:rsidRDefault="002C3560">
            <w:pPr>
              <w:spacing w:after="0" w:line="276" w:lineRule="auto"/>
              <w:jc w:val="both"/>
              <w:rPr>
                <w:color w:val="000000"/>
                <w:sz w:val="24"/>
                <w:szCs w:val="24"/>
              </w:rPr>
            </w:pPr>
            <w:r>
              <w:rPr>
                <w:color w:val="000000"/>
                <w:sz w:val="24"/>
                <w:szCs w:val="24"/>
              </w:rPr>
              <w:t>Wydajność parowa maksymalna (125% mocyznamionowej≈16,0MW</w:t>
            </w:r>
            <w:r>
              <w:rPr>
                <w:color w:val="000000"/>
                <w:sz w:val="24"/>
                <w:szCs w:val="24"/>
                <w:vertAlign w:val="subscript"/>
              </w:rPr>
              <w:t>t</w:t>
            </w:r>
            <w:r>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02EBF7E0"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3190F703" w14:textId="77777777" w:rsidR="000803CD" w:rsidRDefault="002C3560">
            <w:pPr>
              <w:spacing w:after="0" w:line="276" w:lineRule="auto"/>
              <w:jc w:val="center"/>
              <w:rPr>
                <w:color w:val="000000"/>
                <w:sz w:val="22"/>
                <w:szCs w:val="22"/>
              </w:rPr>
            </w:pPr>
            <w:r>
              <w:rPr>
                <w:color w:val="000000"/>
                <w:sz w:val="22"/>
                <w:szCs w:val="22"/>
              </w:rPr>
              <w:t>20</w:t>
            </w:r>
          </w:p>
        </w:tc>
      </w:tr>
      <w:tr w:rsidR="000803CD" w14:paraId="120A411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1EC2A8F2" w14:textId="77777777" w:rsidR="000803CD" w:rsidRDefault="002C3560">
            <w:pPr>
              <w:spacing w:after="0" w:line="276" w:lineRule="auto"/>
              <w:jc w:val="both"/>
              <w:rPr>
                <w:color w:val="000000"/>
                <w:sz w:val="24"/>
                <w:szCs w:val="24"/>
              </w:rPr>
            </w:pPr>
            <w:r>
              <w:rPr>
                <w:color w:val="000000"/>
                <w:sz w:val="24"/>
                <w:szCs w:val="24"/>
              </w:rPr>
              <w:t>Wydajność parowa minimalna (60% mocy znamionowej≈7,7MW</w:t>
            </w:r>
            <w:r>
              <w:rPr>
                <w:color w:val="000000"/>
                <w:sz w:val="24"/>
                <w:szCs w:val="24"/>
                <w:vertAlign w:val="subscript"/>
              </w:rPr>
              <w:t>t</w:t>
            </w:r>
            <w:r>
              <w:rPr>
                <w:color w:val="000000"/>
                <w:sz w:val="24"/>
                <w:szCs w:val="24"/>
              </w:rPr>
              <w:t>)</w:t>
            </w:r>
          </w:p>
        </w:tc>
        <w:tc>
          <w:tcPr>
            <w:tcW w:w="1134" w:type="dxa"/>
            <w:tcBorders>
              <w:top w:val="nil"/>
              <w:left w:val="nil"/>
              <w:bottom w:val="single" w:sz="4" w:space="0" w:color="000000"/>
              <w:right w:val="single" w:sz="4" w:space="0" w:color="000000"/>
            </w:tcBorders>
            <w:shd w:val="clear" w:color="auto" w:fill="auto"/>
            <w:vAlign w:val="center"/>
          </w:tcPr>
          <w:p w14:paraId="2CD80B3B" w14:textId="77777777" w:rsidR="000803CD" w:rsidRDefault="002C3560">
            <w:pPr>
              <w:spacing w:after="0" w:line="276" w:lineRule="auto"/>
              <w:jc w:val="center"/>
              <w:rPr>
                <w:color w:val="000000"/>
                <w:sz w:val="22"/>
                <w:szCs w:val="22"/>
              </w:rPr>
            </w:pPr>
            <w:r>
              <w:rPr>
                <w:color w:val="000000"/>
                <w:sz w:val="22"/>
                <w:szCs w:val="22"/>
              </w:rPr>
              <w:t>t/h</w:t>
            </w:r>
          </w:p>
        </w:tc>
        <w:tc>
          <w:tcPr>
            <w:tcW w:w="1134" w:type="dxa"/>
            <w:tcBorders>
              <w:top w:val="nil"/>
              <w:left w:val="nil"/>
              <w:bottom w:val="single" w:sz="4" w:space="0" w:color="000000"/>
              <w:right w:val="single" w:sz="4" w:space="0" w:color="000000"/>
            </w:tcBorders>
            <w:shd w:val="clear" w:color="auto" w:fill="auto"/>
            <w:vAlign w:val="center"/>
          </w:tcPr>
          <w:p w14:paraId="77339C90" w14:textId="77777777" w:rsidR="000803CD" w:rsidRDefault="002C3560">
            <w:pPr>
              <w:spacing w:after="0" w:line="276" w:lineRule="auto"/>
              <w:jc w:val="center"/>
              <w:rPr>
                <w:color w:val="000000"/>
                <w:sz w:val="22"/>
                <w:szCs w:val="22"/>
              </w:rPr>
            </w:pPr>
            <w:r>
              <w:rPr>
                <w:color w:val="000000"/>
                <w:sz w:val="22"/>
                <w:szCs w:val="22"/>
              </w:rPr>
              <w:t>9,6</w:t>
            </w:r>
          </w:p>
        </w:tc>
      </w:tr>
      <w:tr w:rsidR="000803CD" w14:paraId="657B219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2E70D8AB" w14:textId="77777777" w:rsidR="000803CD" w:rsidRDefault="002C3560">
            <w:pPr>
              <w:spacing w:after="0" w:line="276" w:lineRule="auto"/>
              <w:jc w:val="both"/>
              <w:rPr>
                <w:color w:val="000000"/>
                <w:sz w:val="24"/>
                <w:szCs w:val="24"/>
              </w:rPr>
            </w:pPr>
            <w:r>
              <w:rPr>
                <w:color w:val="000000"/>
                <w:sz w:val="24"/>
                <w:szCs w:val="24"/>
              </w:rPr>
              <w:t>Temperatura pary na wylocie dla wydajności parowej minimalnej</w:t>
            </w:r>
          </w:p>
        </w:tc>
        <w:tc>
          <w:tcPr>
            <w:tcW w:w="1134" w:type="dxa"/>
            <w:tcBorders>
              <w:top w:val="nil"/>
              <w:left w:val="nil"/>
              <w:bottom w:val="single" w:sz="4" w:space="0" w:color="000000"/>
              <w:right w:val="single" w:sz="4" w:space="0" w:color="000000"/>
            </w:tcBorders>
            <w:shd w:val="clear" w:color="auto" w:fill="auto"/>
            <w:vAlign w:val="center"/>
          </w:tcPr>
          <w:p w14:paraId="3A34D783"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183C89B2" w14:textId="77777777" w:rsidR="000803CD" w:rsidRDefault="002C3560">
            <w:pPr>
              <w:spacing w:after="0" w:line="276" w:lineRule="auto"/>
              <w:jc w:val="center"/>
              <w:rPr>
                <w:color w:val="000000"/>
                <w:sz w:val="22"/>
                <w:szCs w:val="22"/>
              </w:rPr>
            </w:pPr>
            <w:r>
              <w:rPr>
                <w:color w:val="000000"/>
                <w:sz w:val="22"/>
                <w:szCs w:val="22"/>
              </w:rPr>
              <w:t>≥ 410</w:t>
            </w:r>
          </w:p>
        </w:tc>
      </w:tr>
      <w:tr w:rsidR="000803CD" w14:paraId="64C792BE" w14:textId="77777777">
        <w:trPr>
          <w:trHeight w:val="420"/>
        </w:trPr>
        <w:tc>
          <w:tcPr>
            <w:tcW w:w="6521" w:type="dxa"/>
            <w:tcBorders>
              <w:top w:val="nil"/>
              <w:left w:val="single" w:sz="4" w:space="0" w:color="000000"/>
              <w:bottom w:val="single" w:sz="4" w:space="0" w:color="000000"/>
              <w:right w:val="single" w:sz="4" w:space="0" w:color="000000"/>
            </w:tcBorders>
            <w:shd w:val="clear" w:color="auto" w:fill="auto"/>
            <w:vAlign w:val="bottom"/>
          </w:tcPr>
          <w:p w14:paraId="3FC58DD4" w14:textId="77777777" w:rsidR="000803CD" w:rsidRDefault="002C3560">
            <w:pPr>
              <w:spacing w:after="0" w:line="276" w:lineRule="auto"/>
              <w:jc w:val="both"/>
              <w:rPr>
                <w:color w:val="000000"/>
                <w:sz w:val="24"/>
                <w:szCs w:val="24"/>
              </w:rPr>
            </w:pPr>
            <w:r>
              <w:rPr>
                <w:color w:val="000000"/>
                <w:sz w:val="24"/>
                <w:szCs w:val="24"/>
              </w:rPr>
              <w:t>Temperatura wody zasilającej</w:t>
            </w:r>
          </w:p>
        </w:tc>
        <w:tc>
          <w:tcPr>
            <w:tcW w:w="1134" w:type="dxa"/>
            <w:tcBorders>
              <w:top w:val="nil"/>
              <w:left w:val="nil"/>
              <w:bottom w:val="single" w:sz="4" w:space="0" w:color="000000"/>
              <w:right w:val="single" w:sz="4" w:space="0" w:color="000000"/>
            </w:tcBorders>
            <w:shd w:val="clear" w:color="auto" w:fill="auto"/>
            <w:vAlign w:val="center"/>
          </w:tcPr>
          <w:p w14:paraId="18DED948" w14:textId="77777777" w:rsidR="000803CD" w:rsidRDefault="002C3560">
            <w:pPr>
              <w:spacing w:after="0" w:line="276" w:lineRule="auto"/>
              <w:jc w:val="center"/>
              <w:rPr>
                <w:color w:val="000000"/>
                <w:sz w:val="22"/>
                <w:szCs w:val="22"/>
              </w:rPr>
            </w:pPr>
            <w:r>
              <w:rPr>
                <w:color w:val="000000"/>
                <w:sz w:val="22"/>
                <w:szCs w:val="22"/>
              </w:rPr>
              <w:t>°C</w:t>
            </w:r>
          </w:p>
        </w:tc>
        <w:tc>
          <w:tcPr>
            <w:tcW w:w="1134" w:type="dxa"/>
            <w:tcBorders>
              <w:top w:val="nil"/>
              <w:left w:val="nil"/>
              <w:bottom w:val="single" w:sz="4" w:space="0" w:color="000000"/>
              <w:right w:val="single" w:sz="4" w:space="0" w:color="000000"/>
            </w:tcBorders>
            <w:shd w:val="clear" w:color="auto" w:fill="auto"/>
            <w:vAlign w:val="center"/>
          </w:tcPr>
          <w:p w14:paraId="38425BC6" w14:textId="77777777" w:rsidR="000803CD" w:rsidRDefault="002C3560">
            <w:pPr>
              <w:spacing w:after="0" w:line="276" w:lineRule="auto"/>
              <w:jc w:val="center"/>
              <w:rPr>
                <w:color w:val="000000"/>
                <w:sz w:val="22"/>
                <w:szCs w:val="22"/>
              </w:rPr>
            </w:pPr>
            <w:r>
              <w:rPr>
                <w:color w:val="000000"/>
                <w:sz w:val="22"/>
                <w:szCs w:val="22"/>
              </w:rPr>
              <w:t>≈ 105</w:t>
            </w:r>
          </w:p>
        </w:tc>
      </w:tr>
      <w:tr w:rsidR="000803CD" w14:paraId="74494F90" w14:textId="77777777">
        <w:trPr>
          <w:trHeight w:val="412"/>
        </w:trPr>
        <w:tc>
          <w:tcPr>
            <w:tcW w:w="6521" w:type="dxa"/>
            <w:tcBorders>
              <w:top w:val="nil"/>
              <w:left w:val="single" w:sz="4" w:space="0" w:color="000000"/>
              <w:bottom w:val="single" w:sz="4" w:space="0" w:color="000000"/>
              <w:right w:val="single" w:sz="4" w:space="0" w:color="000000"/>
            </w:tcBorders>
            <w:shd w:val="clear" w:color="auto" w:fill="auto"/>
            <w:vAlign w:val="bottom"/>
          </w:tcPr>
          <w:p w14:paraId="57557EBB" w14:textId="77777777" w:rsidR="000803CD" w:rsidRDefault="002C3560">
            <w:pPr>
              <w:spacing w:after="0" w:line="276" w:lineRule="auto"/>
              <w:jc w:val="both"/>
              <w:rPr>
                <w:color w:val="000000"/>
                <w:sz w:val="24"/>
                <w:szCs w:val="24"/>
              </w:rPr>
            </w:pPr>
            <w:r>
              <w:rPr>
                <w:color w:val="000000"/>
                <w:sz w:val="24"/>
                <w:szCs w:val="24"/>
              </w:rPr>
              <w:t xml:space="preserve">Wartość opałowa słomy </w:t>
            </w:r>
            <w:proofErr w:type="spellStart"/>
            <w:r>
              <w:rPr>
                <w:color w:val="000000"/>
                <w:sz w:val="24"/>
                <w:szCs w:val="24"/>
              </w:rPr>
              <w:t>W</w:t>
            </w:r>
            <w:r>
              <w:rPr>
                <w:color w:val="000000"/>
                <w:sz w:val="24"/>
                <w:szCs w:val="24"/>
                <w:vertAlign w:val="subscript"/>
              </w:rPr>
              <w:t>o</w:t>
            </w:r>
            <w:proofErr w:type="spellEnd"/>
          </w:p>
        </w:tc>
        <w:tc>
          <w:tcPr>
            <w:tcW w:w="1134" w:type="dxa"/>
            <w:tcBorders>
              <w:top w:val="nil"/>
              <w:left w:val="nil"/>
              <w:bottom w:val="single" w:sz="4" w:space="0" w:color="000000"/>
              <w:right w:val="single" w:sz="4" w:space="0" w:color="000000"/>
            </w:tcBorders>
            <w:shd w:val="clear" w:color="auto" w:fill="auto"/>
            <w:vAlign w:val="center"/>
          </w:tcPr>
          <w:p w14:paraId="05EBA181" w14:textId="77777777" w:rsidR="000803CD" w:rsidRDefault="002C3560">
            <w:pPr>
              <w:spacing w:after="0" w:line="276" w:lineRule="auto"/>
              <w:jc w:val="center"/>
              <w:rPr>
                <w:color w:val="000000"/>
                <w:sz w:val="22"/>
                <w:szCs w:val="22"/>
              </w:rPr>
            </w:pPr>
            <w:r>
              <w:rPr>
                <w:color w:val="000000"/>
                <w:sz w:val="22"/>
                <w:szCs w:val="22"/>
              </w:rPr>
              <w:t>MJ/kg</w:t>
            </w:r>
          </w:p>
        </w:tc>
        <w:tc>
          <w:tcPr>
            <w:tcW w:w="1134" w:type="dxa"/>
            <w:tcBorders>
              <w:top w:val="nil"/>
              <w:left w:val="nil"/>
              <w:bottom w:val="single" w:sz="4" w:space="0" w:color="000000"/>
              <w:right w:val="single" w:sz="4" w:space="0" w:color="000000"/>
            </w:tcBorders>
            <w:shd w:val="clear" w:color="auto" w:fill="auto"/>
            <w:vAlign w:val="center"/>
          </w:tcPr>
          <w:p w14:paraId="3B9F95F9" w14:textId="77777777" w:rsidR="000803CD" w:rsidRDefault="002C3560">
            <w:pPr>
              <w:spacing w:after="0" w:line="276" w:lineRule="auto"/>
              <w:jc w:val="center"/>
              <w:rPr>
                <w:color w:val="000000"/>
                <w:sz w:val="22"/>
                <w:szCs w:val="22"/>
              </w:rPr>
            </w:pPr>
            <w:r>
              <w:rPr>
                <w:color w:val="000000"/>
                <w:sz w:val="22"/>
                <w:szCs w:val="22"/>
              </w:rPr>
              <w:t>12,0-16,0</w:t>
            </w:r>
          </w:p>
        </w:tc>
      </w:tr>
      <w:tr w:rsidR="000803CD" w14:paraId="250CB9D2" w14:textId="77777777">
        <w:trPr>
          <w:trHeight w:val="417"/>
        </w:trPr>
        <w:tc>
          <w:tcPr>
            <w:tcW w:w="6521" w:type="dxa"/>
            <w:tcBorders>
              <w:top w:val="nil"/>
              <w:left w:val="single" w:sz="4" w:space="0" w:color="000000"/>
              <w:bottom w:val="single" w:sz="4" w:space="0" w:color="000000"/>
              <w:right w:val="single" w:sz="4" w:space="0" w:color="000000"/>
            </w:tcBorders>
            <w:shd w:val="clear" w:color="auto" w:fill="auto"/>
            <w:vAlign w:val="bottom"/>
          </w:tcPr>
          <w:p w14:paraId="3B7E4CE9" w14:textId="77777777" w:rsidR="000803CD" w:rsidRDefault="002C3560">
            <w:pPr>
              <w:spacing w:after="0" w:line="276" w:lineRule="auto"/>
              <w:jc w:val="both"/>
              <w:rPr>
                <w:color w:val="000000"/>
                <w:sz w:val="24"/>
                <w:szCs w:val="24"/>
              </w:rPr>
            </w:pPr>
            <w:r>
              <w:rPr>
                <w:color w:val="000000"/>
                <w:sz w:val="24"/>
                <w:szCs w:val="24"/>
              </w:rPr>
              <w:t>Maksymalna dopuszczalna wilgotność słomy</w:t>
            </w:r>
          </w:p>
        </w:tc>
        <w:tc>
          <w:tcPr>
            <w:tcW w:w="1134" w:type="dxa"/>
            <w:tcBorders>
              <w:top w:val="nil"/>
              <w:left w:val="nil"/>
              <w:bottom w:val="single" w:sz="4" w:space="0" w:color="000000"/>
              <w:right w:val="single" w:sz="4" w:space="0" w:color="000000"/>
            </w:tcBorders>
            <w:shd w:val="clear" w:color="auto" w:fill="auto"/>
            <w:vAlign w:val="center"/>
          </w:tcPr>
          <w:p w14:paraId="77595B63" w14:textId="77777777" w:rsidR="000803CD" w:rsidRDefault="002C3560">
            <w:pPr>
              <w:spacing w:after="0" w:line="276" w:lineRule="auto"/>
              <w:jc w:val="center"/>
              <w:rPr>
                <w:color w:val="000000"/>
                <w:sz w:val="22"/>
                <w:szCs w:val="22"/>
              </w:rPr>
            </w:pPr>
            <w:r>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3A13CF83" w14:textId="77777777" w:rsidR="000803CD" w:rsidRDefault="002C3560">
            <w:pPr>
              <w:spacing w:after="0" w:line="276" w:lineRule="auto"/>
              <w:jc w:val="center"/>
              <w:rPr>
                <w:color w:val="000000"/>
                <w:sz w:val="22"/>
                <w:szCs w:val="22"/>
              </w:rPr>
            </w:pPr>
            <w:r>
              <w:rPr>
                <w:color w:val="000000"/>
                <w:sz w:val="22"/>
                <w:szCs w:val="22"/>
              </w:rPr>
              <w:t>25</w:t>
            </w:r>
          </w:p>
        </w:tc>
      </w:tr>
      <w:tr w:rsidR="000803CD" w14:paraId="3E1FB876" w14:textId="77777777">
        <w:trPr>
          <w:trHeight w:val="400"/>
        </w:trPr>
        <w:tc>
          <w:tcPr>
            <w:tcW w:w="652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416FF9" w14:textId="77777777" w:rsidR="000803CD" w:rsidRDefault="002C3560">
            <w:pPr>
              <w:spacing w:after="0" w:line="276" w:lineRule="auto"/>
              <w:jc w:val="both"/>
              <w:rPr>
                <w:color w:val="000000"/>
                <w:sz w:val="24"/>
                <w:szCs w:val="24"/>
              </w:rPr>
            </w:pPr>
            <w:r>
              <w:rPr>
                <w:color w:val="000000"/>
                <w:sz w:val="24"/>
                <w:szCs w:val="24"/>
              </w:rPr>
              <w:t xml:space="preserve">Dyspozycyjność roczna Instalacji </w:t>
            </w:r>
            <w:proofErr w:type="spellStart"/>
            <w:r>
              <w:rPr>
                <w:color w:val="000000"/>
                <w:sz w:val="24"/>
                <w:szCs w:val="24"/>
              </w:rPr>
              <w:t>biomasowej</w:t>
            </w:r>
            <w:proofErr w:type="spellEnd"/>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D7196A0" w14:textId="77777777" w:rsidR="000803CD" w:rsidRDefault="002C3560">
            <w:pPr>
              <w:spacing w:after="0" w:line="276" w:lineRule="auto"/>
              <w:jc w:val="center"/>
              <w:rPr>
                <w:color w:val="000000"/>
                <w:sz w:val="22"/>
                <w:szCs w:val="22"/>
              </w:rPr>
            </w:pPr>
            <w:r>
              <w:rPr>
                <w:color w:val="000000"/>
                <w:sz w:val="22"/>
                <w:szCs w:val="22"/>
              </w:rPr>
              <w:t>godziny</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9AC32A5" w14:textId="77777777" w:rsidR="000803CD" w:rsidRDefault="002C3560">
            <w:pPr>
              <w:spacing w:after="0" w:line="276" w:lineRule="auto"/>
              <w:jc w:val="center"/>
              <w:rPr>
                <w:color w:val="000000"/>
                <w:sz w:val="22"/>
                <w:szCs w:val="22"/>
              </w:rPr>
            </w:pPr>
            <w:r>
              <w:rPr>
                <w:color w:val="000000"/>
                <w:sz w:val="22"/>
                <w:szCs w:val="22"/>
              </w:rPr>
              <w:t>≥ 8020</w:t>
            </w:r>
          </w:p>
        </w:tc>
      </w:tr>
      <w:tr w:rsidR="000803CD" w14:paraId="23FDFBDB" w14:textId="77777777">
        <w:trPr>
          <w:trHeight w:val="378"/>
        </w:trPr>
        <w:tc>
          <w:tcPr>
            <w:tcW w:w="6521" w:type="dxa"/>
            <w:tcBorders>
              <w:top w:val="nil"/>
              <w:left w:val="single" w:sz="4" w:space="0" w:color="000000"/>
              <w:bottom w:val="single" w:sz="4" w:space="0" w:color="000000"/>
              <w:right w:val="single" w:sz="4" w:space="0" w:color="000000"/>
            </w:tcBorders>
            <w:shd w:val="clear" w:color="auto" w:fill="auto"/>
            <w:vAlign w:val="bottom"/>
          </w:tcPr>
          <w:p w14:paraId="61F45C82" w14:textId="77777777" w:rsidR="000803CD" w:rsidRDefault="002C3560">
            <w:pPr>
              <w:spacing w:after="0" w:line="276" w:lineRule="auto"/>
              <w:jc w:val="both"/>
              <w:rPr>
                <w:color w:val="000000"/>
                <w:sz w:val="24"/>
                <w:szCs w:val="24"/>
              </w:rPr>
            </w:pPr>
            <w:r>
              <w:rPr>
                <w:color w:val="000000"/>
                <w:sz w:val="24"/>
                <w:szCs w:val="24"/>
              </w:rPr>
              <w:t xml:space="preserve">Roczna produkcja ciepła wytworzonego przez instalację  </w:t>
            </w:r>
            <w:proofErr w:type="spellStart"/>
            <w:r>
              <w:rPr>
                <w:color w:val="000000"/>
                <w:sz w:val="24"/>
                <w:szCs w:val="24"/>
              </w:rPr>
              <w:t>biomasową</w:t>
            </w:r>
            <w:proofErr w:type="spellEnd"/>
          </w:p>
        </w:tc>
        <w:tc>
          <w:tcPr>
            <w:tcW w:w="1134" w:type="dxa"/>
            <w:tcBorders>
              <w:top w:val="nil"/>
              <w:left w:val="nil"/>
              <w:bottom w:val="single" w:sz="4" w:space="0" w:color="000000"/>
              <w:right w:val="single" w:sz="4" w:space="0" w:color="000000"/>
            </w:tcBorders>
            <w:shd w:val="clear" w:color="auto" w:fill="FFFFFF"/>
            <w:vAlign w:val="center"/>
          </w:tcPr>
          <w:p w14:paraId="768DD8AA" w14:textId="77777777" w:rsidR="000803CD" w:rsidRDefault="002C3560">
            <w:pPr>
              <w:spacing w:after="0" w:line="276" w:lineRule="auto"/>
              <w:jc w:val="center"/>
              <w:rPr>
                <w:color w:val="000000"/>
                <w:sz w:val="22"/>
                <w:szCs w:val="22"/>
              </w:rPr>
            </w:pPr>
            <w:r>
              <w:rPr>
                <w:color w:val="000000"/>
                <w:sz w:val="22"/>
                <w:szCs w:val="22"/>
              </w:rPr>
              <w:t>GJ/rok</w:t>
            </w:r>
          </w:p>
        </w:tc>
        <w:tc>
          <w:tcPr>
            <w:tcW w:w="1134" w:type="dxa"/>
            <w:tcBorders>
              <w:top w:val="nil"/>
              <w:left w:val="nil"/>
              <w:bottom w:val="single" w:sz="4" w:space="0" w:color="000000"/>
              <w:right w:val="single" w:sz="4" w:space="0" w:color="000000"/>
            </w:tcBorders>
            <w:shd w:val="clear" w:color="auto" w:fill="FFFFFF"/>
            <w:vAlign w:val="center"/>
          </w:tcPr>
          <w:p w14:paraId="3ABDF21C" w14:textId="77777777" w:rsidR="000803CD" w:rsidRDefault="002C3560">
            <w:pPr>
              <w:spacing w:after="0" w:line="276" w:lineRule="auto"/>
              <w:jc w:val="center"/>
              <w:rPr>
                <w:color w:val="000000"/>
                <w:sz w:val="22"/>
                <w:szCs w:val="22"/>
              </w:rPr>
            </w:pPr>
            <w:r>
              <w:rPr>
                <w:color w:val="000000"/>
                <w:sz w:val="22"/>
                <w:szCs w:val="22"/>
              </w:rPr>
              <w:t>≥ 359695</w:t>
            </w:r>
          </w:p>
        </w:tc>
      </w:tr>
    </w:tbl>
    <w:p w14:paraId="61B3D8AC" w14:textId="77777777" w:rsidR="000803CD" w:rsidRDefault="002C3560">
      <w:pPr>
        <w:numPr>
          <w:ilvl w:val="2"/>
          <w:numId w:val="10"/>
        </w:numPr>
        <w:spacing w:before="240" w:after="120" w:line="276" w:lineRule="auto"/>
        <w:ind w:left="1225" w:hanging="505"/>
        <w:rPr>
          <w:b/>
          <w:color w:val="000000"/>
          <w:sz w:val="28"/>
          <w:szCs w:val="28"/>
        </w:rPr>
      </w:pPr>
      <w:bookmarkStart w:id="12" w:name="bookmark=id.26in1rg" w:colFirst="0" w:colLast="0"/>
      <w:bookmarkStart w:id="13" w:name="bookmark=id.lnxbz9" w:colFirst="0" w:colLast="0"/>
      <w:bookmarkStart w:id="14" w:name="_heading=h.35nkun2" w:colFirst="0" w:colLast="0"/>
      <w:bookmarkEnd w:id="12"/>
      <w:bookmarkEnd w:id="13"/>
      <w:bookmarkEnd w:id="14"/>
      <w:r>
        <w:rPr>
          <w:b/>
          <w:color w:val="000000"/>
          <w:sz w:val="28"/>
          <w:szCs w:val="28"/>
        </w:rPr>
        <w:t>Uwarunkowania realizacyjne</w:t>
      </w:r>
    </w:p>
    <w:p w14:paraId="4B8C2FB3" w14:textId="77777777" w:rsidR="000803CD" w:rsidRDefault="002C3560">
      <w:pPr>
        <w:spacing w:after="120" w:line="276" w:lineRule="auto"/>
        <w:ind w:left="709" w:firstLine="709"/>
        <w:jc w:val="both"/>
        <w:rPr>
          <w:color w:val="000000"/>
          <w:sz w:val="24"/>
          <w:szCs w:val="24"/>
        </w:rPr>
      </w:pPr>
      <w:r>
        <w:rPr>
          <w:color w:val="000000"/>
          <w:sz w:val="24"/>
          <w:szCs w:val="24"/>
        </w:rPr>
        <w:t xml:space="preserve">Prowadzenie Inwestycji związanej z budową Instalacji </w:t>
      </w:r>
      <w:proofErr w:type="spellStart"/>
      <w:r>
        <w:rPr>
          <w:color w:val="000000"/>
          <w:sz w:val="24"/>
          <w:szCs w:val="24"/>
        </w:rPr>
        <w:t>Biomasowej</w:t>
      </w:r>
      <w:proofErr w:type="spellEnd"/>
      <w:r>
        <w:rPr>
          <w:color w:val="000000"/>
          <w:sz w:val="24"/>
          <w:szCs w:val="24"/>
        </w:rPr>
        <w:t xml:space="preserve"> wraz z instalacjami pomocniczymi nie może zakłócać pracy istniejącej instalacji Cie</w:t>
      </w:r>
      <w:r>
        <w:rPr>
          <w:color w:val="000000"/>
          <w:sz w:val="24"/>
          <w:szCs w:val="24"/>
        </w:rPr>
        <w:t xml:space="preserve">płowni Łąkowa I </w:t>
      </w:r>
      <w:proofErr w:type="spellStart"/>
      <w:r>
        <w:rPr>
          <w:color w:val="000000"/>
          <w:sz w:val="24"/>
          <w:szCs w:val="24"/>
        </w:rPr>
        <w:t>i</w:t>
      </w:r>
      <w:proofErr w:type="spellEnd"/>
      <w:r>
        <w:rPr>
          <w:color w:val="000000"/>
          <w:sz w:val="24"/>
          <w:szCs w:val="24"/>
        </w:rPr>
        <w:t xml:space="preserve"> Łąkowa II.</w:t>
      </w:r>
    </w:p>
    <w:p w14:paraId="5C0ED179" w14:textId="77777777" w:rsidR="000803CD" w:rsidRDefault="002C3560">
      <w:pPr>
        <w:spacing w:after="120" w:line="276" w:lineRule="auto"/>
        <w:ind w:left="709" w:firstLine="709"/>
        <w:jc w:val="both"/>
        <w:rPr>
          <w:color w:val="000000"/>
          <w:sz w:val="24"/>
          <w:szCs w:val="24"/>
        </w:rPr>
      </w:pPr>
      <w:r>
        <w:rPr>
          <w:color w:val="000000"/>
          <w:sz w:val="24"/>
          <w:szCs w:val="24"/>
        </w:rPr>
        <w:t xml:space="preserve">Należy założyć maksymalną automatyzację Obiektu w celu zminimalizowania czynności wykonywanych przez obsługę w czasie rozruchów, eksploatacji, </w:t>
      </w:r>
      <w:proofErr w:type="spellStart"/>
      <w:r>
        <w:rPr>
          <w:color w:val="000000"/>
          <w:sz w:val="24"/>
          <w:szCs w:val="24"/>
        </w:rPr>
        <w:t>odstawień</w:t>
      </w:r>
      <w:proofErr w:type="spellEnd"/>
      <w:r>
        <w:rPr>
          <w:color w:val="000000"/>
          <w:sz w:val="24"/>
          <w:szCs w:val="24"/>
        </w:rPr>
        <w:t xml:space="preserve"> i sytuacji awaryjnych np. zaników zasilania z sieci elektroenergetycznej, </w:t>
      </w:r>
      <w:r>
        <w:rPr>
          <w:color w:val="000000"/>
          <w:sz w:val="24"/>
          <w:szCs w:val="24"/>
        </w:rPr>
        <w:t xml:space="preserve">spadków ciśnienia w sieci parowej. Główny układ sterowania i automatyki usytuowany będzie w szafie przy budowanym kotle natomiast wizualizację pracy Instalacji </w:t>
      </w:r>
      <w:proofErr w:type="spellStart"/>
      <w:r>
        <w:rPr>
          <w:color w:val="000000"/>
          <w:sz w:val="24"/>
          <w:szCs w:val="24"/>
        </w:rPr>
        <w:t>Biomasowej</w:t>
      </w:r>
      <w:proofErr w:type="spellEnd"/>
      <w:r>
        <w:rPr>
          <w:color w:val="000000"/>
          <w:sz w:val="24"/>
          <w:szCs w:val="24"/>
        </w:rPr>
        <w:t xml:space="preserve"> należy zlokalizować w istniejącej Nastawni Elektrociepłowni. Instalacja będzie potrze</w:t>
      </w:r>
      <w:r>
        <w:rPr>
          <w:color w:val="000000"/>
          <w:sz w:val="24"/>
          <w:szCs w:val="24"/>
        </w:rPr>
        <w:t xml:space="preserve">bowała nie więcej niż 2 osób do jej obsługi. </w:t>
      </w:r>
    </w:p>
    <w:p w14:paraId="3F86FAEE" w14:textId="77777777" w:rsidR="000803CD" w:rsidRDefault="002C3560">
      <w:pPr>
        <w:spacing w:after="120" w:line="276" w:lineRule="auto"/>
        <w:ind w:left="709" w:firstLine="709"/>
        <w:jc w:val="both"/>
        <w:rPr>
          <w:color w:val="000000"/>
          <w:sz w:val="24"/>
          <w:szCs w:val="24"/>
        </w:rPr>
      </w:pPr>
      <w:r>
        <w:rPr>
          <w:color w:val="000000"/>
          <w:sz w:val="24"/>
          <w:szCs w:val="24"/>
        </w:rPr>
        <w:t xml:space="preserve">Przy budowie należy tak dobierać materiały i urządzenia oraz systemy, aby ich różnorodność oraz ilość producentów ograniczyć do niezbędnego minimum. Urządzenia i podzespoły wykonujące podobne zadania winny być </w:t>
      </w:r>
      <w:r>
        <w:rPr>
          <w:color w:val="000000"/>
          <w:sz w:val="24"/>
          <w:szCs w:val="24"/>
        </w:rPr>
        <w:t xml:space="preserve">tego samego typu i marki, a także </w:t>
      </w:r>
      <w:r>
        <w:rPr>
          <w:color w:val="000000"/>
          <w:sz w:val="24"/>
          <w:szCs w:val="24"/>
        </w:rPr>
        <w:lastRenderedPageBreak/>
        <w:t>winny być dobrane w sposób ograniczający do minimum ilość wymaganych części zamiennych. W szczególności dotyczy to takich elementów jak: silniki, przekładnie, siłowniki, falowniki, aparatura rozdzielcza, armatura, przyrząd</w:t>
      </w:r>
      <w:r>
        <w:rPr>
          <w:color w:val="000000"/>
          <w:sz w:val="24"/>
          <w:szCs w:val="24"/>
        </w:rPr>
        <w:t>y pomiarowe, urządzenia sterujące, taśmy, przekaźniki i inne. Zastosowane urządzenia nie mogą być prototypami, ponadto muszą być nowe, pozbawione jakichkolwiek wad oraz muszą odpowiadać obowiązującym wymogom prawa i mieć wszelkie wymagane dopuszczenia i ce</w:t>
      </w:r>
      <w:r>
        <w:rPr>
          <w:color w:val="000000"/>
          <w:sz w:val="24"/>
          <w:szCs w:val="24"/>
        </w:rPr>
        <w:t>rtyfikaty. Wykonawca w trakcie realizacji inwestycji przedstawi oświadczenia dostawców stwierdzające, że przez okres minimum 10 lat, licząc od daty przekazania do eksploatacji, części zamienne dla dostarczonego wyposażenia będą dostępne.</w:t>
      </w:r>
    </w:p>
    <w:p w14:paraId="38554C7C" w14:textId="77777777" w:rsidR="000803CD" w:rsidRDefault="002C3560">
      <w:pPr>
        <w:spacing w:after="120" w:line="276" w:lineRule="auto"/>
        <w:ind w:left="709" w:firstLine="709"/>
        <w:jc w:val="both"/>
        <w:rPr>
          <w:color w:val="000000"/>
          <w:sz w:val="24"/>
          <w:szCs w:val="24"/>
        </w:rPr>
      </w:pPr>
      <w:r>
        <w:rPr>
          <w:color w:val="000000"/>
          <w:sz w:val="24"/>
          <w:szCs w:val="24"/>
        </w:rPr>
        <w:t>Odpowiedzialnością</w:t>
      </w:r>
      <w:r>
        <w:rPr>
          <w:color w:val="000000"/>
          <w:sz w:val="24"/>
          <w:szCs w:val="24"/>
        </w:rPr>
        <w:t xml:space="preserve"> Wykonawcy jest wykonanie robót zgodnie z aktualnie obowiązującymi w Polsce wymogami prawnymi. Wykonawca jest zobowiązany do zrealizowania Robót z zachowaniem najwyższych standardów wykonania, z wykorzystaniem najlepszej wiedzy i praktyki inżynierskiej.</w:t>
      </w:r>
    </w:p>
    <w:p w14:paraId="3B640A96" w14:textId="77777777" w:rsidR="000803CD" w:rsidRDefault="002C3560">
      <w:pPr>
        <w:spacing w:after="120" w:line="276" w:lineRule="auto"/>
        <w:ind w:left="709" w:firstLine="709"/>
        <w:jc w:val="both"/>
        <w:rPr>
          <w:color w:val="000000"/>
          <w:sz w:val="24"/>
          <w:szCs w:val="24"/>
        </w:rPr>
      </w:pPr>
      <w:r>
        <w:rPr>
          <w:color w:val="000000"/>
          <w:sz w:val="24"/>
          <w:szCs w:val="24"/>
        </w:rPr>
        <w:t>In</w:t>
      </w:r>
      <w:r>
        <w:rPr>
          <w:color w:val="000000"/>
          <w:sz w:val="24"/>
          <w:szCs w:val="24"/>
        </w:rPr>
        <w:t>westycja musi być wykonana zgodnie z obowiązującymi normami dotyczącymi wymagań BHP zawartymi w polskim prawie dla tego typu obiektów. Wykonawca przed podjęciem prac obowiązany jest przeszkolić swoich pracowników oraz pracowników Podwykonawcy w zakresie be</w:t>
      </w:r>
      <w:r>
        <w:rPr>
          <w:color w:val="000000"/>
          <w:sz w:val="24"/>
          <w:szCs w:val="24"/>
        </w:rPr>
        <w:t>zpieczeństwa prowadzonych działań. Szczególną uwagę należy zwrócić na bezpieczeństwo ludzi związane z ich zdrowiem i życiem w miejscu ich pracy oraz przebywania i w miejscach związanych z nadzorowaniem pracy urządzeń. Wykonawca jest zobowiązany wygrodzić p</w:t>
      </w:r>
      <w:r>
        <w:rPr>
          <w:color w:val="000000"/>
          <w:sz w:val="24"/>
          <w:szCs w:val="24"/>
        </w:rPr>
        <w:t>lac budowy, zapewnić bezpieczne przejścia, dojścia, pomieszczenia higieniczno-sanitarne, socjalne dla zatrudnionych pracowników oraz odpowiednie oświetlenie. Osoby zatrudnione do wykonania zadania muszą posiadać aktualne badania lekarskie bez przeciwwskaza</w:t>
      </w:r>
      <w:r>
        <w:rPr>
          <w:color w:val="000000"/>
          <w:sz w:val="24"/>
          <w:szCs w:val="24"/>
        </w:rPr>
        <w:t>ń do wykonywania pracy na danym stanowisku, uprawnienia odpowiednie do wykonywanych prac oraz obsługi sprzętu.</w:t>
      </w:r>
    </w:p>
    <w:p w14:paraId="07F6F8A8" w14:textId="77777777" w:rsidR="000803CD" w:rsidRDefault="002C3560">
      <w:pPr>
        <w:spacing w:after="120" w:line="276" w:lineRule="auto"/>
        <w:ind w:left="709" w:firstLine="709"/>
        <w:jc w:val="both"/>
        <w:rPr>
          <w:color w:val="000000"/>
          <w:sz w:val="24"/>
          <w:szCs w:val="24"/>
        </w:rPr>
      </w:pPr>
      <w:r>
        <w:rPr>
          <w:color w:val="000000"/>
          <w:sz w:val="24"/>
          <w:szCs w:val="24"/>
        </w:rPr>
        <w:t>Wykonawca zapewni i będzie utrzymywał wszelkie urządzenia zabezpieczające, socjalne oraz sprzęt i odpowiednią odzież dla ochrony życia i zdrowia osób zatrudnionych na Budowie oraz dla zapewnienia bezpieczeństwa pracowników obsługi istniejącej Elektrociepło</w:t>
      </w:r>
      <w:r>
        <w:rPr>
          <w:color w:val="000000"/>
          <w:sz w:val="24"/>
          <w:szCs w:val="24"/>
        </w:rPr>
        <w:t>wni, osób nadzorujących (inspektorów).Wszystkie zamknięcia i włazy należy wykonać w sposób uniemożliwiający samoczynne ich otwarcie (np. pod wpływem wstrząsów lub wibracji). Należy zachować wystarczającą wysokość ponad platformami i pomostami komunikacyjny</w:t>
      </w:r>
      <w:r>
        <w:rPr>
          <w:color w:val="000000"/>
          <w:sz w:val="24"/>
          <w:szCs w:val="24"/>
        </w:rPr>
        <w:t>mi do swobodnego poruszania się (min. 2 m).</w:t>
      </w:r>
    </w:p>
    <w:p w14:paraId="28AE088B" w14:textId="77777777" w:rsidR="000803CD" w:rsidRDefault="002C3560">
      <w:pPr>
        <w:spacing w:after="120" w:line="276" w:lineRule="auto"/>
        <w:ind w:left="709" w:firstLine="709"/>
        <w:jc w:val="both"/>
        <w:rPr>
          <w:color w:val="000000"/>
          <w:sz w:val="24"/>
          <w:szCs w:val="24"/>
        </w:rPr>
      </w:pPr>
      <w:r>
        <w:rPr>
          <w:color w:val="000000"/>
          <w:sz w:val="24"/>
          <w:szCs w:val="24"/>
        </w:rPr>
        <w:t>Wykonawca będzie przestrzegał przepisów ochrony przeciwpożarowej oraz Instrukcji bezpieczeństwa pożarowego na terenie obiektu Elektrociepłowni. Wykonawca sporządzi wszelkie niezbędne opracowania do uzyskania pozy</w:t>
      </w:r>
      <w:r>
        <w:rPr>
          <w:color w:val="000000"/>
          <w:sz w:val="24"/>
          <w:szCs w:val="24"/>
        </w:rPr>
        <w:t>tywnej opinii organów Państwowej Straży Pożarnej w zakresie ochrony przeciwpożarowej. Wykonawca jest odpowiedzialny za określenie stref zagrożenia pożarem i stref zagrożenia wybuchem (jeśli takowe wystąpią)oraz zastosowanie właściwych rozwiązań i urządzeń,</w:t>
      </w:r>
      <w:r>
        <w:rPr>
          <w:color w:val="000000"/>
          <w:sz w:val="24"/>
          <w:szCs w:val="24"/>
        </w:rPr>
        <w:t xml:space="preserve"> adekwatnych do zidentyfikowanych zagrożeń.</w:t>
      </w:r>
    </w:p>
    <w:p w14:paraId="378A8939"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Wykonawca zrealizuje wszystkie niezbędne instalacje i urządzenia zgodnie z  wymogami dla stref zagrożenia wybuchem. W przypadku określenia stref zagrożenia wybuchem przed przekazaniem instalacji do użytkowania Wy</w:t>
      </w:r>
      <w:r>
        <w:rPr>
          <w:color w:val="000000"/>
          <w:sz w:val="24"/>
          <w:szCs w:val="24"/>
        </w:rPr>
        <w:t>konawca sporządzi Dokument Zabezpieczenia przed Wybuchem zgodnie z wymaganiami Rozporządzenia Ministra Gospodarki z dnia 8 lipca 2010 r. w sprawie minimalnych wymagań, dotyczących bezpieczeństwa i higieny pracy, związanych z możliwością wystąpienia w miejs</w:t>
      </w:r>
      <w:r>
        <w:rPr>
          <w:color w:val="000000"/>
          <w:sz w:val="24"/>
          <w:szCs w:val="24"/>
        </w:rPr>
        <w:t>cu pracy atmosfery wybuchowej (Dz.U. 2010 nr 138 poz. 931) oraz opracuje Instrukcję bezpieczeństwa pożarowego zgodnie z Rozporządzeniem Ministra Spraw Wewnętrznych i Administracji z dnia 7 czerwca 2010 r. w sprawie ochrony przeciwpożarowej budynków, innych</w:t>
      </w:r>
      <w:r>
        <w:rPr>
          <w:color w:val="000000"/>
          <w:sz w:val="24"/>
          <w:szCs w:val="24"/>
        </w:rPr>
        <w:t xml:space="preserve"> obiektów budowlanych i terenów (Dz.U. 2010 nr 109 poz. 719). Dokumenty te Wykonawca zobowiązany jest opracować we współpracy z Zamawiającym tak, aby uwzględnić stosowaną przez niego nomenklaturę i układ organizacyjny.</w:t>
      </w:r>
    </w:p>
    <w:p w14:paraId="58BF298B" w14:textId="77777777" w:rsidR="000803CD" w:rsidRDefault="002C3560">
      <w:pPr>
        <w:spacing w:after="120" w:line="276" w:lineRule="auto"/>
        <w:ind w:left="709" w:firstLine="709"/>
        <w:jc w:val="both"/>
        <w:rPr>
          <w:color w:val="000000"/>
          <w:sz w:val="24"/>
          <w:szCs w:val="24"/>
        </w:rPr>
      </w:pPr>
      <w:r>
        <w:rPr>
          <w:color w:val="000000"/>
          <w:sz w:val="24"/>
          <w:szCs w:val="24"/>
        </w:rPr>
        <w:t>Wykonawca zaprojektuje i wykona wszel</w:t>
      </w:r>
      <w:r>
        <w:rPr>
          <w:color w:val="000000"/>
          <w:sz w:val="24"/>
          <w:szCs w:val="24"/>
        </w:rPr>
        <w:t>ką niezbędną ochronę czynną i bierną. Wyposaży obiekty w urządzenia zapobiegające powstawaniu i rozprzestrzenianiu się pożaru. Wykonawca będzie utrzymywał sprawny sprzęt ppoż. wymagany przez odpowiednie przepisy na terenie Placu Budowy, zapleczu Budowy, ma</w:t>
      </w:r>
      <w:r>
        <w:rPr>
          <w:color w:val="000000"/>
          <w:sz w:val="24"/>
          <w:szCs w:val="24"/>
        </w:rPr>
        <w:t>gazynów oraz na maszynach i pojazdach. Składowanie materiałów łatwopalnych będzie zgodne z odpowiednimi przepisami. Ochronę przeciwpożarową należy przewidzieć zgodnie z przepisami odrębnymi (drogi pożarowe, strefy pożarowe, zabezpieczenia ppoż.).</w:t>
      </w:r>
    </w:p>
    <w:p w14:paraId="38A9B188" w14:textId="77777777" w:rsidR="000803CD" w:rsidRDefault="002C3560">
      <w:pPr>
        <w:spacing w:after="120" w:line="276" w:lineRule="auto"/>
        <w:ind w:left="709" w:firstLine="709"/>
        <w:jc w:val="both"/>
        <w:rPr>
          <w:color w:val="000000"/>
          <w:sz w:val="24"/>
          <w:szCs w:val="24"/>
        </w:rPr>
      </w:pPr>
      <w:r>
        <w:rPr>
          <w:color w:val="000000"/>
          <w:sz w:val="24"/>
          <w:szCs w:val="24"/>
        </w:rPr>
        <w:t>Wszystkie</w:t>
      </w:r>
      <w:r>
        <w:rPr>
          <w:color w:val="000000"/>
          <w:sz w:val="24"/>
          <w:szCs w:val="24"/>
        </w:rPr>
        <w:t xml:space="preserve"> instalacje technologiczne i urządzenia należy wyposażyć, o ile wymagają tego prace konserwacyjne i przeglądy, w dogodne ciągi komunikacyjne i pomosty konserwacyjne. Rozmieszczenie instalacji i urządzeń technologicznych należy zaprojektować z uwzględnienie</w:t>
      </w:r>
      <w:r>
        <w:rPr>
          <w:color w:val="000000"/>
          <w:sz w:val="24"/>
          <w:szCs w:val="24"/>
        </w:rPr>
        <w:t>m zapewnienia wystarczającego miejsca dla prac montażowych, konserwacyjnych i remontowych oraz niezbędnych powierzchni do składowania części zamiennych lub zdemontowanych osłon, ciągów komunikacyjnych dla środków transportu wewnętrznego, powierzchni postoj</w:t>
      </w:r>
      <w:r>
        <w:rPr>
          <w:color w:val="000000"/>
          <w:sz w:val="24"/>
          <w:szCs w:val="24"/>
        </w:rPr>
        <w:t>owych i mocowania koniecznych urządzeń dźwigowych (np. wciągarek). Wszystkie urządzenia takie jak np. wentylatory, silniki itp. wymagane mają mieć dostęp do zabudowanych uchwytów do montażu wyciągarek i urządzeń dźwigowych o nośności dostosowanej do zainst</w:t>
      </w:r>
      <w:r>
        <w:rPr>
          <w:color w:val="000000"/>
          <w:sz w:val="24"/>
          <w:szCs w:val="24"/>
        </w:rPr>
        <w:t>alowanych urządzeń. Należy zapewnić dostęp dla dźwigu umożliwiającego montaż/demontaż przepływomierza zlokalizowanego na rurociągu MSC DN 600 zlokalizowanego w bliskim sąsiedztwie budynku CŁ I. W przypadku zaworów i klap z własnym napędem (serwozaworów) na</w:t>
      </w:r>
      <w:r>
        <w:rPr>
          <w:color w:val="000000"/>
          <w:sz w:val="24"/>
          <w:szCs w:val="24"/>
        </w:rPr>
        <w:t>leży przewidzieć możliwość ręcznego uruchamiania (otwieranie i zamykanie), a także wizualne wskaźniki położenia zaworu i klapy. Wszystkie punkty smarowania należy widocznie oznakować odpowiednimi kolorami oraz usytuować je w sposób ułatwiający obsługę serw</w:t>
      </w:r>
      <w:r>
        <w:rPr>
          <w:color w:val="000000"/>
          <w:sz w:val="24"/>
          <w:szCs w:val="24"/>
        </w:rPr>
        <w:t>isową, tzn. bez konieczności demontażu pokryw ochronnych, osłon metalowych, itp. Części urządzeń wymagające regularnego smarowania należy wyposażyć w instalację smarującą lub włączyć je do układu centralnego smarowania.</w:t>
      </w:r>
    </w:p>
    <w:p w14:paraId="610C87CB"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Wszystkie wyżej położone punkty inst</w:t>
      </w:r>
      <w:r>
        <w:rPr>
          <w:color w:val="000000"/>
          <w:sz w:val="24"/>
          <w:szCs w:val="24"/>
        </w:rPr>
        <w:t>alacji lub urządzeń, niedostępne bezpośrednio z poziomu posadzki lub terenu, które wymagają regularnej obsługi winny być dostępne poprzez system przejść i podestów. Tam, gdzie będzie to możliwe należy zastosować schody, w przeciwnym wypadku dopuszcza się z</w:t>
      </w:r>
      <w:r>
        <w:rPr>
          <w:color w:val="000000"/>
          <w:sz w:val="24"/>
          <w:szCs w:val="24"/>
        </w:rPr>
        <w:t>astosowanie drabin montowanych na stałe, po uprzednim uzyskaniu zgody Zamawiającego.</w:t>
      </w:r>
    </w:p>
    <w:p w14:paraId="38C26B56" w14:textId="77777777" w:rsidR="000803CD" w:rsidRDefault="002C3560">
      <w:pPr>
        <w:spacing w:after="120" w:line="276" w:lineRule="auto"/>
        <w:ind w:left="709" w:firstLine="709"/>
        <w:jc w:val="both"/>
        <w:rPr>
          <w:color w:val="000000"/>
          <w:sz w:val="24"/>
          <w:szCs w:val="24"/>
        </w:rPr>
      </w:pPr>
      <w:r>
        <w:rPr>
          <w:color w:val="000000"/>
          <w:sz w:val="24"/>
          <w:szCs w:val="24"/>
        </w:rPr>
        <w:t>Podesty winny być wyłożone zabezpieczonymi antykorozyjnie kratami pomostowymi, stopnie schodów wykonane z ocynkowanych krat pomostowych. Stopnie drabin należy zastosować w</w:t>
      </w:r>
      <w:r>
        <w:rPr>
          <w:color w:val="000000"/>
          <w:sz w:val="24"/>
          <w:szCs w:val="24"/>
        </w:rPr>
        <w:t xml:space="preserve"> wykonaniu przeciwpoślizgowym. Konstrukcje stalowe winny być wykonane z profili stalowych skręcanych. Tam, gdzie to niemożliwe dopuszcza się spawanie profili. Wszystkie schody, podesty i przejścia należy wyposażyć w barierki ochronne spełniające wymogi prz</w:t>
      </w:r>
      <w:r>
        <w:rPr>
          <w:color w:val="000000"/>
          <w:sz w:val="24"/>
          <w:szCs w:val="24"/>
        </w:rPr>
        <w:t>episów BHP.</w:t>
      </w:r>
    </w:p>
    <w:p w14:paraId="159C8DFF" w14:textId="77777777" w:rsidR="000803CD" w:rsidRDefault="002C3560">
      <w:pPr>
        <w:spacing w:after="120" w:line="276" w:lineRule="auto"/>
        <w:ind w:left="709" w:firstLine="709"/>
        <w:jc w:val="both"/>
        <w:rPr>
          <w:color w:val="000000"/>
          <w:sz w:val="24"/>
          <w:szCs w:val="24"/>
        </w:rPr>
      </w:pPr>
      <w:r>
        <w:rPr>
          <w:color w:val="000000"/>
          <w:sz w:val="24"/>
          <w:szCs w:val="24"/>
        </w:rPr>
        <w:t xml:space="preserve">Obiekt ma być w pełni skomunikowany na wszystkich poziomach. Komunikacja ma zapewnić połączenie i dostęp między wszystkimi urządzeniami w budynku i magazynie biomasy oraz skomunikowanie wszystkich poziomów budynku i magazynu. </w:t>
      </w:r>
    </w:p>
    <w:p w14:paraId="32003B9D" w14:textId="77777777" w:rsidR="000803CD" w:rsidRDefault="002C3560">
      <w:pPr>
        <w:spacing w:after="120" w:line="276" w:lineRule="auto"/>
        <w:ind w:left="709" w:firstLine="709"/>
        <w:jc w:val="both"/>
        <w:rPr>
          <w:color w:val="000000"/>
          <w:sz w:val="24"/>
          <w:szCs w:val="24"/>
        </w:rPr>
      </w:pPr>
      <w:r>
        <w:rPr>
          <w:color w:val="000000"/>
          <w:sz w:val="24"/>
          <w:szCs w:val="24"/>
        </w:rPr>
        <w:t>Wykonawca zapewni</w:t>
      </w:r>
      <w:r>
        <w:rPr>
          <w:color w:val="000000"/>
          <w:sz w:val="24"/>
          <w:szCs w:val="24"/>
        </w:rPr>
        <w:t xml:space="preserve">, aby poziom hałasu podczas budowy i eksploatacji, zmierzony w dowolnym miejscu na granicy Zakładu nie przekraczał dopuszczalnych poziomów określonych w Rozporządzeniu Ministra Środowiska z dnia 14 czerwca 2007 r.  w sprawie dopuszczalnych poziomów hałasu </w:t>
      </w:r>
      <w:r>
        <w:rPr>
          <w:color w:val="000000"/>
          <w:sz w:val="24"/>
          <w:szCs w:val="24"/>
        </w:rPr>
        <w:t>w środowisku (Dz.U. 2014 poz. 112).</w:t>
      </w:r>
    </w:p>
    <w:p w14:paraId="4DFBD6EB" w14:textId="77777777" w:rsidR="000803CD" w:rsidRDefault="002C3560">
      <w:pPr>
        <w:spacing w:after="120" w:line="276" w:lineRule="auto"/>
        <w:ind w:left="709" w:firstLine="709"/>
        <w:jc w:val="both"/>
        <w:rPr>
          <w:color w:val="000000"/>
          <w:sz w:val="24"/>
          <w:szCs w:val="24"/>
        </w:rPr>
      </w:pPr>
      <w:r>
        <w:rPr>
          <w:color w:val="000000"/>
          <w:sz w:val="24"/>
          <w:szCs w:val="24"/>
        </w:rPr>
        <w:t>Maksymalny poziom łącznej emisji hałasu na granicy działki nie może przekroczyć poziomów zgodnych z zapisami Decyzji o środowiskowych uwarunkowaniach i zapisów Pozwolenia Zintegrowanego.</w:t>
      </w:r>
    </w:p>
    <w:p w14:paraId="5170C9E4" w14:textId="77777777" w:rsidR="000803CD" w:rsidRDefault="002C3560">
      <w:pPr>
        <w:spacing w:after="120" w:line="276" w:lineRule="auto"/>
        <w:ind w:left="709" w:firstLine="709"/>
        <w:jc w:val="both"/>
        <w:rPr>
          <w:color w:val="000000"/>
          <w:sz w:val="24"/>
          <w:szCs w:val="24"/>
        </w:rPr>
      </w:pPr>
      <w:r>
        <w:rPr>
          <w:color w:val="000000"/>
          <w:sz w:val="24"/>
          <w:szCs w:val="24"/>
        </w:rPr>
        <w:t>W trakcie realizacji Robót dopusz</w:t>
      </w:r>
      <w:r>
        <w:rPr>
          <w:color w:val="000000"/>
          <w:sz w:val="24"/>
          <w:szCs w:val="24"/>
        </w:rPr>
        <w:t xml:space="preserve">czalny poziom hałasu na granicy działki nie może przekroczyć wartości 55 </w:t>
      </w:r>
      <w:proofErr w:type="spellStart"/>
      <w:r>
        <w:rPr>
          <w:color w:val="000000"/>
          <w:sz w:val="24"/>
          <w:szCs w:val="24"/>
        </w:rPr>
        <w:t>dB</w:t>
      </w:r>
      <w:proofErr w:type="spellEnd"/>
      <w:r>
        <w:rPr>
          <w:color w:val="000000"/>
          <w:sz w:val="24"/>
          <w:szCs w:val="24"/>
        </w:rPr>
        <w:t xml:space="preserve">(A) w ciągu dnia i 45 </w:t>
      </w:r>
      <w:proofErr w:type="spellStart"/>
      <w:r>
        <w:rPr>
          <w:color w:val="000000"/>
          <w:sz w:val="24"/>
          <w:szCs w:val="24"/>
        </w:rPr>
        <w:t>dB</w:t>
      </w:r>
      <w:proofErr w:type="spellEnd"/>
      <w:r>
        <w:rPr>
          <w:color w:val="000000"/>
          <w:sz w:val="24"/>
          <w:szCs w:val="24"/>
        </w:rPr>
        <w:t>(A) w nocy, zgodnie z Rozporządzeniem Ministra Środowiska z dnia 14 czerwca 2007 r. w sprawie dopuszczalnych poziomów hałasu w środowisku (Dz.U. 2014 poz. 11</w:t>
      </w:r>
      <w:r>
        <w:rPr>
          <w:color w:val="000000"/>
          <w:sz w:val="24"/>
          <w:szCs w:val="24"/>
        </w:rPr>
        <w:t>2).</w:t>
      </w:r>
    </w:p>
    <w:p w14:paraId="6EFE0578" w14:textId="77777777" w:rsidR="000803CD" w:rsidRDefault="002C3560">
      <w:pPr>
        <w:spacing w:after="120" w:line="276" w:lineRule="auto"/>
        <w:ind w:left="709" w:firstLine="709"/>
        <w:jc w:val="both"/>
        <w:rPr>
          <w:color w:val="000000"/>
          <w:sz w:val="24"/>
          <w:szCs w:val="24"/>
        </w:rPr>
      </w:pPr>
      <w:r>
        <w:rPr>
          <w:color w:val="000000"/>
          <w:sz w:val="24"/>
          <w:szCs w:val="24"/>
        </w:rPr>
        <w:t>W kwestii zachowania dopuszczalnych wartości hałasu w środowisku pracy należy stosować się do Rozporządzenia Ministra Rodziny, Pracy i Polityki Społecznej z dnia 12 czerwca 2018 r. w sprawie najwyższych dopuszczalnych stężeń i natężeń czynników szkodli</w:t>
      </w:r>
      <w:r>
        <w:rPr>
          <w:color w:val="000000"/>
          <w:sz w:val="24"/>
          <w:szCs w:val="24"/>
        </w:rPr>
        <w:t>wych dla zdrowia w środowisku pracy (Dz.U. 2018 poz. 1286, z późniejszymi zmianami) oraz polskiej normy dotyczącej dopuszczalnych wartości hałasu w środowisku pracy.</w:t>
      </w:r>
    </w:p>
    <w:p w14:paraId="2224BE0A" w14:textId="77777777" w:rsidR="000803CD" w:rsidRDefault="002C3560">
      <w:pPr>
        <w:numPr>
          <w:ilvl w:val="2"/>
          <w:numId w:val="10"/>
        </w:numPr>
        <w:spacing w:line="276" w:lineRule="auto"/>
        <w:ind w:left="1701" w:hanging="981"/>
        <w:rPr>
          <w:b/>
          <w:color w:val="000000"/>
          <w:sz w:val="28"/>
          <w:szCs w:val="28"/>
        </w:rPr>
      </w:pPr>
      <w:bookmarkStart w:id="15" w:name="bookmark=id.1ksv4uv" w:colFirst="0" w:colLast="0"/>
      <w:bookmarkStart w:id="16" w:name="_heading=h.44sinio" w:colFirst="0" w:colLast="0"/>
      <w:bookmarkEnd w:id="15"/>
      <w:bookmarkEnd w:id="16"/>
      <w:r>
        <w:rPr>
          <w:b/>
          <w:color w:val="000000"/>
          <w:sz w:val="28"/>
          <w:szCs w:val="28"/>
        </w:rPr>
        <w:t>Aspekty ochrony środowiska</w:t>
      </w:r>
    </w:p>
    <w:p w14:paraId="769B3968" w14:textId="77777777" w:rsidR="000803CD" w:rsidRDefault="002C3560">
      <w:pPr>
        <w:numPr>
          <w:ilvl w:val="3"/>
          <w:numId w:val="10"/>
        </w:numPr>
        <w:spacing w:line="276" w:lineRule="auto"/>
        <w:ind w:hanging="648"/>
        <w:rPr>
          <w:b/>
          <w:color w:val="000000"/>
          <w:sz w:val="28"/>
          <w:szCs w:val="28"/>
        </w:rPr>
      </w:pPr>
      <w:bookmarkStart w:id="17" w:name="bookmark=id.z337ya" w:colFirst="0" w:colLast="0"/>
      <w:bookmarkStart w:id="18" w:name="bookmark=id.3j2qqm3" w:colFirst="0" w:colLast="0"/>
      <w:bookmarkStart w:id="19" w:name="_heading=h.2jxsxqh" w:colFirst="0" w:colLast="0"/>
      <w:bookmarkEnd w:id="17"/>
      <w:bookmarkEnd w:id="18"/>
      <w:bookmarkEnd w:id="19"/>
      <w:r>
        <w:rPr>
          <w:b/>
          <w:color w:val="000000"/>
          <w:sz w:val="28"/>
          <w:szCs w:val="28"/>
        </w:rPr>
        <w:t>Podstawa prawna</w:t>
      </w:r>
    </w:p>
    <w:p w14:paraId="3BF63854" w14:textId="77777777" w:rsidR="000803CD" w:rsidRDefault="002C3560">
      <w:pPr>
        <w:spacing w:after="120" w:line="276" w:lineRule="auto"/>
        <w:ind w:left="709" w:firstLine="709"/>
        <w:jc w:val="both"/>
        <w:rPr>
          <w:color w:val="000000"/>
          <w:sz w:val="24"/>
          <w:szCs w:val="24"/>
        </w:rPr>
      </w:pPr>
      <w:r>
        <w:rPr>
          <w:color w:val="000000"/>
          <w:sz w:val="24"/>
          <w:szCs w:val="24"/>
        </w:rPr>
        <w:t>W zakresie ochrony środowiska obowiązują następ</w:t>
      </w:r>
      <w:r>
        <w:rPr>
          <w:color w:val="000000"/>
          <w:sz w:val="24"/>
          <w:szCs w:val="24"/>
        </w:rPr>
        <w:t>ujące akty prawne:</w:t>
      </w:r>
    </w:p>
    <w:p w14:paraId="6FDBB791" w14:textId="77777777" w:rsidR="000803CD" w:rsidRDefault="002C3560">
      <w:pPr>
        <w:numPr>
          <w:ilvl w:val="0"/>
          <w:numId w:val="30"/>
        </w:numPr>
        <w:tabs>
          <w:tab w:val="left" w:pos="1418"/>
        </w:tabs>
        <w:spacing w:line="276" w:lineRule="auto"/>
        <w:ind w:left="1418" w:hanging="284"/>
        <w:jc w:val="both"/>
        <w:rPr>
          <w:color w:val="000000"/>
          <w:sz w:val="24"/>
          <w:szCs w:val="24"/>
        </w:rPr>
      </w:pPr>
      <w:r>
        <w:rPr>
          <w:color w:val="000000"/>
          <w:sz w:val="24"/>
          <w:szCs w:val="24"/>
        </w:rPr>
        <w:t xml:space="preserve">Ustawa z dnia 27 kwietnia 2001 r. Prawo ochrony środowiska (Dz.U. 2020 poz. 1219, </w:t>
      </w:r>
      <w:proofErr w:type="spellStart"/>
      <w:r>
        <w:rPr>
          <w:color w:val="000000"/>
          <w:sz w:val="24"/>
          <w:szCs w:val="24"/>
        </w:rPr>
        <w:t>t.j</w:t>
      </w:r>
      <w:proofErr w:type="spellEnd"/>
      <w:r>
        <w:rPr>
          <w:color w:val="000000"/>
          <w:sz w:val="24"/>
          <w:szCs w:val="24"/>
        </w:rPr>
        <w:t>.),</w:t>
      </w:r>
    </w:p>
    <w:p w14:paraId="5B1E39B3" w14:textId="77777777" w:rsidR="000803CD" w:rsidRDefault="002C3560">
      <w:pPr>
        <w:numPr>
          <w:ilvl w:val="0"/>
          <w:numId w:val="30"/>
        </w:numPr>
        <w:tabs>
          <w:tab w:val="left" w:pos="1418"/>
        </w:tabs>
        <w:spacing w:line="276" w:lineRule="auto"/>
        <w:ind w:left="1418" w:hanging="284"/>
        <w:jc w:val="both"/>
        <w:rPr>
          <w:color w:val="000000"/>
          <w:sz w:val="24"/>
          <w:szCs w:val="24"/>
        </w:rPr>
      </w:pPr>
      <w:r>
        <w:rPr>
          <w:color w:val="000000"/>
          <w:sz w:val="24"/>
          <w:szCs w:val="24"/>
        </w:rPr>
        <w:lastRenderedPageBreak/>
        <w:t xml:space="preserve">Ustawa z dnia 20 lutego 2015 r. o odnawialnych źródłach energii (Dz.U. 2021 poz. 610, </w:t>
      </w:r>
      <w:proofErr w:type="spellStart"/>
      <w:r>
        <w:rPr>
          <w:color w:val="000000"/>
          <w:sz w:val="24"/>
          <w:szCs w:val="24"/>
        </w:rPr>
        <w:t>t.j</w:t>
      </w:r>
      <w:proofErr w:type="spellEnd"/>
      <w:r>
        <w:rPr>
          <w:color w:val="000000"/>
          <w:sz w:val="24"/>
          <w:szCs w:val="24"/>
        </w:rPr>
        <w:t>.),</w:t>
      </w:r>
    </w:p>
    <w:p w14:paraId="319863F7"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Ustawa z dnia 14 grudnia 2012 r. o odpadach (Dz.U. 2021</w:t>
      </w:r>
      <w:r>
        <w:rPr>
          <w:color w:val="000000"/>
          <w:sz w:val="24"/>
          <w:szCs w:val="24"/>
        </w:rPr>
        <w:t xml:space="preserve"> poz. 779, </w:t>
      </w:r>
      <w:proofErr w:type="spellStart"/>
      <w:r>
        <w:rPr>
          <w:color w:val="000000"/>
          <w:sz w:val="24"/>
          <w:szCs w:val="24"/>
        </w:rPr>
        <w:t>t.j</w:t>
      </w:r>
      <w:proofErr w:type="spellEnd"/>
      <w:r>
        <w:rPr>
          <w:color w:val="000000"/>
          <w:sz w:val="24"/>
          <w:szCs w:val="24"/>
        </w:rPr>
        <w:t>.),</w:t>
      </w:r>
    </w:p>
    <w:p w14:paraId="3E3FCFB3"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 xml:space="preserve">Ustawa z dnia 12 czerwca 2015 r. o systemie handlu uprawnieniami do emisji gazów cieplarnianych (Dz. U. 2021 poz. 332, </w:t>
      </w:r>
      <w:proofErr w:type="spellStart"/>
      <w:r>
        <w:rPr>
          <w:color w:val="000000"/>
          <w:sz w:val="24"/>
          <w:szCs w:val="24"/>
        </w:rPr>
        <w:t>t.j</w:t>
      </w:r>
      <w:proofErr w:type="spellEnd"/>
      <w:r>
        <w:rPr>
          <w:color w:val="000000"/>
          <w:sz w:val="24"/>
          <w:szCs w:val="24"/>
        </w:rPr>
        <w:t>.),</w:t>
      </w:r>
    </w:p>
    <w:p w14:paraId="310FDF1E"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Dyrektywy Parlamentu Europejskiego i Rady (UE) 2015/2193 z dnia 25 listopada 2015 r. w sprawie ograniczenia emisji niektórych zani</w:t>
      </w:r>
      <w:r>
        <w:rPr>
          <w:color w:val="000000"/>
          <w:sz w:val="24"/>
          <w:szCs w:val="24"/>
        </w:rPr>
        <w:t>eczyszczeń do powietrza ze średnich obiektów energetycznego spalania (zwanej dalej Dyrektywą MCP),</w:t>
      </w:r>
    </w:p>
    <w:p w14:paraId="48EF5A9D"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 xml:space="preserve">Ustawa z dnia 20 lipca 2017 r. - Prawo wodne (Dz.U. 2021 poz. 624, </w:t>
      </w:r>
      <w:proofErr w:type="spellStart"/>
      <w:r>
        <w:rPr>
          <w:color w:val="000000"/>
          <w:sz w:val="24"/>
          <w:szCs w:val="24"/>
        </w:rPr>
        <w:t>t.j</w:t>
      </w:r>
      <w:proofErr w:type="spellEnd"/>
      <w:r>
        <w:rPr>
          <w:color w:val="000000"/>
          <w:sz w:val="24"/>
          <w:szCs w:val="24"/>
        </w:rPr>
        <w:t>.)</w:t>
      </w:r>
    </w:p>
    <w:p w14:paraId="21741546"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26 stycznia 2010 r. w sprawie wartości odn</w:t>
      </w:r>
      <w:r>
        <w:rPr>
          <w:color w:val="000000"/>
          <w:sz w:val="24"/>
          <w:szCs w:val="24"/>
        </w:rPr>
        <w:t>iesienia dla niektórych substancji w powietrzu (Dz.U. 2010 nr 16 poz. 87),</w:t>
      </w:r>
    </w:p>
    <w:p w14:paraId="7D60E8E8"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 xml:space="preserve">Rozporządzenie Ministra Środowiska z dnia 24 sierpnia 2012 r. w sprawie poziomów niektórych substancji w powietrzu (Dz.U. 2021 poz. 845, </w:t>
      </w:r>
      <w:proofErr w:type="spellStart"/>
      <w:r>
        <w:rPr>
          <w:color w:val="000000"/>
          <w:sz w:val="24"/>
          <w:szCs w:val="24"/>
        </w:rPr>
        <w:t>t.j</w:t>
      </w:r>
      <w:proofErr w:type="spellEnd"/>
      <w:r>
        <w:rPr>
          <w:color w:val="000000"/>
          <w:sz w:val="24"/>
          <w:szCs w:val="24"/>
        </w:rPr>
        <w:t>.)</w:t>
      </w:r>
    </w:p>
    <w:p w14:paraId="09D3FB4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z dnia</w:t>
      </w:r>
      <w:r>
        <w:rPr>
          <w:color w:val="000000"/>
          <w:sz w:val="24"/>
          <w:szCs w:val="24"/>
        </w:rPr>
        <w:t xml:space="preserve"> 24 września 2020 r. w sprawie standardów emisyjnych dla niektórych rodzajów instalacji, źródeł spalania paliw oraz urządzeń spalania lub współspalania odpadów (Dz.U. 2020 poz. 1860),</w:t>
      </w:r>
    </w:p>
    <w:p w14:paraId="245AA08A"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7 września 2021 r. w sprawie w</w:t>
      </w:r>
      <w:r>
        <w:rPr>
          <w:color w:val="000000"/>
          <w:sz w:val="24"/>
          <w:szCs w:val="24"/>
        </w:rPr>
        <w:t xml:space="preserve">ymagań w zakresie prowadzenia pomiarów wielkości emisji (Dz.U. 2021 poz. 1710, </w:t>
      </w:r>
      <w:proofErr w:type="spellStart"/>
      <w:r>
        <w:rPr>
          <w:color w:val="000000"/>
          <w:sz w:val="24"/>
          <w:szCs w:val="24"/>
        </w:rPr>
        <w:t>t.j</w:t>
      </w:r>
      <w:proofErr w:type="spellEnd"/>
      <w:r>
        <w:rPr>
          <w:color w:val="000000"/>
          <w:sz w:val="24"/>
          <w:szCs w:val="24"/>
        </w:rPr>
        <w:t>.)</w:t>
      </w:r>
    </w:p>
    <w:p w14:paraId="43CDA340"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 xml:space="preserve">Rozporządzenie Ministra Klimatu i Środowiska z dnia 15 grudnia 2020 r. w sprawie rodzajów wyników pomiarów prowadzonych w związku z eksploatacją instalacji lub urządzenia </w:t>
      </w:r>
      <w:r>
        <w:rPr>
          <w:color w:val="000000"/>
          <w:sz w:val="24"/>
          <w:szCs w:val="24"/>
        </w:rPr>
        <w:t>i innych danych oraz terminów i sposobów ich prezentacji (Dz.U. 2020 poz.2405)</w:t>
      </w:r>
    </w:p>
    <w:p w14:paraId="42FCB547"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14 czerwca 2007 r. w sprawie dopuszczalnych poziomów hałasu w środowisku (Dz.U. 2014 poz. 112),</w:t>
      </w:r>
    </w:p>
    <w:p w14:paraId="73C33543"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Klimatu z dnia 2 stycznia 2020 r. w sprawie katalogu odpadów (Dz.U. 2020 poz. 10),</w:t>
      </w:r>
    </w:p>
    <w:p w14:paraId="22DF4EB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w:t>
      </w:r>
      <w:r>
        <w:rPr>
          <w:color w:val="000000"/>
          <w:sz w:val="24"/>
          <w:szCs w:val="24"/>
        </w:rPr>
        <w:t>nie Ministra Klimatu z dnia 24 grudnia 2019 r. w sprawie warunków uznania odpadów za posiadające właściwości zakaźne oraz sposobu ustalania tych właściwości (Dz.U. 2020 poz. 3),</w:t>
      </w:r>
    </w:p>
    <w:p w14:paraId="6BDA9FCF"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10 listopada 2015 r. w sprawie listy</w:t>
      </w:r>
      <w:r>
        <w:rPr>
          <w:color w:val="000000"/>
          <w:sz w:val="24"/>
          <w:szCs w:val="24"/>
        </w:rPr>
        <w:t xml:space="preserve"> odpadów, które osoby fizyczne lub jednostki organizacyjne niebędące </w:t>
      </w:r>
      <w:r>
        <w:rPr>
          <w:color w:val="000000"/>
          <w:sz w:val="24"/>
          <w:szCs w:val="24"/>
        </w:rPr>
        <w:lastRenderedPageBreak/>
        <w:t>przedsiębiorcami mogą poddawać odzyskowi na własne potrzeby oraz dopuszczalnych metod ich odzysku (Dz.U. 2016 poz. 93),</w:t>
      </w:r>
    </w:p>
    <w:p w14:paraId="3D31BB4A"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Rozwoju z dnia 29 stycznia 2016 r. w sprawi</w:t>
      </w:r>
      <w:r>
        <w:rPr>
          <w:color w:val="000000"/>
          <w:sz w:val="24"/>
          <w:szCs w:val="24"/>
        </w:rPr>
        <w:t>e rodzajów i ilości znajdujących się w zakładzie substancji niebezpiecznych, decydujących o zaliczeniu zakładu do zakładu o zwiększonym lub dużym ryzyku wystąpienia poważnej awarii przemysłowej (Dz.U. 2016 poz. 138),</w:t>
      </w:r>
    </w:p>
    <w:p w14:paraId="37EADFB9"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w:t>
      </w:r>
      <w:r>
        <w:rPr>
          <w:color w:val="000000"/>
          <w:sz w:val="24"/>
          <w:szCs w:val="24"/>
        </w:rPr>
        <w:t>ia 27 sierpnia 2014 r. w sprawie rodzajów instalacji mogących powodować znaczne zanieczyszczenie poszczególnych elementów przyrodniczych albo środowiska, jako całości (Dz.U. 2014 poz. 1169),</w:t>
      </w:r>
    </w:p>
    <w:p w14:paraId="48958DE1" w14:textId="77777777" w:rsidR="000803CD" w:rsidRDefault="002C3560">
      <w:pPr>
        <w:numPr>
          <w:ilvl w:val="0"/>
          <w:numId w:val="30"/>
        </w:numPr>
        <w:tabs>
          <w:tab w:val="left" w:pos="732"/>
          <w:tab w:val="left" w:pos="1418"/>
        </w:tabs>
        <w:spacing w:line="276" w:lineRule="auto"/>
        <w:ind w:left="1418" w:hanging="284"/>
        <w:jc w:val="both"/>
        <w:rPr>
          <w:color w:val="000000"/>
          <w:sz w:val="24"/>
          <w:szCs w:val="24"/>
        </w:rPr>
      </w:pPr>
      <w:r>
        <w:rPr>
          <w:color w:val="000000"/>
          <w:sz w:val="24"/>
          <w:szCs w:val="24"/>
        </w:rPr>
        <w:t>Rozporządzenie Ministra Środowiska z dnia 2 lipca 2010 r. w spraw</w:t>
      </w:r>
      <w:r>
        <w:rPr>
          <w:color w:val="000000"/>
          <w:sz w:val="24"/>
          <w:szCs w:val="24"/>
        </w:rPr>
        <w:t>ie przypadków, w których wyprowadzenie gazów lub pyłów do powietrza z instalacji nie wymaga pozwolenia (Dz.U. 2010 nr 130 poz. 881),</w:t>
      </w:r>
    </w:p>
    <w:p w14:paraId="2C70CA21" w14:textId="77777777" w:rsidR="000803CD" w:rsidRDefault="002C3560">
      <w:pPr>
        <w:numPr>
          <w:ilvl w:val="0"/>
          <w:numId w:val="30"/>
        </w:numPr>
        <w:tabs>
          <w:tab w:val="left" w:pos="738"/>
          <w:tab w:val="left" w:pos="1418"/>
        </w:tabs>
        <w:spacing w:line="276" w:lineRule="auto"/>
        <w:ind w:left="1418" w:hanging="284"/>
        <w:jc w:val="both"/>
        <w:rPr>
          <w:color w:val="000000"/>
          <w:sz w:val="24"/>
          <w:szCs w:val="24"/>
        </w:rPr>
      </w:pPr>
      <w:r>
        <w:rPr>
          <w:color w:val="000000"/>
          <w:sz w:val="24"/>
          <w:szCs w:val="24"/>
        </w:rPr>
        <w:t>Rozporządzenie Ministra Środowiska z dnia 2 lipca 2010 r. w sprawie rodzajów instalacji, których eksploatacja wymaga zgłosz</w:t>
      </w:r>
      <w:r>
        <w:rPr>
          <w:color w:val="000000"/>
          <w:sz w:val="24"/>
          <w:szCs w:val="24"/>
        </w:rPr>
        <w:t>enia (Dz.U. 2019 poz. 1510),</w:t>
      </w:r>
    </w:p>
    <w:p w14:paraId="7E072236" w14:textId="77777777" w:rsidR="000803CD" w:rsidRDefault="002C3560">
      <w:pPr>
        <w:numPr>
          <w:ilvl w:val="0"/>
          <w:numId w:val="30"/>
        </w:numPr>
        <w:tabs>
          <w:tab w:val="left" w:pos="738"/>
          <w:tab w:val="left" w:pos="1418"/>
        </w:tabs>
        <w:spacing w:line="276" w:lineRule="auto"/>
        <w:ind w:left="1418" w:hanging="284"/>
        <w:jc w:val="both"/>
        <w:rPr>
          <w:color w:val="000000"/>
          <w:sz w:val="24"/>
          <w:szCs w:val="24"/>
        </w:rPr>
      </w:pPr>
      <w:r>
        <w:rPr>
          <w:color w:val="000000"/>
          <w:sz w:val="24"/>
          <w:szCs w:val="24"/>
        </w:rPr>
        <w:t>Rozporządzenie Ministra Budownictwa z dnia 14 lipca 2006 r. w sprawie sposobu realizacji obowiązków dostawców ścieków przemysłowych oraz warunków wprowadzania ścieków do urządzeń kanalizacyjnych (Dz.U. 2016 poz. 1757),</w:t>
      </w:r>
    </w:p>
    <w:p w14:paraId="72B863BB" w14:textId="77777777" w:rsidR="000803CD" w:rsidRDefault="002C3560">
      <w:pPr>
        <w:numPr>
          <w:ilvl w:val="0"/>
          <w:numId w:val="30"/>
        </w:numPr>
        <w:tabs>
          <w:tab w:val="left" w:pos="738"/>
          <w:tab w:val="left" w:pos="1418"/>
        </w:tabs>
        <w:spacing w:after="120" w:line="276" w:lineRule="auto"/>
        <w:ind w:left="1418" w:hanging="284"/>
        <w:jc w:val="both"/>
        <w:rPr>
          <w:color w:val="000000"/>
          <w:sz w:val="24"/>
          <w:szCs w:val="24"/>
        </w:rPr>
      </w:pPr>
      <w:r>
        <w:rPr>
          <w:color w:val="000000"/>
          <w:sz w:val="24"/>
          <w:szCs w:val="24"/>
        </w:rPr>
        <w:t>Ustawa z</w:t>
      </w:r>
      <w:r>
        <w:rPr>
          <w:color w:val="000000"/>
          <w:sz w:val="24"/>
          <w:szCs w:val="24"/>
        </w:rPr>
        <w:t xml:space="preserve"> dnia 16 kwietnia 2004 r. o ochronie przyrody (Dz.U. 2021 poz. 2098).</w:t>
      </w:r>
    </w:p>
    <w:p w14:paraId="26D6EF5A" w14:textId="77777777" w:rsidR="000803CD" w:rsidRDefault="002C3560">
      <w:pPr>
        <w:spacing w:line="276" w:lineRule="auto"/>
        <w:ind w:left="1134" w:firstLine="709"/>
        <w:jc w:val="both"/>
        <w:rPr>
          <w:color w:val="000000"/>
        </w:rPr>
      </w:pPr>
      <w:r>
        <w:rPr>
          <w:color w:val="000000"/>
          <w:sz w:val="24"/>
          <w:szCs w:val="24"/>
        </w:rPr>
        <w:t>Wykonawca zobowiązuje się wykonać Przedmiot Umowy przy zastosowaniu również innych, niewyspecyfikowanych wyżej aktów prawnych i przepisów prawa, mających zastosowanie przez cały okres realizacji Instalacji, a w szczególności:</w:t>
      </w:r>
    </w:p>
    <w:p w14:paraId="1EA91143" w14:textId="77777777" w:rsidR="000803CD" w:rsidRDefault="002C3560">
      <w:pPr>
        <w:numPr>
          <w:ilvl w:val="0"/>
          <w:numId w:val="30"/>
        </w:numPr>
        <w:tabs>
          <w:tab w:val="left" w:pos="738"/>
        </w:tabs>
        <w:spacing w:line="276" w:lineRule="auto"/>
        <w:ind w:left="1418" w:hanging="284"/>
        <w:jc w:val="both"/>
        <w:rPr>
          <w:color w:val="000000"/>
        </w:rPr>
      </w:pPr>
      <w:r>
        <w:rPr>
          <w:b/>
          <w:color w:val="000000"/>
          <w:sz w:val="24"/>
          <w:szCs w:val="24"/>
        </w:rPr>
        <w:t>Pozwolenie zintegrowane</w:t>
      </w:r>
      <w:r>
        <w:rPr>
          <w:color w:val="000000"/>
          <w:sz w:val="24"/>
          <w:szCs w:val="24"/>
        </w:rPr>
        <w:t xml:space="preserve"> GK.I.6</w:t>
      </w:r>
      <w:r>
        <w:rPr>
          <w:color w:val="000000"/>
          <w:sz w:val="24"/>
          <w:szCs w:val="24"/>
        </w:rPr>
        <w:t>223.2.2017 z dnia 19.01.2018 r. ze zmianami;</w:t>
      </w:r>
    </w:p>
    <w:p w14:paraId="5707E858" w14:textId="77777777" w:rsidR="000803CD" w:rsidRDefault="002C3560">
      <w:pPr>
        <w:numPr>
          <w:ilvl w:val="0"/>
          <w:numId w:val="30"/>
        </w:numPr>
        <w:tabs>
          <w:tab w:val="left" w:pos="738"/>
        </w:tabs>
        <w:spacing w:line="276" w:lineRule="auto"/>
        <w:ind w:left="1418" w:hanging="284"/>
        <w:jc w:val="both"/>
        <w:rPr>
          <w:color w:val="000000"/>
        </w:rPr>
      </w:pPr>
      <w:r>
        <w:rPr>
          <w:b/>
          <w:color w:val="000000"/>
          <w:sz w:val="24"/>
          <w:szCs w:val="24"/>
        </w:rPr>
        <w:t>Pozwolenia na emisję gazów cieplarnianych</w:t>
      </w:r>
      <w:r>
        <w:rPr>
          <w:color w:val="000000"/>
          <w:sz w:val="24"/>
          <w:szCs w:val="24"/>
        </w:rPr>
        <w:t xml:space="preserve"> – GK.I.6227.1.2016 z dnia 29.08.2016 r. ze zmianami;</w:t>
      </w:r>
    </w:p>
    <w:p w14:paraId="656949DD" w14:textId="77777777" w:rsidR="000803CD" w:rsidRDefault="002C3560">
      <w:pPr>
        <w:tabs>
          <w:tab w:val="left" w:pos="738"/>
        </w:tabs>
        <w:spacing w:after="0" w:line="276" w:lineRule="auto"/>
        <w:ind w:left="1134"/>
        <w:jc w:val="both"/>
        <w:rPr>
          <w:color w:val="000000"/>
        </w:rPr>
      </w:pPr>
      <w:r>
        <w:rPr>
          <w:color w:val="000000"/>
          <w:sz w:val="24"/>
          <w:szCs w:val="24"/>
        </w:rPr>
        <w:t>oraz zapewnić przekazanie do użytkowania obiektu zgodnie z przepisami prawa obowiązującymi na dzień podpisania Proto</w:t>
      </w:r>
      <w:r>
        <w:rPr>
          <w:color w:val="000000"/>
          <w:sz w:val="24"/>
          <w:szCs w:val="24"/>
        </w:rPr>
        <w:t>kołu odbioru końcowego.</w:t>
      </w:r>
    </w:p>
    <w:p w14:paraId="13439195" w14:textId="77777777" w:rsidR="000803CD" w:rsidRDefault="002C3560">
      <w:pPr>
        <w:numPr>
          <w:ilvl w:val="3"/>
          <w:numId w:val="10"/>
        </w:numPr>
        <w:spacing w:before="240" w:line="276" w:lineRule="auto"/>
        <w:ind w:left="1723" w:hanging="646"/>
        <w:rPr>
          <w:b/>
          <w:color w:val="000000"/>
          <w:sz w:val="28"/>
          <w:szCs w:val="28"/>
        </w:rPr>
      </w:pPr>
      <w:bookmarkStart w:id="20" w:name="bookmark=id.2xcytpi" w:colFirst="0" w:colLast="0"/>
      <w:bookmarkStart w:id="21" w:name="bookmark=id.4i7ojhp" w:colFirst="0" w:colLast="0"/>
      <w:bookmarkStart w:id="22" w:name="_heading=h.1y810tw" w:colFirst="0" w:colLast="0"/>
      <w:bookmarkEnd w:id="20"/>
      <w:bookmarkEnd w:id="21"/>
      <w:bookmarkEnd w:id="22"/>
      <w:r>
        <w:rPr>
          <w:b/>
          <w:color w:val="000000"/>
          <w:sz w:val="28"/>
          <w:szCs w:val="28"/>
        </w:rPr>
        <w:t>Emisja zanieczyszczeń gazowo-pyłowych do środowiska</w:t>
      </w:r>
    </w:p>
    <w:p w14:paraId="2234C2FE" w14:textId="77777777" w:rsidR="000803CD" w:rsidRDefault="002C3560">
      <w:pPr>
        <w:spacing w:after="120" w:line="276" w:lineRule="auto"/>
        <w:ind w:left="1134" w:firstLine="709"/>
        <w:jc w:val="both"/>
        <w:rPr>
          <w:b/>
          <w:color w:val="000000"/>
          <w:sz w:val="24"/>
          <w:szCs w:val="24"/>
        </w:rPr>
      </w:pPr>
      <w:r>
        <w:rPr>
          <w:color w:val="000000"/>
          <w:sz w:val="24"/>
          <w:szCs w:val="24"/>
        </w:rPr>
        <w:t xml:space="preserve">Instalacja </w:t>
      </w:r>
      <w:proofErr w:type="spellStart"/>
      <w:r>
        <w:rPr>
          <w:color w:val="000000"/>
          <w:sz w:val="24"/>
          <w:szCs w:val="24"/>
        </w:rPr>
        <w:t>Biomasowa</w:t>
      </w:r>
      <w:proofErr w:type="spellEnd"/>
      <w:r>
        <w:rPr>
          <w:color w:val="000000"/>
          <w:sz w:val="24"/>
          <w:szCs w:val="24"/>
        </w:rPr>
        <w:t xml:space="preserve"> będzie spełniała standardy emisyjne określone dla tego typu źródeł o mocy znamionowej &lt;50 MW, w Rozporządzeniu Ministra Klimatu z dnia 24 września 2020 r. w sp</w:t>
      </w:r>
      <w:r>
        <w:rPr>
          <w:color w:val="000000"/>
          <w:sz w:val="24"/>
          <w:szCs w:val="24"/>
        </w:rPr>
        <w:t>rawie standardów emisyjnych dla niektórych rodzajów instalacji, źródeł spalania paliw oraz urządzeń spalania lub współspalania odpadów (Dz.U. 2020 poz. 1860) oraz określone zgodnie z Dyrektywą Parlamentu Europejskiego i Rady (UE) 2015/2193 z dnia 25 listop</w:t>
      </w:r>
      <w:r>
        <w:rPr>
          <w:color w:val="000000"/>
          <w:sz w:val="24"/>
          <w:szCs w:val="24"/>
        </w:rPr>
        <w:t xml:space="preserve">ada 2015 r. w sprawie ograniczenia emisji </w:t>
      </w:r>
      <w:r>
        <w:rPr>
          <w:color w:val="000000"/>
          <w:sz w:val="24"/>
          <w:szCs w:val="24"/>
        </w:rPr>
        <w:lastRenderedPageBreak/>
        <w:t>niektórych zanieczyszczeń do powietrza ze średnich obiektów energetycznego spalania (Dz. Urz. L 313 z 28.11.2015, str. 1-19) - tzw. Dyrektywą „MCP”.</w:t>
      </w:r>
    </w:p>
    <w:p w14:paraId="5D295726" w14:textId="77777777" w:rsidR="000803CD" w:rsidRDefault="002C3560">
      <w:pPr>
        <w:spacing w:after="120" w:line="276" w:lineRule="auto"/>
        <w:ind w:left="1134" w:firstLine="709"/>
        <w:jc w:val="both"/>
        <w:rPr>
          <w:color w:val="000000"/>
          <w:sz w:val="24"/>
          <w:szCs w:val="24"/>
        </w:rPr>
      </w:pPr>
      <w:r>
        <w:rPr>
          <w:color w:val="000000"/>
          <w:sz w:val="24"/>
          <w:szCs w:val="24"/>
        </w:rPr>
        <w:t xml:space="preserve">Spaliny z kotła </w:t>
      </w:r>
      <w:proofErr w:type="spellStart"/>
      <w:r>
        <w:rPr>
          <w:color w:val="000000"/>
          <w:sz w:val="24"/>
          <w:szCs w:val="24"/>
        </w:rPr>
        <w:t>biomasowego</w:t>
      </w:r>
      <w:proofErr w:type="spellEnd"/>
      <w:r>
        <w:rPr>
          <w:color w:val="000000"/>
          <w:sz w:val="24"/>
          <w:szCs w:val="24"/>
        </w:rPr>
        <w:t xml:space="preserve"> będą odprowadzane do powietrza istnie</w:t>
      </w:r>
      <w:r>
        <w:rPr>
          <w:color w:val="000000"/>
          <w:sz w:val="24"/>
          <w:szCs w:val="24"/>
        </w:rPr>
        <w:t xml:space="preserve">jącym, jednoprzewodowym kominem z izolacją termiczną, króćce pomiarowe do okresowego pomiaru emisji, zainstalowane są na kanałach spalin za każdym z kotłów. </w:t>
      </w:r>
    </w:p>
    <w:p w14:paraId="16013495" w14:textId="77777777" w:rsidR="000803CD" w:rsidRDefault="002C3560">
      <w:pPr>
        <w:spacing w:after="120" w:line="276" w:lineRule="auto"/>
        <w:ind w:left="1134" w:firstLine="709"/>
        <w:jc w:val="both"/>
        <w:rPr>
          <w:b/>
          <w:color w:val="000000"/>
          <w:sz w:val="24"/>
          <w:szCs w:val="24"/>
        </w:rPr>
      </w:pPr>
      <w:r>
        <w:rPr>
          <w:color w:val="000000"/>
          <w:sz w:val="24"/>
          <w:szCs w:val="24"/>
        </w:rPr>
        <w:t>Wykonawca w ramach Kontraktu wykona analizę stanu zanieczyszczenia powietrza dla istniejącego emit</w:t>
      </w:r>
      <w:r>
        <w:rPr>
          <w:color w:val="000000"/>
          <w:sz w:val="24"/>
          <w:szCs w:val="24"/>
        </w:rPr>
        <w:t>ora modernizowanego w ramach Inwestycji w oparciu o Rozporządzenie Ministra Klimatu i Środowiska z dnia 7 września 2021 r. w sprawie wymagań w zakresie prowadzenia pomiarów wielkości emisji (Dz.U. 2021 poz. 1710).</w:t>
      </w:r>
      <w:bookmarkStart w:id="23" w:name="bookmark=id.1ci93xb" w:colFirst="0" w:colLast="0"/>
      <w:bookmarkEnd w:id="23"/>
    </w:p>
    <w:p w14:paraId="474B018F" w14:textId="77777777" w:rsidR="000803CD" w:rsidRDefault="002C3560">
      <w:pPr>
        <w:spacing w:line="276" w:lineRule="auto"/>
        <w:ind w:left="1134" w:firstLine="709"/>
        <w:jc w:val="both"/>
        <w:rPr>
          <w:b/>
          <w:color w:val="000000"/>
          <w:sz w:val="24"/>
          <w:szCs w:val="24"/>
        </w:rPr>
      </w:pPr>
      <w:r>
        <w:rPr>
          <w:color w:val="000000"/>
          <w:sz w:val="24"/>
          <w:szCs w:val="24"/>
        </w:rPr>
        <w:t>Stężenia badanych zanieczyszczeń w powietr</w:t>
      </w:r>
      <w:r>
        <w:rPr>
          <w:color w:val="000000"/>
          <w:sz w:val="24"/>
          <w:szCs w:val="24"/>
        </w:rPr>
        <w:t>zu, generowane pracą kotła spalającego biomasę, nie będą powodowały powstawania ponadnormatywnych stężeń zanieczyszczeń w powietrzu, zgodnie z przepisami prawa, w tym w szczególności z Rozporządzeniem Ministra Klimatu z dnia 24 września 2020 r. w sprawie s</w:t>
      </w:r>
      <w:r>
        <w:rPr>
          <w:color w:val="000000"/>
          <w:sz w:val="24"/>
          <w:szCs w:val="24"/>
        </w:rPr>
        <w:t>tandardów emisyjnych dla niektórych rodzajów instalacji, źródeł spalania paliw oraz urządzeń spalania lub współspalania odpadów (Dz.U. 2020 poz. 1860). Decyzją Inwestora standardy emisyjne zostaną ograniczone poniżej wartości ustawowych.</w:t>
      </w:r>
    </w:p>
    <w:p w14:paraId="2387A517" w14:textId="77777777" w:rsidR="000803CD" w:rsidRDefault="002C3560">
      <w:pPr>
        <w:keepNext/>
        <w:pBdr>
          <w:top w:val="nil"/>
          <w:left w:val="nil"/>
          <w:bottom w:val="nil"/>
          <w:right w:val="nil"/>
          <w:between w:val="nil"/>
        </w:pBdr>
        <w:spacing w:before="240" w:after="120" w:line="276" w:lineRule="auto"/>
        <w:ind w:left="1560"/>
        <w:rPr>
          <w:color w:val="000000"/>
          <w:sz w:val="24"/>
          <w:szCs w:val="24"/>
        </w:rPr>
      </w:pPr>
      <w:r>
        <w:rPr>
          <w:color w:val="000000"/>
          <w:sz w:val="24"/>
          <w:szCs w:val="24"/>
        </w:rPr>
        <w:t>Tabela 2. Normy em</w:t>
      </w:r>
      <w:r>
        <w:rPr>
          <w:color w:val="000000"/>
          <w:sz w:val="24"/>
          <w:szCs w:val="24"/>
        </w:rPr>
        <w:t>isyjne dla kotłów spalających biomasę</w:t>
      </w:r>
    </w:p>
    <w:tbl>
      <w:tblPr>
        <w:tblStyle w:val="a3"/>
        <w:tblW w:w="7996" w:type="dxa"/>
        <w:tblInd w:w="1144" w:type="dxa"/>
        <w:tblLayout w:type="fixed"/>
        <w:tblLook w:val="0000" w:firstRow="0" w:lastRow="0" w:firstColumn="0" w:lastColumn="0" w:noHBand="0" w:noVBand="0"/>
      </w:tblPr>
      <w:tblGrid>
        <w:gridCol w:w="2306"/>
        <w:gridCol w:w="2845"/>
        <w:gridCol w:w="2845"/>
      </w:tblGrid>
      <w:tr w:rsidR="000803CD" w14:paraId="3E227B17" w14:textId="77777777">
        <w:trPr>
          <w:trHeight w:val="600"/>
        </w:trPr>
        <w:tc>
          <w:tcPr>
            <w:tcW w:w="2306" w:type="dxa"/>
            <w:tcBorders>
              <w:top w:val="single" w:sz="4" w:space="0" w:color="000000"/>
              <w:left w:val="single" w:sz="4" w:space="0" w:color="000000"/>
            </w:tcBorders>
            <w:shd w:val="clear" w:color="auto" w:fill="FFFFFF"/>
          </w:tcPr>
          <w:p w14:paraId="25D52A8A" w14:textId="77777777" w:rsidR="000803CD" w:rsidRDefault="002C3560">
            <w:pPr>
              <w:widowControl w:val="0"/>
              <w:spacing w:line="276" w:lineRule="auto"/>
              <w:jc w:val="center"/>
              <w:rPr>
                <w:color w:val="000000"/>
              </w:rPr>
            </w:pPr>
            <w:r>
              <w:rPr>
                <w:b/>
                <w:color w:val="000000"/>
              </w:rPr>
              <w:t>Nazwa wskaźnika</w:t>
            </w:r>
          </w:p>
        </w:tc>
        <w:tc>
          <w:tcPr>
            <w:tcW w:w="2845" w:type="dxa"/>
            <w:tcBorders>
              <w:top w:val="single" w:sz="4" w:space="0" w:color="000000"/>
              <w:left w:val="single" w:sz="4" w:space="0" w:color="000000"/>
              <w:right w:val="single" w:sz="4" w:space="0" w:color="000000"/>
            </w:tcBorders>
            <w:shd w:val="clear" w:color="auto" w:fill="FFFFFF"/>
          </w:tcPr>
          <w:p w14:paraId="7DCDB909" w14:textId="77777777" w:rsidR="000803CD" w:rsidRDefault="002C3560">
            <w:pPr>
              <w:widowControl w:val="0"/>
              <w:spacing w:line="276" w:lineRule="auto"/>
              <w:jc w:val="center"/>
              <w:rPr>
                <w:color w:val="000000"/>
              </w:rPr>
            </w:pPr>
            <w:r>
              <w:rPr>
                <w:b/>
                <w:color w:val="000000"/>
              </w:rPr>
              <w:t>Emisje wg ustawodawstwa [mg/Nm</w:t>
            </w:r>
            <w:r>
              <w:rPr>
                <w:b/>
                <w:color w:val="000000"/>
                <w:vertAlign w:val="superscript"/>
              </w:rPr>
              <w:t>3</w:t>
            </w:r>
            <w:r>
              <w:rPr>
                <w:b/>
                <w:color w:val="000000"/>
              </w:rPr>
              <w:t>]</w:t>
            </w:r>
          </w:p>
        </w:tc>
        <w:tc>
          <w:tcPr>
            <w:tcW w:w="2845" w:type="dxa"/>
            <w:tcBorders>
              <w:top w:val="single" w:sz="4" w:space="0" w:color="000000"/>
              <w:left w:val="single" w:sz="4" w:space="0" w:color="000000"/>
              <w:right w:val="single" w:sz="4" w:space="0" w:color="000000"/>
            </w:tcBorders>
            <w:shd w:val="clear" w:color="auto" w:fill="FFFFFF"/>
          </w:tcPr>
          <w:p w14:paraId="5840845B" w14:textId="77777777" w:rsidR="000803CD" w:rsidRDefault="002C3560">
            <w:pPr>
              <w:widowControl w:val="0"/>
              <w:spacing w:line="276" w:lineRule="auto"/>
              <w:jc w:val="center"/>
              <w:rPr>
                <w:color w:val="000000"/>
              </w:rPr>
            </w:pPr>
            <w:r>
              <w:rPr>
                <w:b/>
                <w:color w:val="000000"/>
              </w:rPr>
              <w:t>Emisja wg wymagań Inwestora [mg/Nm</w:t>
            </w:r>
            <w:r>
              <w:rPr>
                <w:b/>
                <w:color w:val="000000"/>
                <w:vertAlign w:val="superscript"/>
              </w:rPr>
              <w:t>3</w:t>
            </w:r>
            <w:r>
              <w:rPr>
                <w:b/>
                <w:color w:val="000000"/>
              </w:rPr>
              <w:t>]</w:t>
            </w:r>
          </w:p>
        </w:tc>
      </w:tr>
      <w:tr w:rsidR="000803CD" w14:paraId="5B116EA7" w14:textId="77777777">
        <w:trPr>
          <w:trHeight w:val="336"/>
        </w:trPr>
        <w:tc>
          <w:tcPr>
            <w:tcW w:w="2306" w:type="dxa"/>
            <w:tcBorders>
              <w:top w:val="single" w:sz="4" w:space="0" w:color="000000"/>
              <w:left w:val="single" w:sz="4" w:space="0" w:color="000000"/>
            </w:tcBorders>
            <w:shd w:val="clear" w:color="auto" w:fill="C0C0C0"/>
            <w:vAlign w:val="bottom"/>
          </w:tcPr>
          <w:p w14:paraId="4BD8E7A3" w14:textId="77777777" w:rsidR="000803CD" w:rsidRDefault="002C3560">
            <w:pPr>
              <w:widowControl w:val="0"/>
              <w:spacing w:line="276" w:lineRule="auto"/>
              <w:rPr>
                <w:color w:val="000000"/>
              </w:rPr>
            </w:pPr>
            <w:r>
              <w:rPr>
                <w:b/>
                <w:color w:val="000000"/>
              </w:rPr>
              <w:t>SO</w:t>
            </w:r>
            <w:r>
              <w:rPr>
                <w:b/>
                <w:color w:val="000000"/>
                <w:sz w:val="14"/>
                <w:szCs w:val="14"/>
              </w:rPr>
              <w:t xml:space="preserve">2 </w:t>
            </w:r>
            <w:r>
              <w:rPr>
                <w:b/>
                <w:color w:val="000000"/>
              </w:rPr>
              <w:t>(6% O</w:t>
            </w:r>
            <w:r>
              <w:rPr>
                <w:b/>
                <w:color w:val="000000"/>
                <w:sz w:val="14"/>
                <w:szCs w:val="14"/>
              </w:rPr>
              <w:t>2</w:t>
            </w:r>
            <w:r>
              <w:rPr>
                <w:b/>
                <w:color w:val="000000"/>
              </w:rPr>
              <w:t>),</w:t>
            </w:r>
          </w:p>
        </w:tc>
        <w:tc>
          <w:tcPr>
            <w:tcW w:w="2845" w:type="dxa"/>
            <w:tcBorders>
              <w:top w:val="single" w:sz="4" w:space="0" w:color="000000"/>
              <w:left w:val="single" w:sz="4" w:space="0" w:color="000000"/>
              <w:right w:val="single" w:sz="4" w:space="0" w:color="000000"/>
            </w:tcBorders>
            <w:shd w:val="clear" w:color="auto" w:fill="C0C0C0"/>
            <w:vAlign w:val="center"/>
          </w:tcPr>
          <w:p w14:paraId="5B3B4097" w14:textId="77777777" w:rsidR="000803CD" w:rsidRDefault="002C3560">
            <w:pPr>
              <w:widowControl w:val="0"/>
              <w:spacing w:line="276" w:lineRule="auto"/>
              <w:jc w:val="center"/>
              <w:rPr>
                <w:color w:val="000000"/>
              </w:rPr>
            </w:pPr>
            <w:r>
              <w:rPr>
                <w:color w:val="000000"/>
              </w:rPr>
              <w:t>&lt;200</w:t>
            </w:r>
          </w:p>
        </w:tc>
        <w:tc>
          <w:tcPr>
            <w:tcW w:w="2845" w:type="dxa"/>
            <w:tcBorders>
              <w:top w:val="single" w:sz="4" w:space="0" w:color="000000"/>
              <w:left w:val="single" w:sz="4" w:space="0" w:color="000000"/>
              <w:right w:val="single" w:sz="4" w:space="0" w:color="000000"/>
            </w:tcBorders>
            <w:shd w:val="clear" w:color="auto" w:fill="C0C0C0"/>
            <w:vAlign w:val="center"/>
          </w:tcPr>
          <w:p w14:paraId="0B29BBAC" w14:textId="77777777" w:rsidR="000803CD" w:rsidRDefault="002C3560">
            <w:pPr>
              <w:widowControl w:val="0"/>
              <w:spacing w:line="276" w:lineRule="auto"/>
              <w:jc w:val="center"/>
              <w:rPr>
                <w:color w:val="000000"/>
              </w:rPr>
            </w:pPr>
            <w:r>
              <w:rPr>
                <w:color w:val="000000"/>
              </w:rPr>
              <w:t>&lt;180</w:t>
            </w:r>
          </w:p>
        </w:tc>
      </w:tr>
      <w:tr w:rsidR="000803CD" w14:paraId="1C45E994" w14:textId="77777777">
        <w:trPr>
          <w:trHeight w:val="326"/>
        </w:trPr>
        <w:tc>
          <w:tcPr>
            <w:tcW w:w="2306" w:type="dxa"/>
            <w:tcBorders>
              <w:top w:val="single" w:sz="4" w:space="0" w:color="000000"/>
              <w:left w:val="single" w:sz="4" w:space="0" w:color="000000"/>
            </w:tcBorders>
            <w:shd w:val="clear" w:color="auto" w:fill="FFFFFF"/>
            <w:vAlign w:val="bottom"/>
          </w:tcPr>
          <w:p w14:paraId="46CEED36" w14:textId="77777777" w:rsidR="000803CD" w:rsidRDefault="002C3560">
            <w:pPr>
              <w:widowControl w:val="0"/>
              <w:spacing w:line="276" w:lineRule="auto"/>
              <w:rPr>
                <w:color w:val="000000"/>
              </w:rPr>
            </w:pPr>
            <w:proofErr w:type="spellStart"/>
            <w:r>
              <w:rPr>
                <w:b/>
                <w:color w:val="000000"/>
              </w:rPr>
              <w:t>NO</w:t>
            </w:r>
            <w:r>
              <w:rPr>
                <w:b/>
                <w:color w:val="000000"/>
                <w:sz w:val="14"/>
                <w:szCs w:val="14"/>
              </w:rPr>
              <w:t>x</w:t>
            </w:r>
            <w:proofErr w:type="spellEnd"/>
            <w:r>
              <w:rPr>
                <w:b/>
                <w:color w:val="000000"/>
              </w:rPr>
              <w:t>(6% O</w:t>
            </w:r>
            <w:r>
              <w:rPr>
                <w:b/>
                <w:color w:val="000000"/>
                <w:sz w:val="14"/>
                <w:szCs w:val="14"/>
              </w:rPr>
              <w:t>2</w:t>
            </w:r>
            <w:r>
              <w:rPr>
                <w:b/>
                <w:color w:val="000000"/>
              </w:rPr>
              <w:t>),</w:t>
            </w:r>
          </w:p>
        </w:tc>
        <w:tc>
          <w:tcPr>
            <w:tcW w:w="2845" w:type="dxa"/>
            <w:tcBorders>
              <w:top w:val="single" w:sz="4" w:space="0" w:color="000000"/>
              <w:left w:val="single" w:sz="4" w:space="0" w:color="000000"/>
              <w:right w:val="single" w:sz="4" w:space="0" w:color="000000"/>
            </w:tcBorders>
            <w:shd w:val="clear" w:color="auto" w:fill="FFFFFF"/>
            <w:vAlign w:val="bottom"/>
          </w:tcPr>
          <w:p w14:paraId="0B6F03B7" w14:textId="77777777" w:rsidR="000803CD" w:rsidRDefault="002C3560">
            <w:pPr>
              <w:widowControl w:val="0"/>
              <w:spacing w:line="276" w:lineRule="auto"/>
              <w:jc w:val="center"/>
              <w:rPr>
                <w:color w:val="000000"/>
              </w:rPr>
            </w:pPr>
            <w:r>
              <w:rPr>
                <w:color w:val="000000"/>
              </w:rPr>
              <w:t>&lt;300</w:t>
            </w:r>
          </w:p>
        </w:tc>
        <w:tc>
          <w:tcPr>
            <w:tcW w:w="2845" w:type="dxa"/>
            <w:tcBorders>
              <w:top w:val="single" w:sz="4" w:space="0" w:color="000000"/>
              <w:left w:val="single" w:sz="4" w:space="0" w:color="000000"/>
              <w:right w:val="single" w:sz="4" w:space="0" w:color="000000"/>
            </w:tcBorders>
            <w:shd w:val="clear" w:color="auto" w:fill="FFFFFF"/>
            <w:vAlign w:val="bottom"/>
          </w:tcPr>
          <w:p w14:paraId="3CEE47D1" w14:textId="77777777" w:rsidR="000803CD" w:rsidRDefault="002C3560">
            <w:pPr>
              <w:widowControl w:val="0"/>
              <w:spacing w:line="276" w:lineRule="auto"/>
              <w:jc w:val="center"/>
              <w:rPr>
                <w:color w:val="000000"/>
              </w:rPr>
            </w:pPr>
            <w:r>
              <w:rPr>
                <w:color w:val="000000"/>
              </w:rPr>
              <w:t>&lt;270</w:t>
            </w:r>
          </w:p>
        </w:tc>
      </w:tr>
      <w:tr w:rsidR="000803CD" w14:paraId="67A78FC5" w14:textId="77777777">
        <w:trPr>
          <w:trHeight w:val="341"/>
        </w:trPr>
        <w:tc>
          <w:tcPr>
            <w:tcW w:w="2306" w:type="dxa"/>
            <w:tcBorders>
              <w:top w:val="single" w:sz="4" w:space="0" w:color="000000"/>
              <w:left w:val="single" w:sz="4" w:space="0" w:color="000000"/>
              <w:bottom w:val="single" w:sz="4" w:space="0" w:color="000000"/>
            </w:tcBorders>
            <w:shd w:val="clear" w:color="auto" w:fill="C0C0C0"/>
          </w:tcPr>
          <w:p w14:paraId="411EA5A3" w14:textId="77777777" w:rsidR="000803CD" w:rsidRDefault="002C3560">
            <w:pPr>
              <w:widowControl w:val="0"/>
              <w:spacing w:line="276" w:lineRule="auto"/>
              <w:rPr>
                <w:color w:val="000000"/>
              </w:rPr>
            </w:pPr>
            <w:r>
              <w:rPr>
                <w:b/>
                <w:color w:val="000000"/>
              </w:rPr>
              <w:t>Pył (6% O</w:t>
            </w:r>
            <w:r>
              <w:rPr>
                <w:b/>
                <w:color w:val="000000"/>
                <w:sz w:val="14"/>
                <w:szCs w:val="14"/>
              </w:rPr>
              <w:t>2</w:t>
            </w:r>
            <w:r>
              <w:rPr>
                <w:b/>
                <w:color w:val="000000"/>
              </w:rPr>
              <w:t>),</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Pr>
          <w:p w14:paraId="4FC53402" w14:textId="77777777" w:rsidR="000803CD" w:rsidRDefault="002C3560">
            <w:pPr>
              <w:widowControl w:val="0"/>
              <w:spacing w:line="276" w:lineRule="auto"/>
              <w:jc w:val="center"/>
              <w:rPr>
                <w:color w:val="000000"/>
              </w:rPr>
            </w:pPr>
            <w:r>
              <w:rPr>
                <w:color w:val="000000"/>
              </w:rPr>
              <w:t>&lt;30</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Pr>
          <w:p w14:paraId="5B6909BD" w14:textId="77777777" w:rsidR="000803CD" w:rsidRDefault="002C3560">
            <w:pPr>
              <w:widowControl w:val="0"/>
              <w:spacing w:line="276" w:lineRule="auto"/>
              <w:jc w:val="center"/>
              <w:rPr>
                <w:color w:val="000000"/>
              </w:rPr>
            </w:pPr>
            <w:r>
              <w:rPr>
                <w:color w:val="000000"/>
              </w:rPr>
              <w:t>&lt;27</w:t>
            </w:r>
          </w:p>
        </w:tc>
      </w:tr>
    </w:tbl>
    <w:p w14:paraId="224358ED" w14:textId="77777777" w:rsidR="000803CD" w:rsidRDefault="000803CD">
      <w:pPr>
        <w:spacing w:after="419" w:line="276" w:lineRule="auto"/>
        <w:rPr>
          <w:color w:val="000000"/>
        </w:rPr>
      </w:pPr>
    </w:p>
    <w:p w14:paraId="0CB74635" w14:textId="77777777" w:rsidR="000803CD" w:rsidRDefault="002C3560">
      <w:pPr>
        <w:numPr>
          <w:ilvl w:val="3"/>
          <w:numId w:val="10"/>
        </w:numPr>
        <w:spacing w:after="120" w:line="276" w:lineRule="auto"/>
        <w:ind w:left="1723" w:hanging="646"/>
        <w:rPr>
          <w:b/>
          <w:color w:val="000000"/>
          <w:sz w:val="28"/>
          <w:szCs w:val="28"/>
        </w:rPr>
      </w:pPr>
      <w:bookmarkStart w:id="24" w:name="bookmark=id.qsh70q" w:colFirst="0" w:colLast="0"/>
      <w:bookmarkStart w:id="25" w:name="bookmark=id.2bn6wsx" w:colFirst="0" w:colLast="0"/>
      <w:bookmarkStart w:id="26" w:name="_heading=h.3whwml4" w:colFirst="0" w:colLast="0"/>
      <w:bookmarkEnd w:id="24"/>
      <w:bookmarkEnd w:id="25"/>
      <w:bookmarkEnd w:id="26"/>
      <w:r>
        <w:rPr>
          <w:b/>
          <w:color w:val="000000"/>
          <w:sz w:val="28"/>
          <w:szCs w:val="28"/>
        </w:rPr>
        <w:t>Monitoring spalin</w:t>
      </w:r>
    </w:p>
    <w:p w14:paraId="6E0D0504" w14:textId="77777777" w:rsidR="000803CD" w:rsidRDefault="002C3560">
      <w:pPr>
        <w:spacing w:after="120" w:line="276" w:lineRule="auto"/>
        <w:ind w:left="1134" w:firstLine="709"/>
        <w:jc w:val="both"/>
        <w:rPr>
          <w:b/>
          <w:color w:val="000000"/>
          <w:sz w:val="24"/>
          <w:szCs w:val="24"/>
        </w:rPr>
      </w:pPr>
      <w:r>
        <w:rPr>
          <w:color w:val="000000"/>
          <w:sz w:val="24"/>
          <w:szCs w:val="24"/>
        </w:rPr>
        <w:t xml:space="preserve">Zgodnie z Rozporządzenie Ministra Klimatu i Środowiska z dnia 7 września 2021 r. w sprawie wymagań w zakresie prowadzenia pomiarów wielkości emisji (Dz.U. 2021 poz. 1710), Instalacja </w:t>
      </w:r>
      <w:proofErr w:type="spellStart"/>
      <w:r>
        <w:rPr>
          <w:color w:val="000000"/>
          <w:sz w:val="24"/>
          <w:szCs w:val="24"/>
        </w:rPr>
        <w:t>Biomasowa</w:t>
      </w:r>
      <w:proofErr w:type="spellEnd"/>
      <w:r>
        <w:rPr>
          <w:color w:val="000000"/>
          <w:sz w:val="24"/>
          <w:szCs w:val="24"/>
        </w:rPr>
        <w:t xml:space="preserve"> podlegać będzie okresowym pomiarom emisji spalin. Zgodnie z Roz</w:t>
      </w:r>
      <w:r>
        <w:rPr>
          <w:color w:val="000000"/>
          <w:sz w:val="24"/>
          <w:szCs w:val="24"/>
        </w:rPr>
        <w:t>porządzeniem pomiary emisji do powietrza należy przeprowadzać 2 razy w roku, raz w sezonie zimowym (październik-marzec) i raz w sezonie letnim (kwiecień-wrzesień). Miejsca pomiarowe na kanałach spalin należy wykonać na podstawie normy PN-Z-04030-7.</w:t>
      </w:r>
    </w:p>
    <w:p w14:paraId="04865947" w14:textId="77777777" w:rsidR="000803CD" w:rsidRDefault="002C3560">
      <w:pPr>
        <w:numPr>
          <w:ilvl w:val="3"/>
          <w:numId w:val="10"/>
        </w:numPr>
        <w:spacing w:line="276" w:lineRule="auto"/>
        <w:ind w:hanging="648"/>
        <w:rPr>
          <w:b/>
          <w:color w:val="000000"/>
          <w:sz w:val="28"/>
          <w:szCs w:val="28"/>
        </w:rPr>
      </w:pPr>
      <w:bookmarkStart w:id="27" w:name="bookmark=id.1pxezwc" w:colFirst="0" w:colLast="0"/>
      <w:bookmarkStart w:id="28" w:name="bookmark=id.49x2ik5" w:colFirst="0" w:colLast="0"/>
      <w:bookmarkStart w:id="29" w:name="_heading=h.3as4poj" w:colFirst="0" w:colLast="0"/>
      <w:bookmarkEnd w:id="27"/>
      <w:bookmarkEnd w:id="28"/>
      <w:bookmarkEnd w:id="29"/>
      <w:r>
        <w:rPr>
          <w:b/>
          <w:color w:val="000000"/>
          <w:sz w:val="28"/>
          <w:szCs w:val="28"/>
        </w:rPr>
        <w:t>Odpady</w:t>
      </w:r>
    </w:p>
    <w:p w14:paraId="311B9EC8" w14:textId="77777777" w:rsidR="000803CD" w:rsidRDefault="002C3560">
      <w:pPr>
        <w:spacing w:line="276" w:lineRule="auto"/>
        <w:ind w:left="1134" w:firstLine="709"/>
        <w:jc w:val="both"/>
        <w:rPr>
          <w:color w:val="000000"/>
          <w:sz w:val="24"/>
          <w:szCs w:val="24"/>
        </w:rPr>
      </w:pPr>
      <w:r>
        <w:rPr>
          <w:color w:val="000000"/>
          <w:sz w:val="24"/>
          <w:szCs w:val="24"/>
        </w:rPr>
        <w:lastRenderedPageBreak/>
        <w:t xml:space="preserve">Po uruchomieniu Instalacji </w:t>
      </w:r>
      <w:proofErr w:type="spellStart"/>
      <w:r>
        <w:rPr>
          <w:color w:val="000000"/>
          <w:sz w:val="24"/>
          <w:szCs w:val="24"/>
        </w:rPr>
        <w:t>Biomasowej</w:t>
      </w:r>
      <w:proofErr w:type="spellEnd"/>
      <w:r>
        <w:rPr>
          <w:color w:val="000000"/>
          <w:sz w:val="24"/>
          <w:szCs w:val="24"/>
        </w:rPr>
        <w:t xml:space="preserve"> będą wytwarzane następujące kategorie odpadów:</w:t>
      </w:r>
    </w:p>
    <w:p w14:paraId="0BA73C05" w14:textId="77777777" w:rsidR="000803CD" w:rsidRDefault="002C3560">
      <w:pPr>
        <w:numPr>
          <w:ilvl w:val="0"/>
          <w:numId w:val="30"/>
        </w:numPr>
        <w:tabs>
          <w:tab w:val="left" w:pos="740"/>
        </w:tabs>
        <w:spacing w:line="276" w:lineRule="auto"/>
        <w:ind w:left="1418" w:hanging="284"/>
        <w:rPr>
          <w:color w:val="000000"/>
          <w:sz w:val="24"/>
          <w:szCs w:val="24"/>
        </w:rPr>
      </w:pPr>
      <w:r>
        <w:rPr>
          <w:color w:val="000000"/>
          <w:sz w:val="24"/>
          <w:szCs w:val="24"/>
        </w:rPr>
        <w:t>wytwarzane w procesach spalania biomasy: popioły, pyły lotne,</w:t>
      </w:r>
    </w:p>
    <w:p w14:paraId="29B64BBB" w14:textId="77777777" w:rsidR="000803CD" w:rsidRDefault="002C3560">
      <w:pPr>
        <w:numPr>
          <w:ilvl w:val="0"/>
          <w:numId w:val="30"/>
        </w:numPr>
        <w:tabs>
          <w:tab w:val="left" w:pos="740"/>
        </w:tabs>
        <w:spacing w:after="120" w:line="276" w:lineRule="auto"/>
        <w:ind w:left="1418" w:hanging="284"/>
        <w:jc w:val="both"/>
        <w:rPr>
          <w:color w:val="000000"/>
          <w:sz w:val="24"/>
          <w:szCs w:val="24"/>
        </w:rPr>
      </w:pPr>
      <w:r>
        <w:rPr>
          <w:color w:val="000000"/>
          <w:sz w:val="24"/>
          <w:szCs w:val="24"/>
        </w:rPr>
        <w:t>powstające w wyniku eksploatacji instalacji: smary, oleje, środki chemiczne i opakowania po nich, zużyta odzież, czyściwo itp.</w:t>
      </w:r>
    </w:p>
    <w:p w14:paraId="51841C73" w14:textId="77777777" w:rsidR="000803CD" w:rsidRDefault="002C3560">
      <w:pPr>
        <w:spacing w:after="120" w:line="276" w:lineRule="auto"/>
        <w:ind w:left="1134" w:firstLine="709"/>
        <w:jc w:val="both"/>
        <w:rPr>
          <w:color w:val="000000"/>
          <w:sz w:val="24"/>
          <w:szCs w:val="24"/>
        </w:rPr>
      </w:pPr>
      <w:r>
        <w:rPr>
          <w:color w:val="000000"/>
          <w:sz w:val="24"/>
          <w:szCs w:val="24"/>
        </w:rPr>
        <w:t>Odpady wytworzone na etapie realizacji przedsięwzięcia będą typowymi odpadami budowlanymi, należącymi głównie do grupy odpadów in</w:t>
      </w:r>
      <w:r>
        <w:rPr>
          <w:color w:val="000000"/>
          <w:sz w:val="24"/>
          <w:szCs w:val="24"/>
        </w:rPr>
        <w:t>nych niż niebezpieczne. Odpady te zaliczane są w katalogu odpadów do grupy 17 - odpady z budowy, remontów i demontażu obiektów budowlanych oraz infrastruktury drogowej. Pozostałe odpady, które mogą być wytworzone w trakcie realizacji prac budowlanych to od</w:t>
      </w:r>
      <w:r>
        <w:rPr>
          <w:color w:val="000000"/>
          <w:sz w:val="24"/>
          <w:szCs w:val="24"/>
        </w:rPr>
        <w:t>pady grupy 15 - odpady opakowaniowe, sorbenty, tkaniny do wycierania, materiały filtracyjne i ubrania ochronne nieujęte w innych grupach tj. odpady opakowaniowe po surowcach i materiałach budowlanych.</w:t>
      </w:r>
    </w:p>
    <w:p w14:paraId="5444479C" w14:textId="77777777" w:rsidR="000803CD" w:rsidRDefault="002C3560">
      <w:pPr>
        <w:spacing w:after="120" w:line="276" w:lineRule="auto"/>
        <w:ind w:left="1134" w:firstLine="709"/>
        <w:jc w:val="both"/>
        <w:rPr>
          <w:b/>
          <w:color w:val="000000"/>
          <w:sz w:val="24"/>
          <w:szCs w:val="24"/>
        </w:rPr>
      </w:pPr>
      <w:r>
        <w:rPr>
          <w:color w:val="000000"/>
          <w:sz w:val="24"/>
          <w:szCs w:val="24"/>
        </w:rPr>
        <w:t>Posiadaczem wytworzonych odpadów na etapie realizacji p</w:t>
      </w:r>
      <w:r>
        <w:rPr>
          <w:color w:val="000000"/>
          <w:sz w:val="24"/>
          <w:szCs w:val="24"/>
        </w:rPr>
        <w:t>rzedsięwzięcia będzie Wykonawca planowanej inwestycji - zgodnie z art. 3 pkt. 32 Ustawy z dnia 14 grudnia 2012 r. o odpadach (Dz.U. 2013 poz. 21, z późniejszymi zmianami). Odpady z fazy budowy będą w pierwszej kolejności poddawane odzyskowi, a jeżeli z prz</w:t>
      </w:r>
      <w:r>
        <w:rPr>
          <w:color w:val="000000"/>
          <w:sz w:val="24"/>
          <w:szCs w:val="24"/>
        </w:rPr>
        <w:t>yczyn technologicznych będzie on niemożliwy lub nie będzie uzasadniony z przyczyn ekologicznych lub ekonomicznych, będą przekazywane przez Wykonawcę do utylizacji na jego koszt i ryzyko. Wykonawca, na wniosek Inwestora, jest zobowiązany do przekazania kart</w:t>
      </w:r>
      <w:r>
        <w:rPr>
          <w:color w:val="000000"/>
          <w:sz w:val="24"/>
          <w:szCs w:val="24"/>
        </w:rPr>
        <w:t xml:space="preserve"> przekazania odpadów.</w:t>
      </w:r>
    </w:p>
    <w:p w14:paraId="5A7C11B9" w14:textId="77777777" w:rsidR="000803CD" w:rsidRDefault="002C3560">
      <w:pPr>
        <w:numPr>
          <w:ilvl w:val="3"/>
          <w:numId w:val="10"/>
        </w:numPr>
        <w:spacing w:line="276" w:lineRule="auto"/>
        <w:ind w:hanging="648"/>
        <w:rPr>
          <w:b/>
          <w:color w:val="000000"/>
          <w:sz w:val="28"/>
          <w:szCs w:val="28"/>
        </w:rPr>
      </w:pPr>
      <w:bookmarkStart w:id="30" w:name="bookmark=id.147n2zr" w:colFirst="0" w:colLast="0"/>
      <w:bookmarkStart w:id="31" w:name="bookmark=id.3o7alnk" w:colFirst="0" w:colLast="0"/>
      <w:bookmarkStart w:id="32" w:name="_heading=h.2p2csry" w:colFirst="0" w:colLast="0"/>
      <w:bookmarkEnd w:id="30"/>
      <w:bookmarkEnd w:id="31"/>
      <w:bookmarkEnd w:id="32"/>
      <w:r>
        <w:rPr>
          <w:b/>
          <w:color w:val="000000"/>
          <w:sz w:val="28"/>
          <w:szCs w:val="28"/>
        </w:rPr>
        <w:t>Woda i ścieki</w:t>
      </w:r>
    </w:p>
    <w:p w14:paraId="64C0CF2E" w14:textId="77777777" w:rsidR="000803CD" w:rsidRDefault="002C3560">
      <w:pPr>
        <w:spacing w:after="120" w:line="276" w:lineRule="auto"/>
        <w:ind w:left="1134" w:firstLine="709"/>
        <w:jc w:val="both"/>
        <w:rPr>
          <w:color w:val="000000"/>
          <w:sz w:val="24"/>
          <w:szCs w:val="24"/>
        </w:rPr>
      </w:pPr>
      <w:r>
        <w:rPr>
          <w:color w:val="000000"/>
          <w:sz w:val="24"/>
          <w:szCs w:val="24"/>
        </w:rPr>
        <w:t xml:space="preserve">Ścieki bytowe powstające na terenie objętym przedsięwzięciem mają być odprowadzane do sieci </w:t>
      </w:r>
      <w:proofErr w:type="spellStart"/>
      <w:r>
        <w:rPr>
          <w:color w:val="000000"/>
          <w:sz w:val="24"/>
          <w:szCs w:val="24"/>
        </w:rPr>
        <w:t>MWiOz</w:t>
      </w:r>
      <w:proofErr w:type="spellEnd"/>
      <w:r>
        <w:rPr>
          <w:color w:val="000000"/>
          <w:sz w:val="24"/>
          <w:szCs w:val="24"/>
        </w:rPr>
        <w:t xml:space="preserve"> wykorzystaniem istniejącej podziemnej instalacji kanalizacji sanitarnej znajdującej się na terenie obiektu. Ścieki technologiczne powstające przy funkcjonowan</w:t>
      </w:r>
      <w:r>
        <w:rPr>
          <w:color w:val="000000"/>
          <w:sz w:val="24"/>
          <w:szCs w:val="24"/>
        </w:rPr>
        <w:t xml:space="preserve">iu Instalacji </w:t>
      </w:r>
      <w:proofErr w:type="spellStart"/>
      <w:r>
        <w:rPr>
          <w:color w:val="000000"/>
          <w:sz w:val="24"/>
          <w:szCs w:val="24"/>
        </w:rPr>
        <w:t>Biomasowej</w:t>
      </w:r>
      <w:proofErr w:type="spellEnd"/>
      <w:r>
        <w:rPr>
          <w:color w:val="000000"/>
          <w:sz w:val="24"/>
          <w:szCs w:val="24"/>
        </w:rPr>
        <w:t xml:space="preserve"> zostaną odprowadzane do istniejącej podczyszczalni ścieków technologicznych. Wody opadowe i roztopowe będą odprowadzane do istniejącej na terenie Elektrociepłowni kanalizacji deszczowej. </w:t>
      </w:r>
    </w:p>
    <w:p w14:paraId="53D903E8" w14:textId="77777777" w:rsidR="000803CD" w:rsidRDefault="002C3560">
      <w:pPr>
        <w:spacing w:after="120" w:line="276" w:lineRule="auto"/>
        <w:ind w:left="1134" w:firstLine="709"/>
        <w:jc w:val="both"/>
        <w:rPr>
          <w:color w:val="000000"/>
          <w:sz w:val="24"/>
          <w:szCs w:val="24"/>
        </w:rPr>
      </w:pPr>
      <w:r>
        <w:rPr>
          <w:color w:val="000000"/>
          <w:sz w:val="24"/>
          <w:szCs w:val="24"/>
        </w:rPr>
        <w:t xml:space="preserve">Na etapie realizacji przedsięwzięcia jak i </w:t>
      </w:r>
      <w:r>
        <w:rPr>
          <w:color w:val="000000"/>
          <w:sz w:val="24"/>
          <w:szCs w:val="24"/>
        </w:rPr>
        <w:t>późniejszej eksploatacji, Wykonawca wyeliminuje potencjalne źródła zagrożenia zanieczyszczenia gruntu i wód podziemnych, takich jak (lecz nie ograniczających się do):</w:t>
      </w:r>
    </w:p>
    <w:p w14:paraId="4777C036"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oleju transformatorowego,</w:t>
      </w:r>
    </w:p>
    <w:p w14:paraId="5815A4CB"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glikolu pochodzącego z instalacji pomocniczych,</w:t>
      </w:r>
    </w:p>
    <w:p w14:paraId="515FDD08"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środków chemicznych służących do korekty wody kotłowej,</w:t>
      </w:r>
    </w:p>
    <w:p w14:paraId="65AF5B37" w14:textId="77777777" w:rsidR="000803CD" w:rsidRDefault="002C3560">
      <w:pPr>
        <w:numPr>
          <w:ilvl w:val="0"/>
          <w:numId w:val="30"/>
        </w:numPr>
        <w:tabs>
          <w:tab w:val="left" w:pos="738"/>
        </w:tabs>
        <w:spacing w:line="276" w:lineRule="auto"/>
        <w:ind w:left="360" w:firstLine="774"/>
        <w:jc w:val="both"/>
        <w:rPr>
          <w:color w:val="000000"/>
          <w:sz w:val="24"/>
          <w:szCs w:val="24"/>
        </w:rPr>
      </w:pPr>
      <w:r>
        <w:rPr>
          <w:color w:val="000000"/>
          <w:sz w:val="24"/>
          <w:szCs w:val="24"/>
        </w:rPr>
        <w:t>wycieki oleju napędowego z agregatu prądotwórczego,</w:t>
      </w:r>
    </w:p>
    <w:p w14:paraId="134B289F" w14:textId="77777777" w:rsidR="000803CD" w:rsidRDefault="002C3560">
      <w:pPr>
        <w:spacing w:after="120" w:line="276" w:lineRule="auto"/>
        <w:ind w:left="1134"/>
        <w:jc w:val="both"/>
        <w:rPr>
          <w:b/>
          <w:color w:val="000000"/>
          <w:sz w:val="24"/>
          <w:szCs w:val="24"/>
        </w:rPr>
      </w:pPr>
      <w:r>
        <w:rPr>
          <w:color w:val="000000"/>
          <w:sz w:val="24"/>
          <w:szCs w:val="24"/>
        </w:rPr>
        <w:lastRenderedPageBreak/>
        <w:t xml:space="preserve">zgodnie z Ustawą z dnia 27 kwietnia 2001 r. Prawo ochrony środowiska (Dz.U. z 2021 poz. 1973 </w:t>
      </w:r>
      <w:proofErr w:type="spellStart"/>
      <w:r>
        <w:rPr>
          <w:color w:val="000000"/>
          <w:sz w:val="24"/>
          <w:szCs w:val="24"/>
        </w:rPr>
        <w:t>t.j</w:t>
      </w:r>
      <w:proofErr w:type="spellEnd"/>
      <w:r>
        <w:rPr>
          <w:color w:val="000000"/>
          <w:sz w:val="24"/>
          <w:szCs w:val="24"/>
        </w:rPr>
        <w:t>. ze zmianami).</w:t>
      </w:r>
    </w:p>
    <w:p w14:paraId="456214DB" w14:textId="77777777" w:rsidR="000803CD" w:rsidRDefault="002C3560">
      <w:pPr>
        <w:numPr>
          <w:ilvl w:val="1"/>
          <w:numId w:val="10"/>
        </w:numPr>
        <w:spacing w:before="120" w:after="120" w:line="276" w:lineRule="auto"/>
        <w:ind w:left="992" w:hanging="635"/>
        <w:rPr>
          <w:b/>
          <w:color w:val="000000"/>
          <w:sz w:val="32"/>
          <w:szCs w:val="32"/>
        </w:rPr>
      </w:pPr>
      <w:bookmarkStart w:id="33" w:name="_heading=h.23ckvvd" w:colFirst="0" w:colLast="0"/>
      <w:bookmarkEnd w:id="33"/>
      <w:r>
        <w:rPr>
          <w:b/>
          <w:color w:val="000000"/>
          <w:sz w:val="32"/>
          <w:szCs w:val="32"/>
        </w:rPr>
        <w:t>Zakres prac objętych przedm</w:t>
      </w:r>
      <w:r>
        <w:rPr>
          <w:b/>
          <w:color w:val="000000"/>
          <w:sz w:val="32"/>
          <w:szCs w:val="32"/>
        </w:rPr>
        <w:t>iotem zamówienia</w:t>
      </w:r>
      <w:bookmarkStart w:id="34" w:name="bookmark=id.ihv636" w:colFirst="0" w:colLast="0"/>
      <w:bookmarkStart w:id="35" w:name="bookmark=id.32hioqz" w:colFirst="0" w:colLast="0"/>
      <w:bookmarkEnd w:id="34"/>
      <w:bookmarkEnd w:id="35"/>
    </w:p>
    <w:p w14:paraId="5EC6FF22" w14:textId="77777777" w:rsidR="000803CD" w:rsidRDefault="002C3560">
      <w:pPr>
        <w:numPr>
          <w:ilvl w:val="2"/>
          <w:numId w:val="10"/>
        </w:numPr>
        <w:spacing w:before="120" w:after="120" w:line="276" w:lineRule="auto"/>
        <w:ind w:left="1225" w:hanging="505"/>
        <w:rPr>
          <w:b/>
          <w:color w:val="000000"/>
        </w:rPr>
      </w:pPr>
      <w:bookmarkStart w:id="36" w:name="_heading=h.1hmsyys" w:colFirst="0" w:colLast="0"/>
      <w:bookmarkEnd w:id="36"/>
      <w:r>
        <w:rPr>
          <w:b/>
          <w:color w:val="000000"/>
          <w:sz w:val="28"/>
          <w:szCs w:val="28"/>
        </w:rPr>
        <w:t>Postanowienia ogólne</w:t>
      </w:r>
    </w:p>
    <w:p w14:paraId="13369292"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 xml:space="preserve">Zakres prac objętych przedmiotem zamówienia obejmuje zaprojektowanie i wykonanie Instalacji </w:t>
      </w:r>
      <w:proofErr w:type="spellStart"/>
      <w:r>
        <w:rPr>
          <w:color w:val="000000"/>
          <w:sz w:val="24"/>
          <w:szCs w:val="24"/>
        </w:rPr>
        <w:t>Biomasowej</w:t>
      </w:r>
      <w:proofErr w:type="spellEnd"/>
      <w:r>
        <w:rPr>
          <w:color w:val="000000"/>
          <w:sz w:val="24"/>
          <w:szCs w:val="24"/>
        </w:rPr>
        <w:t xml:space="preserve"> wraz z: kompletnym wyposażeniem, infrastrukturą towarzyszącą (w tym niezbędnych przyłączy i połączeń z istniejącymi kolektorami wodnymi i parowymi) oraz </w:t>
      </w:r>
      <w:r>
        <w:rPr>
          <w:color w:val="000000"/>
          <w:sz w:val="24"/>
          <w:szCs w:val="24"/>
        </w:rPr>
        <w:t xml:space="preserve">zagospodarowaniem terenu, a także demontaż i rozbiórkę obiektów istniejących na terenie lokalizacji Obiektu jeśli względy lokalizacyjne lub technologiczne będą tego wymagać(w tym również, jeżeli takie obiekty zostaną ujawnione w trakcie Robót). </w:t>
      </w:r>
    </w:p>
    <w:p w14:paraId="2FA1AF00"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 xml:space="preserve">Wykonawca </w:t>
      </w:r>
      <w:r>
        <w:rPr>
          <w:color w:val="000000"/>
          <w:sz w:val="24"/>
          <w:szCs w:val="24"/>
        </w:rPr>
        <w:t xml:space="preserve">będzie odpowiedzialny za zaprojektowanie i wykonanie Robót odpowiadających pod każdym względem wymogom Zamawiającego zawartym w SWZ, a w szczególności w niniejszym PFU, zgodnych z najnowszą praktyką i wiedzą inżynierską, sztuką budowlaną, prawem polskim i </w:t>
      </w:r>
      <w:r>
        <w:rPr>
          <w:color w:val="000000"/>
          <w:sz w:val="24"/>
          <w:szCs w:val="24"/>
        </w:rPr>
        <w:t>UE.</w:t>
      </w:r>
    </w:p>
    <w:p w14:paraId="68C3632C"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Wykonawca spełni wszystkie przepisy krajowe i UE na dzień odbioru końcowego tj. w sytuacji, gdy w trakcie realizacji Inwestycji zmianie ulegną przepisy mające zastosowanie do Inwestycji.</w:t>
      </w:r>
    </w:p>
    <w:p w14:paraId="2AC07676" w14:textId="77777777" w:rsidR="000803CD" w:rsidRDefault="002C3560">
      <w:pPr>
        <w:numPr>
          <w:ilvl w:val="0"/>
          <w:numId w:val="48"/>
        </w:numPr>
        <w:tabs>
          <w:tab w:val="left" w:pos="1134"/>
        </w:tabs>
        <w:spacing w:before="120" w:after="120" w:line="276" w:lineRule="auto"/>
        <w:ind w:left="1134" w:hanging="425"/>
        <w:rPr>
          <w:color w:val="000000"/>
          <w:sz w:val="24"/>
          <w:szCs w:val="24"/>
        </w:rPr>
      </w:pPr>
      <w:r>
        <w:rPr>
          <w:color w:val="000000"/>
          <w:sz w:val="24"/>
          <w:szCs w:val="24"/>
        </w:rPr>
        <w:t>Wykonawca:</w:t>
      </w:r>
    </w:p>
    <w:p w14:paraId="348D60CA" w14:textId="77777777" w:rsidR="000803CD" w:rsidRDefault="002C3560">
      <w:pPr>
        <w:numPr>
          <w:ilvl w:val="0"/>
          <w:numId w:val="50"/>
        </w:numPr>
        <w:tabs>
          <w:tab w:val="left" w:pos="1450"/>
        </w:tabs>
        <w:spacing w:before="120" w:after="120" w:line="276" w:lineRule="auto"/>
        <w:ind w:left="1418" w:hanging="284"/>
        <w:jc w:val="both"/>
        <w:rPr>
          <w:color w:val="000000"/>
        </w:rPr>
      </w:pPr>
      <w:r>
        <w:rPr>
          <w:color w:val="000000"/>
          <w:sz w:val="24"/>
          <w:szCs w:val="24"/>
        </w:rPr>
        <w:t>zapozna się z należytą starannością z treścią SWZ i uz</w:t>
      </w:r>
      <w:r>
        <w:rPr>
          <w:color w:val="000000"/>
          <w:sz w:val="24"/>
          <w:szCs w:val="24"/>
        </w:rPr>
        <w:t>yska wiarygodne informacje odnośnie każdego i wszystkich warunków i zobowiązań, które w jakikolwiek sposób mogą wpłynąć na wartość czy charakter Oferty lub wykonanie Robót,</w:t>
      </w:r>
    </w:p>
    <w:p w14:paraId="2EC6E9A5" w14:textId="77777777" w:rsidR="000803CD" w:rsidRDefault="002C3560">
      <w:pPr>
        <w:numPr>
          <w:ilvl w:val="0"/>
          <w:numId w:val="50"/>
        </w:numPr>
        <w:tabs>
          <w:tab w:val="left" w:pos="1450"/>
        </w:tabs>
        <w:spacing w:before="120" w:after="120" w:line="276" w:lineRule="auto"/>
        <w:ind w:left="1418" w:hanging="284"/>
        <w:jc w:val="both"/>
        <w:rPr>
          <w:color w:val="000000"/>
        </w:rPr>
      </w:pPr>
      <w:r>
        <w:rPr>
          <w:color w:val="000000"/>
          <w:sz w:val="24"/>
          <w:szCs w:val="24"/>
        </w:rPr>
        <w:t>zaakceptuje bez zastrzeżeń czy ograniczeń i w całości treść SWZ, obejmującą PFU (Wy</w:t>
      </w:r>
      <w:r>
        <w:rPr>
          <w:color w:val="000000"/>
          <w:sz w:val="24"/>
          <w:szCs w:val="24"/>
        </w:rPr>
        <w:t>magania Zamawiającego) i Wzór Kontraktu.</w:t>
      </w:r>
    </w:p>
    <w:p w14:paraId="1FFE24A1" w14:textId="77777777" w:rsidR="000803CD" w:rsidRDefault="002C3560">
      <w:pPr>
        <w:numPr>
          <w:ilvl w:val="0"/>
          <w:numId w:val="48"/>
        </w:numPr>
        <w:tabs>
          <w:tab w:val="left" w:pos="1134"/>
        </w:tabs>
        <w:spacing w:before="120" w:after="120" w:line="276" w:lineRule="auto"/>
        <w:ind w:left="1134" w:hanging="425"/>
        <w:jc w:val="both"/>
        <w:rPr>
          <w:color w:val="000000"/>
          <w:sz w:val="24"/>
          <w:szCs w:val="24"/>
        </w:rPr>
      </w:pPr>
      <w:r>
        <w:rPr>
          <w:color w:val="000000"/>
          <w:sz w:val="24"/>
          <w:szCs w:val="24"/>
        </w:rPr>
        <w:t xml:space="preserve">Wykonawca uwzględni, iż prace budowlane prowadzone będą na czynnym obiekcie w funkcjonującej Elektrociepłowni. Wykonawca będzie odpowiedzialny za takie prowadzenie Robót, aby Roboty te nie zakłócały normalnej pracy </w:t>
      </w:r>
      <w:r>
        <w:rPr>
          <w:color w:val="000000"/>
          <w:sz w:val="24"/>
          <w:szCs w:val="24"/>
        </w:rPr>
        <w:t>Elektrociepłowni.</w:t>
      </w:r>
    </w:p>
    <w:p w14:paraId="73CFE51D" w14:textId="77777777" w:rsidR="000803CD" w:rsidRDefault="002C3560">
      <w:pPr>
        <w:numPr>
          <w:ilvl w:val="0"/>
          <w:numId w:val="48"/>
        </w:numPr>
        <w:tabs>
          <w:tab w:val="left" w:pos="1134"/>
        </w:tabs>
        <w:spacing w:before="120" w:after="120" w:line="276" w:lineRule="auto"/>
        <w:ind w:left="1134" w:hanging="425"/>
        <w:jc w:val="both"/>
        <w:rPr>
          <w:color w:val="000000"/>
        </w:rPr>
      </w:pPr>
      <w:r>
        <w:rPr>
          <w:color w:val="000000"/>
          <w:sz w:val="24"/>
          <w:szCs w:val="24"/>
        </w:rPr>
        <w:t>Wymaga się aby Wykonawca na własną odpowiedzialność oraz na własny koszt odwiedził i sprawdził miejsca Robót oraz jego otoczenie w celu oceny wszelkich czynników i uwarunkowań koniecznych do sporządzenia wyceny robót w tym, o ile będą kon</w:t>
      </w:r>
      <w:r>
        <w:rPr>
          <w:color w:val="000000"/>
          <w:sz w:val="24"/>
          <w:szCs w:val="24"/>
        </w:rPr>
        <w:t>ieczne, robót tymczasowych, przygotowania Oferty i wykonania Kontraktu w wymaganym terminie.</w:t>
      </w:r>
    </w:p>
    <w:p w14:paraId="09958552" w14:textId="77777777" w:rsidR="000803CD" w:rsidRDefault="000803CD">
      <w:pPr>
        <w:tabs>
          <w:tab w:val="left" w:pos="1134"/>
        </w:tabs>
        <w:spacing w:before="120" w:after="120" w:line="276" w:lineRule="auto"/>
        <w:ind w:left="1134"/>
        <w:jc w:val="both"/>
        <w:rPr>
          <w:color w:val="000000"/>
        </w:rPr>
      </w:pPr>
    </w:p>
    <w:p w14:paraId="482850F6" w14:textId="77777777" w:rsidR="000803CD" w:rsidRDefault="002C3560">
      <w:pPr>
        <w:numPr>
          <w:ilvl w:val="2"/>
          <w:numId w:val="10"/>
        </w:numPr>
        <w:spacing w:before="120" w:after="120" w:line="276" w:lineRule="auto"/>
        <w:ind w:left="1225" w:hanging="505"/>
        <w:rPr>
          <w:b/>
          <w:color w:val="000000"/>
          <w:sz w:val="28"/>
          <w:szCs w:val="28"/>
        </w:rPr>
      </w:pPr>
      <w:bookmarkStart w:id="37" w:name="bookmark=id.2grqrue" w:colFirst="0" w:colLast="0"/>
      <w:bookmarkStart w:id="38" w:name="bookmark=id.41mghml" w:colFirst="0" w:colLast="0"/>
      <w:bookmarkStart w:id="39" w:name="_heading=h.vx1227" w:colFirst="0" w:colLast="0"/>
      <w:bookmarkEnd w:id="37"/>
      <w:bookmarkEnd w:id="38"/>
      <w:bookmarkEnd w:id="39"/>
      <w:r>
        <w:rPr>
          <w:b/>
          <w:color w:val="000000"/>
          <w:sz w:val="28"/>
          <w:szCs w:val="28"/>
        </w:rPr>
        <w:t>Projektowanie</w:t>
      </w:r>
    </w:p>
    <w:p w14:paraId="4DB6D3B8"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Wykonawca wykona kompletną dokumentację projektową obejmującą:</w:t>
      </w:r>
    </w:p>
    <w:p w14:paraId="79E51853"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lastRenderedPageBreak/>
        <w:t>zamienny projekt budowlany,</w:t>
      </w:r>
    </w:p>
    <w:p w14:paraId="64E32A3A"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projekty wykonawcze we wszystkich branżach,</w:t>
      </w:r>
    </w:p>
    <w:p w14:paraId="79D7D97E"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dokumentację odbiorową, rozruchową (Instrukcję Rozruchu, Plan Prób Końcowych),</w:t>
      </w:r>
    </w:p>
    <w:p w14:paraId="68BFC296"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 xml:space="preserve">dokumentacje techniczno-ruchowe i instrukcje obsługi zainstalowanych maszyn i urządzeń, </w:t>
      </w:r>
    </w:p>
    <w:p w14:paraId="1F98F299"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dokumentację powykonawczą,</w:t>
      </w:r>
    </w:p>
    <w:p w14:paraId="499FA5F5"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instrukcje: ekspl</w:t>
      </w:r>
      <w:r>
        <w:rPr>
          <w:color w:val="000000"/>
          <w:sz w:val="24"/>
          <w:szCs w:val="24"/>
        </w:rPr>
        <w:t xml:space="preserve">oatacji, remontów i konserwacji nowej Instalacji </w:t>
      </w:r>
      <w:proofErr w:type="spellStart"/>
      <w:r>
        <w:rPr>
          <w:color w:val="000000"/>
          <w:sz w:val="24"/>
          <w:szCs w:val="24"/>
        </w:rPr>
        <w:t>biomasowej</w:t>
      </w:r>
      <w:proofErr w:type="spellEnd"/>
      <w:r>
        <w:rPr>
          <w:color w:val="000000"/>
          <w:sz w:val="24"/>
          <w:szCs w:val="24"/>
        </w:rPr>
        <w:t xml:space="preserve"> w języku polskim,</w:t>
      </w:r>
    </w:p>
    <w:p w14:paraId="0CAE81B2"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 xml:space="preserve">materiały do szkolenia personelu Zamawiającego, </w:t>
      </w:r>
    </w:p>
    <w:p w14:paraId="1DB24D67" w14:textId="77777777" w:rsidR="000803CD" w:rsidRDefault="002C3560">
      <w:pPr>
        <w:numPr>
          <w:ilvl w:val="0"/>
          <w:numId w:val="90"/>
        </w:numPr>
        <w:tabs>
          <w:tab w:val="left" w:pos="1134"/>
        </w:tabs>
        <w:spacing w:before="120" w:after="120" w:line="276" w:lineRule="auto"/>
        <w:ind w:left="1418" w:hanging="284"/>
        <w:jc w:val="both"/>
        <w:rPr>
          <w:color w:val="000000"/>
          <w:sz w:val="24"/>
          <w:szCs w:val="24"/>
        </w:rPr>
      </w:pPr>
      <w:r>
        <w:rPr>
          <w:color w:val="000000"/>
          <w:sz w:val="24"/>
          <w:szCs w:val="24"/>
        </w:rPr>
        <w:t>wszystkie inne dokumenty niezbędne do uzyskania pozwolenia na użytkowanie i odbioru układu przez poszczególne urzędy.</w:t>
      </w:r>
    </w:p>
    <w:p w14:paraId="5C5023AF" w14:textId="77777777" w:rsidR="000803CD" w:rsidRDefault="002C3560">
      <w:pPr>
        <w:tabs>
          <w:tab w:val="left" w:pos="1134"/>
        </w:tabs>
        <w:spacing w:before="120" w:after="120" w:line="276" w:lineRule="auto"/>
        <w:ind w:left="1134"/>
        <w:jc w:val="both"/>
        <w:rPr>
          <w:color w:val="000000"/>
          <w:sz w:val="24"/>
          <w:szCs w:val="24"/>
        </w:rPr>
      </w:pPr>
      <w:r>
        <w:rPr>
          <w:color w:val="000000"/>
          <w:sz w:val="24"/>
          <w:szCs w:val="24"/>
        </w:rPr>
        <w:t>Wszelkie do</w:t>
      </w:r>
      <w:r>
        <w:rPr>
          <w:color w:val="000000"/>
          <w:sz w:val="24"/>
          <w:szCs w:val="24"/>
        </w:rPr>
        <w:t>kumenty kontraktowe muszą być sporządzone w języku polskim bądź z tłumaczeniem na język polski. Wszystkie dokumenty tłumaczone na język polski muszą być zrozumiałe i nie mogą być wieloznaczne w interpretacji. Wykonawca w ramach Kontraktu na Roboty opracuje</w:t>
      </w:r>
      <w:r>
        <w:rPr>
          <w:color w:val="000000"/>
          <w:sz w:val="24"/>
          <w:szCs w:val="24"/>
        </w:rPr>
        <w:t xml:space="preserve"> i zatwierdzi u Zamawiającego i Inżyniera Kontraktu wszelką dokumentację niezbędną do wybudowania, uruchomienia, odbioru oraz przekazania do użytkowania Instalacji </w:t>
      </w:r>
      <w:proofErr w:type="spellStart"/>
      <w:r>
        <w:rPr>
          <w:color w:val="000000"/>
          <w:sz w:val="24"/>
          <w:szCs w:val="24"/>
        </w:rPr>
        <w:t>Biomasowej</w:t>
      </w:r>
      <w:proofErr w:type="spellEnd"/>
      <w:r>
        <w:rPr>
          <w:color w:val="000000"/>
          <w:sz w:val="24"/>
          <w:szCs w:val="24"/>
        </w:rPr>
        <w:t>. Opracowana przez Wykonawcę w ramach Kontraktu na Roboty dokumentacja winna międz</w:t>
      </w:r>
      <w:r>
        <w:rPr>
          <w:color w:val="000000"/>
          <w:sz w:val="24"/>
          <w:szCs w:val="24"/>
        </w:rPr>
        <w:t xml:space="preserve">y innymi obejmować, co najmniej części wyszczególnione w punkcie </w:t>
      </w:r>
      <w:hyperlink w:anchor="bookmark=id.45tpw02">
        <w:r>
          <w:rPr>
            <w:color w:val="000000"/>
            <w:sz w:val="24"/>
            <w:szCs w:val="24"/>
          </w:rPr>
          <w:t>4.23. n</w:t>
        </w:r>
      </w:hyperlink>
      <w:r>
        <w:rPr>
          <w:color w:val="000000"/>
          <w:sz w:val="24"/>
          <w:szCs w:val="24"/>
        </w:rPr>
        <w:t>iniejszego PFU.</w:t>
      </w:r>
    </w:p>
    <w:p w14:paraId="0975E46B"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Wykonawca pozyska w imieniu i na rzecz Zamawiającego wszelkie wymagane zgodnie z prawem polskim i UE uzgodnienia, opinie, pozwolenia, decyzje administracyjne (ponad te posiadane przez Zamawiającego), niezbędne do uruchomienia, oddania do użytku i eksploata</w:t>
      </w:r>
      <w:r>
        <w:rPr>
          <w:color w:val="000000"/>
          <w:sz w:val="24"/>
          <w:szCs w:val="24"/>
        </w:rPr>
        <w:t xml:space="preserve">cji Obiektu </w:t>
      </w:r>
      <w:proofErr w:type="spellStart"/>
      <w:r>
        <w:rPr>
          <w:color w:val="000000"/>
          <w:sz w:val="24"/>
          <w:szCs w:val="24"/>
        </w:rPr>
        <w:t>biomasowego</w:t>
      </w:r>
      <w:proofErr w:type="spellEnd"/>
      <w:r>
        <w:rPr>
          <w:color w:val="000000"/>
          <w:sz w:val="24"/>
          <w:szCs w:val="24"/>
        </w:rPr>
        <w:t>, w tym w szczególności:</w:t>
      </w:r>
    </w:p>
    <w:p w14:paraId="0AC8894F" w14:textId="77777777" w:rsidR="000803CD" w:rsidRDefault="002C3560">
      <w:pPr>
        <w:numPr>
          <w:ilvl w:val="0"/>
          <w:numId w:val="22"/>
        </w:numPr>
        <w:tabs>
          <w:tab w:val="left" w:pos="1460"/>
        </w:tabs>
        <w:spacing w:before="120" w:after="120" w:line="276" w:lineRule="auto"/>
        <w:ind w:left="1460" w:hanging="360"/>
        <w:jc w:val="both"/>
        <w:rPr>
          <w:b/>
          <w:color w:val="000000"/>
          <w:sz w:val="24"/>
          <w:szCs w:val="24"/>
        </w:rPr>
      </w:pPr>
      <w:r>
        <w:rPr>
          <w:color w:val="000000"/>
          <w:sz w:val="24"/>
          <w:szCs w:val="24"/>
        </w:rPr>
        <w:t>zmianę decyzji pozwolenia na budowę w rozumieniu Ustawy Prawo Budowlane (Dz.U. 2020 poz. 1333, z późniejszymi zmianami),</w:t>
      </w:r>
    </w:p>
    <w:p w14:paraId="4A484429" w14:textId="77777777" w:rsidR="000803CD" w:rsidRDefault="002C3560">
      <w:pPr>
        <w:numPr>
          <w:ilvl w:val="0"/>
          <w:numId w:val="22"/>
        </w:numPr>
        <w:tabs>
          <w:tab w:val="left" w:pos="1460"/>
        </w:tabs>
        <w:spacing w:before="120" w:after="120" w:line="276" w:lineRule="auto"/>
        <w:ind w:left="1460" w:hanging="360"/>
        <w:jc w:val="both"/>
        <w:rPr>
          <w:color w:val="000000"/>
          <w:sz w:val="24"/>
          <w:szCs w:val="24"/>
        </w:rPr>
      </w:pPr>
      <w:r>
        <w:rPr>
          <w:color w:val="000000"/>
          <w:sz w:val="24"/>
          <w:szCs w:val="24"/>
        </w:rPr>
        <w:t xml:space="preserve">pozwolenie na użytkowanie w rozumieniu Ustawy Prawo Budowlane (Dz.U. 2020 poz. 1333, z </w:t>
      </w:r>
      <w:r>
        <w:rPr>
          <w:color w:val="000000"/>
          <w:sz w:val="24"/>
          <w:szCs w:val="24"/>
        </w:rPr>
        <w:t>późniejszymi zmianami),</w:t>
      </w:r>
    </w:p>
    <w:p w14:paraId="516BB608" w14:textId="77777777" w:rsidR="000803CD" w:rsidRDefault="002C3560">
      <w:pPr>
        <w:numPr>
          <w:ilvl w:val="0"/>
          <w:numId w:val="22"/>
        </w:numPr>
        <w:tabs>
          <w:tab w:val="left" w:pos="1460"/>
        </w:tabs>
        <w:spacing w:before="120" w:after="120" w:line="276" w:lineRule="auto"/>
        <w:ind w:left="1100"/>
        <w:rPr>
          <w:color w:val="000000"/>
          <w:sz w:val="24"/>
          <w:szCs w:val="24"/>
        </w:rPr>
      </w:pPr>
      <w:r>
        <w:rPr>
          <w:color w:val="000000"/>
          <w:sz w:val="24"/>
          <w:szCs w:val="24"/>
        </w:rPr>
        <w:t>decyzję Urzędu Dozoru Technicznego dopuszczającą do eksploatacji,</w:t>
      </w:r>
    </w:p>
    <w:p w14:paraId="2C332248" w14:textId="77777777" w:rsidR="000803CD" w:rsidRDefault="002C3560">
      <w:pPr>
        <w:numPr>
          <w:ilvl w:val="0"/>
          <w:numId w:val="22"/>
        </w:numPr>
        <w:tabs>
          <w:tab w:val="left" w:pos="1460"/>
        </w:tabs>
        <w:spacing w:before="120" w:after="120" w:line="276" w:lineRule="auto"/>
        <w:ind w:left="1460" w:hanging="360"/>
        <w:jc w:val="both"/>
        <w:rPr>
          <w:color w:val="000000"/>
          <w:sz w:val="24"/>
          <w:szCs w:val="24"/>
        </w:rPr>
      </w:pPr>
      <w:r>
        <w:rPr>
          <w:color w:val="000000"/>
          <w:sz w:val="24"/>
          <w:szCs w:val="24"/>
        </w:rPr>
        <w:t>opracowanie i obliczenia w zakresie zasięgu oddziaływania emisji z komina,</w:t>
      </w:r>
    </w:p>
    <w:p w14:paraId="40B6E1AC" w14:textId="77777777" w:rsidR="000803CD" w:rsidRDefault="002C3560">
      <w:pPr>
        <w:numPr>
          <w:ilvl w:val="0"/>
          <w:numId w:val="22"/>
        </w:numPr>
        <w:tabs>
          <w:tab w:val="left" w:pos="1460"/>
        </w:tabs>
        <w:spacing w:before="120" w:after="120" w:line="276" w:lineRule="auto"/>
        <w:ind w:left="1100"/>
        <w:rPr>
          <w:color w:val="000000"/>
          <w:sz w:val="24"/>
          <w:szCs w:val="24"/>
        </w:rPr>
      </w:pPr>
      <w:r>
        <w:rPr>
          <w:color w:val="000000"/>
          <w:sz w:val="24"/>
          <w:szCs w:val="24"/>
        </w:rPr>
        <w:t>inne dokumenty niezbędne do uruchomienia i odbioru instalacji.</w:t>
      </w:r>
    </w:p>
    <w:p w14:paraId="42FC6232"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highlight w:val="white"/>
        </w:rPr>
        <w:t>Zamawiający we własnym zakresie dokona zmiany koncesji na wytwarzanie energii cieplnej, elektrycznej i decyzji zmieniającej pozwolenie zintegrowane.</w:t>
      </w:r>
      <w:r>
        <w:rPr>
          <w:color w:val="000000"/>
          <w:sz w:val="24"/>
          <w:szCs w:val="24"/>
        </w:rPr>
        <w:t xml:space="preserve"> Po stronie Wykonawcy będzie przygotowanie wszelkich niezbędnych dokumentów potrzebnych do przeprowadzenia p</w:t>
      </w:r>
      <w:r>
        <w:rPr>
          <w:color w:val="000000"/>
          <w:sz w:val="24"/>
          <w:szCs w:val="24"/>
        </w:rPr>
        <w:t xml:space="preserve">rocedury zmiany przytoczonych pozwoleń/koncesji. </w:t>
      </w:r>
    </w:p>
    <w:p w14:paraId="674FE26A"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lastRenderedPageBreak/>
        <w:t>Jeżeli prawo lub względy praktyczne wymagają, aby niektóre dokumenty opracowane przez Wykonawcę były poddane weryfikacji przez osoby uprawnione lub uzgodnieniu przez odpowiednie władze, to przeprowadzenie w</w:t>
      </w:r>
      <w:r>
        <w:rPr>
          <w:color w:val="000000"/>
          <w:sz w:val="24"/>
          <w:szCs w:val="24"/>
        </w:rPr>
        <w:t>eryfikacji i/lub uzyskanie uzgodnień będzie przeprowadzone przez Wykonawcę na jego koszt przed przedłożeniem tej dokumentacji do zatwierdzenia przez Zamawiającego. Dokonanie weryfikacji i/lub uzyskanie uzgodnień nie przesądza o zatwierdzeniu przez Zamawiaj</w:t>
      </w:r>
      <w:r>
        <w:rPr>
          <w:color w:val="000000"/>
          <w:sz w:val="24"/>
          <w:szCs w:val="24"/>
        </w:rPr>
        <w:t>ącego, który odmówi zatwierdzenia w każdym przypadku, kiedy stwierdzi, że dokument nie spełnia wymagań Kontraktu.</w:t>
      </w:r>
    </w:p>
    <w:p w14:paraId="7EADFCEE"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Zatwierdzenie przez Zamawiającego i Inżyniera Kontraktu dokumentów opracowanych przez Wykonawcę Robót, jest warunkiem koniecznym realizacji Ko</w:t>
      </w:r>
      <w:r>
        <w:rPr>
          <w:color w:val="000000"/>
          <w:sz w:val="24"/>
          <w:szCs w:val="24"/>
        </w:rPr>
        <w:t xml:space="preserve">ntraktu, lecz nie ogranicza odpowiedzialności Wykonawcy wynikającej z Kontraktu. </w:t>
      </w:r>
    </w:p>
    <w:p w14:paraId="73CD4366"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Zaproponowane rozwiązania technologiczne i techniczne, w poszczególnych instalacjach technologicznych powinny bazować na najnowocześniejszych rozwiązaniach zastosowanych w ta</w:t>
      </w:r>
      <w:r>
        <w:rPr>
          <w:color w:val="000000"/>
          <w:sz w:val="24"/>
          <w:szCs w:val="24"/>
        </w:rPr>
        <w:t>kich instalacjach, oraz powinny być operacyjnie efektywne i sprawdzone w co najmniej kilkuletniej praktyce eksploatacyjnej. Zaproponowane w ofercie urządzenia nie mogą być rozwiązaniami prototypowymi.</w:t>
      </w:r>
    </w:p>
    <w:p w14:paraId="249F9385" w14:textId="77777777" w:rsidR="000803CD" w:rsidRDefault="002C3560">
      <w:pPr>
        <w:numPr>
          <w:ilvl w:val="0"/>
          <w:numId w:val="21"/>
        </w:numPr>
        <w:tabs>
          <w:tab w:val="left" w:pos="1134"/>
        </w:tabs>
        <w:spacing w:before="120" w:after="120" w:line="276" w:lineRule="auto"/>
        <w:ind w:left="1134" w:hanging="425"/>
        <w:jc w:val="both"/>
        <w:rPr>
          <w:color w:val="000000"/>
          <w:sz w:val="24"/>
          <w:szCs w:val="24"/>
        </w:rPr>
      </w:pPr>
      <w:r>
        <w:rPr>
          <w:color w:val="000000"/>
          <w:sz w:val="24"/>
          <w:szCs w:val="24"/>
        </w:rPr>
        <w:t>Proponowane rozwiązania muszą uwzględniać następujące o</w:t>
      </w:r>
      <w:r>
        <w:rPr>
          <w:color w:val="000000"/>
          <w:sz w:val="24"/>
          <w:szCs w:val="24"/>
        </w:rPr>
        <w:t>gólne wymagania i uwarunkowania:</w:t>
      </w:r>
    </w:p>
    <w:p w14:paraId="18EB2BB6"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elastyczność działania przy wahaniach wilgotności paliwa w przedziale do 25%,</w:t>
      </w:r>
    </w:p>
    <w:p w14:paraId="10F8A928"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funkcjonalność rozwiązań, łatwość eksploatacji, konserwacji i remontu urządzeń i aparatury i wszystkich poszczególnych instalacji wchodzących w s</w:t>
      </w:r>
      <w:r>
        <w:rPr>
          <w:color w:val="000000"/>
          <w:sz w:val="24"/>
          <w:szCs w:val="24"/>
        </w:rPr>
        <w:t>kład Obiektu.</w:t>
      </w:r>
    </w:p>
    <w:p w14:paraId="2E7E1450"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niskie zużycie energii i niskie koszty eksploatacji, (Uwaga: Inwestor ma wdrożony system zarządzania ISO 50001),</w:t>
      </w:r>
    </w:p>
    <w:p w14:paraId="35DDFE0E" w14:textId="77777777" w:rsidR="000803CD" w:rsidRDefault="002C3560">
      <w:pPr>
        <w:numPr>
          <w:ilvl w:val="0"/>
          <w:numId w:val="3"/>
        </w:numPr>
        <w:tabs>
          <w:tab w:val="left" w:pos="1465"/>
        </w:tabs>
        <w:spacing w:before="120" w:after="120" w:line="276" w:lineRule="auto"/>
        <w:jc w:val="both"/>
        <w:rPr>
          <w:color w:val="000000"/>
        </w:rPr>
      </w:pPr>
      <w:r>
        <w:rPr>
          <w:color w:val="000000"/>
          <w:sz w:val="24"/>
          <w:szCs w:val="24"/>
        </w:rPr>
        <w:t>spełnienie obowiązujących wymogów dot. ochrony środowiska oraz innych dopuszczalnych parametrów procesowych określonych obowiązuj</w:t>
      </w:r>
      <w:r>
        <w:rPr>
          <w:color w:val="000000"/>
          <w:sz w:val="24"/>
          <w:szCs w:val="24"/>
        </w:rPr>
        <w:t>ącymi w Polsce przepisami.</w:t>
      </w:r>
    </w:p>
    <w:p w14:paraId="20683362" w14:textId="77777777" w:rsidR="000803CD" w:rsidRDefault="002C3560">
      <w:pPr>
        <w:numPr>
          <w:ilvl w:val="2"/>
          <w:numId w:val="10"/>
        </w:numPr>
        <w:spacing w:before="120" w:after="120" w:line="276" w:lineRule="auto"/>
        <w:ind w:left="1225" w:hanging="505"/>
        <w:rPr>
          <w:b/>
          <w:color w:val="000000"/>
          <w:sz w:val="28"/>
          <w:szCs w:val="28"/>
        </w:rPr>
      </w:pPr>
      <w:bookmarkStart w:id="40" w:name="bookmark=id.3fwokq0" w:colFirst="0" w:colLast="0"/>
      <w:bookmarkStart w:id="41" w:name="bookmark=id.1v1yuxt" w:colFirst="0" w:colLast="0"/>
      <w:bookmarkStart w:id="42" w:name="_heading=h.4f1mdlm" w:colFirst="0" w:colLast="0"/>
      <w:bookmarkEnd w:id="40"/>
      <w:bookmarkEnd w:id="41"/>
      <w:bookmarkEnd w:id="42"/>
      <w:r>
        <w:rPr>
          <w:b/>
          <w:color w:val="000000"/>
          <w:sz w:val="28"/>
          <w:szCs w:val="28"/>
        </w:rPr>
        <w:t>Roboty</w:t>
      </w:r>
    </w:p>
    <w:p w14:paraId="5887F757"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Wykonawca wybuduje Instalację </w:t>
      </w:r>
      <w:proofErr w:type="spellStart"/>
      <w:r>
        <w:rPr>
          <w:color w:val="000000"/>
          <w:sz w:val="24"/>
          <w:szCs w:val="24"/>
        </w:rPr>
        <w:t>Biomasową</w:t>
      </w:r>
      <w:proofErr w:type="spellEnd"/>
      <w:r>
        <w:rPr>
          <w:color w:val="000000"/>
          <w:sz w:val="24"/>
          <w:szCs w:val="24"/>
        </w:rPr>
        <w:t xml:space="preserve"> wraz z realizacją dostaw materiałów i urządzeń, przyłączami, sieciami i instalacjami pomocniczymi, zgodnie z niniejszym PFU, projektem budowlanym, warunkami pozwolenia na budowę oraz</w:t>
      </w:r>
      <w:r>
        <w:rPr>
          <w:color w:val="000000"/>
          <w:sz w:val="24"/>
          <w:szCs w:val="24"/>
        </w:rPr>
        <w:t xml:space="preserve"> opracowanymi przez Wykonawcę i zatwierdzonymi przez Zamawiającego projektami wykonawczymi.</w:t>
      </w:r>
    </w:p>
    <w:p w14:paraId="73289C0B" w14:textId="77777777" w:rsidR="000803CD" w:rsidRDefault="002C3560">
      <w:pPr>
        <w:spacing w:before="120" w:after="120" w:line="276" w:lineRule="auto"/>
        <w:ind w:left="709" w:firstLine="709"/>
        <w:jc w:val="both"/>
        <w:rPr>
          <w:color w:val="000000"/>
          <w:sz w:val="24"/>
          <w:szCs w:val="24"/>
        </w:rPr>
      </w:pPr>
      <w:r>
        <w:rPr>
          <w:color w:val="000000"/>
          <w:sz w:val="24"/>
          <w:szCs w:val="24"/>
        </w:rPr>
        <w:t>Zakres Robót obejmuje w szczególności co najmniej następujące roboty, obiekty i elementy:</w:t>
      </w:r>
    </w:p>
    <w:p w14:paraId="77F75139" w14:textId="77777777" w:rsidR="000803CD" w:rsidRDefault="002C3560">
      <w:pPr>
        <w:numPr>
          <w:ilvl w:val="0"/>
          <w:numId w:val="55"/>
        </w:numPr>
        <w:tabs>
          <w:tab w:val="left" w:pos="740"/>
        </w:tabs>
        <w:spacing w:before="120" w:after="120" w:line="276" w:lineRule="auto"/>
        <w:ind w:left="993" w:hanging="283"/>
        <w:rPr>
          <w:color w:val="000000"/>
          <w:sz w:val="24"/>
          <w:szCs w:val="24"/>
        </w:rPr>
      </w:pPr>
      <w:r>
        <w:rPr>
          <w:color w:val="000000"/>
          <w:sz w:val="24"/>
          <w:szCs w:val="24"/>
        </w:rPr>
        <w:t>Prace przygotowawcze i pomocnicze:</w:t>
      </w:r>
    </w:p>
    <w:p w14:paraId="65F3E207"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lastRenderedPageBreak/>
        <w:t>zagospodarowanie Placu Budowy, w tym zaplecza budowy, doprowadzenie mediów niezbędnych na czas budowy, ogrodzenia, dróg dojazdowych, urządzeń ppoż. i BHP, zaplecza socjalnego i higieniczno-sanitarnego dla pracowników.</w:t>
      </w:r>
    </w:p>
    <w:p w14:paraId="58331D27"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zapewnienie pełnej obsługi geodezyjnej</w:t>
      </w:r>
      <w:r>
        <w:rPr>
          <w:color w:val="000000"/>
          <w:sz w:val="24"/>
          <w:szCs w:val="24"/>
        </w:rPr>
        <w:t>. Geodeta będzie posiadał uprawnienia zawodowe z zakresu 4 - geodezyjna obsługa inwestycji.</w:t>
      </w:r>
    </w:p>
    <w:p w14:paraId="3BF24F9D" w14:textId="77777777" w:rsidR="000803CD" w:rsidRDefault="002C3560">
      <w:pPr>
        <w:numPr>
          <w:ilvl w:val="0"/>
          <w:numId w:val="23"/>
        </w:numPr>
        <w:tabs>
          <w:tab w:val="left" w:pos="1418"/>
        </w:tabs>
        <w:spacing w:before="120" w:after="120" w:line="276" w:lineRule="auto"/>
        <w:ind w:left="1418" w:hanging="425"/>
        <w:jc w:val="both"/>
        <w:rPr>
          <w:color w:val="000000"/>
        </w:rPr>
      </w:pPr>
      <w:r>
        <w:rPr>
          <w:color w:val="000000"/>
          <w:sz w:val="24"/>
          <w:szCs w:val="24"/>
        </w:rPr>
        <w:t xml:space="preserve">demontaż i rozbiórka istniejących obiektów na terenie lokalizacji Ciepłowni Łąkowa I w zakresie, w jakim będą one kolidowały z planowaną Instalacją </w:t>
      </w:r>
      <w:proofErr w:type="spellStart"/>
      <w:r>
        <w:rPr>
          <w:color w:val="000000"/>
          <w:sz w:val="24"/>
          <w:szCs w:val="24"/>
        </w:rPr>
        <w:t>Biomasową</w:t>
      </w:r>
      <w:proofErr w:type="spellEnd"/>
      <w:r>
        <w:rPr>
          <w:color w:val="000000"/>
          <w:sz w:val="24"/>
          <w:szCs w:val="24"/>
        </w:rPr>
        <w:t xml:space="preserve"> (np. i</w:t>
      </w:r>
      <w:r>
        <w:rPr>
          <w:color w:val="000000"/>
          <w:sz w:val="24"/>
          <w:szCs w:val="24"/>
        </w:rPr>
        <w:t xml:space="preserve">nfrastruktura podziemna, fragmenty dróg i placów, istniejące budynki garażowo-magazynowe).Demontaż, na całej długości projektowanego budynku magazynu biomasy, muru oporowego znajdującego się w rejonie lokalizacji Inwestycji. </w:t>
      </w:r>
    </w:p>
    <w:p w14:paraId="59E509D5"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przekładki czynnych - kolidują</w:t>
      </w:r>
      <w:r>
        <w:rPr>
          <w:color w:val="000000"/>
          <w:sz w:val="24"/>
          <w:szCs w:val="24"/>
        </w:rPr>
        <w:t>cych sieci, obiektów, infrastruktury, w tym również sieci lub obiektów niezinwentaryzowanych, lub co do których inwentaryzacja nie byłaby zgodna ze stanem faktycznym.</w:t>
      </w:r>
    </w:p>
    <w:p w14:paraId="42B71B60" w14:textId="77777777" w:rsidR="000803CD" w:rsidRDefault="002C3560">
      <w:pPr>
        <w:numPr>
          <w:ilvl w:val="0"/>
          <w:numId w:val="23"/>
        </w:numPr>
        <w:tabs>
          <w:tab w:val="left" w:pos="1418"/>
        </w:tabs>
        <w:spacing w:before="120" w:after="120" w:line="276" w:lineRule="auto"/>
        <w:ind w:left="1418" w:hanging="425"/>
        <w:jc w:val="both"/>
        <w:rPr>
          <w:color w:val="000000"/>
          <w:sz w:val="24"/>
          <w:szCs w:val="24"/>
        </w:rPr>
      </w:pPr>
      <w:r>
        <w:rPr>
          <w:color w:val="000000"/>
          <w:sz w:val="24"/>
          <w:szCs w:val="24"/>
        </w:rPr>
        <w:t xml:space="preserve">pozostałe prace wymagane do przygotowania terenu pod budowę Obiektu (w tym np. niwelacja </w:t>
      </w:r>
      <w:r>
        <w:rPr>
          <w:color w:val="000000"/>
          <w:sz w:val="24"/>
          <w:szCs w:val="24"/>
        </w:rPr>
        <w:t>terenu).</w:t>
      </w:r>
    </w:p>
    <w:p w14:paraId="05A21A67" w14:textId="77777777" w:rsidR="000803CD" w:rsidRDefault="002C3560">
      <w:pPr>
        <w:numPr>
          <w:ilvl w:val="0"/>
          <w:numId w:val="55"/>
        </w:numPr>
        <w:tabs>
          <w:tab w:val="left" w:pos="740"/>
        </w:tabs>
        <w:spacing w:before="120" w:after="120" w:line="276" w:lineRule="auto"/>
        <w:ind w:left="993" w:hanging="283"/>
        <w:rPr>
          <w:color w:val="000000"/>
          <w:sz w:val="24"/>
          <w:szCs w:val="24"/>
        </w:rPr>
      </w:pPr>
      <w:r>
        <w:rPr>
          <w:color w:val="000000"/>
          <w:sz w:val="24"/>
          <w:szCs w:val="24"/>
        </w:rPr>
        <w:t xml:space="preserve">Roboty budowlane oraz wykończeniowe Instalacji </w:t>
      </w:r>
      <w:proofErr w:type="spellStart"/>
      <w:r>
        <w:rPr>
          <w:color w:val="000000"/>
          <w:sz w:val="24"/>
          <w:szCs w:val="24"/>
        </w:rPr>
        <w:t>Biomasowej</w:t>
      </w:r>
      <w:proofErr w:type="spellEnd"/>
      <w:r>
        <w:rPr>
          <w:color w:val="000000"/>
          <w:sz w:val="24"/>
          <w:szCs w:val="24"/>
        </w:rPr>
        <w:t>, w tym m.in.:</w:t>
      </w:r>
    </w:p>
    <w:p w14:paraId="36DBA3CE"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roboty ziemne, betonowe i żelbetowe: fundamenty obiektów budowlanych (w tym budynków), fundamenty pod urządzenia, podłoża itp.</w:t>
      </w:r>
    </w:p>
    <w:p w14:paraId="2327ED21"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adaptacja budynku Ciepłownia Łąkowa I celem zain</w:t>
      </w:r>
      <w:r>
        <w:rPr>
          <w:color w:val="000000"/>
          <w:sz w:val="24"/>
          <w:szCs w:val="24"/>
        </w:rPr>
        <w:t>stalowania kotła parowego na biomasę wraz ze wszystkimi niezbędnymi urządzeniami, układami i instalacjami pomocniczymi,</w:t>
      </w:r>
    </w:p>
    <w:p w14:paraId="4DC0D5EB"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magazyn biomasy,</w:t>
      </w:r>
    </w:p>
    <w:p w14:paraId="79DB646C" w14:textId="77777777" w:rsidR="000803CD" w:rsidRDefault="002C3560">
      <w:pPr>
        <w:numPr>
          <w:ilvl w:val="0"/>
          <w:numId w:val="24"/>
        </w:numPr>
        <w:tabs>
          <w:tab w:val="left" w:pos="1458"/>
        </w:tabs>
        <w:spacing w:before="120" w:after="120" w:line="276" w:lineRule="auto"/>
        <w:ind w:left="1460" w:hanging="467"/>
        <w:jc w:val="both"/>
        <w:rPr>
          <w:color w:val="000000"/>
          <w:sz w:val="24"/>
          <w:szCs w:val="24"/>
        </w:rPr>
      </w:pPr>
      <w:r>
        <w:rPr>
          <w:color w:val="000000"/>
          <w:sz w:val="24"/>
          <w:szCs w:val="24"/>
        </w:rPr>
        <w:t>łącznik pomiędzy magazynem biomasy, a adoptowaną kotłownią,</w:t>
      </w:r>
    </w:p>
    <w:p w14:paraId="70A86B15" w14:textId="77777777" w:rsidR="000803CD" w:rsidRDefault="002C3560">
      <w:pPr>
        <w:numPr>
          <w:ilvl w:val="0"/>
          <w:numId w:val="24"/>
        </w:numPr>
        <w:tabs>
          <w:tab w:val="left" w:pos="1458"/>
        </w:tabs>
        <w:spacing w:before="120" w:after="120" w:line="276" w:lineRule="auto"/>
        <w:ind w:left="993"/>
        <w:rPr>
          <w:color w:val="000000"/>
          <w:sz w:val="24"/>
          <w:szCs w:val="24"/>
        </w:rPr>
      </w:pPr>
      <w:r>
        <w:rPr>
          <w:color w:val="000000"/>
          <w:sz w:val="24"/>
          <w:szCs w:val="24"/>
        </w:rPr>
        <w:t>pozostałe roboty budowlane i wykończeniowe.</w:t>
      </w:r>
    </w:p>
    <w:p w14:paraId="0820FB8B" w14:textId="77777777" w:rsidR="000803CD" w:rsidRDefault="002C3560">
      <w:pPr>
        <w:numPr>
          <w:ilvl w:val="0"/>
          <w:numId w:val="55"/>
        </w:numPr>
        <w:tabs>
          <w:tab w:val="left" w:pos="993"/>
        </w:tabs>
        <w:spacing w:before="120" w:after="120" w:line="276" w:lineRule="auto"/>
        <w:ind w:left="993" w:hanging="283"/>
        <w:jc w:val="both"/>
        <w:rPr>
          <w:color w:val="000000"/>
          <w:sz w:val="24"/>
          <w:szCs w:val="24"/>
        </w:rPr>
      </w:pPr>
      <w:r>
        <w:rPr>
          <w:color w:val="000000"/>
          <w:sz w:val="24"/>
          <w:szCs w:val="24"/>
        </w:rPr>
        <w:t>Instalacje tech</w:t>
      </w:r>
      <w:r>
        <w:rPr>
          <w:color w:val="000000"/>
          <w:sz w:val="24"/>
          <w:szCs w:val="24"/>
        </w:rPr>
        <w:t xml:space="preserve">nologiczne układu </w:t>
      </w:r>
      <w:proofErr w:type="spellStart"/>
      <w:r>
        <w:rPr>
          <w:color w:val="000000"/>
          <w:sz w:val="24"/>
          <w:szCs w:val="24"/>
        </w:rPr>
        <w:t>Biomasowego</w:t>
      </w:r>
      <w:proofErr w:type="spellEnd"/>
      <w:r>
        <w:rPr>
          <w:color w:val="000000"/>
          <w:sz w:val="24"/>
          <w:szCs w:val="24"/>
        </w:rPr>
        <w:t>, łącznie z pełną dostawą maszyn, urządzeń i materiałów oraz wszystkimi pracami montażowo-instalacyjnymi w zakresie niezbędnym dla osiągnięcia założonych efektów i celów Inwestycji, takie jak (lecz nie ograniczające się do):</w:t>
      </w:r>
    </w:p>
    <w:p w14:paraId="745EC129"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 xml:space="preserve">instalacja parowo-rusztowego kotła na biomasę wraz z oprzyrządowaniem oraz podłączeniem do istniejących w Elektrociepłowni instalacji technologicznych, elektroenergetycznych, </w:t>
      </w:r>
      <w:proofErr w:type="spellStart"/>
      <w:r>
        <w:rPr>
          <w:color w:val="000000"/>
          <w:sz w:val="24"/>
          <w:szCs w:val="24"/>
        </w:rPr>
        <w:t>AKPiA</w:t>
      </w:r>
      <w:proofErr w:type="spellEnd"/>
      <w:r>
        <w:rPr>
          <w:color w:val="000000"/>
          <w:sz w:val="24"/>
          <w:szCs w:val="24"/>
        </w:rPr>
        <w:t xml:space="preserve"> oraz informatycznych,</w:t>
      </w:r>
    </w:p>
    <w:p w14:paraId="72252E8A"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podłączenie kotła do wyspy turbinowej Elektrociepłown</w:t>
      </w:r>
      <w:r>
        <w:rPr>
          <w:color w:val="000000"/>
          <w:sz w:val="24"/>
          <w:szCs w:val="24"/>
        </w:rPr>
        <w:t>i Łąkowa,</w:t>
      </w:r>
    </w:p>
    <w:p w14:paraId="17774CA9"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technologii wodnej/hydraulicznej i parowej.</w:t>
      </w:r>
    </w:p>
    <w:p w14:paraId="56C4B1DB" w14:textId="77777777" w:rsidR="000803CD" w:rsidRDefault="002C3560">
      <w:pPr>
        <w:numPr>
          <w:ilvl w:val="0"/>
          <w:numId w:val="25"/>
        </w:numPr>
        <w:tabs>
          <w:tab w:val="left" w:pos="1458"/>
        </w:tabs>
        <w:spacing w:before="120" w:after="120" w:line="276" w:lineRule="auto"/>
        <w:ind w:left="1418" w:hanging="425"/>
        <w:jc w:val="both"/>
        <w:rPr>
          <w:color w:val="000000"/>
          <w:sz w:val="24"/>
          <w:szCs w:val="24"/>
        </w:rPr>
      </w:pPr>
      <w:r>
        <w:rPr>
          <w:color w:val="000000"/>
          <w:sz w:val="24"/>
          <w:szCs w:val="24"/>
        </w:rPr>
        <w:t xml:space="preserve">modernizacja istniejącego komina w celu dostosowania go do odprowadzania gazów spalinowych, również z nowego kotła </w:t>
      </w:r>
      <w:proofErr w:type="spellStart"/>
      <w:r>
        <w:rPr>
          <w:color w:val="000000"/>
          <w:sz w:val="24"/>
          <w:szCs w:val="24"/>
        </w:rPr>
        <w:t>biomasowego</w:t>
      </w:r>
      <w:proofErr w:type="spellEnd"/>
      <w:r>
        <w:rPr>
          <w:color w:val="000000"/>
          <w:sz w:val="24"/>
          <w:szCs w:val="24"/>
        </w:rPr>
        <w:t>,</w:t>
      </w:r>
    </w:p>
    <w:p w14:paraId="52E7FCD1"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lastRenderedPageBreak/>
        <w:t>podłączenie kotła do istniejącego komina,</w:t>
      </w:r>
    </w:p>
    <w:p w14:paraId="28DACB19"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modernizacja istnieją</w:t>
      </w:r>
      <w:r>
        <w:rPr>
          <w:color w:val="000000"/>
          <w:sz w:val="24"/>
          <w:szCs w:val="24"/>
        </w:rPr>
        <w:t>cej wymiennikowni,</w:t>
      </w:r>
    </w:p>
    <w:p w14:paraId="6CAE4A82"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oczyszczania i odprowadzania spalin,</w:t>
      </w:r>
    </w:p>
    <w:p w14:paraId="756D418D"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transportu paliwa z magazynu do kotła,</w:t>
      </w:r>
    </w:p>
    <w:p w14:paraId="7B78C6D0"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odżużlania i odpopielania.</w:t>
      </w:r>
    </w:p>
    <w:p w14:paraId="63701EDC"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sprężonego powietrza.</w:t>
      </w:r>
    </w:p>
    <w:p w14:paraId="5F5CBD27" w14:textId="77777777" w:rsidR="000803CD" w:rsidRDefault="002C3560">
      <w:pPr>
        <w:numPr>
          <w:ilvl w:val="0"/>
          <w:numId w:val="25"/>
        </w:numPr>
        <w:tabs>
          <w:tab w:val="left" w:pos="1458"/>
        </w:tabs>
        <w:spacing w:before="120" w:after="120" w:line="276" w:lineRule="auto"/>
        <w:ind w:left="993"/>
        <w:jc w:val="both"/>
        <w:rPr>
          <w:color w:val="000000"/>
          <w:sz w:val="24"/>
          <w:szCs w:val="24"/>
        </w:rPr>
      </w:pPr>
      <w:r>
        <w:rPr>
          <w:color w:val="000000"/>
          <w:sz w:val="24"/>
          <w:szCs w:val="24"/>
        </w:rPr>
        <w:t>instalacja p.poż</w:t>
      </w:r>
    </w:p>
    <w:p w14:paraId="03D17C34"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Sieci i instalacje zewnętrzne (technologiczne, elek</w:t>
      </w:r>
      <w:r>
        <w:rPr>
          <w:color w:val="000000"/>
          <w:sz w:val="24"/>
          <w:szCs w:val="24"/>
        </w:rPr>
        <w:t xml:space="preserve">tryczne i sanitarne) niezbędne dla funkcjonowania Instalacji </w:t>
      </w:r>
      <w:proofErr w:type="spellStart"/>
      <w:r>
        <w:rPr>
          <w:color w:val="000000"/>
          <w:sz w:val="24"/>
          <w:szCs w:val="24"/>
        </w:rPr>
        <w:t>Biomasowej</w:t>
      </w:r>
      <w:proofErr w:type="spellEnd"/>
      <w:r>
        <w:rPr>
          <w:color w:val="000000"/>
          <w:sz w:val="24"/>
          <w:szCs w:val="24"/>
        </w:rPr>
        <w:t>, takie jak (lecz nie ograniczające się do):</w:t>
      </w:r>
    </w:p>
    <w:p w14:paraId="1696941C"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sieci/przyłącza wodociągowe (sanitarna, technologiczna, ppoż.).</w:t>
      </w:r>
    </w:p>
    <w:p w14:paraId="29BCB902"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sieci/przyłącza kanalizacyjne (kanalizacja technologiczna, deszczowa i sanit</w:t>
      </w:r>
      <w:r>
        <w:rPr>
          <w:color w:val="000000"/>
          <w:sz w:val="24"/>
          <w:szCs w:val="24"/>
        </w:rPr>
        <w:t>arna).</w:t>
      </w:r>
    </w:p>
    <w:p w14:paraId="48125C77" w14:textId="77777777" w:rsidR="000803CD" w:rsidRDefault="002C3560">
      <w:pPr>
        <w:numPr>
          <w:ilvl w:val="0"/>
          <w:numId w:val="36"/>
        </w:numPr>
        <w:tabs>
          <w:tab w:val="left" w:pos="1443"/>
        </w:tabs>
        <w:spacing w:before="120" w:after="120" w:line="276" w:lineRule="auto"/>
        <w:ind w:left="993"/>
        <w:jc w:val="both"/>
        <w:rPr>
          <w:color w:val="000000"/>
        </w:rPr>
      </w:pPr>
      <w:r>
        <w:rPr>
          <w:color w:val="000000"/>
          <w:sz w:val="24"/>
          <w:szCs w:val="24"/>
        </w:rPr>
        <w:t>sieć i instalacja elektroenergetyczna/przyłącze zasilania elektrycznego.</w:t>
      </w:r>
    </w:p>
    <w:p w14:paraId="037219CD" w14:textId="77777777" w:rsidR="000803CD" w:rsidRDefault="002C3560">
      <w:pPr>
        <w:numPr>
          <w:ilvl w:val="0"/>
          <w:numId w:val="36"/>
        </w:numPr>
        <w:tabs>
          <w:tab w:val="left" w:pos="1463"/>
        </w:tabs>
        <w:spacing w:before="120" w:after="120" w:line="276" w:lineRule="auto"/>
        <w:ind w:left="1418" w:hanging="425"/>
        <w:jc w:val="both"/>
        <w:rPr>
          <w:color w:val="000000"/>
        </w:rPr>
      </w:pPr>
      <w:r>
        <w:rPr>
          <w:color w:val="000000"/>
          <w:sz w:val="24"/>
          <w:szCs w:val="24"/>
        </w:rPr>
        <w:t>sieci słaboprądowe (teletechniczne, alarmowe itp. - doprowadzenie do poszczególnych obiektów zgodnie z wymaganiami technologicznymi i organizacyjnymi).</w:t>
      </w:r>
    </w:p>
    <w:p w14:paraId="4B547569"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Instalacje wewnętrzne w projektowanych i adaptowanych budynkach takie jak (lecz nie ograniczające się do</w:t>
      </w:r>
      <w:r>
        <w:rPr>
          <w:color w:val="000000"/>
          <w:sz w:val="24"/>
          <w:szCs w:val="24"/>
        </w:rPr>
        <w:t>):</w:t>
      </w:r>
    </w:p>
    <w:p w14:paraId="02290FDF" w14:textId="77777777" w:rsidR="000803CD" w:rsidRDefault="002C3560">
      <w:pPr>
        <w:numPr>
          <w:ilvl w:val="0"/>
          <w:numId w:val="37"/>
        </w:numPr>
        <w:tabs>
          <w:tab w:val="left" w:pos="1454"/>
        </w:tabs>
        <w:spacing w:before="120" w:after="120" w:line="276" w:lineRule="auto"/>
        <w:ind w:left="1460" w:hanging="467"/>
        <w:jc w:val="both"/>
        <w:rPr>
          <w:color w:val="000000"/>
        </w:rPr>
      </w:pPr>
      <w:r>
        <w:rPr>
          <w:color w:val="000000"/>
          <w:sz w:val="24"/>
          <w:szCs w:val="24"/>
        </w:rPr>
        <w:t>instalacja wentylacji wraz z urządzeniami (w tym wentylacja awaryjna).</w:t>
      </w:r>
    </w:p>
    <w:p w14:paraId="7C527F80"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wodociągowa wraz z armaturą i urządzeniami.</w:t>
      </w:r>
    </w:p>
    <w:p w14:paraId="03F25920"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kanalizacyjna wraz z przyborami i urządzeniami.</w:t>
      </w:r>
    </w:p>
    <w:p w14:paraId="0351E257"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grzewcza wraz z armaturą i urządzeniami.</w:t>
      </w:r>
    </w:p>
    <w:p w14:paraId="7764E28B" w14:textId="77777777" w:rsidR="000803CD" w:rsidRDefault="002C3560">
      <w:pPr>
        <w:numPr>
          <w:ilvl w:val="0"/>
          <w:numId w:val="37"/>
        </w:numPr>
        <w:tabs>
          <w:tab w:val="left" w:pos="1443"/>
        </w:tabs>
        <w:spacing w:before="120" w:after="120" w:line="276" w:lineRule="auto"/>
        <w:ind w:left="1080" w:hanging="87"/>
        <w:jc w:val="both"/>
        <w:rPr>
          <w:color w:val="000000"/>
        </w:rPr>
      </w:pPr>
      <w:r>
        <w:rPr>
          <w:color w:val="000000"/>
          <w:sz w:val="24"/>
          <w:szCs w:val="24"/>
        </w:rPr>
        <w:t>instalacja spręż</w:t>
      </w:r>
      <w:r>
        <w:rPr>
          <w:color w:val="000000"/>
          <w:sz w:val="24"/>
          <w:szCs w:val="24"/>
        </w:rPr>
        <w:t>onego powietrza wraz z urządzeniami.</w:t>
      </w:r>
    </w:p>
    <w:p w14:paraId="7453DE83"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 xml:space="preserve">Instalacje elektryczne i </w:t>
      </w:r>
      <w:proofErr w:type="spellStart"/>
      <w:r>
        <w:rPr>
          <w:color w:val="000000"/>
          <w:sz w:val="24"/>
          <w:szCs w:val="24"/>
        </w:rPr>
        <w:t>AKPiA</w:t>
      </w:r>
      <w:proofErr w:type="spellEnd"/>
      <w:r>
        <w:rPr>
          <w:color w:val="000000"/>
          <w:sz w:val="24"/>
          <w:szCs w:val="24"/>
        </w:rPr>
        <w:t>:</w:t>
      </w:r>
    </w:p>
    <w:p w14:paraId="508C4DA3"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 xml:space="preserve">instalacja zasilania urządzeń technologicznych Instalacji </w:t>
      </w:r>
      <w:proofErr w:type="spellStart"/>
      <w:r>
        <w:rPr>
          <w:color w:val="000000"/>
          <w:sz w:val="24"/>
          <w:szCs w:val="24"/>
        </w:rPr>
        <w:t>Biomasowej</w:t>
      </w:r>
      <w:proofErr w:type="spellEnd"/>
      <w:r>
        <w:rPr>
          <w:color w:val="000000"/>
          <w:sz w:val="24"/>
          <w:szCs w:val="24"/>
        </w:rPr>
        <w:t>.</w:t>
      </w:r>
    </w:p>
    <w:p w14:paraId="318B3E68"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zasilanie energią elektryczną projektowanych i adaptowanych budynków.</w:t>
      </w:r>
    </w:p>
    <w:p w14:paraId="45E5ED9A" w14:textId="77777777" w:rsidR="000803CD" w:rsidRDefault="002C3560">
      <w:pPr>
        <w:numPr>
          <w:ilvl w:val="0"/>
          <w:numId w:val="38"/>
        </w:numPr>
        <w:tabs>
          <w:tab w:val="left" w:pos="1463"/>
        </w:tabs>
        <w:spacing w:before="120" w:after="120" w:line="276" w:lineRule="auto"/>
        <w:ind w:left="993"/>
        <w:jc w:val="both"/>
        <w:rPr>
          <w:color w:val="000000"/>
        </w:rPr>
      </w:pPr>
      <w:r>
        <w:rPr>
          <w:color w:val="000000"/>
          <w:sz w:val="24"/>
          <w:szCs w:val="24"/>
        </w:rPr>
        <w:t xml:space="preserve">zasilania rezerwowego (Zespołu </w:t>
      </w:r>
      <w:proofErr w:type="spellStart"/>
      <w:r>
        <w:rPr>
          <w:color w:val="000000"/>
          <w:sz w:val="24"/>
          <w:szCs w:val="24"/>
        </w:rPr>
        <w:t>Spalinowo-Prądot</w:t>
      </w:r>
      <w:r>
        <w:rPr>
          <w:color w:val="000000"/>
          <w:sz w:val="24"/>
          <w:szCs w:val="24"/>
        </w:rPr>
        <w:t>wórczego</w:t>
      </w:r>
      <w:proofErr w:type="spellEnd"/>
      <w:r>
        <w:rPr>
          <w:color w:val="000000"/>
          <w:sz w:val="24"/>
          <w:szCs w:val="24"/>
        </w:rPr>
        <w:t>, Zasilaczy UPS, itp.).</w:t>
      </w:r>
    </w:p>
    <w:p w14:paraId="20D91446"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instalacja uziemiająca, odgromowa i połączeń wyrównawczych.</w:t>
      </w:r>
    </w:p>
    <w:p w14:paraId="42EB876A" w14:textId="77777777" w:rsidR="000803CD" w:rsidRDefault="002C3560">
      <w:pPr>
        <w:numPr>
          <w:ilvl w:val="0"/>
          <w:numId w:val="38"/>
        </w:numPr>
        <w:tabs>
          <w:tab w:val="left" w:pos="1463"/>
        </w:tabs>
        <w:spacing w:before="120" w:after="120" w:line="276" w:lineRule="auto"/>
        <w:ind w:left="1418" w:hanging="425"/>
        <w:jc w:val="both"/>
        <w:rPr>
          <w:color w:val="000000"/>
        </w:rPr>
      </w:pPr>
      <w:r>
        <w:rPr>
          <w:color w:val="000000"/>
          <w:sz w:val="24"/>
          <w:szCs w:val="24"/>
        </w:rPr>
        <w:t>instalacje wewnętrzne dla potrzeb własnych projektowanych i adaptowanych budynków(oświetlenie, oświetlenie awaryjne i gniazda).</w:t>
      </w:r>
    </w:p>
    <w:p w14:paraId="60B6BA02"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główny wyłącznik przeciwpożarowy budynku kotłowni i/lub magazynu biomasy  (jeśli będzie wymagany z obowiązującymi przepisami).</w:t>
      </w:r>
    </w:p>
    <w:p w14:paraId="5D0ACA06" w14:textId="77777777" w:rsidR="000803CD" w:rsidRDefault="002C3560">
      <w:pPr>
        <w:numPr>
          <w:ilvl w:val="0"/>
          <w:numId w:val="38"/>
        </w:numPr>
        <w:tabs>
          <w:tab w:val="left" w:pos="1443"/>
        </w:tabs>
        <w:spacing w:before="120" w:after="120" w:line="276" w:lineRule="auto"/>
        <w:ind w:left="993"/>
        <w:jc w:val="both"/>
        <w:rPr>
          <w:color w:val="000000"/>
        </w:rPr>
      </w:pPr>
      <w:r>
        <w:rPr>
          <w:color w:val="000000"/>
          <w:sz w:val="24"/>
          <w:szCs w:val="24"/>
        </w:rPr>
        <w:t>i</w:t>
      </w:r>
      <w:r>
        <w:rPr>
          <w:color w:val="000000"/>
          <w:sz w:val="24"/>
          <w:szCs w:val="24"/>
        </w:rPr>
        <w:t>nstalacje słaboprądowe (teletechniczna, alarmowa itp.).</w:t>
      </w:r>
    </w:p>
    <w:p w14:paraId="01F52638" w14:textId="77777777" w:rsidR="000803CD" w:rsidRDefault="002C3560">
      <w:pPr>
        <w:numPr>
          <w:ilvl w:val="0"/>
          <w:numId w:val="38"/>
        </w:numPr>
        <w:tabs>
          <w:tab w:val="left" w:pos="1443"/>
        </w:tabs>
        <w:spacing w:before="120" w:after="120" w:line="276" w:lineRule="auto"/>
        <w:ind w:left="1418" w:hanging="425"/>
        <w:jc w:val="both"/>
        <w:rPr>
          <w:color w:val="000000"/>
        </w:rPr>
      </w:pPr>
      <w:r>
        <w:rPr>
          <w:color w:val="000000"/>
          <w:sz w:val="24"/>
          <w:szCs w:val="24"/>
        </w:rPr>
        <w:lastRenderedPageBreak/>
        <w:t>budowa instalacji systemu sterowania i wizualizacji Obiektu i integracja z istniejącym systemem.</w:t>
      </w:r>
    </w:p>
    <w:p w14:paraId="34C7E43F" w14:textId="77777777" w:rsidR="000803CD" w:rsidRDefault="002C3560">
      <w:pPr>
        <w:numPr>
          <w:ilvl w:val="0"/>
          <w:numId w:val="38"/>
        </w:numPr>
        <w:tabs>
          <w:tab w:val="left" w:pos="1443"/>
        </w:tabs>
        <w:spacing w:before="120" w:after="120" w:line="276" w:lineRule="auto"/>
        <w:ind w:left="1418" w:hanging="425"/>
        <w:jc w:val="both"/>
        <w:rPr>
          <w:color w:val="000000"/>
        </w:rPr>
      </w:pPr>
      <w:r>
        <w:rPr>
          <w:color w:val="000000"/>
          <w:sz w:val="24"/>
          <w:szCs w:val="24"/>
        </w:rPr>
        <w:t>instalacja monitoringu wizyjnego - przewidzieć montaż układu kamer (min. 10 szt.) umożliwiający podgląd</w:t>
      </w:r>
      <w:r>
        <w:rPr>
          <w:color w:val="000000"/>
          <w:sz w:val="24"/>
          <w:szCs w:val="24"/>
        </w:rPr>
        <w:t xml:space="preserve"> w projektowanych i adaptowanych budynkach i rejestrację obrazu z m.in. hali kotła </w:t>
      </w:r>
      <w:proofErr w:type="spellStart"/>
      <w:r>
        <w:rPr>
          <w:color w:val="000000"/>
          <w:sz w:val="24"/>
          <w:szCs w:val="24"/>
        </w:rPr>
        <w:t>biomasowego</w:t>
      </w:r>
      <w:proofErr w:type="spellEnd"/>
      <w:r>
        <w:rPr>
          <w:color w:val="000000"/>
          <w:sz w:val="24"/>
          <w:szCs w:val="24"/>
        </w:rPr>
        <w:t>, układu transportu paliwa, magazynu biomasy, łącznika, wziernika komory spalania, układu odpopielania oraz bramy wjazdowej z ul. Budowlanych.</w:t>
      </w:r>
    </w:p>
    <w:p w14:paraId="738C1DAD" w14:textId="77777777" w:rsidR="000803CD" w:rsidRDefault="002C3560">
      <w:pPr>
        <w:numPr>
          <w:ilvl w:val="0"/>
          <w:numId w:val="38"/>
        </w:numPr>
        <w:tabs>
          <w:tab w:val="left" w:pos="1506"/>
        </w:tabs>
        <w:spacing w:before="120" w:after="120" w:line="276" w:lineRule="auto"/>
        <w:ind w:left="1080"/>
        <w:jc w:val="both"/>
        <w:rPr>
          <w:color w:val="000000"/>
        </w:rPr>
      </w:pPr>
      <w:r>
        <w:rPr>
          <w:color w:val="000000"/>
          <w:sz w:val="24"/>
          <w:szCs w:val="24"/>
        </w:rPr>
        <w:t xml:space="preserve">instalacja ppoż. </w:t>
      </w:r>
    </w:p>
    <w:p w14:paraId="615B700E"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Z</w:t>
      </w:r>
      <w:r>
        <w:rPr>
          <w:color w:val="000000"/>
          <w:sz w:val="24"/>
          <w:szCs w:val="24"/>
        </w:rPr>
        <w:t>agospodarowanie terenu.</w:t>
      </w:r>
    </w:p>
    <w:p w14:paraId="0BE6ACD2" w14:textId="77777777" w:rsidR="000803CD" w:rsidRDefault="002C3560">
      <w:pPr>
        <w:numPr>
          <w:ilvl w:val="0"/>
          <w:numId w:val="40"/>
        </w:numPr>
        <w:tabs>
          <w:tab w:val="left" w:pos="1463"/>
        </w:tabs>
        <w:spacing w:before="120" w:after="120" w:line="276" w:lineRule="auto"/>
        <w:ind w:left="1460" w:hanging="467"/>
        <w:jc w:val="both"/>
        <w:rPr>
          <w:color w:val="000000"/>
        </w:rPr>
      </w:pPr>
      <w:r>
        <w:rPr>
          <w:color w:val="000000"/>
          <w:sz w:val="24"/>
          <w:szCs w:val="24"/>
        </w:rPr>
        <w:t>ciągi piesze-jezdne, place, drogi, chodniki - zapewniające dojście do obiektów wybudowanych w ramach Inwestycji.</w:t>
      </w:r>
    </w:p>
    <w:p w14:paraId="2B809EB3" w14:textId="77777777" w:rsidR="000803CD" w:rsidRDefault="002C3560">
      <w:pPr>
        <w:numPr>
          <w:ilvl w:val="0"/>
          <w:numId w:val="40"/>
        </w:numPr>
        <w:tabs>
          <w:tab w:val="left" w:pos="1526"/>
        </w:tabs>
        <w:spacing w:before="120" w:after="120" w:line="276" w:lineRule="auto"/>
        <w:ind w:left="1460" w:hanging="467"/>
        <w:jc w:val="both"/>
        <w:rPr>
          <w:color w:val="000000"/>
        </w:rPr>
      </w:pPr>
      <w:r>
        <w:rPr>
          <w:color w:val="000000"/>
          <w:sz w:val="24"/>
          <w:szCs w:val="24"/>
        </w:rPr>
        <w:t>uporządkowanie Placu Budowy wraz z odtworzeniem stanu obiektów naruszonych w trakcie Robót.</w:t>
      </w:r>
    </w:p>
    <w:p w14:paraId="00550B87"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zieleń i ukształtowanie terenu.</w:t>
      </w:r>
    </w:p>
    <w:p w14:paraId="59A7ECFE"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budowa ekranu akustycznego.</w:t>
      </w:r>
    </w:p>
    <w:p w14:paraId="1A3BB9E6" w14:textId="77777777" w:rsidR="000803CD" w:rsidRDefault="002C3560">
      <w:pPr>
        <w:numPr>
          <w:ilvl w:val="0"/>
          <w:numId w:val="40"/>
        </w:numPr>
        <w:tabs>
          <w:tab w:val="left" w:pos="1506"/>
        </w:tabs>
        <w:spacing w:before="120" w:after="120" w:line="276" w:lineRule="auto"/>
        <w:ind w:left="1080" w:hanging="87"/>
        <w:jc w:val="both"/>
        <w:rPr>
          <w:color w:val="000000"/>
        </w:rPr>
      </w:pPr>
      <w:r>
        <w:rPr>
          <w:color w:val="000000"/>
          <w:sz w:val="24"/>
          <w:szCs w:val="24"/>
        </w:rPr>
        <w:t>oświetlenie w postaci lamp drogowych i naświetlaczy.</w:t>
      </w:r>
    </w:p>
    <w:p w14:paraId="00576475" w14:textId="77777777" w:rsidR="000803CD" w:rsidRDefault="002C3560">
      <w:pPr>
        <w:numPr>
          <w:ilvl w:val="0"/>
          <w:numId w:val="55"/>
        </w:numPr>
        <w:spacing w:before="120" w:after="120" w:line="276" w:lineRule="auto"/>
        <w:ind w:left="993" w:hanging="283"/>
        <w:jc w:val="both"/>
        <w:rPr>
          <w:color w:val="000000"/>
        </w:rPr>
      </w:pPr>
      <w:r>
        <w:rPr>
          <w:color w:val="000000"/>
          <w:sz w:val="24"/>
          <w:szCs w:val="24"/>
        </w:rPr>
        <w:t>Wszystkie inne roboty i dostawy niezbędne do zreali</w:t>
      </w:r>
      <w:r>
        <w:rPr>
          <w:color w:val="000000"/>
          <w:sz w:val="24"/>
          <w:szCs w:val="24"/>
        </w:rPr>
        <w:t xml:space="preserve">zowania kompletnej Instalacji </w:t>
      </w:r>
      <w:proofErr w:type="spellStart"/>
      <w:r>
        <w:rPr>
          <w:color w:val="000000"/>
          <w:sz w:val="24"/>
          <w:szCs w:val="24"/>
        </w:rPr>
        <w:t>Biomasowej</w:t>
      </w:r>
      <w:proofErr w:type="spellEnd"/>
      <w:r>
        <w:rPr>
          <w:color w:val="000000"/>
          <w:sz w:val="24"/>
          <w:szCs w:val="24"/>
        </w:rPr>
        <w:t>, uzyskanie wszelkich wymaganych prawem pozwoleń oraz przekazania jej do eksploatacji i użytkowania.</w:t>
      </w:r>
    </w:p>
    <w:p w14:paraId="33B57CF3" w14:textId="77777777" w:rsidR="000803CD" w:rsidRDefault="002C3560">
      <w:pPr>
        <w:numPr>
          <w:ilvl w:val="2"/>
          <w:numId w:val="10"/>
        </w:numPr>
        <w:spacing w:before="120" w:after="120" w:line="276" w:lineRule="auto"/>
        <w:ind w:left="1225" w:hanging="505"/>
        <w:rPr>
          <w:b/>
          <w:color w:val="000000"/>
          <w:sz w:val="28"/>
          <w:szCs w:val="28"/>
        </w:rPr>
      </w:pPr>
      <w:bookmarkStart w:id="43" w:name="bookmark=id.19c6y18" w:colFirst="0" w:colLast="0"/>
      <w:bookmarkStart w:id="44" w:name="bookmark=id.2u6wntf" w:colFirst="0" w:colLast="0"/>
      <w:bookmarkStart w:id="45" w:name="_heading=h.3tbugp1" w:colFirst="0" w:colLast="0"/>
      <w:bookmarkEnd w:id="43"/>
      <w:bookmarkEnd w:id="44"/>
      <w:bookmarkEnd w:id="45"/>
      <w:r>
        <w:rPr>
          <w:b/>
          <w:color w:val="000000"/>
          <w:sz w:val="28"/>
          <w:szCs w:val="28"/>
        </w:rPr>
        <w:t>Media na Placu Budowy</w:t>
      </w:r>
    </w:p>
    <w:p w14:paraId="548742B4" w14:textId="77777777" w:rsidR="000803CD" w:rsidRDefault="002C3560">
      <w:pPr>
        <w:spacing w:before="120" w:after="120" w:line="276" w:lineRule="auto"/>
        <w:ind w:left="709" w:firstLine="709"/>
        <w:jc w:val="both"/>
        <w:rPr>
          <w:color w:val="000000"/>
          <w:sz w:val="24"/>
          <w:szCs w:val="24"/>
        </w:rPr>
      </w:pPr>
      <w:r>
        <w:rPr>
          <w:color w:val="000000"/>
          <w:sz w:val="24"/>
          <w:szCs w:val="24"/>
        </w:rPr>
        <w:t>Inwestor w ramach realizacji Inwestycji zapewnia nieodpłatną dostawę mediów dla instalacji, w postaci:</w:t>
      </w:r>
    </w:p>
    <w:p w14:paraId="6416E61B"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energii elektrycznej,</w:t>
      </w:r>
    </w:p>
    <w:p w14:paraId="5D86772B"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wody wodociągowej,</w:t>
      </w:r>
    </w:p>
    <w:p w14:paraId="0A9692E7" w14:textId="77777777" w:rsidR="000803CD" w:rsidRDefault="002C3560">
      <w:pPr>
        <w:numPr>
          <w:ilvl w:val="0"/>
          <w:numId w:val="54"/>
        </w:numPr>
        <w:tabs>
          <w:tab w:val="left" w:pos="1020"/>
        </w:tabs>
        <w:spacing w:before="120" w:after="120" w:line="276" w:lineRule="auto"/>
        <w:ind w:firstLine="737"/>
        <w:jc w:val="both"/>
        <w:rPr>
          <w:color w:val="000000"/>
        </w:rPr>
      </w:pPr>
      <w:r>
        <w:rPr>
          <w:color w:val="000000"/>
          <w:sz w:val="24"/>
          <w:szCs w:val="24"/>
        </w:rPr>
        <w:t>dostępu do kanalizacji sanitarnej.</w:t>
      </w:r>
    </w:p>
    <w:p w14:paraId="4D8E5912" w14:textId="77777777" w:rsidR="000803CD" w:rsidRDefault="002C3560">
      <w:pPr>
        <w:spacing w:before="120" w:after="120" w:line="276" w:lineRule="auto"/>
        <w:ind w:left="737" w:firstLine="679"/>
        <w:jc w:val="both"/>
        <w:rPr>
          <w:color w:val="000000"/>
          <w:sz w:val="24"/>
          <w:szCs w:val="24"/>
        </w:rPr>
      </w:pPr>
      <w:r>
        <w:rPr>
          <w:color w:val="000000"/>
          <w:sz w:val="24"/>
          <w:szCs w:val="24"/>
        </w:rPr>
        <w:t>Udostępnione przez Inwestora media mogą być wykorzystywane tylko i wyłącznie na cele budowlane planowanej Inwestycji. Wykonawca jest zobligowany do wykonania przyłączy mediów, na czas trwania Robót na własny koszt.</w:t>
      </w:r>
    </w:p>
    <w:p w14:paraId="68FBE75F" w14:textId="77777777" w:rsidR="000803CD" w:rsidRDefault="002C3560">
      <w:pPr>
        <w:tabs>
          <w:tab w:val="left" w:pos="826"/>
        </w:tabs>
        <w:spacing w:before="120" w:after="120" w:line="276" w:lineRule="auto"/>
        <w:ind w:left="737" w:firstLine="679"/>
        <w:jc w:val="both"/>
        <w:rPr>
          <w:color w:val="000000"/>
        </w:rPr>
      </w:pPr>
      <w:r>
        <w:rPr>
          <w:color w:val="000000"/>
          <w:sz w:val="24"/>
          <w:szCs w:val="24"/>
        </w:rPr>
        <w:t>Ponadto Zamawiający zapewnia dostawę biom</w:t>
      </w:r>
      <w:r>
        <w:rPr>
          <w:color w:val="000000"/>
          <w:sz w:val="24"/>
          <w:szCs w:val="24"/>
        </w:rPr>
        <w:t xml:space="preserve">asy na cały okres wykonania Umowy, w tym na okres Rozruchu i Prób Końcowych Instalacji </w:t>
      </w:r>
      <w:proofErr w:type="spellStart"/>
      <w:r>
        <w:rPr>
          <w:color w:val="000000"/>
          <w:sz w:val="24"/>
          <w:szCs w:val="24"/>
        </w:rPr>
        <w:t>Biomasowej</w:t>
      </w:r>
      <w:proofErr w:type="spellEnd"/>
      <w:r>
        <w:rPr>
          <w:color w:val="000000"/>
          <w:sz w:val="24"/>
          <w:szCs w:val="24"/>
        </w:rPr>
        <w:t>. Pozostałe instalacje i media niezbędne do prawidłowego wykonania Inwestycji pozostają w gestii i stanowić będą koszt Wykonawcy.</w:t>
      </w:r>
    </w:p>
    <w:p w14:paraId="22E80D91" w14:textId="77777777" w:rsidR="000803CD" w:rsidRDefault="002C3560">
      <w:pPr>
        <w:numPr>
          <w:ilvl w:val="2"/>
          <w:numId w:val="10"/>
        </w:numPr>
        <w:spacing w:before="120" w:after="120" w:line="276" w:lineRule="auto"/>
        <w:ind w:left="1225" w:hanging="505"/>
        <w:rPr>
          <w:b/>
          <w:color w:val="000000"/>
          <w:sz w:val="28"/>
          <w:szCs w:val="28"/>
        </w:rPr>
      </w:pPr>
      <w:bookmarkStart w:id="46" w:name="_heading=h.28h4qwu" w:colFirst="0" w:colLast="0"/>
      <w:bookmarkEnd w:id="46"/>
      <w:r>
        <w:rPr>
          <w:b/>
          <w:color w:val="000000"/>
          <w:sz w:val="28"/>
          <w:szCs w:val="28"/>
        </w:rPr>
        <w:t>Dostawy</w:t>
      </w:r>
      <w:bookmarkStart w:id="47" w:name="bookmark=id.37m2jsg" w:colFirst="0" w:colLast="0"/>
      <w:bookmarkStart w:id="48" w:name="bookmark=id.nmf14n" w:colFirst="0" w:colLast="0"/>
      <w:bookmarkEnd w:id="47"/>
      <w:bookmarkEnd w:id="48"/>
    </w:p>
    <w:p w14:paraId="3B5D364A" w14:textId="77777777" w:rsidR="000803CD" w:rsidRDefault="002C3560">
      <w:pPr>
        <w:spacing w:before="120" w:after="120" w:line="276" w:lineRule="auto"/>
        <w:ind w:left="737" w:firstLine="679"/>
        <w:jc w:val="both"/>
        <w:rPr>
          <w:color w:val="000000"/>
          <w:sz w:val="24"/>
          <w:szCs w:val="24"/>
        </w:rPr>
      </w:pPr>
      <w:r>
        <w:rPr>
          <w:color w:val="000000"/>
          <w:sz w:val="24"/>
          <w:szCs w:val="24"/>
        </w:rPr>
        <w:lastRenderedPageBreak/>
        <w:t>W ramach Kontraktu na</w:t>
      </w:r>
      <w:r>
        <w:rPr>
          <w:color w:val="000000"/>
          <w:sz w:val="24"/>
          <w:szCs w:val="24"/>
        </w:rPr>
        <w:t xml:space="preserve"> Roboty, Wykonawca Instalacji </w:t>
      </w:r>
      <w:proofErr w:type="spellStart"/>
      <w:r>
        <w:rPr>
          <w:color w:val="000000"/>
          <w:sz w:val="24"/>
          <w:szCs w:val="24"/>
        </w:rPr>
        <w:t>Biomasowej</w:t>
      </w:r>
      <w:proofErr w:type="spellEnd"/>
      <w:r>
        <w:rPr>
          <w:color w:val="000000"/>
          <w:sz w:val="24"/>
          <w:szCs w:val="24"/>
        </w:rPr>
        <w:t xml:space="preserve"> zgodnie z wymaganiami i terminami określonymi w PFU, Umowie na Roboty oraz Harmonogramie Rzeczowo – Finansowym, dostarczy wszystkie urządzenia, wyposażenie i materiały niezbędne do wykonania Obiektu. Nawet w przypad</w:t>
      </w:r>
      <w:r>
        <w:rPr>
          <w:color w:val="000000"/>
          <w:sz w:val="24"/>
          <w:szCs w:val="24"/>
        </w:rPr>
        <w:t>ku nie wyspecyfikowania w Kontrakcie jakiegoś elementu, koniecznego dla właściwego wykonania i funkcjonowania Obiektu oraz zapewniającego funkcjonalność rozwiązań, włączając w to łatwość eksploatacji, naprawy i remontów, będzie on dostarczony w ramach wyna</w:t>
      </w:r>
      <w:r>
        <w:rPr>
          <w:color w:val="000000"/>
          <w:sz w:val="24"/>
          <w:szCs w:val="24"/>
        </w:rPr>
        <w:t>grodzenia ustalonego w Kontrakcie i w takim czasie, aby nie opóźniało to terminów realizacji Kontraktu.</w:t>
      </w:r>
    </w:p>
    <w:p w14:paraId="01F87AB8" w14:textId="77777777" w:rsidR="000803CD" w:rsidRDefault="002C3560">
      <w:pPr>
        <w:spacing w:before="120" w:after="120" w:line="276" w:lineRule="auto"/>
        <w:ind w:left="737" w:firstLine="679"/>
        <w:jc w:val="both"/>
        <w:rPr>
          <w:color w:val="000000"/>
          <w:sz w:val="24"/>
          <w:szCs w:val="24"/>
        </w:rPr>
      </w:pPr>
      <w:r>
        <w:rPr>
          <w:color w:val="000000"/>
          <w:sz w:val="24"/>
          <w:szCs w:val="24"/>
        </w:rPr>
        <w:t>Wszystkie dostarczone i zamontowane w czasie Robót maszyny i urządzenia muszą być nowe, wyprodukowane w oparciu o najnowsze i stosowane już w praktyce t</w:t>
      </w:r>
      <w:r>
        <w:rPr>
          <w:color w:val="000000"/>
          <w:sz w:val="24"/>
          <w:szCs w:val="24"/>
        </w:rPr>
        <w:t xml:space="preserve">echnologie, dopuszczone do stosowania w budownictwie w Polsce, spełniające wymagania Dozoru Technicznego, posiadające deklaracje zgodności WE i posiadające oznaczenie CE, kompatybilne względem siebie oraz instalacji i urządzeń istniejących i podlegających </w:t>
      </w:r>
      <w:r>
        <w:rPr>
          <w:color w:val="000000"/>
          <w:sz w:val="24"/>
          <w:szCs w:val="24"/>
        </w:rPr>
        <w:t>powiązaniu, a także spełniające wszystkie wymagania określone w Kontrakcie.</w:t>
      </w:r>
    </w:p>
    <w:p w14:paraId="3488A369" w14:textId="77777777" w:rsidR="000803CD" w:rsidRDefault="002C3560">
      <w:pPr>
        <w:spacing w:before="120" w:after="120" w:line="276" w:lineRule="auto"/>
        <w:ind w:left="737" w:firstLine="679"/>
        <w:jc w:val="both"/>
        <w:rPr>
          <w:color w:val="000000"/>
          <w:sz w:val="24"/>
          <w:szCs w:val="24"/>
        </w:rPr>
      </w:pPr>
      <w:r>
        <w:rPr>
          <w:color w:val="000000"/>
          <w:sz w:val="24"/>
          <w:szCs w:val="24"/>
        </w:rPr>
        <w:t>Jednocześnie, wszystkie dostarczane nowe urządzenia, wyposażenie i materiały muszą być wyprodukowane nie wcześniej niż 36 miesięcy bezpośrednio poprzedzających dzień wytworzenia po</w:t>
      </w:r>
      <w:r>
        <w:rPr>
          <w:color w:val="000000"/>
          <w:sz w:val="24"/>
          <w:szCs w:val="24"/>
        </w:rPr>
        <w:t xml:space="preserve"> raz pierwszy energii cieplnej z Instalacji </w:t>
      </w:r>
      <w:proofErr w:type="spellStart"/>
      <w:r>
        <w:rPr>
          <w:color w:val="000000"/>
          <w:sz w:val="24"/>
          <w:szCs w:val="24"/>
        </w:rPr>
        <w:t>Biomasowej</w:t>
      </w:r>
      <w:proofErr w:type="spellEnd"/>
      <w:r>
        <w:rPr>
          <w:color w:val="000000"/>
          <w:sz w:val="24"/>
          <w:szCs w:val="24"/>
        </w:rPr>
        <w:t>.</w:t>
      </w:r>
    </w:p>
    <w:p w14:paraId="78F1C052"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Razem z urządzeniami i wyposażeniem, Wykonawca dostarczy dokumentację techniczno- ruchową tych urządzeń i wyposażenia, sporządzoną w języku polskim, w wersji papierowej oraz elektronicznej, łącznie z </w:t>
      </w:r>
      <w:r>
        <w:rPr>
          <w:color w:val="000000"/>
          <w:sz w:val="24"/>
          <w:szCs w:val="24"/>
        </w:rPr>
        <w:t>kartami gwarancyjnymi, atestami, próbami szczelności etc., w zakresie niezbędnym do realizacji Kontraktu oraz prawidłowej eksploatacji, naprawy i remontów przez Zamawiającego lub podmioty trzecie przez niego zatrudnione. W szczególności, razem z  urządzeni</w:t>
      </w:r>
      <w:r>
        <w:rPr>
          <w:color w:val="000000"/>
          <w:sz w:val="24"/>
          <w:szCs w:val="24"/>
        </w:rPr>
        <w:t>ami ciśnieniowymi należy dostarczyć:</w:t>
      </w:r>
    </w:p>
    <w:p w14:paraId="6D6BFE13"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rysunki konstrukcyjne (identyczne jak przy zgłoszeniu urządzenia do UDT),</w:t>
      </w:r>
    </w:p>
    <w:p w14:paraId="62FF1B82"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 xml:space="preserve">plan badań oraz plan spawania, </w:t>
      </w:r>
    </w:p>
    <w:p w14:paraId="6FCF26C3" w14:textId="77777777" w:rsidR="000803CD" w:rsidRDefault="002C3560">
      <w:pPr>
        <w:numPr>
          <w:ilvl w:val="0"/>
          <w:numId w:val="6"/>
        </w:numPr>
        <w:spacing w:before="120" w:after="120" w:line="276" w:lineRule="auto"/>
        <w:ind w:left="993" w:hanging="283"/>
        <w:jc w:val="both"/>
        <w:rPr>
          <w:color w:val="000000"/>
        </w:rPr>
      </w:pPr>
      <w:r>
        <w:rPr>
          <w:color w:val="000000"/>
          <w:sz w:val="24"/>
          <w:szCs w:val="24"/>
        </w:rPr>
        <w:t xml:space="preserve">deklaracja zgodności producenta kotła. </w:t>
      </w:r>
    </w:p>
    <w:p w14:paraId="790EED30" w14:textId="77777777" w:rsidR="000803CD" w:rsidRDefault="002C3560">
      <w:pPr>
        <w:spacing w:before="120" w:after="120" w:line="276" w:lineRule="auto"/>
        <w:ind w:left="737" w:firstLine="679"/>
        <w:jc w:val="both"/>
        <w:rPr>
          <w:color w:val="000000"/>
          <w:sz w:val="24"/>
          <w:szCs w:val="24"/>
        </w:rPr>
      </w:pPr>
      <w:r>
        <w:rPr>
          <w:color w:val="000000"/>
          <w:sz w:val="24"/>
          <w:szCs w:val="24"/>
        </w:rPr>
        <w:t>Własność wszystkich dostarczonych w ramach Kontraktu urządzeń, wyposażeni</w:t>
      </w:r>
      <w:r>
        <w:rPr>
          <w:color w:val="000000"/>
          <w:sz w:val="24"/>
          <w:szCs w:val="24"/>
        </w:rPr>
        <w:t>a i materiałów przechodzi na Zamawiającego w dniu podpisania Protokołu Odbioru Końcowego. Kwestie obejmujące wynagrodzenie (Faktura VAT) za etap, który uwzględnia dostarczenie danych urządzeń, wyposażenia i materiałów będą uregulowane w załączniku do Kontr</w:t>
      </w:r>
      <w:r>
        <w:rPr>
          <w:color w:val="000000"/>
          <w:sz w:val="24"/>
          <w:szCs w:val="24"/>
        </w:rPr>
        <w:t>aktu na Roboty. Ze względu na charakter wykonywanych prac Zamawiający powierzy Wykonawcy odebrane urządzenia, wyposażenie i materiały w celu umożliwienia Wykonawcy prawidłowego wykonania Kontraktu. Ryzyko utraty lub uszkodzenia powierzonych urządzeń, wypos</w:t>
      </w:r>
      <w:r>
        <w:rPr>
          <w:color w:val="000000"/>
          <w:sz w:val="24"/>
          <w:szCs w:val="24"/>
        </w:rPr>
        <w:t>ażenia i materiałów ponosi Wykonawca, aż do dnia podpisania Protokołu Odbioru Końcowego.</w:t>
      </w:r>
    </w:p>
    <w:p w14:paraId="4CAE4F6F" w14:textId="77777777" w:rsidR="000803CD" w:rsidRDefault="002C3560">
      <w:pPr>
        <w:numPr>
          <w:ilvl w:val="2"/>
          <w:numId w:val="10"/>
        </w:numPr>
        <w:spacing w:before="120" w:after="120" w:line="276" w:lineRule="auto"/>
        <w:ind w:left="1225" w:hanging="505"/>
        <w:rPr>
          <w:b/>
          <w:color w:val="000000"/>
          <w:sz w:val="28"/>
          <w:szCs w:val="28"/>
        </w:rPr>
      </w:pPr>
      <w:bookmarkStart w:id="49" w:name="_heading=h.1mrcu09" w:colFirst="0" w:colLast="0"/>
      <w:bookmarkEnd w:id="49"/>
      <w:r>
        <w:rPr>
          <w:b/>
          <w:color w:val="000000"/>
          <w:sz w:val="28"/>
          <w:szCs w:val="28"/>
        </w:rPr>
        <w:t>Rozruch, Próby Końcowe i odbiór przez Inwestora</w:t>
      </w:r>
    </w:p>
    <w:p w14:paraId="562A3F0C" w14:textId="77777777" w:rsidR="000803CD" w:rsidRDefault="002C3560">
      <w:pPr>
        <w:numPr>
          <w:ilvl w:val="0"/>
          <w:numId w:val="29"/>
        </w:numPr>
        <w:tabs>
          <w:tab w:val="left" w:pos="740"/>
          <w:tab w:val="left" w:pos="1140"/>
        </w:tabs>
        <w:spacing w:before="120" w:after="120" w:line="276" w:lineRule="auto"/>
        <w:ind w:left="1021" w:hanging="284"/>
        <w:jc w:val="both"/>
        <w:rPr>
          <w:color w:val="000000"/>
          <w:sz w:val="24"/>
          <w:szCs w:val="24"/>
        </w:rPr>
      </w:pPr>
      <w:r>
        <w:rPr>
          <w:color w:val="000000"/>
          <w:sz w:val="24"/>
          <w:szCs w:val="24"/>
        </w:rPr>
        <w:lastRenderedPageBreak/>
        <w:t xml:space="preserve">Wykonawca przeprowadzi na swój koszt rozruch Instalacji </w:t>
      </w:r>
      <w:proofErr w:type="spellStart"/>
      <w:r>
        <w:rPr>
          <w:color w:val="000000"/>
          <w:sz w:val="24"/>
          <w:szCs w:val="24"/>
        </w:rPr>
        <w:t>Biomasowej</w:t>
      </w:r>
      <w:proofErr w:type="spellEnd"/>
      <w:r>
        <w:rPr>
          <w:color w:val="000000"/>
          <w:sz w:val="24"/>
          <w:szCs w:val="24"/>
        </w:rPr>
        <w:t>, wykona wszystkie niezbędne próby w tym Próby Końcow</w:t>
      </w:r>
      <w:r>
        <w:rPr>
          <w:color w:val="000000"/>
          <w:sz w:val="24"/>
          <w:szCs w:val="24"/>
        </w:rPr>
        <w:t xml:space="preserve">e i Pomiary Gwarancyjne </w:t>
      </w:r>
      <w:r>
        <w:rPr>
          <w:color w:val="000000"/>
          <w:sz w:val="24"/>
          <w:szCs w:val="24"/>
        </w:rPr>
        <w:br/>
        <w:t>(z zastrzeżeniem zapisów pkt. 4.22.1 dotyczących kosztów wykonania Pomiarów Gwarancyjnych), jak również wszelkie inne działania niezbędne do oddania Robót oraz normalnej eksploatacji i przekazania ich Inwestorowi.</w:t>
      </w:r>
    </w:p>
    <w:p w14:paraId="2DC19484" w14:textId="77777777" w:rsidR="000803CD" w:rsidRDefault="002C3560">
      <w:pPr>
        <w:numPr>
          <w:ilvl w:val="0"/>
          <w:numId w:val="29"/>
        </w:numPr>
        <w:tabs>
          <w:tab w:val="left" w:pos="1020"/>
        </w:tabs>
        <w:spacing w:before="120" w:after="120" w:line="276" w:lineRule="auto"/>
        <w:ind w:firstLine="737"/>
        <w:rPr>
          <w:color w:val="000000"/>
          <w:sz w:val="24"/>
          <w:szCs w:val="24"/>
        </w:rPr>
      </w:pPr>
      <w:r>
        <w:rPr>
          <w:color w:val="000000"/>
          <w:sz w:val="24"/>
          <w:szCs w:val="24"/>
        </w:rPr>
        <w:t>Próby będą obejmowały (ale nie będą ograniczone jedynie do):</w:t>
      </w:r>
    </w:p>
    <w:p w14:paraId="766B47AB" w14:textId="77777777" w:rsidR="000803CD" w:rsidRDefault="002C3560">
      <w:pPr>
        <w:numPr>
          <w:ilvl w:val="0"/>
          <w:numId w:val="9"/>
        </w:numPr>
        <w:spacing w:before="120" w:after="120" w:line="276" w:lineRule="auto"/>
        <w:ind w:hanging="360"/>
        <w:rPr>
          <w:color w:val="000000"/>
          <w:sz w:val="24"/>
          <w:szCs w:val="24"/>
        </w:rPr>
      </w:pPr>
      <w:r>
        <w:rPr>
          <w:color w:val="000000"/>
          <w:sz w:val="24"/>
          <w:szCs w:val="24"/>
        </w:rPr>
        <w:t>inspekcji i prób podczas produkcji i podczas okresu budowy,</w:t>
      </w:r>
    </w:p>
    <w:p w14:paraId="0CA96269" w14:textId="77777777" w:rsidR="000803CD" w:rsidRDefault="002C3560">
      <w:pPr>
        <w:numPr>
          <w:ilvl w:val="0"/>
          <w:numId w:val="9"/>
        </w:numPr>
        <w:spacing w:before="120" w:after="120" w:line="276" w:lineRule="auto"/>
        <w:ind w:hanging="360"/>
        <w:rPr>
          <w:color w:val="000000"/>
          <w:sz w:val="24"/>
          <w:szCs w:val="24"/>
        </w:rPr>
      </w:pPr>
      <w:r>
        <w:rPr>
          <w:color w:val="000000"/>
          <w:sz w:val="24"/>
          <w:szCs w:val="24"/>
        </w:rPr>
        <w:t>próby końcowe wraz z Pomiarami Gwarancyjnymi potwierdzającymi osiągnięcie parametrów określonych w Wykazie Parametrów Gwarantowanych,</w:t>
      </w:r>
    </w:p>
    <w:p w14:paraId="59311036" w14:textId="77777777" w:rsidR="000803CD" w:rsidRDefault="002C3560">
      <w:pPr>
        <w:numPr>
          <w:ilvl w:val="0"/>
          <w:numId w:val="9"/>
        </w:numPr>
        <w:spacing w:before="120" w:after="120" w:line="276" w:lineRule="auto"/>
        <w:ind w:hanging="360"/>
        <w:jc w:val="both"/>
        <w:rPr>
          <w:color w:val="000000"/>
          <w:sz w:val="24"/>
          <w:szCs w:val="24"/>
        </w:rPr>
      </w:pPr>
      <w:r>
        <w:rPr>
          <w:color w:val="000000"/>
          <w:sz w:val="24"/>
          <w:szCs w:val="24"/>
        </w:rPr>
        <w:t>u</w:t>
      </w:r>
      <w:r>
        <w:rPr>
          <w:color w:val="000000"/>
          <w:sz w:val="24"/>
          <w:szCs w:val="24"/>
        </w:rPr>
        <w:t>czestnictwo obligatoryjne Wykonawcy w komisyjnych Próbach Eksploatacyjnych, przeprowadzanych w Okresie Gwarancji Jakości - na podstawie pisemnego wezwania Zamawiającego z 3 dniowym wyprzedzeniem. Podstawą do wezwania Wykonawcy, będą niedotrzymywane paramet</w:t>
      </w:r>
      <w:r>
        <w:rPr>
          <w:color w:val="000000"/>
          <w:sz w:val="24"/>
          <w:szCs w:val="24"/>
        </w:rPr>
        <w:t xml:space="preserve">ry gwarantowane podczas normalnej eksploatacji instalacji </w:t>
      </w:r>
      <w:proofErr w:type="spellStart"/>
      <w:r>
        <w:rPr>
          <w:color w:val="000000"/>
          <w:sz w:val="24"/>
          <w:szCs w:val="24"/>
        </w:rPr>
        <w:t>biomasowej</w:t>
      </w:r>
      <w:proofErr w:type="spellEnd"/>
      <w:r>
        <w:rPr>
          <w:color w:val="000000"/>
          <w:sz w:val="24"/>
          <w:szCs w:val="24"/>
        </w:rPr>
        <w:t xml:space="preserve"> przez Inwestora.</w:t>
      </w:r>
    </w:p>
    <w:p w14:paraId="4A47DF0D" w14:textId="77777777" w:rsidR="000803CD" w:rsidRDefault="002C3560">
      <w:pPr>
        <w:numPr>
          <w:ilvl w:val="0"/>
          <w:numId w:val="29"/>
        </w:numPr>
        <w:tabs>
          <w:tab w:val="left" w:pos="1020"/>
        </w:tabs>
        <w:spacing w:before="120" w:after="120" w:line="276" w:lineRule="auto"/>
        <w:ind w:firstLine="737"/>
        <w:rPr>
          <w:color w:val="000000"/>
          <w:sz w:val="24"/>
          <w:szCs w:val="24"/>
        </w:rPr>
      </w:pPr>
      <w:r>
        <w:rPr>
          <w:color w:val="000000"/>
          <w:sz w:val="24"/>
          <w:szCs w:val="24"/>
        </w:rPr>
        <w:t>Próby Końcowe będą obejmowały, (ale nie będą ograniczone jedynie do:</w:t>
      </w:r>
    </w:p>
    <w:p w14:paraId="4244E418"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próby funkcjonalne, przeprowadzane w warunkach „na sucho” dla każdego budowlanego, mechanicznego, ele</w:t>
      </w:r>
      <w:r>
        <w:rPr>
          <w:color w:val="000000"/>
          <w:sz w:val="24"/>
          <w:szCs w:val="24"/>
        </w:rPr>
        <w:t xml:space="preserve">ktrycznego i pomiarowego elementu Robót związanych z Instalacją </w:t>
      </w:r>
      <w:proofErr w:type="spellStart"/>
      <w:r>
        <w:rPr>
          <w:color w:val="000000"/>
          <w:sz w:val="24"/>
          <w:szCs w:val="24"/>
        </w:rPr>
        <w:t>Biomasową</w:t>
      </w:r>
      <w:proofErr w:type="spellEnd"/>
      <w:r>
        <w:rPr>
          <w:color w:val="000000"/>
          <w:sz w:val="24"/>
          <w:szCs w:val="24"/>
        </w:rPr>
        <w:t>, w celu uzyskania zatwierdzenia przez Zamawiającego i IK,</w:t>
      </w:r>
    </w:p>
    <w:p w14:paraId="67EF358C"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próby rozruchowe, przeprowadzane w warunkach eksploatacyjnych, w tym rozruchu technologicznego,</w:t>
      </w:r>
    </w:p>
    <w:p w14:paraId="5EE62AFA" w14:textId="77777777" w:rsidR="000803CD" w:rsidRDefault="002C3560">
      <w:pPr>
        <w:numPr>
          <w:ilvl w:val="0"/>
          <w:numId w:val="46"/>
        </w:numPr>
        <w:tabs>
          <w:tab w:val="left" w:pos="1460"/>
        </w:tabs>
        <w:spacing w:before="120" w:after="120" w:line="276" w:lineRule="auto"/>
        <w:ind w:left="1457" w:hanging="357"/>
        <w:jc w:val="both"/>
        <w:rPr>
          <w:color w:val="000000"/>
          <w:sz w:val="24"/>
          <w:szCs w:val="24"/>
        </w:rPr>
      </w:pPr>
      <w:r>
        <w:rPr>
          <w:color w:val="000000"/>
          <w:sz w:val="24"/>
          <w:szCs w:val="24"/>
        </w:rPr>
        <w:t>ruch próbny trwający 720 god</w:t>
      </w:r>
      <w:r>
        <w:rPr>
          <w:color w:val="000000"/>
          <w:sz w:val="24"/>
          <w:szCs w:val="24"/>
        </w:rPr>
        <w:t xml:space="preserve">zin, w trakcie którego wykonane zostaną pomiary Parametrów Gwarantowanych. Czas trwania ruchu próbnego, to czas niezbędny do wykonania wszystkich pomiarów potwierdzonych skutecznością, zaleconych przez producenta kotła i innych elementów Instalacji </w:t>
      </w:r>
      <w:proofErr w:type="spellStart"/>
      <w:r>
        <w:rPr>
          <w:color w:val="000000"/>
          <w:sz w:val="24"/>
          <w:szCs w:val="24"/>
        </w:rPr>
        <w:t>Biomaso</w:t>
      </w:r>
      <w:r>
        <w:rPr>
          <w:color w:val="000000"/>
          <w:sz w:val="24"/>
          <w:szCs w:val="24"/>
        </w:rPr>
        <w:t>wej</w:t>
      </w:r>
      <w:proofErr w:type="spellEnd"/>
      <w:r>
        <w:rPr>
          <w:color w:val="000000"/>
          <w:sz w:val="24"/>
          <w:szCs w:val="24"/>
        </w:rPr>
        <w:t xml:space="preserve"> wymagających takowych pomiarów.</w:t>
      </w:r>
    </w:p>
    <w:p w14:paraId="3F0BA0F9"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Wszystkie inspekcje i próby wymienione wyżej, przeprowadzane przed wydaniem Protokołu Odbioru Końcowego, będą przeprowadzane na ryzyko i koszt Wykonawcy(z zastrzeżeniem zapisów pkt. 4.22.1 dotyczących kosztów wykonania P</w:t>
      </w:r>
      <w:r>
        <w:rPr>
          <w:color w:val="000000"/>
          <w:sz w:val="24"/>
          <w:szCs w:val="24"/>
        </w:rPr>
        <w:t>omiarów Gwarancyjnych), a terminy inspekcji i prób muszą być w każdym przypadku zgodne z Programem Zapewnienia Jakości oraz Programem Prób Końcowych, uzgodnionym z Zamawiającym.</w:t>
      </w:r>
    </w:p>
    <w:p w14:paraId="3C2B365E"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Próby Końcowe zostaną przeprowadzone zgodnie z PFU, Warunkami Kontraktu oraz o</w:t>
      </w:r>
      <w:r>
        <w:rPr>
          <w:color w:val="000000"/>
          <w:sz w:val="24"/>
          <w:szCs w:val="24"/>
        </w:rPr>
        <w:t xml:space="preserve">pracowanym przez Wykonawcę i zatwierdzonym przez Zamawiającego Programem Prób Końcowych. Program Prób Końcowych winien uwzględniać wymagania niniejszego PFU, a w szczególności te określone w punkcie 4.20 odnośnie prób </w:t>
      </w:r>
      <w:r>
        <w:rPr>
          <w:color w:val="000000"/>
          <w:sz w:val="24"/>
          <w:szCs w:val="24"/>
        </w:rPr>
        <w:lastRenderedPageBreak/>
        <w:t>potwierdzających spełnienie Parametrów</w:t>
      </w:r>
      <w:r>
        <w:rPr>
          <w:color w:val="000000"/>
          <w:sz w:val="24"/>
          <w:szCs w:val="24"/>
        </w:rPr>
        <w:t xml:space="preserve"> Gwarantowanych poszczególnych elementów Obiektu, jak i całego Obiektu.</w:t>
      </w:r>
    </w:p>
    <w:p w14:paraId="60D179AE"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Uruchomieniu i próbom należy poddać wszystkie instalacje i urządzenia, dostarczone w ramach Kontraktu na Roboty.</w:t>
      </w:r>
    </w:p>
    <w:p w14:paraId="5F35F7A1"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Wykonawca wykona także inne niezbędne zobowiązania konieczne do odbioru</w:t>
      </w:r>
      <w:r>
        <w:rPr>
          <w:color w:val="000000"/>
          <w:sz w:val="24"/>
          <w:szCs w:val="24"/>
        </w:rPr>
        <w:t xml:space="preserve"> i przejęcia Robót związanych z realizowaną Inwestycją oraz przekazania Instalacji </w:t>
      </w:r>
      <w:proofErr w:type="spellStart"/>
      <w:r>
        <w:rPr>
          <w:color w:val="000000"/>
          <w:sz w:val="24"/>
          <w:szCs w:val="24"/>
        </w:rPr>
        <w:t>Biomasowej</w:t>
      </w:r>
      <w:proofErr w:type="spellEnd"/>
      <w:r>
        <w:rPr>
          <w:color w:val="000000"/>
          <w:sz w:val="24"/>
          <w:szCs w:val="24"/>
        </w:rPr>
        <w:t xml:space="preserve"> do eksploatacji i użytkowania, w tym: wyposaży Obiekt w niezbędne urządzenia i narzędzia eksploatacyjne, ppoż. oraz bezpieczeństwa i higieny pracy wg. standardu w</w:t>
      </w:r>
      <w:r>
        <w:rPr>
          <w:color w:val="000000"/>
          <w:sz w:val="24"/>
          <w:szCs w:val="24"/>
        </w:rPr>
        <w:t>ynikającego z przepisów, zastosowanej technologii i rozwiązań materiałowych. Ponadto Wykonawca w uzgodnieniu z Inwestorem, poinformuje WIOŚ o planowanym terminie oddania do użytkowania i zakończenia rozruchu instalacji, zgodnie z prawem ochrony środowiska.</w:t>
      </w:r>
    </w:p>
    <w:p w14:paraId="3469B926"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 xml:space="preserve">Wykonawca uzyska pozytywne opinie stosownych organów administracji państwowej, kompetentnych w trybie przekazania Instalacji </w:t>
      </w:r>
      <w:proofErr w:type="spellStart"/>
      <w:r>
        <w:rPr>
          <w:color w:val="000000"/>
          <w:sz w:val="24"/>
          <w:szCs w:val="24"/>
        </w:rPr>
        <w:t>Biomasowej</w:t>
      </w:r>
      <w:proofErr w:type="spellEnd"/>
      <w:r>
        <w:rPr>
          <w:color w:val="000000"/>
          <w:sz w:val="24"/>
          <w:szCs w:val="24"/>
        </w:rPr>
        <w:t xml:space="preserve"> do eksploatacji i użytkowania.</w:t>
      </w:r>
    </w:p>
    <w:p w14:paraId="56F0C297" w14:textId="77777777" w:rsidR="000803CD" w:rsidRDefault="002C3560">
      <w:pPr>
        <w:numPr>
          <w:ilvl w:val="0"/>
          <w:numId w:val="29"/>
        </w:numPr>
        <w:tabs>
          <w:tab w:val="left" w:pos="1020"/>
        </w:tabs>
        <w:spacing w:before="120" w:after="120" w:line="276" w:lineRule="auto"/>
        <w:ind w:left="1020" w:hanging="283"/>
        <w:jc w:val="both"/>
        <w:rPr>
          <w:color w:val="000000"/>
          <w:sz w:val="24"/>
          <w:szCs w:val="24"/>
        </w:rPr>
      </w:pPr>
      <w:r>
        <w:rPr>
          <w:color w:val="000000"/>
          <w:sz w:val="24"/>
          <w:szCs w:val="24"/>
        </w:rPr>
        <w:t>Wykonawca zapewni kompletne oznakowanie obiektów, instalacji, urządzeń, kierunków ewakua</w:t>
      </w:r>
      <w:r>
        <w:rPr>
          <w:color w:val="000000"/>
          <w:sz w:val="24"/>
          <w:szCs w:val="24"/>
        </w:rPr>
        <w:t xml:space="preserve">cji, stref i innych elementów Instalacji </w:t>
      </w:r>
      <w:proofErr w:type="spellStart"/>
      <w:r>
        <w:rPr>
          <w:color w:val="000000"/>
          <w:sz w:val="24"/>
          <w:szCs w:val="24"/>
        </w:rPr>
        <w:t>Biomasowej</w:t>
      </w:r>
      <w:proofErr w:type="spellEnd"/>
      <w:r>
        <w:rPr>
          <w:color w:val="000000"/>
          <w:sz w:val="24"/>
          <w:szCs w:val="24"/>
        </w:rPr>
        <w:t xml:space="preserve"> wymagających oznakowania wg. obowiązujących przepisów.</w:t>
      </w:r>
    </w:p>
    <w:p w14:paraId="6D660840" w14:textId="77777777" w:rsidR="000803CD" w:rsidRDefault="002C3560">
      <w:pPr>
        <w:numPr>
          <w:ilvl w:val="0"/>
          <w:numId w:val="29"/>
        </w:numPr>
        <w:tabs>
          <w:tab w:val="left" w:pos="1185"/>
        </w:tabs>
        <w:spacing w:before="120" w:after="120" w:line="276" w:lineRule="auto"/>
        <w:ind w:left="1020" w:hanging="283"/>
        <w:jc w:val="both"/>
        <w:rPr>
          <w:color w:val="000000"/>
          <w:sz w:val="24"/>
          <w:szCs w:val="24"/>
        </w:rPr>
      </w:pPr>
      <w:r>
        <w:rPr>
          <w:color w:val="000000"/>
          <w:sz w:val="24"/>
          <w:szCs w:val="24"/>
        </w:rPr>
        <w:t>Wykonawca, zgodnie z dokumentacją projektową, wyposaży obiekt w niezbędny sprzęt ppoż. wraz z jego oznakowaniem.</w:t>
      </w:r>
    </w:p>
    <w:p w14:paraId="7E576094" w14:textId="77777777" w:rsidR="000803CD" w:rsidRDefault="002C3560">
      <w:pPr>
        <w:numPr>
          <w:ilvl w:val="0"/>
          <w:numId w:val="29"/>
        </w:numPr>
        <w:tabs>
          <w:tab w:val="left" w:pos="1020"/>
        </w:tabs>
        <w:spacing w:before="120" w:after="120" w:line="276" w:lineRule="auto"/>
        <w:ind w:left="1191" w:hanging="454"/>
        <w:jc w:val="both"/>
        <w:rPr>
          <w:color w:val="000000"/>
          <w:sz w:val="24"/>
          <w:szCs w:val="24"/>
        </w:rPr>
      </w:pPr>
      <w:r>
        <w:rPr>
          <w:color w:val="000000"/>
          <w:sz w:val="24"/>
          <w:szCs w:val="24"/>
        </w:rPr>
        <w:t>Wykonawca opracuje/zaktualizuje instrukcję bezpieczeństwa ppoż. wraz ze scenariuszem ppoż. Elektrociepłowni o zakres wykonanej Inwestycji.</w:t>
      </w:r>
    </w:p>
    <w:p w14:paraId="79210C2B" w14:textId="77777777" w:rsidR="000803CD" w:rsidRDefault="002C3560">
      <w:pPr>
        <w:numPr>
          <w:ilvl w:val="0"/>
          <w:numId w:val="29"/>
        </w:numPr>
        <w:tabs>
          <w:tab w:val="left" w:pos="1185"/>
        </w:tabs>
        <w:spacing w:before="120" w:after="120" w:line="276" w:lineRule="auto"/>
        <w:ind w:left="1191" w:hanging="454"/>
        <w:jc w:val="both"/>
        <w:rPr>
          <w:color w:val="000000"/>
          <w:sz w:val="24"/>
          <w:szCs w:val="24"/>
        </w:rPr>
      </w:pPr>
      <w:r>
        <w:rPr>
          <w:color w:val="000000"/>
          <w:sz w:val="24"/>
          <w:szCs w:val="24"/>
        </w:rPr>
        <w:t>Wyko</w:t>
      </w:r>
      <w:r>
        <w:rPr>
          <w:color w:val="000000"/>
          <w:sz w:val="24"/>
          <w:szCs w:val="24"/>
        </w:rPr>
        <w:t xml:space="preserve">nawca opracuje instrukcje obsługi i konserwacji obiektów oraz elementów Instalacji </w:t>
      </w:r>
      <w:proofErr w:type="spellStart"/>
      <w:r>
        <w:rPr>
          <w:color w:val="000000"/>
          <w:sz w:val="24"/>
          <w:szCs w:val="24"/>
        </w:rPr>
        <w:t>Biomasowej</w:t>
      </w:r>
      <w:proofErr w:type="spellEnd"/>
      <w:r>
        <w:rPr>
          <w:color w:val="000000"/>
          <w:sz w:val="24"/>
          <w:szCs w:val="24"/>
        </w:rPr>
        <w:t xml:space="preserve">, poszczególnych urządzeń i instalacji, instrukcje stanowiskowe, BHP, a także ogólną instrukcję Eksploatacji Instalacji </w:t>
      </w:r>
      <w:proofErr w:type="spellStart"/>
      <w:r>
        <w:rPr>
          <w:color w:val="000000"/>
          <w:sz w:val="24"/>
          <w:szCs w:val="24"/>
        </w:rPr>
        <w:t>Biomasowej</w:t>
      </w:r>
      <w:proofErr w:type="spellEnd"/>
      <w:r>
        <w:rPr>
          <w:color w:val="000000"/>
          <w:sz w:val="24"/>
          <w:szCs w:val="24"/>
        </w:rPr>
        <w:t xml:space="preserve"> jako całości.</w:t>
      </w:r>
    </w:p>
    <w:p w14:paraId="03DCB7F3" w14:textId="77777777" w:rsidR="000803CD" w:rsidRDefault="002C3560">
      <w:pPr>
        <w:numPr>
          <w:ilvl w:val="0"/>
          <w:numId w:val="29"/>
        </w:numPr>
        <w:tabs>
          <w:tab w:val="left" w:pos="1185"/>
        </w:tabs>
        <w:spacing w:before="120" w:after="120" w:line="276" w:lineRule="auto"/>
        <w:ind w:left="1191" w:hanging="397"/>
        <w:jc w:val="both"/>
        <w:rPr>
          <w:color w:val="000000"/>
          <w:sz w:val="24"/>
          <w:szCs w:val="24"/>
        </w:rPr>
      </w:pPr>
      <w:r>
        <w:rPr>
          <w:color w:val="000000"/>
          <w:sz w:val="24"/>
          <w:szCs w:val="24"/>
        </w:rPr>
        <w:t>Wykonawca przedsta</w:t>
      </w:r>
      <w:r>
        <w:rPr>
          <w:color w:val="000000"/>
          <w:sz w:val="24"/>
          <w:szCs w:val="24"/>
        </w:rPr>
        <w:t>wi „Procedurę gospodarowania odpadami” wytworzonymi w trakcie eksploatacji instalacji, pod kątem rodzajów i ilości wytworzenia oraz sposobów ich zagospodarowania z podaniem kodu odpadu.</w:t>
      </w:r>
    </w:p>
    <w:p w14:paraId="45898F2A" w14:textId="77777777" w:rsidR="000803CD" w:rsidRDefault="000803CD">
      <w:pPr>
        <w:tabs>
          <w:tab w:val="left" w:pos="1185"/>
        </w:tabs>
        <w:spacing w:before="120" w:after="120" w:line="276" w:lineRule="auto"/>
        <w:ind w:left="1191"/>
        <w:jc w:val="both"/>
        <w:rPr>
          <w:color w:val="000000"/>
          <w:sz w:val="24"/>
          <w:szCs w:val="24"/>
        </w:rPr>
      </w:pPr>
    </w:p>
    <w:p w14:paraId="49460657" w14:textId="77777777" w:rsidR="000803CD" w:rsidRDefault="002C3560">
      <w:pPr>
        <w:numPr>
          <w:ilvl w:val="2"/>
          <w:numId w:val="10"/>
        </w:numPr>
        <w:spacing w:before="120" w:after="120" w:line="276" w:lineRule="auto"/>
        <w:ind w:left="1225" w:hanging="505"/>
        <w:rPr>
          <w:b/>
          <w:color w:val="000000"/>
          <w:sz w:val="28"/>
          <w:szCs w:val="28"/>
        </w:rPr>
      </w:pPr>
      <w:bookmarkStart w:id="50" w:name="_heading=h.46r0co2" w:colFirst="0" w:colLast="0"/>
      <w:bookmarkEnd w:id="50"/>
      <w:r>
        <w:rPr>
          <w:b/>
          <w:color w:val="000000"/>
          <w:sz w:val="28"/>
          <w:szCs w:val="28"/>
        </w:rPr>
        <w:t>Szkolenie</w:t>
      </w:r>
    </w:p>
    <w:p w14:paraId="1E6E0768" w14:textId="77777777" w:rsidR="000803CD" w:rsidRDefault="002C3560">
      <w:pPr>
        <w:spacing w:before="120" w:after="120" w:line="276" w:lineRule="auto"/>
        <w:ind w:left="737" w:firstLine="679"/>
        <w:jc w:val="both"/>
        <w:rPr>
          <w:color w:val="000000"/>
          <w:sz w:val="24"/>
          <w:szCs w:val="24"/>
        </w:rPr>
      </w:pPr>
      <w:r>
        <w:rPr>
          <w:color w:val="000000"/>
          <w:sz w:val="24"/>
          <w:szCs w:val="24"/>
        </w:rPr>
        <w:t>Wykonawca przeszkoli Personel Zamawiającego zgodnie z wymag</w:t>
      </w:r>
      <w:r>
        <w:rPr>
          <w:color w:val="000000"/>
          <w:sz w:val="24"/>
          <w:szCs w:val="24"/>
        </w:rPr>
        <w:t xml:space="preserve">aniami PFU i Kontraktu. Celem szkolenia jest zapewnienie wybranemu personelowi Zamawiającego niezbędnej wiedzy na temat technologii, zasad bezpiecznej eksploatacji i obsługi urządzeń, instalacji i budynków Instalacji </w:t>
      </w:r>
      <w:proofErr w:type="spellStart"/>
      <w:r>
        <w:rPr>
          <w:color w:val="000000"/>
          <w:sz w:val="24"/>
          <w:szCs w:val="24"/>
        </w:rPr>
        <w:t>Biomasowej</w:t>
      </w:r>
      <w:proofErr w:type="spellEnd"/>
      <w:r>
        <w:rPr>
          <w:color w:val="000000"/>
          <w:sz w:val="24"/>
          <w:szCs w:val="24"/>
        </w:rPr>
        <w:t>, a tym samym przygotowanie g</w:t>
      </w:r>
      <w:r>
        <w:rPr>
          <w:color w:val="000000"/>
          <w:sz w:val="24"/>
          <w:szCs w:val="24"/>
        </w:rPr>
        <w:t>o do eksploatacji i utrzymania w ruchu Obiektu, jak i poszczególnych urządzeń, maszyn i instalacji dostarczonych i zamontowanych w ramach Kontraktu na Roboty.</w:t>
      </w:r>
    </w:p>
    <w:p w14:paraId="7E1EE569" w14:textId="77777777" w:rsidR="000803CD" w:rsidRDefault="002C3560">
      <w:pPr>
        <w:spacing w:before="120" w:after="120" w:line="276" w:lineRule="auto"/>
        <w:ind w:left="737" w:firstLine="679"/>
        <w:jc w:val="both"/>
        <w:rPr>
          <w:color w:val="000000"/>
          <w:sz w:val="24"/>
          <w:szCs w:val="24"/>
        </w:rPr>
      </w:pPr>
      <w:r>
        <w:rPr>
          <w:color w:val="000000"/>
          <w:sz w:val="24"/>
          <w:szCs w:val="24"/>
        </w:rPr>
        <w:lastRenderedPageBreak/>
        <w:t>Zamawiający stosownie do wykazu stanowisk zawartego w Dokumentacji Projektowej, wyznaczy załogę d</w:t>
      </w:r>
      <w:r>
        <w:rPr>
          <w:color w:val="000000"/>
          <w:sz w:val="24"/>
          <w:szCs w:val="24"/>
        </w:rPr>
        <w:t xml:space="preserve">o obsługi Instalacji </w:t>
      </w:r>
      <w:proofErr w:type="spellStart"/>
      <w:r>
        <w:rPr>
          <w:color w:val="000000"/>
          <w:sz w:val="24"/>
          <w:szCs w:val="24"/>
        </w:rPr>
        <w:t>Biomasowej</w:t>
      </w:r>
      <w:proofErr w:type="spellEnd"/>
      <w:r>
        <w:rPr>
          <w:color w:val="000000"/>
          <w:sz w:val="24"/>
          <w:szCs w:val="24"/>
        </w:rPr>
        <w:t>. Szczegółowy zakres wymaganych uprawnień dla personelu oraz program szkolenia opracuje Wykonawca i przedłoży do zatwierdzenia Zamawiającemu najpóźniej 60 dni po rozpoczęciu Robót.</w:t>
      </w:r>
    </w:p>
    <w:p w14:paraId="0253FC09" w14:textId="77777777" w:rsidR="000803CD" w:rsidRDefault="002C3560">
      <w:pPr>
        <w:spacing w:before="120" w:after="120" w:line="276" w:lineRule="auto"/>
        <w:ind w:left="737" w:firstLine="679"/>
        <w:jc w:val="both"/>
        <w:rPr>
          <w:color w:val="000000"/>
          <w:sz w:val="24"/>
          <w:szCs w:val="24"/>
        </w:rPr>
      </w:pPr>
      <w:r>
        <w:rPr>
          <w:color w:val="000000"/>
          <w:sz w:val="24"/>
          <w:szCs w:val="24"/>
        </w:rPr>
        <w:t>Wykonawca zapewni przeszkolenie załogi Zamawiającego, w wymiarze czasowym wystarczającym do osiągnięcia celów szkolenia, o którym mowa wyżej.</w:t>
      </w:r>
    </w:p>
    <w:p w14:paraId="6AF8A7BB" w14:textId="77777777" w:rsidR="000803CD" w:rsidRDefault="002C3560">
      <w:pPr>
        <w:spacing w:before="120" w:after="120" w:line="276" w:lineRule="auto"/>
        <w:ind w:left="737" w:firstLine="679"/>
        <w:jc w:val="both"/>
        <w:rPr>
          <w:color w:val="000000"/>
          <w:sz w:val="24"/>
          <w:szCs w:val="24"/>
        </w:rPr>
      </w:pPr>
      <w:r>
        <w:rPr>
          <w:color w:val="000000"/>
          <w:sz w:val="24"/>
          <w:szCs w:val="24"/>
        </w:rPr>
        <w:t>Szkolenie winno obejmować dwa etapy:</w:t>
      </w:r>
    </w:p>
    <w:p w14:paraId="60478F32" w14:textId="77777777" w:rsidR="000803CD" w:rsidRDefault="002C3560">
      <w:pPr>
        <w:numPr>
          <w:ilvl w:val="0"/>
          <w:numId w:val="39"/>
        </w:numPr>
        <w:spacing w:before="120" w:after="120" w:line="276" w:lineRule="auto"/>
        <w:ind w:left="1134" w:hanging="397"/>
        <w:jc w:val="both"/>
        <w:rPr>
          <w:color w:val="000000"/>
        </w:rPr>
      </w:pPr>
      <w:r>
        <w:rPr>
          <w:color w:val="000000"/>
          <w:sz w:val="24"/>
          <w:szCs w:val="24"/>
        </w:rPr>
        <w:t xml:space="preserve">Ogólne szkolenie teoretyczne zapoznające z technologią, budową i sposobem pracy Instalacji </w:t>
      </w:r>
      <w:proofErr w:type="spellStart"/>
      <w:r>
        <w:rPr>
          <w:color w:val="000000"/>
          <w:sz w:val="24"/>
          <w:szCs w:val="24"/>
        </w:rPr>
        <w:t>Biomasowej</w:t>
      </w:r>
      <w:proofErr w:type="spellEnd"/>
      <w:r>
        <w:rPr>
          <w:color w:val="000000"/>
          <w:sz w:val="24"/>
          <w:szCs w:val="24"/>
        </w:rPr>
        <w:t xml:space="preserve"> oraz jej poszczególnych układów, systemów, jak również z ogólnymi zasadami BHP i oceną ryzyka na stanowisku pracy.</w:t>
      </w:r>
    </w:p>
    <w:p w14:paraId="344D4F0D" w14:textId="77777777" w:rsidR="000803CD" w:rsidRDefault="002C3560">
      <w:pPr>
        <w:numPr>
          <w:ilvl w:val="0"/>
          <w:numId w:val="39"/>
        </w:numPr>
        <w:spacing w:before="120" w:after="120" w:line="276" w:lineRule="auto"/>
        <w:ind w:left="1134" w:hanging="397"/>
        <w:jc w:val="both"/>
        <w:rPr>
          <w:color w:val="000000"/>
        </w:rPr>
      </w:pPr>
      <w:r>
        <w:rPr>
          <w:color w:val="000000"/>
          <w:sz w:val="24"/>
          <w:szCs w:val="24"/>
        </w:rPr>
        <w:t>Szkolenia stanowiskowe, wykonywane w tr</w:t>
      </w:r>
      <w:r>
        <w:rPr>
          <w:color w:val="000000"/>
          <w:sz w:val="24"/>
          <w:szCs w:val="24"/>
        </w:rPr>
        <w:t xml:space="preserve">akcie Prób Końcowych, zapoznające pracowników ze sposobem eksploatacji, prowadzenia i sterowania Instalacji </w:t>
      </w:r>
      <w:proofErr w:type="spellStart"/>
      <w:r>
        <w:rPr>
          <w:color w:val="000000"/>
          <w:sz w:val="24"/>
          <w:szCs w:val="24"/>
        </w:rPr>
        <w:t>Biomasowej</w:t>
      </w:r>
      <w:proofErr w:type="spellEnd"/>
      <w:r>
        <w:rPr>
          <w:color w:val="000000"/>
          <w:sz w:val="24"/>
          <w:szCs w:val="24"/>
        </w:rPr>
        <w:t>.  Pracownicy zapoznają się ze wszystkimi niezbędnymi systemami, układami i urządzeniami, jak również ze szczegółowymi stanowiskowymi zasa</w:t>
      </w:r>
      <w:r>
        <w:rPr>
          <w:color w:val="000000"/>
          <w:sz w:val="24"/>
          <w:szCs w:val="24"/>
        </w:rPr>
        <w:t>dami BHP.</w:t>
      </w:r>
    </w:p>
    <w:p w14:paraId="14DE700E" w14:textId="77777777" w:rsidR="000803CD" w:rsidRDefault="002C3560">
      <w:pPr>
        <w:tabs>
          <w:tab w:val="left" w:pos="783"/>
        </w:tabs>
        <w:spacing w:before="120" w:after="120" w:line="276" w:lineRule="auto"/>
        <w:ind w:left="737" w:firstLine="737"/>
        <w:jc w:val="both"/>
        <w:rPr>
          <w:color w:val="000000"/>
        </w:rPr>
      </w:pPr>
      <w:r>
        <w:rPr>
          <w:color w:val="000000"/>
          <w:sz w:val="24"/>
          <w:szCs w:val="24"/>
        </w:rPr>
        <w:t>Wykonawca zapewni materiały szkoleniowe w języku polskim, które zatwierdzi u Zamawiającego w terminie minimum 14 dni przed terminem szkolenia oraz wydrukuje w ilości odpowiedniej do ilości osób biorących udział w szkoleniu.</w:t>
      </w:r>
    </w:p>
    <w:p w14:paraId="347D83C1" w14:textId="77777777" w:rsidR="000803CD" w:rsidRDefault="002C3560">
      <w:pPr>
        <w:tabs>
          <w:tab w:val="left" w:pos="783"/>
        </w:tabs>
        <w:spacing w:before="120" w:after="120" w:line="276" w:lineRule="auto"/>
        <w:ind w:left="737" w:firstLine="737"/>
        <w:jc w:val="both"/>
        <w:rPr>
          <w:color w:val="000000"/>
          <w:sz w:val="24"/>
          <w:szCs w:val="24"/>
        </w:rPr>
      </w:pPr>
      <w:r>
        <w:rPr>
          <w:color w:val="000000"/>
          <w:sz w:val="24"/>
          <w:szCs w:val="24"/>
        </w:rPr>
        <w:t>Fakt przeprowadzenia s</w:t>
      </w:r>
      <w:r>
        <w:rPr>
          <w:color w:val="000000"/>
          <w:sz w:val="24"/>
          <w:szCs w:val="24"/>
        </w:rPr>
        <w:t>zkolenia winien być potwierdzony stosownym zaświadczeniem, wydanym przez Wykonawcę.</w:t>
      </w:r>
    </w:p>
    <w:p w14:paraId="4E346592" w14:textId="77777777" w:rsidR="000803CD" w:rsidRDefault="002C3560">
      <w:pPr>
        <w:tabs>
          <w:tab w:val="left" w:pos="783"/>
        </w:tabs>
        <w:spacing w:before="120" w:after="120" w:line="276" w:lineRule="auto"/>
        <w:ind w:left="737" w:firstLine="737"/>
        <w:jc w:val="both"/>
        <w:rPr>
          <w:color w:val="000000"/>
          <w:sz w:val="24"/>
          <w:szCs w:val="24"/>
        </w:rPr>
      </w:pPr>
      <w:r>
        <w:rPr>
          <w:color w:val="000000"/>
          <w:sz w:val="24"/>
          <w:szCs w:val="24"/>
        </w:rPr>
        <w:t>Wykonawca od momentu rozruchu zapewni przez okres 60 dni, opiekę merytoryczną w postaci pracownika, który będzie przeprowadzał szkolenia i sprawował nadzór techniczny nad p</w:t>
      </w:r>
      <w:r>
        <w:rPr>
          <w:color w:val="000000"/>
          <w:sz w:val="24"/>
          <w:szCs w:val="24"/>
        </w:rPr>
        <w:t>rawidłową pracą Obiektu. Należy przewidzieć obecność pracownika na obiekcie 8 h/dzień, w dni robocze oraz ewentualną obsługę zdalną na wezwanie personelu Zamawiającego.</w:t>
      </w:r>
    </w:p>
    <w:p w14:paraId="4B295F71" w14:textId="77777777" w:rsidR="000803CD" w:rsidRDefault="002C3560">
      <w:pPr>
        <w:numPr>
          <w:ilvl w:val="2"/>
          <w:numId w:val="10"/>
        </w:numPr>
        <w:spacing w:before="120" w:after="120" w:line="276" w:lineRule="auto"/>
        <w:ind w:left="1225" w:hanging="505"/>
        <w:rPr>
          <w:b/>
          <w:color w:val="000000"/>
          <w:sz w:val="28"/>
          <w:szCs w:val="28"/>
        </w:rPr>
      </w:pPr>
      <w:bookmarkStart w:id="51" w:name="_heading=h.2lwamvv" w:colFirst="0" w:colLast="0"/>
      <w:bookmarkEnd w:id="51"/>
      <w:r>
        <w:rPr>
          <w:b/>
          <w:color w:val="000000"/>
          <w:sz w:val="28"/>
          <w:szCs w:val="28"/>
        </w:rPr>
        <w:t>Serwis</w:t>
      </w:r>
      <w:bookmarkStart w:id="52" w:name="bookmark=id.111kx3o" w:colFirst="0" w:colLast="0"/>
      <w:bookmarkStart w:id="53" w:name="bookmark=id.206ipza" w:colFirst="0" w:colLast="0"/>
      <w:bookmarkStart w:id="54" w:name="bookmark=id.3l18frh" w:colFirst="0" w:colLast="0"/>
      <w:bookmarkStart w:id="55" w:name="bookmark=id.4k668n3" w:colFirst="0" w:colLast="0"/>
      <w:bookmarkEnd w:id="52"/>
      <w:bookmarkEnd w:id="53"/>
      <w:bookmarkEnd w:id="54"/>
      <w:bookmarkEnd w:id="55"/>
    </w:p>
    <w:p w14:paraId="0D3F3DE2" w14:textId="77777777" w:rsidR="000803CD" w:rsidRDefault="002C3560">
      <w:pPr>
        <w:spacing w:before="120" w:after="120" w:line="276" w:lineRule="auto"/>
        <w:ind w:left="737" w:firstLine="737"/>
        <w:jc w:val="both"/>
        <w:rPr>
          <w:color w:val="000000"/>
          <w:sz w:val="24"/>
          <w:szCs w:val="24"/>
        </w:rPr>
      </w:pPr>
      <w:r>
        <w:rPr>
          <w:color w:val="000000"/>
          <w:sz w:val="24"/>
          <w:szCs w:val="24"/>
        </w:rPr>
        <w:t xml:space="preserve">Wykonawca zapewni serwisowanie urządzeń, instalacji i wyposażenia dostarczonego </w:t>
      </w:r>
      <w:r>
        <w:rPr>
          <w:color w:val="000000"/>
          <w:sz w:val="24"/>
          <w:szCs w:val="24"/>
        </w:rPr>
        <w:t>w ramach Kontraktu, do końca Okresu Gwarancji Jakości wskazanego w §18 ust. 1 pkt 2 Umowy, a także odpłatny serwis pogwarancyjny, przy czym w tym zakresie Strony mogą zawrzeć osobną umowę. Wykonawca w dokumentacji powykonawczej zawrze wykaz części wraz z o</w:t>
      </w:r>
      <w:r>
        <w:rPr>
          <w:color w:val="000000"/>
          <w:sz w:val="24"/>
          <w:szCs w:val="24"/>
        </w:rPr>
        <w:t>bowiązującymi cenami jednostkowymi. Koszty przeglądów gwarancyjnych i serwisowych leżą po stronie Wykonawcy. Wymiana, w tym koszt, części i elementów eksploatacyjnych będzie po stronie Zamawiającego.</w:t>
      </w:r>
    </w:p>
    <w:p w14:paraId="4E35B3AF" w14:textId="77777777" w:rsidR="000803CD" w:rsidRDefault="002C3560">
      <w:pPr>
        <w:spacing w:before="120" w:after="120" w:line="276" w:lineRule="auto"/>
        <w:ind w:left="737" w:firstLine="737"/>
        <w:jc w:val="both"/>
        <w:rPr>
          <w:color w:val="000000"/>
          <w:sz w:val="24"/>
          <w:szCs w:val="24"/>
        </w:rPr>
      </w:pPr>
      <w:r>
        <w:rPr>
          <w:color w:val="000000"/>
          <w:sz w:val="24"/>
          <w:szCs w:val="24"/>
        </w:rPr>
        <w:t>Wymagany czas reakcji serwisu - 24 godziny od momentu zg</w:t>
      </w:r>
      <w:r>
        <w:rPr>
          <w:color w:val="000000"/>
          <w:sz w:val="24"/>
          <w:szCs w:val="24"/>
        </w:rPr>
        <w:t>łoszenia. Czas usunięcia usterki - do 3 dni roboczych (liczone od momentu przyjęcia zgłoszenia) chyba, że ustalenia pomiędzy Wykonawcą, a Zamawiającym będą inne. Wszelkie ustalenia dodatkowe w powyższym zakresie powinny odbywać się na piśmie.</w:t>
      </w:r>
    </w:p>
    <w:p w14:paraId="7D3B1D55" w14:textId="77777777" w:rsidR="000803CD" w:rsidRDefault="002C3560">
      <w:pPr>
        <w:spacing w:before="120" w:after="120" w:line="276" w:lineRule="auto"/>
        <w:ind w:left="737" w:firstLine="737"/>
        <w:jc w:val="both"/>
        <w:rPr>
          <w:color w:val="000000"/>
          <w:sz w:val="24"/>
          <w:szCs w:val="24"/>
        </w:rPr>
      </w:pPr>
      <w:r>
        <w:rPr>
          <w:color w:val="000000"/>
          <w:sz w:val="24"/>
          <w:szCs w:val="24"/>
        </w:rPr>
        <w:lastRenderedPageBreak/>
        <w:t>Za nietermino</w:t>
      </w:r>
      <w:r>
        <w:rPr>
          <w:color w:val="000000"/>
          <w:sz w:val="24"/>
          <w:szCs w:val="24"/>
        </w:rPr>
        <w:t>we wykonanie obowiązków gwarancyjnych Wykonawca będzie obciążony karami umownymi określonymi w Kontrakcie na Roboty.</w:t>
      </w:r>
    </w:p>
    <w:p w14:paraId="5FE14122" w14:textId="1877A678" w:rsidR="000803CD" w:rsidRDefault="002C3560">
      <w:pPr>
        <w:spacing w:before="120" w:after="120" w:line="276" w:lineRule="auto"/>
        <w:ind w:left="737" w:firstLine="737"/>
        <w:jc w:val="both"/>
        <w:rPr>
          <w:color w:val="000000"/>
          <w:sz w:val="24"/>
          <w:szCs w:val="24"/>
        </w:rPr>
      </w:pPr>
      <w:r>
        <w:rPr>
          <w:color w:val="000000"/>
          <w:sz w:val="24"/>
          <w:szCs w:val="24"/>
        </w:rPr>
        <w:t>W ramach dostawy urządzeń wymagane jest zapewnienie obsługi gwarancyjnej urządzeń, bezpośrednio przez autoryzowany serwis producenta zapewn</w:t>
      </w:r>
      <w:r>
        <w:rPr>
          <w:color w:val="000000"/>
          <w:sz w:val="24"/>
          <w:szCs w:val="24"/>
        </w:rPr>
        <w:t xml:space="preserve">iający obsługę i kontakt w języku polskim, zgodnie z wymaganymi czasami reakcji serwisu. W przypadku braku </w:t>
      </w:r>
      <w:r>
        <w:rPr>
          <w:color w:val="000000"/>
          <w:sz w:val="24"/>
          <w:szCs w:val="24"/>
        </w:rPr>
        <w:t>autoryzowanego serwisu dostarczonych i zamontowa</w:t>
      </w:r>
      <w:r w:rsidRPr="00637099">
        <w:rPr>
          <w:color w:val="000000"/>
          <w:sz w:val="24"/>
          <w:szCs w:val="24"/>
        </w:rPr>
        <w:t>nych urządzeń</w:t>
      </w:r>
      <w:r w:rsidR="00637099" w:rsidRPr="00637099">
        <w:rPr>
          <w:color w:val="000000"/>
          <w:sz w:val="24"/>
          <w:szCs w:val="24"/>
        </w:rPr>
        <w:t xml:space="preserve"> </w:t>
      </w:r>
      <w:r w:rsidR="00637099" w:rsidRPr="00637099">
        <w:rPr>
          <w:sz w:val="24"/>
          <w:szCs w:val="24"/>
        </w:rPr>
        <w:t xml:space="preserve">w promieniu 500 km od instalacji </w:t>
      </w:r>
      <w:proofErr w:type="spellStart"/>
      <w:r w:rsidR="00637099" w:rsidRPr="00637099">
        <w:rPr>
          <w:sz w:val="24"/>
          <w:szCs w:val="24"/>
        </w:rPr>
        <w:t>biomasowej</w:t>
      </w:r>
      <w:proofErr w:type="spellEnd"/>
      <w:r w:rsidR="00637099" w:rsidRPr="00637099">
        <w:rPr>
          <w:sz w:val="24"/>
          <w:szCs w:val="24"/>
        </w:rPr>
        <w:t>,</w:t>
      </w:r>
      <w:r w:rsidRPr="00637099">
        <w:rPr>
          <w:color w:val="000000"/>
          <w:sz w:val="24"/>
          <w:szCs w:val="24"/>
        </w:rPr>
        <w:t>,</w:t>
      </w:r>
      <w:r>
        <w:rPr>
          <w:color w:val="000000"/>
          <w:sz w:val="24"/>
          <w:szCs w:val="24"/>
        </w:rPr>
        <w:t xml:space="preserve"> Wykonawca zobowiązany będzie zapewnić przeszkoloną firmę - serwis, z</w:t>
      </w:r>
      <w:r>
        <w:rPr>
          <w:color w:val="000000"/>
          <w:sz w:val="24"/>
          <w:szCs w:val="24"/>
        </w:rPr>
        <w:t>apewniający obsługę gwarancyjną i serwisową w języku polskim (strony mogą zawrzeć w tej materii osobną umowę) zapewniającą terminy reakcji zgodne z umową. Wszelkie ryzyko utraty gwarancji obsługiwanych/serwisowanych urządzeń w okresie gwarancji, w przypadk</w:t>
      </w:r>
      <w:r>
        <w:rPr>
          <w:color w:val="000000"/>
          <w:sz w:val="24"/>
          <w:szCs w:val="24"/>
        </w:rPr>
        <w:t>u serwisowania przez nieautoryzowany serwis o którym mowa powyżej, leży po stronie Wykonawcy.</w:t>
      </w:r>
    </w:p>
    <w:p w14:paraId="5F8CADE9" w14:textId="77777777" w:rsidR="000803CD" w:rsidRDefault="002C3560">
      <w:pPr>
        <w:numPr>
          <w:ilvl w:val="2"/>
          <w:numId w:val="10"/>
        </w:numPr>
        <w:spacing w:before="120" w:after="120" w:line="276" w:lineRule="auto"/>
        <w:ind w:left="1225" w:hanging="505"/>
        <w:rPr>
          <w:b/>
          <w:color w:val="000000"/>
          <w:sz w:val="28"/>
          <w:szCs w:val="28"/>
        </w:rPr>
      </w:pPr>
      <w:bookmarkStart w:id="56" w:name="bookmark=id.2zbgiuw" w:colFirst="0" w:colLast="0"/>
      <w:bookmarkStart w:id="57" w:name="bookmark=id.1egqt2p" w:colFirst="0" w:colLast="0"/>
      <w:bookmarkStart w:id="58" w:name="_heading=h.3ygebqi" w:colFirst="0" w:colLast="0"/>
      <w:bookmarkEnd w:id="56"/>
      <w:bookmarkEnd w:id="57"/>
      <w:bookmarkEnd w:id="58"/>
      <w:r>
        <w:rPr>
          <w:b/>
          <w:color w:val="000000"/>
          <w:sz w:val="28"/>
          <w:szCs w:val="28"/>
        </w:rPr>
        <w:t>Próby Eksploatacyjne</w:t>
      </w:r>
    </w:p>
    <w:p w14:paraId="32F8A773" w14:textId="77777777" w:rsidR="000803CD" w:rsidRDefault="002C3560">
      <w:pPr>
        <w:spacing w:after="120" w:line="276" w:lineRule="auto"/>
        <w:ind w:left="737" w:firstLine="737"/>
        <w:jc w:val="both"/>
        <w:rPr>
          <w:color w:val="000000"/>
          <w:sz w:val="24"/>
          <w:szCs w:val="24"/>
        </w:rPr>
      </w:pPr>
      <w:r>
        <w:rPr>
          <w:color w:val="000000"/>
          <w:sz w:val="24"/>
          <w:szCs w:val="24"/>
        </w:rPr>
        <w:t xml:space="preserve">Wszystkie techniczne i technologiczne parametry Robót związanych z Instalacją </w:t>
      </w:r>
      <w:proofErr w:type="spellStart"/>
      <w:r>
        <w:rPr>
          <w:color w:val="000000"/>
          <w:sz w:val="24"/>
          <w:szCs w:val="24"/>
        </w:rPr>
        <w:t>Biomasową</w:t>
      </w:r>
      <w:proofErr w:type="spellEnd"/>
      <w:r>
        <w:rPr>
          <w:color w:val="000000"/>
          <w:sz w:val="24"/>
          <w:szCs w:val="24"/>
        </w:rPr>
        <w:t>, a w szczególności dotrzymanie Parametrów Gwarantowan</w:t>
      </w:r>
      <w:r>
        <w:rPr>
          <w:color w:val="000000"/>
          <w:sz w:val="24"/>
          <w:szCs w:val="24"/>
        </w:rPr>
        <w:t xml:space="preserve">ych będą sprawdzane przez Zamawiającego również podczas Prób Eksploatacyjnych Instalacji </w:t>
      </w:r>
      <w:proofErr w:type="spellStart"/>
      <w:r>
        <w:rPr>
          <w:color w:val="000000"/>
          <w:sz w:val="24"/>
          <w:szCs w:val="24"/>
        </w:rPr>
        <w:t>Biomasowej</w:t>
      </w:r>
      <w:proofErr w:type="spellEnd"/>
      <w:r>
        <w:rPr>
          <w:color w:val="000000"/>
          <w:sz w:val="24"/>
          <w:szCs w:val="24"/>
        </w:rPr>
        <w:t>. Takie Próby Eksploatacyjne będą przeprowadzone przez cały czas trwania Okresu Gwarancji Jakości dla odebranych urządzeń i instalacji.</w:t>
      </w:r>
    </w:p>
    <w:p w14:paraId="083CBE86" w14:textId="7E1E0ABB" w:rsidR="000803CD" w:rsidRDefault="002C3560">
      <w:pPr>
        <w:spacing w:after="120" w:line="276" w:lineRule="auto"/>
        <w:ind w:left="737" w:firstLine="737"/>
        <w:jc w:val="both"/>
        <w:rPr>
          <w:color w:val="000000"/>
          <w:sz w:val="24"/>
          <w:szCs w:val="24"/>
        </w:rPr>
      </w:pPr>
      <w:r>
        <w:rPr>
          <w:color w:val="000000"/>
          <w:sz w:val="24"/>
          <w:szCs w:val="24"/>
        </w:rPr>
        <w:t>Na zakończenie Okresu</w:t>
      </w:r>
      <w:r>
        <w:rPr>
          <w:color w:val="000000"/>
          <w:sz w:val="24"/>
          <w:szCs w:val="24"/>
        </w:rPr>
        <w:t xml:space="preserve"> Prób Eksploatacyjnych, przeprowadzone będą na koszt Zamawiającego Pomiary Gwarancyjne, których celem jest potwierdzenie utrzymania przez Instalację </w:t>
      </w:r>
      <w:proofErr w:type="spellStart"/>
      <w:r>
        <w:rPr>
          <w:color w:val="000000"/>
          <w:sz w:val="24"/>
          <w:szCs w:val="24"/>
        </w:rPr>
        <w:t>Biomasową</w:t>
      </w:r>
      <w:proofErr w:type="spellEnd"/>
      <w:r>
        <w:rPr>
          <w:color w:val="000000"/>
          <w:sz w:val="24"/>
          <w:szCs w:val="24"/>
        </w:rPr>
        <w:t xml:space="preserve"> Parametrów Gwarantowanych po 24-miesięcznym okresie eksploatacji. Jeżeli wyniki Pomiarów Gwarancy</w:t>
      </w:r>
      <w:r>
        <w:rPr>
          <w:color w:val="000000"/>
          <w:sz w:val="24"/>
          <w:szCs w:val="24"/>
        </w:rPr>
        <w:t>jnych wykonanych przez akredytowane laboratorium będą negatywne, a tym samym po przeprowadzeniu przez Wykonawcę Robót, stosownych modyfikacji konieczne będzie powtórzenie Pomiarów Gwarancyjnych. Koszty powtórzonych Pomiarów Gwarancyjnych, za wyjątkiem medi</w:t>
      </w:r>
      <w:r>
        <w:rPr>
          <w:color w:val="000000"/>
          <w:sz w:val="24"/>
          <w:szCs w:val="24"/>
        </w:rPr>
        <w:t xml:space="preserve">ów i paliwa opisanych w pkt. 1.2.4, pokryje Wykonawca </w:t>
      </w:r>
      <w:r w:rsidRPr="00D94905">
        <w:rPr>
          <w:color w:val="000000"/>
          <w:sz w:val="24"/>
          <w:szCs w:val="24"/>
        </w:rPr>
        <w:t xml:space="preserve">Robót. </w:t>
      </w:r>
      <w:r w:rsidR="00D94905" w:rsidRPr="00D94905">
        <w:rPr>
          <w:sz w:val="24"/>
          <w:szCs w:val="24"/>
        </w:rPr>
        <w:t xml:space="preserve">Zamawiający poinformuje Wykonawcę o wyborze firmy pomiarowej. </w:t>
      </w:r>
      <w:r w:rsidRPr="00D94905">
        <w:rPr>
          <w:color w:val="000000"/>
          <w:sz w:val="24"/>
          <w:szCs w:val="24"/>
        </w:rPr>
        <w:t>Zamawiający może zrezygnować z przeprowadzenia pomiarów gwarantowanych, gdy w czasie Prób Eksploatacyjnych</w:t>
      </w:r>
      <w:r>
        <w:rPr>
          <w:color w:val="000000"/>
          <w:sz w:val="24"/>
          <w:szCs w:val="24"/>
        </w:rPr>
        <w:t xml:space="preserve"> uzna, że instalacja pracuje zgodnie z oczekiwaniami i parametrami gwarantowanymi. </w:t>
      </w:r>
    </w:p>
    <w:p w14:paraId="1D65C2B2" w14:textId="77777777" w:rsidR="000803CD" w:rsidRDefault="002C3560">
      <w:pPr>
        <w:spacing w:after="120" w:line="276" w:lineRule="auto"/>
        <w:ind w:left="737" w:firstLine="737"/>
        <w:jc w:val="both"/>
        <w:rPr>
          <w:color w:val="000000"/>
          <w:sz w:val="24"/>
          <w:szCs w:val="24"/>
        </w:rPr>
      </w:pPr>
      <w:r>
        <w:rPr>
          <w:color w:val="000000"/>
          <w:sz w:val="24"/>
          <w:szCs w:val="24"/>
        </w:rPr>
        <w:t>W Okr</w:t>
      </w:r>
      <w:r>
        <w:rPr>
          <w:color w:val="000000"/>
          <w:sz w:val="24"/>
          <w:szCs w:val="24"/>
        </w:rPr>
        <w:t xml:space="preserve">esie Prób Eksploatacyjnych eksploatację Instalacji </w:t>
      </w:r>
      <w:proofErr w:type="spellStart"/>
      <w:r>
        <w:rPr>
          <w:color w:val="000000"/>
          <w:sz w:val="24"/>
          <w:szCs w:val="24"/>
        </w:rPr>
        <w:t>Biomasowej</w:t>
      </w:r>
      <w:proofErr w:type="spellEnd"/>
      <w:r>
        <w:rPr>
          <w:color w:val="000000"/>
          <w:sz w:val="24"/>
          <w:szCs w:val="24"/>
        </w:rPr>
        <w:t xml:space="preserve"> będzie prowadził Zamawiający. Wykonawca nie ma obowiązku uczestniczenia w Próbach Eksploatacyjnych, chyba że dojdzie do sytuacji niedotrzymywania parametrów gwarantowanych Instalacji </w:t>
      </w:r>
      <w:proofErr w:type="spellStart"/>
      <w:r>
        <w:rPr>
          <w:color w:val="000000"/>
          <w:sz w:val="24"/>
          <w:szCs w:val="24"/>
        </w:rPr>
        <w:t>biomasowej</w:t>
      </w:r>
      <w:proofErr w:type="spellEnd"/>
      <w:r>
        <w:rPr>
          <w:color w:val="000000"/>
          <w:sz w:val="24"/>
          <w:szCs w:val="24"/>
        </w:rPr>
        <w:t>.</w:t>
      </w:r>
      <w:r>
        <w:rPr>
          <w:color w:val="000000"/>
          <w:sz w:val="24"/>
          <w:szCs w:val="24"/>
        </w:rPr>
        <w:t xml:space="preserve"> W takiej sytuacji Inwestor, poprzez pisemne wezwanie, poprosi  Wykonawcę o uczestnictwo w Próbach. Zamawiający zastrzega sobie prawo naliczenia kar umownych z tytułu niedotrzymania Parametrów Gwarantowanych w wysokości i na zasadach określonych w Kontrakc</w:t>
      </w:r>
      <w:r>
        <w:rPr>
          <w:color w:val="000000"/>
          <w:sz w:val="24"/>
          <w:szCs w:val="24"/>
        </w:rPr>
        <w:t>ie na Roboty, w całym okresie 24-miesięcznej eksploatacji liczonej od dnia podpisania protokołu odbioru końcowego.</w:t>
      </w:r>
    </w:p>
    <w:p w14:paraId="63EAD9FD" w14:textId="77777777" w:rsidR="000803CD" w:rsidRDefault="002C3560">
      <w:pPr>
        <w:numPr>
          <w:ilvl w:val="2"/>
          <w:numId w:val="10"/>
        </w:numPr>
        <w:spacing w:before="120" w:after="120" w:line="276" w:lineRule="auto"/>
        <w:ind w:left="1701" w:hanging="981"/>
        <w:rPr>
          <w:b/>
          <w:color w:val="000000"/>
          <w:sz w:val="28"/>
          <w:szCs w:val="28"/>
        </w:rPr>
      </w:pPr>
      <w:bookmarkStart w:id="59" w:name="_heading=h.2dlolyb" w:colFirst="0" w:colLast="0"/>
      <w:bookmarkEnd w:id="59"/>
      <w:r>
        <w:rPr>
          <w:b/>
          <w:color w:val="000000"/>
          <w:sz w:val="28"/>
          <w:szCs w:val="28"/>
        </w:rPr>
        <w:t xml:space="preserve">Warunki funkcjonowania Instalacji </w:t>
      </w:r>
      <w:proofErr w:type="spellStart"/>
      <w:r>
        <w:rPr>
          <w:b/>
          <w:color w:val="000000"/>
          <w:sz w:val="28"/>
          <w:szCs w:val="28"/>
        </w:rPr>
        <w:t>Biomasowej</w:t>
      </w:r>
      <w:proofErr w:type="spellEnd"/>
    </w:p>
    <w:p w14:paraId="43B9A902"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 xml:space="preserve">Instalacja </w:t>
      </w:r>
      <w:proofErr w:type="spellStart"/>
      <w:r>
        <w:rPr>
          <w:color w:val="000000"/>
          <w:sz w:val="24"/>
          <w:szCs w:val="24"/>
        </w:rPr>
        <w:t>Biomasowa</w:t>
      </w:r>
      <w:proofErr w:type="spellEnd"/>
      <w:r>
        <w:rPr>
          <w:color w:val="000000"/>
          <w:sz w:val="24"/>
          <w:szCs w:val="24"/>
        </w:rPr>
        <w:t xml:space="preserve"> zostanie zaprojektowana przez Wykonawcę tak, aby spełnić wymagania dotyczące bezpieczeństwa technologii i obsługujących ją osób. Uwzględnione zostanie wszelkie ryzyko wynikające z zastosowanej technologii. Proces technologiczny będzie </w:t>
      </w:r>
      <w:r>
        <w:rPr>
          <w:color w:val="000000"/>
          <w:sz w:val="24"/>
          <w:szCs w:val="24"/>
        </w:rPr>
        <w:t xml:space="preserve">bezpieczny i podjęte będą wszelkie środki dla uniknięcia niebezpieczeństwa dla obsługi, urządzeń i otoczenia w czasie uruchomienia, normalnego ruchu, </w:t>
      </w:r>
      <w:proofErr w:type="spellStart"/>
      <w:r>
        <w:rPr>
          <w:color w:val="000000"/>
          <w:sz w:val="24"/>
          <w:szCs w:val="24"/>
        </w:rPr>
        <w:t>odstawień</w:t>
      </w:r>
      <w:proofErr w:type="spellEnd"/>
      <w:r>
        <w:rPr>
          <w:color w:val="000000"/>
          <w:sz w:val="24"/>
          <w:szCs w:val="24"/>
        </w:rPr>
        <w:t xml:space="preserve"> planowanych i awaryjnych, przerw w zasilaniu oraz spadku ciśnienia. </w:t>
      </w:r>
    </w:p>
    <w:p w14:paraId="4495935C" w14:textId="77777777" w:rsidR="000803CD" w:rsidRDefault="002C3560">
      <w:pPr>
        <w:spacing w:after="120" w:line="276" w:lineRule="auto"/>
        <w:ind w:left="709" w:firstLine="709"/>
        <w:jc w:val="both"/>
        <w:rPr>
          <w:color w:val="000000"/>
          <w:sz w:val="24"/>
          <w:szCs w:val="24"/>
        </w:rPr>
      </w:pPr>
      <w:r>
        <w:rPr>
          <w:color w:val="000000"/>
          <w:sz w:val="24"/>
          <w:szCs w:val="24"/>
        </w:rPr>
        <w:t>Wymaga się, aby Obiekt wraz</w:t>
      </w:r>
      <w:r>
        <w:rPr>
          <w:color w:val="000000"/>
          <w:sz w:val="24"/>
          <w:szCs w:val="24"/>
        </w:rPr>
        <w:t xml:space="preserve"> z przynależnymi gospodarkami i instalacjami w eksploatacji był zdolny pracować min. 8020 h w ciągu roku. </w:t>
      </w:r>
    </w:p>
    <w:p w14:paraId="3942FDE6" w14:textId="77777777" w:rsidR="000803CD" w:rsidRDefault="002C3560">
      <w:pPr>
        <w:spacing w:after="120" w:line="276" w:lineRule="auto"/>
        <w:ind w:left="709" w:firstLine="709"/>
        <w:jc w:val="both"/>
        <w:rPr>
          <w:color w:val="000000"/>
          <w:sz w:val="24"/>
          <w:szCs w:val="24"/>
        </w:rPr>
      </w:pPr>
      <w:r>
        <w:rPr>
          <w:color w:val="000000"/>
          <w:sz w:val="24"/>
          <w:szCs w:val="24"/>
        </w:rPr>
        <w:t xml:space="preserve">Oczekiwana trwałość Instalacji </w:t>
      </w:r>
      <w:proofErr w:type="spellStart"/>
      <w:r>
        <w:rPr>
          <w:color w:val="000000"/>
          <w:sz w:val="24"/>
          <w:szCs w:val="24"/>
        </w:rPr>
        <w:t>Biomasowej</w:t>
      </w:r>
      <w:proofErr w:type="spellEnd"/>
      <w:r>
        <w:rPr>
          <w:color w:val="000000"/>
          <w:sz w:val="24"/>
          <w:szCs w:val="24"/>
        </w:rPr>
        <w:t xml:space="preserve"> przy założeniu prowadzenia eksploatacji i gospodarki remontowej zgodnej z zaleceniami Wykonawcy / Dostawcy </w:t>
      </w:r>
      <w:r>
        <w:rPr>
          <w:color w:val="000000"/>
          <w:sz w:val="24"/>
          <w:szCs w:val="24"/>
        </w:rPr>
        <w:t>technologii, powinna być nie mniejsza niż:</w:t>
      </w:r>
    </w:p>
    <w:p w14:paraId="5A133359"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dla urządzeń i instalacji: 20 lat od daty uruchomienia obiektu,</w:t>
      </w:r>
    </w:p>
    <w:p w14:paraId="2DA5D285"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dla budynków i budowli: 50 lat od daty uruchomienia obiektu.</w:t>
      </w:r>
    </w:p>
    <w:p w14:paraId="4D8A1574" w14:textId="77777777" w:rsidR="000803CD" w:rsidRDefault="002C3560">
      <w:pPr>
        <w:spacing w:after="120" w:line="276" w:lineRule="auto"/>
        <w:ind w:left="709" w:firstLine="709"/>
        <w:jc w:val="both"/>
        <w:rPr>
          <w:color w:val="000000"/>
          <w:sz w:val="24"/>
          <w:szCs w:val="24"/>
        </w:rPr>
      </w:pPr>
      <w:r>
        <w:rPr>
          <w:color w:val="000000"/>
          <w:sz w:val="24"/>
          <w:szCs w:val="24"/>
        </w:rPr>
        <w:t>W trybie pracy automatycznej działać będą, nie mniej niż:</w:t>
      </w:r>
    </w:p>
    <w:p w14:paraId="4565D483"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temperatury pa</w:t>
      </w:r>
      <w:r>
        <w:rPr>
          <w:color w:val="000000"/>
          <w:sz w:val="24"/>
          <w:szCs w:val="24"/>
        </w:rPr>
        <w:t>ry wylotowej,</w:t>
      </w:r>
    </w:p>
    <w:p w14:paraId="6E96897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poziomu wody w walczaku,</w:t>
      </w:r>
    </w:p>
    <w:p w14:paraId="20249F4E"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układ regulacji ciśnienia spalin w komorze spalania,</w:t>
      </w:r>
    </w:p>
    <w:p w14:paraId="38003D9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rozładunek i pomiary paliwa w magazynie biomasy,</w:t>
      </w:r>
    </w:p>
    <w:p w14:paraId="7C47A3EA"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podawanie paliwa do kotła,</w:t>
      </w:r>
    </w:p>
    <w:p w14:paraId="636854F2"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napęd rusztu,</w:t>
      </w:r>
    </w:p>
    <w:p w14:paraId="348FBB61"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podmuchy pierwotny i wtórny kotła,</w:t>
      </w:r>
    </w:p>
    <w:p w14:paraId="09144E8F"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recyrkulacja spalin,</w:t>
      </w:r>
    </w:p>
    <w:p w14:paraId="6B168103"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w:t>
      </w:r>
      <w:r>
        <w:rPr>
          <w:color w:val="000000"/>
          <w:sz w:val="24"/>
          <w:szCs w:val="24"/>
        </w:rPr>
        <w:t>stalacja odsalania i odmulania kotła,</w:t>
      </w:r>
    </w:p>
    <w:p w14:paraId="596051B7"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instalacja odprowadzania żużla i popiołu,</w:t>
      </w:r>
    </w:p>
    <w:p w14:paraId="5F2BBC9C"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oczyszczanie filtra workowego spalin,</w:t>
      </w:r>
    </w:p>
    <w:p w14:paraId="2BEF926D" w14:textId="77777777" w:rsidR="000803CD" w:rsidRDefault="002C3560">
      <w:pPr>
        <w:numPr>
          <w:ilvl w:val="0"/>
          <w:numId w:val="30"/>
        </w:numPr>
        <w:tabs>
          <w:tab w:val="left" w:pos="756"/>
          <w:tab w:val="left" w:pos="993"/>
          <w:tab w:val="left" w:pos="4244"/>
        </w:tabs>
        <w:spacing w:before="120" w:after="120" w:line="276" w:lineRule="auto"/>
        <w:ind w:firstLine="709"/>
        <w:rPr>
          <w:color w:val="000000"/>
          <w:sz w:val="24"/>
          <w:szCs w:val="24"/>
        </w:rPr>
      </w:pPr>
      <w:r>
        <w:rPr>
          <w:color w:val="000000"/>
          <w:sz w:val="24"/>
          <w:szCs w:val="24"/>
        </w:rPr>
        <w:t>instalacja oczyszczania powierzchni grzewczych kotła.</w:t>
      </w:r>
    </w:p>
    <w:p w14:paraId="13ACA559" w14:textId="77777777" w:rsidR="000803CD" w:rsidRDefault="002C3560">
      <w:pPr>
        <w:numPr>
          <w:ilvl w:val="2"/>
          <w:numId w:val="10"/>
        </w:numPr>
        <w:spacing w:before="120" w:after="120" w:line="276" w:lineRule="auto"/>
        <w:ind w:left="1701" w:hanging="981"/>
        <w:rPr>
          <w:b/>
          <w:color w:val="000000"/>
          <w:sz w:val="28"/>
          <w:szCs w:val="28"/>
        </w:rPr>
      </w:pPr>
      <w:bookmarkStart w:id="60" w:name="_heading=h.sqyw64" w:colFirst="0" w:colLast="0"/>
      <w:bookmarkEnd w:id="60"/>
      <w:r>
        <w:rPr>
          <w:b/>
          <w:color w:val="000000"/>
          <w:sz w:val="28"/>
          <w:szCs w:val="28"/>
        </w:rPr>
        <w:t xml:space="preserve">Reżimy pracy Instalacji </w:t>
      </w:r>
      <w:proofErr w:type="spellStart"/>
      <w:r>
        <w:rPr>
          <w:b/>
          <w:color w:val="000000"/>
          <w:sz w:val="28"/>
          <w:szCs w:val="28"/>
        </w:rPr>
        <w:t>Biomasowej</w:t>
      </w:r>
      <w:proofErr w:type="spellEnd"/>
    </w:p>
    <w:p w14:paraId="61500466" w14:textId="54C80AC7" w:rsidR="000803CD" w:rsidRDefault="002C3560">
      <w:pPr>
        <w:spacing w:before="120" w:after="120" w:line="276" w:lineRule="auto"/>
        <w:ind w:left="709" w:firstLine="709"/>
        <w:jc w:val="both"/>
        <w:rPr>
          <w:color w:val="000000"/>
          <w:sz w:val="24"/>
          <w:szCs w:val="24"/>
        </w:rPr>
      </w:pPr>
      <w:r>
        <w:rPr>
          <w:color w:val="000000"/>
          <w:sz w:val="24"/>
          <w:szCs w:val="24"/>
        </w:rPr>
        <w:t xml:space="preserve">Nowa Instalacja </w:t>
      </w:r>
      <w:proofErr w:type="spellStart"/>
      <w:r>
        <w:rPr>
          <w:color w:val="000000"/>
          <w:sz w:val="24"/>
          <w:szCs w:val="24"/>
        </w:rPr>
        <w:t>Biomasowa</w:t>
      </w:r>
      <w:proofErr w:type="spellEnd"/>
      <w:r>
        <w:rPr>
          <w:color w:val="000000"/>
          <w:sz w:val="24"/>
          <w:szCs w:val="24"/>
        </w:rPr>
        <w:t xml:space="preserve"> musi pracować, bez konieczności wyłączania, przez okres minimum 180 dni, mocą 60 – 125% mocy znamionowej. Wyposażenie Obiektu będzie umożliwiało bezpieczne, planowe jak i awaryjne odstawianie układu bez groźby wystąpienia uszkodze</w:t>
      </w:r>
      <w:r>
        <w:rPr>
          <w:color w:val="000000"/>
          <w:sz w:val="24"/>
          <w:szCs w:val="24"/>
        </w:rPr>
        <w:t>ń.</w:t>
      </w:r>
    </w:p>
    <w:p w14:paraId="19525314" w14:textId="77777777" w:rsidR="00D94905" w:rsidRDefault="00D94905">
      <w:pPr>
        <w:spacing w:before="120" w:after="120" w:line="276" w:lineRule="auto"/>
        <w:ind w:left="709" w:firstLine="709"/>
        <w:jc w:val="both"/>
        <w:rPr>
          <w:color w:val="000000"/>
          <w:sz w:val="24"/>
          <w:szCs w:val="24"/>
        </w:rPr>
      </w:pPr>
    </w:p>
    <w:p w14:paraId="55C59851" w14:textId="77777777" w:rsidR="000803CD" w:rsidRDefault="002C3560">
      <w:pPr>
        <w:numPr>
          <w:ilvl w:val="2"/>
          <w:numId w:val="10"/>
        </w:numPr>
        <w:spacing w:before="120" w:after="120" w:line="276" w:lineRule="auto"/>
        <w:ind w:left="1701" w:hanging="981"/>
        <w:rPr>
          <w:b/>
          <w:color w:val="000000"/>
          <w:sz w:val="28"/>
          <w:szCs w:val="28"/>
        </w:rPr>
      </w:pPr>
      <w:bookmarkStart w:id="61" w:name="_heading=h.3cqmetx" w:colFirst="0" w:colLast="0"/>
      <w:bookmarkEnd w:id="61"/>
      <w:r>
        <w:rPr>
          <w:b/>
          <w:color w:val="000000"/>
          <w:sz w:val="28"/>
          <w:szCs w:val="28"/>
        </w:rPr>
        <w:lastRenderedPageBreak/>
        <w:t>Charakterystyczne parametry paliwa</w:t>
      </w:r>
    </w:p>
    <w:p w14:paraId="18713E69" w14:textId="77777777" w:rsidR="000803CD" w:rsidRDefault="002C3560">
      <w:pPr>
        <w:shd w:val="clear" w:color="auto" w:fill="FFFFFF"/>
        <w:spacing w:before="120" w:after="120" w:line="276" w:lineRule="auto"/>
        <w:ind w:left="737" w:firstLine="679"/>
        <w:jc w:val="both"/>
        <w:rPr>
          <w:color w:val="000000"/>
          <w:sz w:val="24"/>
          <w:szCs w:val="24"/>
        </w:rPr>
      </w:pPr>
      <w:bookmarkStart w:id="62" w:name="_heading=h.1rvwp1q" w:colFirst="0" w:colLast="0"/>
      <w:bookmarkEnd w:id="62"/>
      <w:r>
        <w:rPr>
          <w:color w:val="000000"/>
          <w:sz w:val="24"/>
          <w:szCs w:val="24"/>
        </w:rPr>
        <w:t xml:space="preserve">Zamawiający przewiduje spalanie kostek słomy o wymiarach (długość/szerokość/wysokość): 2500x1200x900mm. Szerokość kostek będzie stała </w:t>
      </w:r>
      <w:proofErr w:type="spellStart"/>
      <w:r>
        <w:rPr>
          <w:color w:val="000000"/>
          <w:sz w:val="24"/>
          <w:szCs w:val="24"/>
        </w:rPr>
        <w:t>t.j</w:t>
      </w:r>
      <w:proofErr w:type="spellEnd"/>
      <w:r>
        <w:rPr>
          <w:color w:val="000000"/>
          <w:sz w:val="24"/>
          <w:szCs w:val="24"/>
        </w:rPr>
        <w:t>. 1200 mm z możliwością odchylenia +/- 50 mm (1150 mm-1250 mm). Długość 2500 - 27</w:t>
      </w:r>
      <w:r>
        <w:rPr>
          <w:color w:val="000000"/>
          <w:sz w:val="24"/>
          <w:szCs w:val="24"/>
        </w:rPr>
        <w:t>00 mm z możliwością odchylenia +/- 50 mm (2450 mm – 2750 mm). Wysokość kostek: 600 - 1300 mm z możliwością odchylenia +/- 50mm (550 mm – 1350 mm).Wysokość kostek zależna od modelu prasy stosowanej przez dostawców paliwa.</w:t>
      </w:r>
    </w:p>
    <w:p w14:paraId="4B73F399" w14:textId="77777777" w:rsidR="000803CD" w:rsidRDefault="002C3560">
      <w:pPr>
        <w:shd w:val="clear" w:color="auto" w:fill="FFFFFF"/>
        <w:spacing w:before="120" w:after="120" w:line="276" w:lineRule="auto"/>
        <w:ind w:left="737" w:hanging="27"/>
        <w:jc w:val="both"/>
        <w:rPr>
          <w:color w:val="000000"/>
          <w:sz w:val="24"/>
          <w:szCs w:val="24"/>
        </w:rPr>
      </w:pPr>
      <w:r>
        <w:rPr>
          <w:color w:val="000000"/>
          <w:sz w:val="24"/>
          <w:szCs w:val="24"/>
        </w:rPr>
        <w:t>Podstawowe parametry paliwa (słomy):</w:t>
      </w:r>
    </w:p>
    <w:p w14:paraId="3A5509ED"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wilgotność - max. 25%,</w:t>
      </w:r>
    </w:p>
    <w:p w14:paraId="6B6A9EAA"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zawartość popiołu - max. 10%,</w:t>
      </w:r>
    </w:p>
    <w:p w14:paraId="7455CA3A"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wartość opałowa - 12,0 ÷ 16,0 MJ/kg.</w:t>
      </w:r>
    </w:p>
    <w:p w14:paraId="1A3C179F" w14:textId="77777777" w:rsidR="000803CD" w:rsidRDefault="002C3560">
      <w:pPr>
        <w:shd w:val="clear" w:color="auto" w:fill="FFFFFF"/>
        <w:spacing w:before="120" w:after="120" w:line="276" w:lineRule="auto"/>
        <w:ind w:left="737" w:firstLine="679"/>
        <w:jc w:val="both"/>
        <w:rPr>
          <w:color w:val="000000"/>
          <w:sz w:val="24"/>
          <w:szCs w:val="24"/>
        </w:rPr>
      </w:pPr>
      <w:r>
        <w:rPr>
          <w:color w:val="000000"/>
          <w:sz w:val="24"/>
          <w:szCs w:val="24"/>
        </w:rPr>
        <w:t>Rodzaj paliwa do spalania w Instalacji:</w:t>
      </w:r>
    </w:p>
    <w:p w14:paraId="0E62EEAE"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 xml:space="preserve">słoma zbożowa, </w:t>
      </w:r>
    </w:p>
    <w:p w14:paraId="046B3A5E"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słoma rzepakowa,</w:t>
      </w:r>
    </w:p>
    <w:p w14:paraId="20AAE19F"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siano lub słoma ze zbioru traw nasiennych,</w:t>
      </w:r>
    </w:p>
    <w:p w14:paraId="569E5073" w14:textId="77777777" w:rsidR="000803CD" w:rsidRDefault="002C3560">
      <w:pPr>
        <w:numPr>
          <w:ilvl w:val="0"/>
          <w:numId w:val="11"/>
        </w:numPr>
        <w:shd w:val="clear" w:color="auto" w:fill="FFFFFF"/>
        <w:tabs>
          <w:tab w:val="left" w:pos="993"/>
        </w:tabs>
        <w:spacing w:before="120" w:after="120" w:line="276" w:lineRule="auto"/>
        <w:ind w:left="737" w:hanging="27"/>
        <w:jc w:val="both"/>
        <w:rPr>
          <w:color w:val="000000"/>
          <w:sz w:val="24"/>
          <w:szCs w:val="24"/>
        </w:rPr>
      </w:pPr>
      <w:r>
        <w:rPr>
          <w:color w:val="000000"/>
          <w:sz w:val="24"/>
          <w:szCs w:val="24"/>
        </w:rPr>
        <w:t>dopuszcza się</w:t>
      </w:r>
      <w:r>
        <w:rPr>
          <w:color w:val="000000"/>
          <w:sz w:val="24"/>
          <w:szCs w:val="24"/>
        </w:rPr>
        <w:t xml:space="preserve"> jako paliwo miskantus w ilości nie większej niż 5%  ilości spalanych paliw w instalacji </w:t>
      </w:r>
      <w:proofErr w:type="spellStart"/>
      <w:r>
        <w:rPr>
          <w:color w:val="000000"/>
          <w:sz w:val="24"/>
          <w:szCs w:val="24"/>
        </w:rPr>
        <w:t>biomasowej</w:t>
      </w:r>
      <w:proofErr w:type="spellEnd"/>
      <w:r>
        <w:rPr>
          <w:color w:val="000000"/>
          <w:sz w:val="24"/>
          <w:szCs w:val="24"/>
        </w:rPr>
        <w:t>.</w:t>
      </w:r>
    </w:p>
    <w:p w14:paraId="128134C1" w14:textId="77777777" w:rsidR="000803CD" w:rsidRDefault="002C3560">
      <w:pPr>
        <w:numPr>
          <w:ilvl w:val="2"/>
          <w:numId w:val="10"/>
        </w:numPr>
        <w:spacing w:before="120" w:after="120" w:line="276" w:lineRule="auto"/>
        <w:ind w:left="1701" w:hanging="981"/>
        <w:rPr>
          <w:b/>
          <w:color w:val="000000"/>
          <w:sz w:val="28"/>
          <w:szCs w:val="28"/>
        </w:rPr>
      </w:pPr>
      <w:bookmarkStart w:id="63" w:name="_heading=h.4bvk7pj" w:colFirst="0" w:colLast="0"/>
      <w:bookmarkEnd w:id="63"/>
      <w:r>
        <w:rPr>
          <w:b/>
          <w:color w:val="000000"/>
          <w:sz w:val="28"/>
          <w:szCs w:val="28"/>
        </w:rPr>
        <w:t>Wymagania dotyczące utrzymania ruchu i cykli remontowych</w:t>
      </w:r>
    </w:p>
    <w:p w14:paraId="01D195F3"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Kocioł </w:t>
      </w:r>
      <w:proofErr w:type="spellStart"/>
      <w:r>
        <w:rPr>
          <w:color w:val="000000"/>
          <w:sz w:val="24"/>
          <w:szCs w:val="24"/>
        </w:rPr>
        <w:t>biomasowy</w:t>
      </w:r>
      <w:proofErr w:type="spellEnd"/>
      <w:r>
        <w:rPr>
          <w:color w:val="000000"/>
          <w:sz w:val="24"/>
          <w:szCs w:val="24"/>
        </w:rPr>
        <w:t xml:space="preserve"> będzie odstawiany z ruchu z przyczyn wynikających z charakterystyki jego pracy or</w:t>
      </w:r>
      <w:r>
        <w:rPr>
          <w:color w:val="000000"/>
          <w:sz w:val="24"/>
          <w:szCs w:val="24"/>
        </w:rPr>
        <w:t>az technologicznych w następujących sytuacjach:</w:t>
      </w:r>
    </w:p>
    <w:p w14:paraId="607249D7"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planowy przegląd/remont bieżący,</w:t>
      </w:r>
    </w:p>
    <w:p w14:paraId="1B87B0A6"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kapitalny,</w:t>
      </w:r>
    </w:p>
    <w:p w14:paraId="3F909E3B"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inny typ przeglądu, jeśli będzie wymagany,</w:t>
      </w:r>
    </w:p>
    <w:p w14:paraId="2A1313AD" w14:textId="77777777" w:rsidR="000803CD" w:rsidRDefault="002C3560">
      <w:pPr>
        <w:spacing w:before="120" w:after="120" w:line="276" w:lineRule="auto"/>
        <w:ind w:left="709"/>
        <w:rPr>
          <w:color w:val="000000"/>
          <w:sz w:val="24"/>
          <w:szCs w:val="24"/>
        </w:rPr>
      </w:pPr>
      <w:r>
        <w:rPr>
          <w:color w:val="000000"/>
          <w:sz w:val="24"/>
          <w:szCs w:val="24"/>
        </w:rPr>
        <w:t>powyższe odstawienia należy realizować poza harmonogramem pracy kotła,</w:t>
      </w:r>
    </w:p>
    <w:p w14:paraId="38E6B04F"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awaryjny brak paliwa,</w:t>
      </w:r>
    </w:p>
    <w:p w14:paraId="0506A616"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awaria,</w:t>
      </w:r>
    </w:p>
    <w:p w14:paraId="6B1E563B"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odstawienia awaryjne wynikają z przyczyn technologicznych.</w:t>
      </w:r>
    </w:p>
    <w:p w14:paraId="05DF1723" w14:textId="77777777" w:rsidR="000803CD" w:rsidRDefault="002C3560">
      <w:pPr>
        <w:spacing w:before="120" w:after="120" w:line="276" w:lineRule="auto"/>
        <w:ind w:left="709"/>
        <w:rPr>
          <w:color w:val="000000"/>
          <w:sz w:val="24"/>
          <w:szCs w:val="24"/>
        </w:rPr>
      </w:pPr>
      <w:r>
        <w:rPr>
          <w:color w:val="000000"/>
          <w:sz w:val="24"/>
          <w:szCs w:val="24"/>
        </w:rPr>
        <w:t>Zakłada się wykonanie następujących cykli remontowych:</w:t>
      </w:r>
    </w:p>
    <w:p w14:paraId="5A875D60"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przegląd planowany - nie częściej niż 2 r</w:t>
      </w:r>
      <w:r>
        <w:rPr>
          <w:color w:val="000000"/>
          <w:sz w:val="24"/>
          <w:szCs w:val="24"/>
        </w:rPr>
        <w:t>azy w roku</w:t>
      </w:r>
    </w:p>
    <w:p w14:paraId="1616068B"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bieżący - czas określony na podstawie przeglądu,</w:t>
      </w:r>
    </w:p>
    <w:p w14:paraId="6605ADBA"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remont kapitalny - jeden w całym okresie eksploatacji, przeprowadzony nie wcześniej niż po 10 latach eksploatacji.</w:t>
      </w:r>
    </w:p>
    <w:p w14:paraId="02E6B15C" w14:textId="77777777" w:rsidR="000803CD" w:rsidRDefault="002C3560">
      <w:pPr>
        <w:tabs>
          <w:tab w:val="left" w:pos="709"/>
        </w:tabs>
        <w:spacing w:before="120" w:after="120" w:line="276" w:lineRule="auto"/>
        <w:ind w:left="709" w:firstLine="709"/>
        <w:jc w:val="both"/>
        <w:rPr>
          <w:color w:val="000000"/>
          <w:sz w:val="24"/>
          <w:szCs w:val="24"/>
        </w:rPr>
      </w:pPr>
      <w:r>
        <w:rPr>
          <w:color w:val="000000"/>
          <w:sz w:val="24"/>
          <w:szCs w:val="24"/>
        </w:rPr>
        <w:lastRenderedPageBreak/>
        <w:t>Utrzymanie urządzeń i instalacji Obiektu w pełnej sprawności i zdolności r</w:t>
      </w:r>
      <w:r>
        <w:rPr>
          <w:color w:val="000000"/>
          <w:sz w:val="24"/>
          <w:szCs w:val="24"/>
        </w:rPr>
        <w:t>uchowej wymaga prowadzenia ich monitoringu, z wykorzystaniem urządzeń pomiarowych pomocnych do wykonywania podstawowej diagnostyki technicznej, takich jak:</w:t>
      </w:r>
    </w:p>
    <w:p w14:paraId="672EC267" w14:textId="77777777" w:rsidR="000803CD" w:rsidRDefault="002C3560">
      <w:pPr>
        <w:numPr>
          <w:ilvl w:val="0"/>
          <w:numId w:val="30"/>
        </w:numPr>
        <w:tabs>
          <w:tab w:val="left" w:pos="756"/>
        </w:tabs>
        <w:spacing w:before="120" w:after="120" w:line="276" w:lineRule="auto"/>
        <w:ind w:left="993" w:hanging="283"/>
        <w:jc w:val="both"/>
        <w:rPr>
          <w:color w:val="000000"/>
          <w:sz w:val="24"/>
          <w:szCs w:val="24"/>
        </w:rPr>
      </w:pPr>
      <w:r>
        <w:rPr>
          <w:color w:val="000000"/>
          <w:sz w:val="24"/>
          <w:szCs w:val="24"/>
        </w:rPr>
        <w:t>aparatura pomiarowa do wykonywania bilansów cieplnych po stronie ciśnieniowej wody i pary oraz spali</w:t>
      </w:r>
      <w:r>
        <w:rPr>
          <w:color w:val="000000"/>
          <w:sz w:val="24"/>
          <w:szCs w:val="24"/>
        </w:rPr>
        <w:t xml:space="preserve">n, masowych, monitoringu emisji (pomiar ciągły emisji </w:t>
      </w:r>
      <w:proofErr w:type="spellStart"/>
      <w:r>
        <w:rPr>
          <w:color w:val="000000"/>
          <w:sz w:val="24"/>
          <w:szCs w:val="24"/>
        </w:rPr>
        <w:t>NOx</w:t>
      </w:r>
      <w:proofErr w:type="spellEnd"/>
      <w:r>
        <w:rPr>
          <w:color w:val="000000"/>
          <w:sz w:val="24"/>
          <w:szCs w:val="24"/>
        </w:rPr>
        <w:t>, ulotu amoniaku celem sterowania procesem odazotowania metodą wtórną, niekatalityczną SNCR),</w:t>
      </w:r>
    </w:p>
    <w:p w14:paraId="07E4DB2A" w14:textId="77777777" w:rsidR="000803CD" w:rsidRDefault="002C3560">
      <w:pPr>
        <w:numPr>
          <w:ilvl w:val="0"/>
          <w:numId w:val="30"/>
        </w:numPr>
        <w:tabs>
          <w:tab w:val="left" w:pos="756"/>
        </w:tabs>
        <w:spacing w:before="120" w:after="120" w:line="276" w:lineRule="auto"/>
        <w:ind w:left="993" w:hanging="283"/>
        <w:rPr>
          <w:color w:val="000000"/>
          <w:sz w:val="24"/>
          <w:szCs w:val="24"/>
        </w:rPr>
      </w:pPr>
      <w:r>
        <w:rPr>
          <w:color w:val="000000"/>
          <w:sz w:val="24"/>
          <w:szCs w:val="24"/>
        </w:rPr>
        <w:t>inne pomiary specjalne (jeżeli będą wymagane).</w:t>
      </w:r>
    </w:p>
    <w:p w14:paraId="71B89A65" w14:textId="77777777" w:rsidR="000803CD" w:rsidRDefault="002C3560">
      <w:pPr>
        <w:tabs>
          <w:tab w:val="left" w:pos="709"/>
        </w:tabs>
        <w:spacing w:before="120" w:after="120" w:line="276" w:lineRule="auto"/>
        <w:ind w:left="709" w:firstLine="709"/>
        <w:jc w:val="both"/>
        <w:rPr>
          <w:color w:val="000000"/>
          <w:sz w:val="24"/>
          <w:szCs w:val="24"/>
        </w:rPr>
      </w:pPr>
      <w:r>
        <w:rPr>
          <w:color w:val="000000"/>
          <w:sz w:val="24"/>
          <w:szCs w:val="24"/>
        </w:rPr>
        <w:t>Wykonawca załączy do dokumentacji projektowej schemat bila</w:t>
      </w:r>
      <w:r>
        <w:rPr>
          <w:color w:val="000000"/>
          <w:sz w:val="24"/>
          <w:szCs w:val="24"/>
        </w:rPr>
        <w:t>nsowy Instalacji wraz z miejscami pomiarów celem uzgodnienia i uzyskania akceptacji Zamawiającego. Wymagane jest zastosowanie zalegalizowanych przyrządów pomiarowych. Monitoring i diagnostyka podstawowa będzie również wykorzystywana do planowania zakresu p</w:t>
      </w:r>
      <w:r>
        <w:rPr>
          <w:color w:val="000000"/>
          <w:sz w:val="24"/>
          <w:szCs w:val="24"/>
        </w:rPr>
        <w:t>rac związanych z remontami, przeglądami i utrzymaniem ruchu.</w:t>
      </w:r>
    </w:p>
    <w:p w14:paraId="5208011D" w14:textId="77777777" w:rsidR="000803CD" w:rsidRDefault="002C3560">
      <w:pPr>
        <w:tabs>
          <w:tab w:val="left" w:pos="709"/>
        </w:tabs>
        <w:spacing w:before="120" w:after="120" w:line="276" w:lineRule="auto"/>
        <w:ind w:left="709" w:firstLine="709"/>
        <w:jc w:val="both"/>
        <w:rPr>
          <w:color w:val="000000"/>
          <w:sz w:val="24"/>
          <w:szCs w:val="24"/>
        </w:rPr>
        <w:sectPr w:rsidR="000803CD">
          <w:headerReference w:type="default" r:id="rId20"/>
          <w:footerReference w:type="default" r:id="rId21"/>
          <w:pgSz w:w="11906" w:h="16838"/>
          <w:pgMar w:top="1681" w:right="1231" w:bottom="1369" w:left="1233" w:header="0" w:footer="283" w:gutter="0"/>
          <w:cols w:space="708"/>
        </w:sectPr>
      </w:pPr>
      <w:r>
        <w:rPr>
          <w:color w:val="000000"/>
          <w:sz w:val="24"/>
          <w:szCs w:val="24"/>
        </w:rPr>
        <w:t>Wykonawca zapewni odpowiednie prowadzenie monitoringu i diagnostyki podczas eksploatacji oraz określi zakres i zasady wykonywania czynności konserwacyjno-obsługowych oraz ich częstotliwość, wynikającą z wymagań dostawców oferowanych urządzeń. Opis w/w czyn</w:t>
      </w:r>
      <w:r>
        <w:rPr>
          <w:color w:val="000000"/>
          <w:sz w:val="24"/>
          <w:szCs w:val="24"/>
        </w:rPr>
        <w:t xml:space="preserve">ności  musi znajdować się w instrukcji  eksploatacji instalacji </w:t>
      </w:r>
      <w:proofErr w:type="spellStart"/>
      <w:r>
        <w:rPr>
          <w:color w:val="000000"/>
          <w:sz w:val="24"/>
          <w:szCs w:val="24"/>
        </w:rPr>
        <w:t>biomasowej</w:t>
      </w:r>
      <w:proofErr w:type="spellEnd"/>
      <w:r>
        <w:rPr>
          <w:color w:val="000000"/>
          <w:sz w:val="24"/>
          <w:szCs w:val="24"/>
        </w:rPr>
        <w:t>.</w:t>
      </w:r>
    </w:p>
    <w:p w14:paraId="181F8915" w14:textId="77777777" w:rsidR="000803CD" w:rsidRDefault="002C3560">
      <w:pPr>
        <w:numPr>
          <w:ilvl w:val="0"/>
          <w:numId w:val="10"/>
        </w:numPr>
        <w:spacing w:line="276" w:lineRule="auto"/>
        <w:rPr>
          <w:color w:val="000000"/>
          <w:sz w:val="28"/>
          <w:szCs w:val="28"/>
        </w:rPr>
      </w:pPr>
      <w:bookmarkStart w:id="64" w:name="_heading=h.2r0uhxc" w:colFirst="0" w:colLast="0"/>
      <w:bookmarkEnd w:id="64"/>
      <w:r>
        <w:rPr>
          <w:b/>
          <w:color w:val="000000"/>
          <w:sz w:val="28"/>
          <w:szCs w:val="28"/>
        </w:rPr>
        <w:lastRenderedPageBreak/>
        <w:t>OGÓLNE WŁAŚCIWOŚCI FUNKCJONALNO-UŻYTKOWE</w:t>
      </w:r>
    </w:p>
    <w:p w14:paraId="0CDAB26A" w14:textId="77777777" w:rsidR="000803CD" w:rsidRDefault="002C3560">
      <w:pPr>
        <w:numPr>
          <w:ilvl w:val="1"/>
          <w:numId w:val="10"/>
        </w:numPr>
        <w:spacing w:line="276" w:lineRule="auto"/>
        <w:ind w:left="993" w:hanging="633"/>
        <w:rPr>
          <w:b/>
          <w:color w:val="000000"/>
          <w:sz w:val="32"/>
          <w:szCs w:val="32"/>
        </w:rPr>
      </w:pPr>
      <w:bookmarkStart w:id="65" w:name="_heading=h.1664s55" w:colFirst="0" w:colLast="0"/>
      <w:bookmarkEnd w:id="65"/>
      <w:r>
        <w:rPr>
          <w:b/>
          <w:color w:val="000000"/>
          <w:sz w:val="32"/>
          <w:szCs w:val="32"/>
        </w:rPr>
        <w:t>Wymagania dla branży Konstrukcyjno-Budowlanej</w:t>
      </w:r>
    </w:p>
    <w:p w14:paraId="3CFB406F" w14:textId="77777777" w:rsidR="000803CD" w:rsidRDefault="002C3560">
      <w:pPr>
        <w:numPr>
          <w:ilvl w:val="2"/>
          <w:numId w:val="10"/>
        </w:numPr>
        <w:spacing w:line="276" w:lineRule="auto"/>
        <w:rPr>
          <w:b/>
          <w:color w:val="000000"/>
          <w:sz w:val="28"/>
          <w:szCs w:val="28"/>
        </w:rPr>
      </w:pPr>
      <w:bookmarkStart w:id="66" w:name="_heading=h.3q5sasy" w:colFirst="0" w:colLast="0"/>
      <w:bookmarkEnd w:id="66"/>
      <w:r>
        <w:rPr>
          <w:b/>
          <w:color w:val="000000"/>
          <w:sz w:val="28"/>
          <w:szCs w:val="28"/>
        </w:rPr>
        <w:t>Wymagania ogólne</w:t>
      </w:r>
    </w:p>
    <w:p w14:paraId="0DE3B772" w14:textId="77777777" w:rsidR="000803CD" w:rsidRDefault="002C3560">
      <w:pPr>
        <w:spacing w:before="120" w:after="120" w:line="276" w:lineRule="auto"/>
        <w:ind w:left="709" w:firstLine="720"/>
        <w:jc w:val="both"/>
        <w:rPr>
          <w:color w:val="000000"/>
          <w:sz w:val="24"/>
          <w:szCs w:val="24"/>
        </w:rPr>
      </w:pPr>
      <w:r>
        <w:rPr>
          <w:color w:val="000000"/>
          <w:sz w:val="24"/>
          <w:szCs w:val="24"/>
        </w:rPr>
        <w:t>Teren inwestycji, na którym może dojść do zanieczyszczenia powierzchni substancjami chemicznymi, należy utwardzić i skanalizować, a zanieczyszczenia winny być zneutralizowane zgodnie z przepisami odrębnymi. Należy wydzielić oddzielne miejsca na odpady nieb</w:t>
      </w:r>
      <w:r>
        <w:rPr>
          <w:color w:val="000000"/>
          <w:sz w:val="24"/>
          <w:szCs w:val="24"/>
        </w:rPr>
        <w:t>ezpieczne, które należy usuwać i unieszkodliwiać, zgodnie z przepisami w zakresie ochrony środowiska.</w:t>
      </w:r>
    </w:p>
    <w:p w14:paraId="74015113"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Wszystkie elementy infrastruktury (sieci i przyłącza) znajdujące się na Terenie Budowy, kolidujące z nowo powstającymi obiektami Inwestycji, Wykonawca ma </w:t>
      </w:r>
      <w:r>
        <w:rPr>
          <w:color w:val="000000"/>
          <w:sz w:val="24"/>
          <w:szCs w:val="24"/>
        </w:rPr>
        <w:t xml:space="preserve">obowiązek zabezpieczyć na czas prowadzonej budowy/przebudowy - prowadzonej celem wybudowania Obiektu </w:t>
      </w:r>
      <w:proofErr w:type="spellStart"/>
      <w:r>
        <w:rPr>
          <w:color w:val="000000"/>
          <w:sz w:val="24"/>
          <w:szCs w:val="24"/>
        </w:rPr>
        <w:t>biomasowego</w:t>
      </w:r>
      <w:proofErr w:type="spellEnd"/>
      <w:r>
        <w:rPr>
          <w:color w:val="000000"/>
          <w:sz w:val="24"/>
          <w:szCs w:val="24"/>
        </w:rPr>
        <w:t>. Wykonawca nie jest uprawniony do przeprowadzania jakichkolwiek wyburzeń, rozbiórek i przebudowy jakichkolwiek elementów infrastruktury znajduj</w:t>
      </w:r>
      <w:r>
        <w:rPr>
          <w:color w:val="000000"/>
          <w:sz w:val="24"/>
          <w:szCs w:val="24"/>
        </w:rPr>
        <w:t>ących się na Terenie Budowy bez uzyskania wcześniejszej zgody Zamawiającego, a także zatwierdzonego projektu.</w:t>
      </w:r>
    </w:p>
    <w:p w14:paraId="71903CBC" w14:textId="77777777" w:rsidR="000803CD" w:rsidRDefault="002C3560">
      <w:pPr>
        <w:spacing w:before="120" w:after="120" w:line="276" w:lineRule="auto"/>
        <w:ind w:left="709" w:firstLine="709"/>
        <w:jc w:val="both"/>
        <w:rPr>
          <w:color w:val="000000"/>
          <w:sz w:val="24"/>
          <w:szCs w:val="24"/>
        </w:rPr>
      </w:pPr>
      <w:r>
        <w:rPr>
          <w:color w:val="000000"/>
          <w:sz w:val="24"/>
          <w:szCs w:val="24"/>
        </w:rPr>
        <w:t>Inwestor dysponuje dokumentacją geotechniczną terenu na którym zlokalizowane będą projektowane budynki. Wykonawca na etapie sporządzania dokumenta</w:t>
      </w:r>
      <w:r>
        <w:rPr>
          <w:color w:val="000000"/>
          <w:sz w:val="24"/>
          <w:szCs w:val="24"/>
        </w:rPr>
        <w:t>cji projektowej, musi wykonać na swój koszt badania i opracowanie dodatkowej dokumentacji geologiczno-inżynierskiej i hydrologicznej w zakresie niezbędnym, w celu ustalenia geotechnicznych warunków posadowienia. Wykonawca opracuje również niezbędne badania</w:t>
      </w:r>
      <w:r>
        <w:rPr>
          <w:color w:val="000000"/>
          <w:sz w:val="24"/>
          <w:szCs w:val="24"/>
        </w:rPr>
        <w:t xml:space="preserve"> geotechniczne w przypadku gdy projektowane przez niego obiekty znajdą się poza zakresem posiadanej dokumentacji Inwestora. W sytuacji gdy Wykonawca będzie realizował prace projektowe ma podstawie dokumentacji geotechnicznej Inwestora, przejmuje on pełną o</w:t>
      </w:r>
      <w:r>
        <w:rPr>
          <w:color w:val="000000"/>
          <w:sz w:val="24"/>
          <w:szCs w:val="24"/>
        </w:rPr>
        <w:t xml:space="preserve">dpowiedzialność za jakiekolwiek błędy na etapie projektowania Inwestycji będące efektem ewentualnych błędów zawartych w dokumentacji geotechnicznej. </w:t>
      </w:r>
    </w:p>
    <w:p w14:paraId="4576FBCC" w14:textId="77777777" w:rsidR="000803CD" w:rsidRDefault="002C3560">
      <w:pPr>
        <w:spacing w:before="120" w:after="120" w:line="276" w:lineRule="auto"/>
        <w:ind w:left="709" w:firstLine="709"/>
        <w:jc w:val="both"/>
        <w:rPr>
          <w:color w:val="000000"/>
          <w:sz w:val="24"/>
          <w:szCs w:val="24"/>
        </w:rPr>
      </w:pPr>
      <w:r>
        <w:rPr>
          <w:color w:val="000000"/>
          <w:sz w:val="24"/>
          <w:szCs w:val="24"/>
        </w:rPr>
        <w:t>Fundamenty i konstrukcje podziemne obiektów budowlanych muszą zapewniać przeniesienie obciążeń od konstruk</w:t>
      </w:r>
      <w:r>
        <w:rPr>
          <w:color w:val="000000"/>
          <w:sz w:val="24"/>
          <w:szCs w:val="24"/>
        </w:rPr>
        <w:t>cji na podłoże gruntowe przy spełnieniu stanów granicznych nośności i użytkowania. Sposób posadowienia obiektów zależeć będzie od rzeczywistych warunków gruntowych w miejscu posadowienia, stwierdzonych na podstawie badań podłoża gruntowego. Ilość, rozmiesz</w:t>
      </w:r>
      <w:r>
        <w:rPr>
          <w:color w:val="000000"/>
          <w:sz w:val="24"/>
          <w:szCs w:val="24"/>
        </w:rPr>
        <w:t>czenie i głębokość otworów badawczych są zależne od wymagań determinowanych przez posadowiony obiekt oraz panujące w danym miejscu warunki geotechniczne. Leżące w zakresie Wykonawcy prace związane z fundamentowaniem obejmują także wzmocnienie lub wymianę p</w:t>
      </w:r>
      <w:r>
        <w:rPr>
          <w:color w:val="000000"/>
          <w:sz w:val="24"/>
          <w:szCs w:val="24"/>
        </w:rPr>
        <w:t>odłoża.</w:t>
      </w:r>
    </w:p>
    <w:p w14:paraId="00A69290" w14:textId="77777777" w:rsidR="000803CD" w:rsidRDefault="002C3560">
      <w:pPr>
        <w:spacing w:before="120" w:after="120" w:line="276" w:lineRule="auto"/>
        <w:ind w:left="709" w:firstLine="709"/>
        <w:jc w:val="both"/>
        <w:rPr>
          <w:b/>
          <w:color w:val="000000"/>
          <w:sz w:val="24"/>
          <w:szCs w:val="24"/>
        </w:rPr>
      </w:pPr>
      <w:r>
        <w:rPr>
          <w:color w:val="000000"/>
          <w:sz w:val="24"/>
          <w:szCs w:val="24"/>
        </w:rPr>
        <w:t xml:space="preserve">Prace pomiarowe należy wykonać zgodnie z Rozporządzeniem Ministra Rozwoju z dnia 18 sierpnia 2020 r. w sprawie standardów technicznych wykonywania geodezyjnych pomiarów sytuacyjnych i wysokościowych oraz opracowywania i przekazywania wyników </w:t>
      </w:r>
      <w:r>
        <w:rPr>
          <w:color w:val="000000"/>
          <w:sz w:val="24"/>
          <w:szCs w:val="24"/>
        </w:rPr>
        <w:lastRenderedPageBreak/>
        <w:t xml:space="preserve">tych pomiarów </w:t>
      </w:r>
      <w:r>
        <w:rPr>
          <w:color w:val="000000"/>
          <w:sz w:val="24"/>
          <w:szCs w:val="24"/>
        </w:rPr>
        <w:t>do państwowego zasobu geodezyjnego i kartograficznego (Dz.U. 2020 poz. 1429).</w:t>
      </w:r>
    </w:p>
    <w:p w14:paraId="11513C70" w14:textId="77777777" w:rsidR="000803CD" w:rsidRDefault="002C3560">
      <w:pPr>
        <w:spacing w:before="120" w:after="120" w:line="276" w:lineRule="auto"/>
        <w:ind w:left="709" w:firstLine="709"/>
        <w:jc w:val="both"/>
        <w:rPr>
          <w:color w:val="000000"/>
          <w:sz w:val="24"/>
          <w:szCs w:val="24"/>
        </w:rPr>
      </w:pPr>
      <w:r>
        <w:rPr>
          <w:color w:val="000000"/>
          <w:sz w:val="24"/>
          <w:szCs w:val="24"/>
        </w:rPr>
        <w:t>Prace pomiarowe winny być wykonane przez osoby posiadające odpowiednie kwalifikacje i uprawnienia zawodowe. Roboty bazujące na pomiarach Wykonawcy mogą być rozpoczęte wyłącznie p</w:t>
      </w:r>
      <w:r>
        <w:rPr>
          <w:color w:val="000000"/>
          <w:sz w:val="24"/>
          <w:szCs w:val="24"/>
        </w:rPr>
        <w:t>o zaakceptowaniu wyników pomiarów przez Zamawiającego. Punkty geodezyjne muszą być zaopatrzone w oznaczenia określające w sposób wyraźny i jednoznaczny charakterystykę i położenie tych punktów. Forma i wzór tych oznaczeń winny być zaakceptowane przez Zamaw</w:t>
      </w:r>
      <w:r>
        <w:rPr>
          <w:color w:val="000000"/>
          <w:sz w:val="24"/>
          <w:szCs w:val="24"/>
        </w:rPr>
        <w:t>iającego. Wykonawca jest odpowiedzialny za ochronę wszystkich punktów pomiarowych i ich oznaczeń w czasie trwania Robót. Wszystkie prace pomiarowe konieczne dla prawidłowej realizacji Robót należą do obowiązków Wykonawcy.</w:t>
      </w:r>
    </w:p>
    <w:p w14:paraId="748848E9" w14:textId="77777777" w:rsidR="000803CD" w:rsidRDefault="002C3560">
      <w:pPr>
        <w:spacing w:before="120" w:after="120" w:line="276" w:lineRule="auto"/>
        <w:ind w:left="709" w:firstLine="709"/>
        <w:jc w:val="both"/>
        <w:rPr>
          <w:color w:val="000000"/>
          <w:sz w:val="24"/>
          <w:szCs w:val="24"/>
        </w:rPr>
      </w:pPr>
      <w:r>
        <w:rPr>
          <w:color w:val="000000"/>
          <w:sz w:val="24"/>
          <w:szCs w:val="24"/>
        </w:rPr>
        <w:t>Wykonawca jest odpowiedzialny, aby</w:t>
      </w:r>
      <w:r>
        <w:rPr>
          <w:color w:val="000000"/>
          <w:sz w:val="24"/>
          <w:szCs w:val="24"/>
        </w:rPr>
        <w:t xml:space="preserve"> wszystkie materiały, elementy budowlane i urządzenia budowlane, instalowane lub montowane w trakcie wykonywania robót budowlanych odpowiadały wymaganiom określonym w art. 10 ustawy - Prawo budowlane oraz w szczegółowych warunkach technicznych. Wykonawca u</w:t>
      </w:r>
      <w:r>
        <w:rPr>
          <w:color w:val="000000"/>
          <w:sz w:val="24"/>
          <w:szCs w:val="24"/>
        </w:rPr>
        <w:t>zgodni z Zamawiającym i IK sposób i termin przekazania informacji o przewidywanym użyciu podstawowych materiałów oraz elementów konstrukcyjnych do wykonania robót, a także o aprobatach technicznych lub certyfikatach zgodności.</w:t>
      </w:r>
    </w:p>
    <w:p w14:paraId="2B620F24" w14:textId="77777777" w:rsidR="000803CD" w:rsidRDefault="002C3560">
      <w:pPr>
        <w:numPr>
          <w:ilvl w:val="2"/>
          <w:numId w:val="10"/>
        </w:numPr>
        <w:spacing w:after="120" w:line="276" w:lineRule="auto"/>
        <w:ind w:left="1225" w:hanging="505"/>
        <w:rPr>
          <w:b/>
          <w:color w:val="000000"/>
          <w:sz w:val="28"/>
          <w:szCs w:val="28"/>
        </w:rPr>
      </w:pPr>
      <w:bookmarkStart w:id="67" w:name="_heading=h.25b2l0r" w:colFirst="0" w:colLast="0"/>
      <w:bookmarkEnd w:id="67"/>
      <w:r>
        <w:rPr>
          <w:b/>
          <w:color w:val="000000"/>
          <w:sz w:val="28"/>
          <w:szCs w:val="28"/>
        </w:rPr>
        <w:t>Adaptacja istniejącego budynk</w:t>
      </w:r>
      <w:r>
        <w:rPr>
          <w:b/>
          <w:color w:val="000000"/>
          <w:sz w:val="28"/>
          <w:szCs w:val="28"/>
        </w:rPr>
        <w:t>u</w:t>
      </w:r>
    </w:p>
    <w:p w14:paraId="6BEB96F1" w14:textId="77777777" w:rsidR="000803CD" w:rsidRDefault="002C3560">
      <w:pPr>
        <w:spacing w:before="120" w:after="120" w:line="276" w:lineRule="auto"/>
        <w:ind w:left="709" w:firstLine="709"/>
        <w:jc w:val="both"/>
        <w:rPr>
          <w:color w:val="000000"/>
          <w:sz w:val="24"/>
          <w:szCs w:val="24"/>
        </w:rPr>
      </w:pPr>
      <w:r>
        <w:rPr>
          <w:color w:val="000000"/>
          <w:sz w:val="24"/>
          <w:szCs w:val="24"/>
        </w:rPr>
        <w:t>W ramach kontraktu należy dokonać wszelkich niezbędnych przeróbek i przebudów istniejącej konstrukcji budynku kotłowni Ciepłownia Łąkowa I, w celu dostosowania go do montażu urządzenia technologicznego - nowego kotła wraz z jego urządzeniami  towarzysząc</w:t>
      </w:r>
      <w:r>
        <w:rPr>
          <w:color w:val="000000"/>
          <w:sz w:val="24"/>
          <w:szCs w:val="24"/>
        </w:rPr>
        <w:t xml:space="preserve">ymi i instalacjami technologicznymi. Całość rozwiązań architektonicznych budynku powinna być podporządkowana funkcji technologicznej, tj. instalacji kotła parowego </w:t>
      </w:r>
      <w:proofErr w:type="spellStart"/>
      <w:r>
        <w:rPr>
          <w:color w:val="000000"/>
          <w:sz w:val="24"/>
          <w:szCs w:val="24"/>
        </w:rPr>
        <w:t>biomasowego</w:t>
      </w:r>
      <w:proofErr w:type="spellEnd"/>
      <w:r>
        <w:rPr>
          <w:color w:val="000000"/>
          <w:sz w:val="24"/>
          <w:szCs w:val="24"/>
        </w:rPr>
        <w:t xml:space="preserve"> oraz wysokości posadowienia podajnika w magazynie. Wszelkie rozwiązania funkcjon</w:t>
      </w:r>
      <w:r>
        <w:rPr>
          <w:color w:val="000000"/>
          <w:sz w:val="24"/>
          <w:szCs w:val="24"/>
        </w:rPr>
        <w:t>alne budynku pozwalające na jego użytkowanie Wykonawca uzgodni z Inwestorem na etapie projektu. Konstrukcja budynku musi uwzględniać niezbędne poziomy technologiczne do obsługi kotła i urządzeń towarzyszących. W ramach Inwestycji wykonać wymianę konstrukcj</w:t>
      </w:r>
      <w:r>
        <w:rPr>
          <w:color w:val="000000"/>
          <w:sz w:val="24"/>
          <w:szCs w:val="24"/>
        </w:rPr>
        <w:t>i i poszycia ściany szczytowej budynku od strony południowej.</w:t>
      </w:r>
    </w:p>
    <w:p w14:paraId="480A849A" w14:textId="77777777" w:rsidR="000803CD" w:rsidRDefault="002C3560">
      <w:pPr>
        <w:numPr>
          <w:ilvl w:val="2"/>
          <w:numId w:val="10"/>
        </w:numPr>
        <w:spacing w:after="120" w:line="276" w:lineRule="auto"/>
        <w:ind w:left="1225" w:hanging="505"/>
        <w:rPr>
          <w:b/>
          <w:color w:val="000000"/>
          <w:sz w:val="28"/>
          <w:szCs w:val="28"/>
        </w:rPr>
      </w:pPr>
      <w:bookmarkStart w:id="68" w:name="_heading=h.kgcv8k" w:colFirst="0" w:colLast="0"/>
      <w:bookmarkEnd w:id="68"/>
      <w:r>
        <w:rPr>
          <w:b/>
          <w:color w:val="000000"/>
          <w:sz w:val="28"/>
          <w:szCs w:val="28"/>
        </w:rPr>
        <w:t>Magazyn biomasy</w:t>
      </w:r>
    </w:p>
    <w:p w14:paraId="568DD4E5"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 ramach kontraktu należy zaprojektować i wykonać nowy, zadaszony,  magazyn biomasy zgodnie z lokalizacją według PZT, stanowiący załącznik nr 1 do PFU. Magazyn ma mieć minimalne </w:t>
      </w:r>
      <w:r>
        <w:rPr>
          <w:color w:val="000000"/>
          <w:sz w:val="24"/>
          <w:szCs w:val="24"/>
        </w:rPr>
        <w:t>wymiary: długość 90m x szerokość 19m x (wysokość magazynu uzależniona od warunków technologicznych układu magazynowania i transportu paliwa). W związku ze zmianą gabarytów magazynu wymagane jest wykonanie projektu zamiennego i uzyskanie zmiany Decyzji pozw</w:t>
      </w:r>
      <w:r>
        <w:rPr>
          <w:color w:val="000000"/>
          <w:sz w:val="24"/>
          <w:szCs w:val="24"/>
        </w:rPr>
        <w:t>olenie na budowę przez Wykonawcę.</w:t>
      </w:r>
    </w:p>
    <w:p w14:paraId="1A2D43F0" w14:textId="77777777" w:rsidR="000803CD" w:rsidRDefault="000803CD">
      <w:pPr>
        <w:spacing w:before="120" w:after="120" w:line="276" w:lineRule="auto"/>
        <w:ind w:left="709" w:firstLine="720"/>
        <w:jc w:val="both"/>
        <w:rPr>
          <w:color w:val="000000"/>
          <w:sz w:val="24"/>
          <w:szCs w:val="24"/>
        </w:rPr>
      </w:pPr>
    </w:p>
    <w:p w14:paraId="5594137F" w14:textId="77777777" w:rsidR="000803CD" w:rsidRDefault="002C3560">
      <w:pPr>
        <w:numPr>
          <w:ilvl w:val="2"/>
          <w:numId w:val="10"/>
        </w:numPr>
        <w:shd w:val="clear" w:color="auto" w:fill="FFFFFF"/>
        <w:spacing w:before="120" w:after="120" w:line="276" w:lineRule="auto"/>
        <w:ind w:left="680" w:firstLine="57"/>
        <w:jc w:val="both"/>
        <w:rPr>
          <w:b/>
          <w:color w:val="000000"/>
          <w:sz w:val="28"/>
          <w:szCs w:val="28"/>
        </w:rPr>
      </w:pPr>
      <w:r>
        <w:rPr>
          <w:b/>
          <w:color w:val="000000"/>
          <w:sz w:val="28"/>
          <w:szCs w:val="28"/>
        </w:rPr>
        <w:lastRenderedPageBreak/>
        <w:t xml:space="preserve">Drogi i place </w:t>
      </w:r>
    </w:p>
    <w:p w14:paraId="2CBCC9A7" w14:textId="77777777" w:rsidR="000803CD" w:rsidRDefault="002C3560">
      <w:pPr>
        <w:spacing w:before="120" w:after="120" w:line="276" w:lineRule="auto"/>
        <w:ind w:left="737" w:firstLine="679"/>
        <w:jc w:val="both"/>
        <w:rPr>
          <w:color w:val="000000"/>
          <w:sz w:val="24"/>
          <w:szCs w:val="24"/>
        </w:rPr>
      </w:pPr>
      <w:r>
        <w:rPr>
          <w:color w:val="000000"/>
          <w:sz w:val="24"/>
          <w:szCs w:val="24"/>
        </w:rPr>
        <w:t>W ramach realizacji Kontraktu Wykonawca zaprojektuje i wykona nowe zakładowe drogi dojazdowe i/lub p.poż. do magazynu biomasy, wyposażone w odpowiednie znaki drogowe, obejmujące:</w:t>
      </w:r>
    </w:p>
    <w:p w14:paraId="6190CF54" w14:textId="77777777" w:rsidR="000803CD" w:rsidRDefault="002C3560">
      <w:pPr>
        <w:numPr>
          <w:ilvl w:val="0"/>
          <w:numId w:val="4"/>
        </w:numPr>
        <w:spacing w:before="120" w:after="120" w:line="276" w:lineRule="auto"/>
        <w:ind w:left="1020" w:hanging="283"/>
        <w:jc w:val="both"/>
        <w:rPr>
          <w:color w:val="000000"/>
          <w:sz w:val="24"/>
          <w:szCs w:val="24"/>
        </w:rPr>
      </w:pPr>
      <w:r>
        <w:rPr>
          <w:color w:val="000000"/>
          <w:sz w:val="24"/>
          <w:szCs w:val="24"/>
        </w:rPr>
        <w:t>bramę wjazdową z drogi miejskiej ul. Budowlanych na teren zakładu sterowaną miejscowo i zdalnie przez instalację zintegrowaną z posiadanym przez Zamawiającego systemem RCP. Projektowany system monitoringu wizyjnego powinien obejmować obszar nowej bramy wja</w:t>
      </w:r>
      <w:r>
        <w:rPr>
          <w:color w:val="000000"/>
          <w:sz w:val="24"/>
          <w:szCs w:val="24"/>
        </w:rPr>
        <w:t>zdowej,</w:t>
      </w:r>
    </w:p>
    <w:p w14:paraId="0B6EA42F"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wykonanie drogi zakładowej od bramy do magazynu biomasy,</w:t>
      </w:r>
    </w:p>
    <w:p w14:paraId="2E9D4A4F"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drogę zakładową i p.poż w kierunku budynku kontenerów odżużlania mokrego,</w:t>
      </w:r>
    </w:p>
    <w:p w14:paraId="63388B1E" w14:textId="77777777" w:rsidR="000803CD" w:rsidRDefault="002C3560">
      <w:pPr>
        <w:numPr>
          <w:ilvl w:val="0"/>
          <w:numId w:val="4"/>
        </w:numPr>
        <w:spacing w:before="120" w:after="120" w:line="276" w:lineRule="auto"/>
        <w:ind w:left="1020" w:hanging="283"/>
        <w:rPr>
          <w:color w:val="000000"/>
          <w:sz w:val="24"/>
          <w:szCs w:val="24"/>
        </w:rPr>
      </w:pPr>
      <w:r>
        <w:rPr>
          <w:color w:val="000000"/>
          <w:sz w:val="24"/>
          <w:szCs w:val="24"/>
        </w:rPr>
        <w:t>plac manewrowy w rejonie bram budynku magazynu.</w:t>
      </w:r>
    </w:p>
    <w:p w14:paraId="0B3DF69D"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Lokalizacja dróg i placów do wykonania w ramach Kontraktu, zgodnie z </w:t>
      </w:r>
      <w:r>
        <w:rPr>
          <w:color w:val="000000"/>
          <w:sz w:val="24"/>
          <w:szCs w:val="24"/>
        </w:rPr>
        <w:t>Planem Zagospodarowania Terenu stanowiącego załącznik nr 1 do PFU.</w:t>
      </w:r>
    </w:p>
    <w:p w14:paraId="632A8A0C" w14:textId="77777777" w:rsidR="000803CD" w:rsidRDefault="002C3560">
      <w:pPr>
        <w:numPr>
          <w:ilvl w:val="2"/>
          <w:numId w:val="10"/>
        </w:numPr>
        <w:shd w:val="clear" w:color="auto" w:fill="FFFFFF"/>
        <w:spacing w:before="120" w:after="120" w:line="276" w:lineRule="auto"/>
        <w:ind w:left="680" w:firstLine="57"/>
        <w:jc w:val="both"/>
        <w:rPr>
          <w:b/>
          <w:color w:val="000000"/>
        </w:rPr>
      </w:pPr>
      <w:r>
        <w:rPr>
          <w:b/>
          <w:color w:val="000000"/>
          <w:sz w:val="28"/>
          <w:szCs w:val="28"/>
        </w:rPr>
        <w:t>Ochrona przed hałasem</w:t>
      </w:r>
    </w:p>
    <w:p w14:paraId="71FEE438" w14:textId="77777777" w:rsidR="000803CD" w:rsidRDefault="002C3560">
      <w:pPr>
        <w:pBdr>
          <w:top w:val="nil"/>
          <w:left w:val="nil"/>
          <w:bottom w:val="nil"/>
          <w:right w:val="nil"/>
          <w:between w:val="nil"/>
        </w:pBdr>
        <w:tabs>
          <w:tab w:val="left" w:pos="731"/>
        </w:tabs>
        <w:spacing w:before="60" w:after="120" w:line="276" w:lineRule="auto"/>
        <w:ind w:left="709" w:firstLine="709"/>
        <w:jc w:val="both"/>
        <w:rPr>
          <w:color w:val="000000"/>
          <w:sz w:val="24"/>
          <w:szCs w:val="24"/>
        </w:rPr>
      </w:pPr>
      <w:r>
        <w:rPr>
          <w:color w:val="000000"/>
          <w:sz w:val="24"/>
          <w:szCs w:val="24"/>
        </w:rPr>
        <w:t>W ramach Inwestycji Wykonawca, zgodnie z Decyzją o środowiskowych uwarunkowaniach nr ŚRO-I-6220.3.2020, celem zwiększenia izolacyjności akustycznej, wybuduje wzdłuż ws</w:t>
      </w:r>
      <w:r>
        <w:rPr>
          <w:color w:val="000000"/>
          <w:sz w:val="24"/>
          <w:szCs w:val="24"/>
        </w:rPr>
        <w:t>chodniej granicy terenu zakładu od strony ulicy Budowlanych, na długości 290 m ekrany akustyczne pochłaniające hałas. Mają one spowodować dotrzymanie standardów akustycznych na terenach ROD (Rodzinnych Ogródków Działkowych) przy czynnym obiekcie Elektrocie</w:t>
      </w:r>
      <w:r>
        <w:rPr>
          <w:color w:val="000000"/>
          <w:sz w:val="24"/>
          <w:szCs w:val="24"/>
        </w:rPr>
        <w:t>płowni w porze dnia i w nocy przez cały rok jej funkcjonowania.</w:t>
      </w:r>
    </w:p>
    <w:p w14:paraId="5A862DD4" w14:textId="77777777" w:rsidR="000803CD" w:rsidRDefault="002C3560">
      <w:pPr>
        <w:numPr>
          <w:ilvl w:val="1"/>
          <w:numId w:val="10"/>
        </w:numPr>
        <w:spacing w:line="276" w:lineRule="auto"/>
        <w:ind w:left="993" w:hanging="633"/>
        <w:rPr>
          <w:b/>
          <w:color w:val="000000"/>
          <w:sz w:val="32"/>
          <w:szCs w:val="32"/>
        </w:rPr>
      </w:pPr>
      <w:bookmarkStart w:id="69" w:name="_heading=h.34g0dwd" w:colFirst="0" w:colLast="0"/>
      <w:bookmarkEnd w:id="69"/>
      <w:r>
        <w:rPr>
          <w:b/>
          <w:color w:val="000000"/>
          <w:sz w:val="32"/>
          <w:szCs w:val="32"/>
        </w:rPr>
        <w:t>Wymagania dla branży technologicznej</w:t>
      </w:r>
    </w:p>
    <w:p w14:paraId="68991706" w14:textId="77777777" w:rsidR="000803CD" w:rsidRDefault="002C3560">
      <w:pPr>
        <w:numPr>
          <w:ilvl w:val="2"/>
          <w:numId w:val="10"/>
        </w:numPr>
        <w:spacing w:line="276" w:lineRule="auto"/>
        <w:rPr>
          <w:b/>
          <w:color w:val="000000"/>
          <w:sz w:val="28"/>
          <w:szCs w:val="28"/>
        </w:rPr>
      </w:pPr>
      <w:bookmarkStart w:id="70" w:name="_heading=h.1jlao46" w:colFirst="0" w:colLast="0"/>
      <w:bookmarkEnd w:id="70"/>
      <w:r>
        <w:rPr>
          <w:b/>
          <w:color w:val="000000"/>
          <w:sz w:val="28"/>
          <w:szCs w:val="28"/>
        </w:rPr>
        <w:t xml:space="preserve">Kocioł </w:t>
      </w:r>
      <w:proofErr w:type="spellStart"/>
      <w:r>
        <w:rPr>
          <w:b/>
          <w:color w:val="000000"/>
          <w:sz w:val="28"/>
          <w:szCs w:val="28"/>
        </w:rPr>
        <w:t>biomasowy</w:t>
      </w:r>
      <w:proofErr w:type="spellEnd"/>
    </w:p>
    <w:p w14:paraId="5415286E" w14:textId="77777777" w:rsidR="000803CD" w:rsidRDefault="002C3560">
      <w:pPr>
        <w:pBdr>
          <w:top w:val="nil"/>
          <w:left w:val="nil"/>
          <w:bottom w:val="nil"/>
          <w:right w:val="nil"/>
          <w:between w:val="nil"/>
        </w:pBdr>
        <w:tabs>
          <w:tab w:val="left" w:pos="731"/>
        </w:tabs>
        <w:spacing w:before="120" w:after="120" w:line="276" w:lineRule="auto"/>
        <w:ind w:left="709" w:firstLine="709"/>
        <w:jc w:val="both"/>
        <w:rPr>
          <w:color w:val="000000"/>
          <w:sz w:val="24"/>
          <w:szCs w:val="24"/>
        </w:rPr>
      </w:pPr>
      <w:r>
        <w:rPr>
          <w:color w:val="000000"/>
          <w:sz w:val="24"/>
          <w:szCs w:val="24"/>
        </w:rPr>
        <w:t xml:space="preserve">W ramach inwestycji należy dostarczyć i zamontować nowy kocioł parowo-rusztowy z rusztem schodkowym lub wibracyjnym, z niskoemisyjną komorą spalania, opalany biomasą typu słoma, wytwarzający parę przegrzaną. Podstawowe parametry techniczne kotła: </w:t>
      </w:r>
    </w:p>
    <w:p w14:paraId="4ABCE95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typ: koc</w:t>
      </w:r>
      <w:r>
        <w:rPr>
          <w:color w:val="000000"/>
          <w:sz w:val="24"/>
          <w:szCs w:val="24"/>
        </w:rPr>
        <w:t>ioł parowy wodno-rurowy z rusztem mechanicznym,</w:t>
      </w:r>
    </w:p>
    <w:p w14:paraId="4C507F3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wydajność  parowa przy obciążeniu znamionowym 100% - min. 16 t/h,</w:t>
      </w:r>
    </w:p>
    <w:p w14:paraId="472DBEF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wydajność parowa minimalna – min. 9,5 t/h,</w:t>
      </w:r>
    </w:p>
    <w:p w14:paraId="4104F7D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temperatura pary przegrzanej dla mocy znamionowej –450</w:t>
      </w:r>
      <w:r>
        <w:rPr>
          <w:color w:val="000000"/>
          <w:sz w:val="24"/>
          <w:szCs w:val="24"/>
          <w:vertAlign w:val="superscript"/>
        </w:rPr>
        <w:t>o</w:t>
      </w:r>
      <w:r>
        <w:rPr>
          <w:color w:val="000000"/>
          <w:sz w:val="24"/>
          <w:szCs w:val="24"/>
        </w:rPr>
        <w:t>C</w:t>
      </w:r>
      <w:r>
        <w:rPr>
          <w:color w:val="000000"/>
          <w:sz w:val="24"/>
          <w:szCs w:val="24"/>
          <w:vertAlign w:val="superscript"/>
        </w:rPr>
        <w:t>+/-5o</w:t>
      </w:r>
      <w:r>
        <w:rPr>
          <w:color w:val="000000"/>
          <w:sz w:val="24"/>
          <w:szCs w:val="24"/>
        </w:rPr>
        <w:t>C</w:t>
      </w:r>
    </w:p>
    <w:p w14:paraId="76A46CE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temperatura wody zasilającej –102 ÷1</w:t>
      </w:r>
      <w:r>
        <w:rPr>
          <w:color w:val="000000"/>
          <w:sz w:val="24"/>
          <w:szCs w:val="24"/>
        </w:rPr>
        <w:t>06</w:t>
      </w:r>
      <w:r>
        <w:rPr>
          <w:color w:val="000000"/>
          <w:sz w:val="24"/>
          <w:szCs w:val="24"/>
          <w:vertAlign w:val="superscript"/>
        </w:rPr>
        <w:t>o</w:t>
      </w:r>
      <w:r>
        <w:rPr>
          <w:color w:val="000000"/>
          <w:sz w:val="24"/>
          <w:szCs w:val="24"/>
        </w:rPr>
        <w:t>C,</w:t>
      </w:r>
    </w:p>
    <w:p w14:paraId="1CF2176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nominalna wydajność cieplna w paliwie (dla 16 t/h) –ok.14,9 </w:t>
      </w:r>
      <w:proofErr w:type="spellStart"/>
      <w:r>
        <w:rPr>
          <w:color w:val="000000"/>
          <w:sz w:val="24"/>
          <w:szCs w:val="24"/>
        </w:rPr>
        <w:t>MW</w:t>
      </w:r>
      <w:r>
        <w:rPr>
          <w:color w:val="000000"/>
          <w:sz w:val="24"/>
          <w:szCs w:val="24"/>
          <w:vertAlign w:val="subscript"/>
        </w:rPr>
        <w:t>t</w:t>
      </w:r>
      <w:proofErr w:type="spellEnd"/>
      <w:r>
        <w:rPr>
          <w:color w:val="000000"/>
          <w:sz w:val="24"/>
          <w:szCs w:val="24"/>
          <w:vertAlign w:val="subscript"/>
        </w:rPr>
        <w:t>,</w:t>
      </w:r>
    </w:p>
    <w:p w14:paraId="0E77D90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ciśnienie pary na wylocie 38 -42 bar,</w:t>
      </w:r>
    </w:p>
    <w:p w14:paraId="26CEA86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sprawność przy mocy znamionowej i wilgotności paliwa do 25% oraz wartości opałowej słomy ≥ 12,0 MJ/kg ma wynosić min.87,0%, jak również w zakresie </w:t>
      </w:r>
      <w:r>
        <w:rPr>
          <w:color w:val="000000"/>
          <w:sz w:val="24"/>
          <w:szCs w:val="24"/>
        </w:rPr>
        <w:t>mocy minimalnej i maksymalnej.</w:t>
      </w:r>
    </w:p>
    <w:p w14:paraId="611E773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max. temperatura spalin za kotłem  - 180°C,</w:t>
      </w:r>
    </w:p>
    <w:p w14:paraId="68D05AF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wymagany czas pracy kotła w ciągu roku –min. 8020h/rok,</w:t>
      </w:r>
    </w:p>
    <w:p w14:paraId="1C3F65D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zakres obciążenia kotła –60÷125%.</w:t>
      </w:r>
    </w:p>
    <w:p w14:paraId="4733B3D7"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Kocioł wyposażyć we wszystkie niezbędne blokady serwisowe i technologiczne zabezpieczające go przed niekontrolowanym wzrostem ciśnienia, temperatury czy brakiem przepływu czynnika grzewczego oraz zbyt niskim ciśnieniem, zapewniające spełnienie wymagań obow</w:t>
      </w:r>
      <w:r>
        <w:rPr>
          <w:color w:val="000000"/>
          <w:sz w:val="24"/>
          <w:szCs w:val="24"/>
        </w:rPr>
        <w:t>iązujących przepisów i norm oraz zapewniające bezpieczeństwo obsługi. Kocioł zaizolowany izolacją termiczną w płaszczu ochronnym – zewnętrzna izolacja z wełny mineralnej oraz obudowa z blachy stalowej powlekanej o grubości 0,8mm. Temperatura zewnętrzna pła</w:t>
      </w:r>
      <w:r>
        <w:rPr>
          <w:color w:val="000000"/>
          <w:sz w:val="24"/>
          <w:szCs w:val="24"/>
        </w:rPr>
        <w:t>szcza kotła nie może być wyższa niż 50</w:t>
      </w:r>
      <w:r>
        <w:rPr>
          <w:color w:val="000000"/>
          <w:sz w:val="24"/>
          <w:szCs w:val="24"/>
        </w:rPr>
        <w:t>ᵒ</w:t>
      </w:r>
      <w:r>
        <w:rPr>
          <w:color w:val="000000"/>
          <w:sz w:val="24"/>
          <w:szCs w:val="24"/>
        </w:rPr>
        <w:t>C.</w:t>
      </w:r>
    </w:p>
    <w:p w14:paraId="25870FCE"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 xml:space="preserve">Kocioł wyposażyć w kompletną instalację selektywnej niekatalitycznej redukcji </w:t>
      </w:r>
      <w:proofErr w:type="spellStart"/>
      <w:r>
        <w:rPr>
          <w:color w:val="000000"/>
          <w:sz w:val="24"/>
          <w:szCs w:val="24"/>
        </w:rPr>
        <w:t>NO</w:t>
      </w:r>
      <w:r>
        <w:rPr>
          <w:color w:val="000000"/>
          <w:sz w:val="24"/>
          <w:szCs w:val="24"/>
          <w:vertAlign w:val="subscript"/>
        </w:rPr>
        <w:t>x</w:t>
      </w:r>
      <w:proofErr w:type="spellEnd"/>
      <w:r>
        <w:rPr>
          <w:color w:val="000000"/>
          <w:sz w:val="24"/>
          <w:szCs w:val="24"/>
        </w:rPr>
        <w:t>(SNCR), która zapewni osiągnięcie wymaganych progów emisyjnych tlenków azotu w całym zakresie obciążeń pracy kotła. Zamawiający udost</w:t>
      </w:r>
      <w:r>
        <w:rPr>
          <w:color w:val="000000"/>
          <w:sz w:val="24"/>
          <w:szCs w:val="24"/>
        </w:rPr>
        <w:t>ępni do wykorzystania Wykonawcy króciec przyłączeniowy pod istniejącym zbiornikiem wody amoniakalnej o pojemności 40m</w:t>
      </w:r>
      <w:r>
        <w:rPr>
          <w:color w:val="000000"/>
          <w:sz w:val="24"/>
          <w:szCs w:val="24"/>
          <w:vertAlign w:val="superscript"/>
        </w:rPr>
        <w:t>3</w:t>
      </w:r>
      <w:r>
        <w:rPr>
          <w:color w:val="000000"/>
          <w:sz w:val="24"/>
          <w:szCs w:val="24"/>
        </w:rPr>
        <w:t xml:space="preserve">. Kocioł wyposażyć w instalację do poboru próbek z kotła wraz z układem chłodniczek (przewiduje się pobór min. pary nasyconej, </w:t>
      </w:r>
      <w:proofErr w:type="spellStart"/>
      <w:r>
        <w:rPr>
          <w:color w:val="000000"/>
          <w:sz w:val="24"/>
          <w:szCs w:val="24"/>
        </w:rPr>
        <w:t>odsolin</w:t>
      </w:r>
      <w:proofErr w:type="spellEnd"/>
      <w:r>
        <w:rPr>
          <w:color w:val="000000"/>
          <w:sz w:val="24"/>
          <w:szCs w:val="24"/>
        </w:rPr>
        <w:t xml:space="preserve"> i p</w:t>
      </w:r>
      <w:r>
        <w:rPr>
          <w:color w:val="000000"/>
          <w:sz w:val="24"/>
          <w:szCs w:val="24"/>
        </w:rPr>
        <w:t>ary przegrzanej). Zamawiający dopuszcza rezygnację z wymogu wykonania instalacji SNCR w przypadku możliwości uzyskania wymaganych emisji przy zastosowaniu metod pierwotnych. W takim przypadku, Zamawiający wymaga wykonania części ciśnieniowej umożliwiającej</w:t>
      </w:r>
      <w:r>
        <w:rPr>
          <w:color w:val="000000"/>
          <w:sz w:val="24"/>
          <w:szCs w:val="24"/>
        </w:rPr>
        <w:t xml:space="preserve"> późniejsze wykonanie instalacji SNCR przez Wykonawcę, w przypadku niedotrzymania emisji wskazanych w PFU.</w:t>
      </w:r>
    </w:p>
    <w:p w14:paraId="49761D5D" w14:textId="77777777" w:rsidR="000803CD" w:rsidRDefault="002C3560">
      <w:pPr>
        <w:pBdr>
          <w:top w:val="nil"/>
          <w:left w:val="nil"/>
          <w:bottom w:val="nil"/>
          <w:right w:val="nil"/>
          <w:between w:val="nil"/>
        </w:pBdr>
        <w:spacing w:before="120" w:after="120" w:line="276" w:lineRule="auto"/>
        <w:ind w:left="709"/>
        <w:jc w:val="both"/>
        <w:rPr>
          <w:color w:val="000000"/>
          <w:sz w:val="24"/>
          <w:szCs w:val="24"/>
        </w:rPr>
      </w:pPr>
      <w:r>
        <w:rPr>
          <w:b/>
          <w:color w:val="000000"/>
          <w:sz w:val="24"/>
          <w:szCs w:val="24"/>
        </w:rPr>
        <w:t>Część ciśnieniowa kotła</w:t>
      </w:r>
    </w:p>
    <w:p w14:paraId="53515638"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Układ ciśnieniowy kotła, przeznaczony będzie do wytworzenia pary przegrzanej pierwotnej/świeżej ze strumienia wody zasilające</w:t>
      </w:r>
      <w:r>
        <w:rPr>
          <w:color w:val="000000"/>
          <w:sz w:val="24"/>
          <w:szCs w:val="24"/>
        </w:rPr>
        <w:t xml:space="preserve">j doprowadzonej do kotła. Kocioł będzie wyposażony w układ ciśnieniowy składający się z następujących zespołów: </w:t>
      </w:r>
    </w:p>
    <w:p w14:paraId="72658F9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parownik, </w:t>
      </w:r>
    </w:p>
    <w:p w14:paraId="3D42674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walczak,</w:t>
      </w:r>
    </w:p>
    <w:p w14:paraId="377FE28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podgrzewacz wody (ekonomizer ),</w:t>
      </w:r>
    </w:p>
    <w:p w14:paraId="402264E8"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przegrzewacz pary pierwotnej z układem schładzaczy, </w:t>
      </w:r>
    </w:p>
    <w:p w14:paraId="0285E88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kolektory zbiorcze z rurociągami łączącymi, </w:t>
      </w:r>
    </w:p>
    <w:p w14:paraId="6636717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bookmarkStart w:id="71" w:name="_heading=h.43ky6rz" w:colFirst="0" w:colLast="0"/>
      <w:bookmarkEnd w:id="71"/>
      <w:r>
        <w:rPr>
          <w:color w:val="000000"/>
          <w:sz w:val="24"/>
          <w:szCs w:val="24"/>
        </w:rPr>
        <w:t xml:space="preserve">układ spustów, </w:t>
      </w:r>
      <w:proofErr w:type="spellStart"/>
      <w:r>
        <w:rPr>
          <w:color w:val="000000"/>
          <w:sz w:val="24"/>
          <w:szCs w:val="24"/>
        </w:rPr>
        <w:t>odwodnień</w:t>
      </w:r>
      <w:proofErr w:type="spellEnd"/>
      <w:r>
        <w:rPr>
          <w:color w:val="000000"/>
          <w:sz w:val="24"/>
          <w:szCs w:val="24"/>
        </w:rPr>
        <w:t xml:space="preserve"> i </w:t>
      </w:r>
      <w:proofErr w:type="spellStart"/>
      <w:r>
        <w:rPr>
          <w:color w:val="000000"/>
          <w:sz w:val="24"/>
          <w:szCs w:val="24"/>
        </w:rPr>
        <w:t>odpowietrzeń</w:t>
      </w:r>
      <w:proofErr w:type="spellEnd"/>
      <w:r>
        <w:rPr>
          <w:color w:val="000000"/>
          <w:sz w:val="24"/>
          <w:szCs w:val="24"/>
        </w:rPr>
        <w:t xml:space="preserve"> w tym odmulin i </w:t>
      </w:r>
      <w:proofErr w:type="spellStart"/>
      <w:r>
        <w:rPr>
          <w:color w:val="000000"/>
          <w:sz w:val="24"/>
          <w:szCs w:val="24"/>
        </w:rPr>
        <w:t>odsolin</w:t>
      </w:r>
      <w:proofErr w:type="spellEnd"/>
      <w:r>
        <w:rPr>
          <w:color w:val="000000"/>
          <w:sz w:val="24"/>
          <w:szCs w:val="24"/>
        </w:rPr>
        <w:t xml:space="preserve"> wraz z wpięciem do przeprojektowanych i przebudowanych kolektorów (brak wolnych króćców) wloto</w:t>
      </w:r>
      <w:r>
        <w:rPr>
          <w:color w:val="000000"/>
          <w:sz w:val="24"/>
          <w:szCs w:val="24"/>
        </w:rPr>
        <w:t xml:space="preserve">wych </w:t>
      </w:r>
      <w:r>
        <w:rPr>
          <w:color w:val="000000"/>
          <w:sz w:val="24"/>
          <w:szCs w:val="24"/>
        </w:rPr>
        <w:lastRenderedPageBreak/>
        <w:t xml:space="preserve">do istniejących rozprężaczy odmulin i </w:t>
      </w:r>
      <w:proofErr w:type="spellStart"/>
      <w:r>
        <w:rPr>
          <w:color w:val="000000"/>
          <w:sz w:val="24"/>
          <w:szCs w:val="24"/>
        </w:rPr>
        <w:t>odsolin</w:t>
      </w:r>
      <w:proofErr w:type="spellEnd"/>
      <w:r>
        <w:rPr>
          <w:color w:val="000000"/>
          <w:sz w:val="24"/>
          <w:szCs w:val="24"/>
        </w:rPr>
        <w:t xml:space="preserve"> z zabudowanego w CŁ I kotła parowego OR-16 (K8), </w:t>
      </w:r>
    </w:p>
    <w:p w14:paraId="51AC983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armatura odcinająca, zwrotna i regulacyjna i zawory bezpieczeństwa. </w:t>
      </w:r>
    </w:p>
    <w:p w14:paraId="65582B41"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Cześć ciśnieniowa kotła będzie spełniała wymagania techniczne i funkcjonalne obowiązuj</w:t>
      </w:r>
      <w:r>
        <w:rPr>
          <w:color w:val="000000"/>
          <w:sz w:val="24"/>
          <w:szCs w:val="24"/>
        </w:rPr>
        <w:t xml:space="preserve">ących standardów/norm technicznych i przepisów prawa, w tym poniższe wymagania: </w:t>
      </w:r>
    </w:p>
    <w:p w14:paraId="02803C1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instalacja ciśnieniowa będzie spełniać warunki Dyrektywy Urządzeń Ciśnieniowych nr 2014/68/UE (PED),</w:t>
      </w:r>
    </w:p>
    <w:p w14:paraId="0C8D681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projekt instalacji ciśnieniowej będzie uwzględniał wszystkie stany ruchowe</w:t>
      </w:r>
      <w:r>
        <w:rPr>
          <w:color w:val="000000"/>
          <w:sz w:val="24"/>
          <w:szCs w:val="24"/>
        </w:rPr>
        <w:t xml:space="preserve"> kotła, a w szczególności stany dynamiczne przy zrzutach obciążenia elektrociepłowni, </w:t>
      </w:r>
    </w:p>
    <w:p w14:paraId="27DFF7C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część ciśnieniowa kotła zostanie zabezpieczona od granicznego wzrostu ciśnienia po stronie wody i pary (zawory bezpieczeństwa), </w:t>
      </w:r>
    </w:p>
    <w:p w14:paraId="5630821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Wykonawca przeprowadzi alkaliczne gotowa</w:t>
      </w:r>
      <w:r>
        <w:rPr>
          <w:color w:val="000000"/>
          <w:sz w:val="24"/>
          <w:szCs w:val="24"/>
        </w:rPr>
        <w:t>nie kotła wraz z formowaniem warstwy magnetytu na przegrzewaczu kotła, przez uprawnioną firmę (uzgodnione z UDT) przed oddaniem do eksploatacji zgodnie z wymogami producenta kotła. Wykonawca opracuje technologię czyszczenia oraz uzgodni i zatwierdzi ją w U</w:t>
      </w:r>
      <w:r>
        <w:rPr>
          <w:color w:val="000000"/>
          <w:sz w:val="24"/>
          <w:szCs w:val="24"/>
        </w:rPr>
        <w:t>DT. Wykonawca będzie zobowiązany do dostawy wszelkich niezbędnych środków chemicznych oraz zaprojektowania, dostawy, montażu i demontażu instalacji pomocniczych oraz urządzeń niezbędnych do wykonania procesu czyszczenia. Wykonawca, przed planowanymi czynno</w:t>
      </w:r>
      <w:r>
        <w:rPr>
          <w:color w:val="000000"/>
          <w:sz w:val="24"/>
          <w:szCs w:val="24"/>
        </w:rPr>
        <w:t xml:space="preserve">ściami, przedstawi Inwestorowi szczegółowy plan i technologię alkaicznego gotowania kotła. Wszelkie koszty po stronie Wykonawcy. Zakończenie procesu alkaicznego gotowania kotła będzie potwierdzone protokołem. </w:t>
      </w:r>
    </w:p>
    <w:p w14:paraId="1DFAA467" w14:textId="77777777" w:rsidR="000803CD" w:rsidRDefault="002C3560">
      <w:pPr>
        <w:numPr>
          <w:ilvl w:val="0"/>
          <w:numId w:val="1"/>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Wykonawca przeprowadzi dmuchanie przegrzewacza pary kotła oraz rurociągu pary do turbin celem czyszczenia wewnętrznych rurociągów parowych (wysokoprężnych). Wykonawca opracuje i przedstawi Inwestorowi szczegółowy projekt instalacji dmuchania, jak również p</w:t>
      </w:r>
      <w:r>
        <w:rPr>
          <w:color w:val="000000"/>
          <w:sz w:val="24"/>
          <w:szCs w:val="24"/>
        </w:rPr>
        <w:t>rojekt (instrukcję) technologii dmuchania. Po stronie Wykonawcy będzie dostawa, montaż i demontaż wszelkich urządzeń i instalacji potrzebnych do wykonania procesu dmuchania. Dmuchanie musi się odbywać z udziałem tłumika hałasu zabudowanego na króćcu wyloto</w:t>
      </w:r>
      <w:r>
        <w:rPr>
          <w:color w:val="000000"/>
          <w:sz w:val="24"/>
          <w:szCs w:val="24"/>
        </w:rPr>
        <w:t xml:space="preserve">wym pary z rurociągu przy kolektorze do turbin. Ocena skuteczności procesu będzie wykonana poprzez użycie płytek kontrolnych (aluminiowych polerowanych). Pozytywne zakończenie procesu dmuchania będzie potwierdzone protokołem. </w:t>
      </w:r>
    </w:p>
    <w:p w14:paraId="3381B38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podgrzewacz wody będzie wężow</w:t>
      </w:r>
      <w:r>
        <w:rPr>
          <w:color w:val="000000"/>
          <w:sz w:val="24"/>
          <w:szCs w:val="24"/>
        </w:rPr>
        <w:t xml:space="preserve">nicowym wymiennikiem ciepła, wykorzystywanym do podgrzewu wody zasilającej i będzie tak zaprojektowany, aby w całym zakresie obciążeń pracy Instalacji był zabezpieczony przed odparowaniem wody, należy zaprojektować i zainstalować </w:t>
      </w:r>
      <w:proofErr w:type="spellStart"/>
      <w:r>
        <w:rPr>
          <w:color w:val="000000"/>
          <w:sz w:val="24"/>
          <w:szCs w:val="24"/>
        </w:rPr>
        <w:t>zdmuchiwacze</w:t>
      </w:r>
      <w:proofErr w:type="spellEnd"/>
      <w:r>
        <w:rPr>
          <w:color w:val="000000"/>
          <w:sz w:val="24"/>
          <w:szCs w:val="24"/>
        </w:rPr>
        <w:t xml:space="preserve"> popiołu umożl</w:t>
      </w:r>
      <w:r>
        <w:rPr>
          <w:color w:val="000000"/>
          <w:sz w:val="24"/>
          <w:szCs w:val="24"/>
        </w:rPr>
        <w:t>iwiające łatwą ich wymianę,</w:t>
      </w:r>
    </w:p>
    <w:p w14:paraId="11D0E6B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rurociąg wody do podgrzewacza wyposażony będzie w przepływomierz zwężkowy na bazie dyszy ISA,</w:t>
      </w:r>
    </w:p>
    <w:p w14:paraId="162E9A9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przegrzewacz pary pierwotnej będzie wymiennikiem ciepła, złożonym z pęczków rur zapewniających konwekcyjną wymianę ciepła,</w:t>
      </w:r>
    </w:p>
    <w:p w14:paraId="14ED9CF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przekrój rur  oraz armaturę kotła zaprojektować z uwzględnieniem minimalizacji oporów kotła. Należy założyć opory hydrauliczne kotła od wejścia wody do wylotu pary za kryzą (dysza ISA) nie większe niż 0,35MPa (różnica pomiędzy pomiarem ciśnienia w rurociąg</w:t>
      </w:r>
      <w:r>
        <w:rPr>
          <w:color w:val="000000"/>
          <w:sz w:val="24"/>
          <w:szCs w:val="24"/>
        </w:rPr>
        <w:t>u wody zasilającej na wlocie do podgrzewacza wody a pomiarem ciśnienia pary wylotowej za kryzą)przy maksymalnym projektowanym obciążeniu kotła (125% mocy znamionowej),</w:t>
      </w:r>
    </w:p>
    <w:p w14:paraId="7AAAE70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rurociąg pary przegrzanej musi posiadać przepływomierz zwężkowy oparty na dyszy ISA,</w:t>
      </w:r>
    </w:p>
    <w:p w14:paraId="096EB039"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czę</w:t>
      </w:r>
      <w:r>
        <w:rPr>
          <w:color w:val="000000"/>
          <w:sz w:val="24"/>
          <w:szCs w:val="24"/>
        </w:rPr>
        <w:t>ść ciśnieniowa (przegrzewacz pary) zostanie wyposażona w odpowiednio dobrany system regulacji temperatury pary pierwotnej tak, aby zapewnić szeroki zakres z możliwością dokładnej, automatycznej regulacji temperatury pary w całym zakresie obciążeń Instalacj</w:t>
      </w:r>
      <w:r>
        <w:rPr>
          <w:color w:val="000000"/>
          <w:sz w:val="24"/>
          <w:szCs w:val="24"/>
        </w:rPr>
        <w:t>i,</w:t>
      </w:r>
    </w:p>
    <w:p w14:paraId="766B2DBB"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konstrukcja przegrzewacza pary będzie umożliwiać łatwy demontaż i wymianę wężownic przy minimalnym naruszeniu innych elementów,</w:t>
      </w:r>
    </w:p>
    <w:p w14:paraId="08C6538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kocioł parowy będzie zaprojektowany i wykonany tak, aby możliwy był dostęp do wszystkich rur części ciśnieniowej oraz łatwy i</w:t>
      </w:r>
      <w:r>
        <w:rPr>
          <w:color w:val="000000"/>
          <w:sz w:val="24"/>
          <w:szCs w:val="24"/>
        </w:rPr>
        <w:t>ch demontaż,</w:t>
      </w:r>
    </w:p>
    <w:p w14:paraId="3B7F076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wszystkie elementy części ciśnieniowej kotła będą miały możliwość całkowitego odpowietrzenia oraz całkowitego opróżnienia z pary i wody,</w:t>
      </w:r>
    </w:p>
    <w:p w14:paraId="134CF94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ściany paleniska będą szczelne i będą mieć odpowiednie otwory inspekcyjne i otwory dla przyrządów,</w:t>
      </w:r>
    </w:p>
    <w:p w14:paraId="0B04DFDC"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zaproje</w:t>
      </w:r>
      <w:r>
        <w:rPr>
          <w:color w:val="000000"/>
          <w:sz w:val="24"/>
          <w:szCs w:val="24"/>
        </w:rPr>
        <w:t>ktowanie i wykonanie poszczególnych elementów części ciśnieniowej kotła pozwoli na swobodne wydłużenie cieplne wszystkich rur,</w:t>
      </w:r>
    </w:p>
    <w:p w14:paraId="550CA91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ścianki elementów ciśnieniowych kotła w miejscach narażonych na erozję od przepływających spalin będą miały odpowiednio zwiększon</w:t>
      </w:r>
      <w:r>
        <w:rPr>
          <w:color w:val="000000"/>
          <w:sz w:val="24"/>
          <w:szCs w:val="24"/>
        </w:rPr>
        <w:t>ą grubość (20 lat trwałości),</w:t>
      </w:r>
    </w:p>
    <w:p w14:paraId="61BF39E8"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wszystkie kolektory zbiorcze kotłowe będą wyposażone w króćce inspekcyjne do badań endoskopowych, a sposób wykonania izolacji termicznej umożliwi dostęp do tych króćców,</w:t>
      </w:r>
    </w:p>
    <w:p w14:paraId="001D6AB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część ciśnieniowa kotła zostanie tak zaprojektowana, aby w późniejszym czasie, okresow</w:t>
      </w:r>
      <w:r>
        <w:rPr>
          <w:color w:val="000000"/>
          <w:sz w:val="24"/>
          <w:szCs w:val="24"/>
        </w:rPr>
        <w:t>o, można było w sposób prosty przeprowadzać próby ciśnieniowe,</w:t>
      </w:r>
    </w:p>
    <w:p w14:paraId="0394153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kocioł wyposażyć w skuteczny system automatycznego czyszczenia wszystkich powierzchni grzewczych kotła, umożliwiający ciągłą pracę kotła bez odstawiania do czyszczenia przez  180 dni z zachowan</w:t>
      </w:r>
      <w:r>
        <w:rPr>
          <w:color w:val="000000"/>
          <w:sz w:val="24"/>
          <w:szCs w:val="24"/>
        </w:rPr>
        <w:t>iem sprawności na poziomie ≥87%.</w:t>
      </w:r>
    </w:p>
    <w:p w14:paraId="62FDFEC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podgrzewacz wody i przegrzewacz pary należy wyposażyć na wlocie i wylocie w czujniki temperatury i ciśnienia, na wysokości montażu czujników należy przewidzieć również montaż czujników temperatury spalin.</w:t>
      </w:r>
    </w:p>
    <w:p w14:paraId="4523D173"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Wykonawca określi </w:t>
      </w:r>
      <w:r>
        <w:rPr>
          <w:color w:val="000000"/>
          <w:sz w:val="24"/>
          <w:szCs w:val="24"/>
        </w:rPr>
        <w:t xml:space="preserve">zakres i zasady wykonywania czynności </w:t>
      </w:r>
      <w:proofErr w:type="spellStart"/>
      <w:r>
        <w:rPr>
          <w:color w:val="000000"/>
          <w:sz w:val="24"/>
          <w:szCs w:val="24"/>
        </w:rPr>
        <w:t>konserwacyjno</w:t>
      </w:r>
      <w:proofErr w:type="spellEnd"/>
      <w:r>
        <w:rPr>
          <w:color w:val="000000"/>
          <w:sz w:val="24"/>
          <w:szCs w:val="24"/>
        </w:rPr>
        <w:t xml:space="preserve"> -remontowych podczas eksploatacji kotła </w:t>
      </w:r>
      <w:proofErr w:type="spellStart"/>
      <w:r>
        <w:rPr>
          <w:color w:val="000000"/>
          <w:sz w:val="24"/>
          <w:szCs w:val="24"/>
        </w:rPr>
        <w:t>biomasowego</w:t>
      </w:r>
      <w:proofErr w:type="spellEnd"/>
      <w:r>
        <w:rPr>
          <w:color w:val="000000"/>
          <w:sz w:val="24"/>
          <w:szCs w:val="24"/>
        </w:rPr>
        <w:t>. Wykonawca zrealizuje na własny koszt alkaliczne gotowanie kotła. Zadanie wykona firma posiadająca stosowne uprawnienia. Sposób przeprowadzenia badań od</w:t>
      </w:r>
      <w:r>
        <w:rPr>
          <w:color w:val="000000"/>
          <w:sz w:val="24"/>
          <w:szCs w:val="24"/>
        </w:rPr>
        <w:t>biorczych Wykonawca uzgodni z UDT przed rozpoczęciem budowy zgodnie z  DT-UC-90/WO.</w:t>
      </w:r>
    </w:p>
    <w:p w14:paraId="0A270278" w14:textId="77777777" w:rsidR="000803CD" w:rsidRDefault="002C3560">
      <w:pPr>
        <w:spacing w:before="120" w:after="120" w:line="276" w:lineRule="auto"/>
        <w:ind w:left="737" w:firstLine="679"/>
        <w:jc w:val="both"/>
        <w:rPr>
          <w:color w:val="000000"/>
          <w:sz w:val="24"/>
          <w:szCs w:val="24"/>
        </w:rPr>
      </w:pPr>
      <w:r>
        <w:rPr>
          <w:color w:val="000000"/>
          <w:sz w:val="24"/>
          <w:szCs w:val="24"/>
        </w:rPr>
        <w:t>Wykonawca dostarczy, charakterystykę sprawności kotła w funkcji mocy cieplnej oraz wilgotności paliwa, krzywą rozruchu i odstawienia kotła, deklarację zgodności itp.</w:t>
      </w:r>
    </w:p>
    <w:p w14:paraId="15967955" w14:textId="77777777" w:rsidR="000803CD" w:rsidRDefault="002C3560">
      <w:pPr>
        <w:spacing w:before="120" w:after="120" w:line="276" w:lineRule="auto"/>
        <w:ind w:left="737" w:firstLine="679"/>
        <w:jc w:val="both"/>
        <w:rPr>
          <w:color w:val="000000"/>
          <w:sz w:val="24"/>
          <w:szCs w:val="24"/>
        </w:rPr>
      </w:pPr>
      <w:r>
        <w:rPr>
          <w:color w:val="000000"/>
          <w:sz w:val="24"/>
          <w:szCs w:val="24"/>
        </w:rPr>
        <w:t>Kocioł</w:t>
      </w:r>
      <w:r>
        <w:rPr>
          <w:color w:val="000000"/>
          <w:sz w:val="24"/>
          <w:szCs w:val="24"/>
        </w:rPr>
        <w:t xml:space="preserve"> ma zostać dostarczony z pełnym osprzętem pomocniczym. Wykonany  zgodnie z europejską „Dyrektywą o urządzeniach ciśnieniowych” (2014/68/EU) norma EN 12952 oraz musi posiadać oznakowanie CE.</w:t>
      </w:r>
    </w:p>
    <w:p w14:paraId="48B96D26" w14:textId="77777777" w:rsidR="000803CD" w:rsidRDefault="002C3560">
      <w:pPr>
        <w:spacing w:before="120" w:after="120" w:line="276" w:lineRule="auto"/>
        <w:ind w:left="737" w:firstLine="679"/>
        <w:jc w:val="both"/>
        <w:rPr>
          <w:color w:val="000000"/>
          <w:sz w:val="24"/>
          <w:szCs w:val="24"/>
        </w:rPr>
      </w:pPr>
      <w:r>
        <w:rPr>
          <w:color w:val="000000"/>
          <w:sz w:val="24"/>
          <w:szCs w:val="24"/>
        </w:rPr>
        <w:t>Wykorzystane materiały przy produkcji kotła mają spełniać wymagani</w:t>
      </w:r>
      <w:r>
        <w:rPr>
          <w:color w:val="000000"/>
          <w:sz w:val="24"/>
          <w:szCs w:val="24"/>
        </w:rPr>
        <w:t>a normy EN 12952-5. Produkcja kotła, połączenia spawane oraz kołnierzowe mają spełniać wymagania normy EN 12952-5. Obliczenia wytrzymałościowe części ciśnieniowych kotła powinny być przeprowadzone zgodnie ze standardem przedstawionym w normie EN 12952-3.</w:t>
      </w:r>
    </w:p>
    <w:p w14:paraId="0C9D1849" w14:textId="77777777" w:rsidR="000803CD" w:rsidRDefault="002C3560">
      <w:pPr>
        <w:pBdr>
          <w:top w:val="nil"/>
          <w:left w:val="nil"/>
          <w:bottom w:val="nil"/>
          <w:right w:val="nil"/>
          <w:between w:val="nil"/>
        </w:pBdr>
        <w:spacing w:before="120" w:after="120" w:line="276" w:lineRule="auto"/>
        <w:ind w:left="709"/>
        <w:jc w:val="both"/>
        <w:rPr>
          <w:b/>
          <w:color w:val="000000"/>
          <w:sz w:val="24"/>
          <w:szCs w:val="24"/>
        </w:rPr>
      </w:pPr>
      <w:bookmarkStart w:id="72" w:name="bookmark=id.xvir7l" w:colFirst="0" w:colLast="0"/>
      <w:bookmarkStart w:id="73" w:name="bookmark=id.2iq8gzs" w:colFirst="0" w:colLast="0"/>
      <w:bookmarkStart w:id="74" w:name="bookmark=id.3hv69ve" w:colFirst="0" w:colLast="0"/>
      <w:bookmarkEnd w:id="72"/>
      <w:bookmarkEnd w:id="73"/>
      <w:bookmarkEnd w:id="74"/>
      <w:r>
        <w:rPr>
          <w:b/>
          <w:color w:val="000000"/>
          <w:sz w:val="24"/>
          <w:szCs w:val="24"/>
        </w:rPr>
        <w:t>I</w:t>
      </w:r>
      <w:r>
        <w:rPr>
          <w:b/>
          <w:color w:val="000000"/>
          <w:sz w:val="24"/>
          <w:szCs w:val="24"/>
        </w:rPr>
        <w:t xml:space="preserve">nstalacja </w:t>
      </w:r>
      <w:proofErr w:type="spellStart"/>
      <w:r>
        <w:rPr>
          <w:b/>
          <w:color w:val="000000"/>
          <w:sz w:val="24"/>
          <w:szCs w:val="24"/>
        </w:rPr>
        <w:t>odwodnień</w:t>
      </w:r>
      <w:proofErr w:type="spellEnd"/>
      <w:r>
        <w:rPr>
          <w:b/>
          <w:color w:val="000000"/>
          <w:sz w:val="24"/>
          <w:szCs w:val="24"/>
        </w:rPr>
        <w:t xml:space="preserve">, </w:t>
      </w:r>
      <w:proofErr w:type="spellStart"/>
      <w:r>
        <w:rPr>
          <w:b/>
          <w:color w:val="000000"/>
          <w:sz w:val="24"/>
          <w:szCs w:val="24"/>
        </w:rPr>
        <w:t>odpowietrzeń</w:t>
      </w:r>
      <w:proofErr w:type="spellEnd"/>
      <w:r>
        <w:rPr>
          <w:b/>
          <w:color w:val="000000"/>
          <w:sz w:val="24"/>
          <w:szCs w:val="24"/>
        </w:rPr>
        <w:t xml:space="preserve"> i spustów kotła</w:t>
      </w:r>
    </w:p>
    <w:p w14:paraId="01B954F5"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Inwestor zakłada wykorzystanie istniejących rozprężaczy spustów i </w:t>
      </w:r>
      <w:proofErr w:type="spellStart"/>
      <w:r>
        <w:rPr>
          <w:color w:val="000000"/>
          <w:sz w:val="24"/>
          <w:szCs w:val="24"/>
        </w:rPr>
        <w:t>odwodnień</w:t>
      </w:r>
      <w:proofErr w:type="spellEnd"/>
      <w:r>
        <w:rPr>
          <w:color w:val="000000"/>
          <w:sz w:val="24"/>
          <w:szCs w:val="24"/>
        </w:rPr>
        <w:t xml:space="preserve"> w celu przejęcia </w:t>
      </w:r>
      <w:proofErr w:type="spellStart"/>
      <w:r>
        <w:rPr>
          <w:color w:val="000000"/>
          <w:sz w:val="24"/>
          <w:szCs w:val="24"/>
        </w:rPr>
        <w:t>odwodnień</w:t>
      </w:r>
      <w:proofErr w:type="spellEnd"/>
      <w:r>
        <w:rPr>
          <w:color w:val="000000"/>
          <w:sz w:val="24"/>
          <w:szCs w:val="24"/>
        </w:rPr>
        <w:t xml:space="preserve">, </w:t>
      </w:r>
      <w:proofErr w:type="spellStart"/>
      <w:r>
        <w:rPr>
          <w:color w:val="000000"/>
          <w:sz w:val="24"/>
          <w:szCs w:val="24"/>
        </w:rPr>
        <w:t>odpowietrzeń</w:t>
      </w:r>
      <w:proofErr w:type="spellEnd"/>
      <w:r>
        <w:rPr>
          <w:color w:val="000000"/>
          <w:sz w:val="24"/>
          <w:szCs w:val="24"/>
        </w:rPr>
        <w:t xml:space="preserve"> i spustów, a także (jeśli zasadne) z rurociągów pary świeżej oraz wody zasilającej w trak</w:t>
      </w:r>
      <w:r>
        <w:rPr>
          <w:color w:val="000000"/>
          <w:sz w:val="24"/>
          <w:szCs w:val="24"/>
        </w:rPr>
        <w:t xml:space="preserve">cie rozruchów i </w:t>
      </w:r>
      <w:proofErr w:type="spellStart"/>
      <w:r>
        <w:rPr>
          <w:color w:val="000000"/>
          <w:sz w:val="24"/>
          <w:szCs w:val="24"/>
        </w:rPr>
        <w:t>odstawień</w:t>
      </w:r>
      <w:proofErr w:type="spellEnd"/>
      <w:r>
        <w:rPr>
          <w:color w:val="000000"/>
          <w:sz w:val="24"/>
          <w:szCs w:val="24"/>
        </w:rPr>
        <w:t xml:space="preserve"> oraz pracy ustabilizowanej Instalacji </w:t>
      </w:r>
      <w:proofErr w:type="spellStart"/>
      <w:r>
        <w:rPr>
          <w:color w:val="000000"/>
          <w:sz w:val="24"/>
          <w:szCs w:val="24"/>
        </w:rPr>
        <w:t>Biomasowej</w:t>
      </w:r>
      <w:proofErr w:type="spellEnd"/>
      <w:r>
        <w:rPr>
          <w:color w:val="000000"/>
          <w:sz w:val="24"/>
          <w:szCs w:val="24"/>
        </w:rPr>
        <w:t>.</w:t>
      </w:r>
    </w:p>
    <w:p w14:paraId="3DFCE377"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Instalacja </w:t>
      </w:r>
      <w:proofErr w:type="spellStart"/>
      <w:r>
        <w:rPr>
          <w:color w:val="000000"/>
          <w:sz w:val="24"/>
          <w:szCs w:val="24"/>
        </w:rPr>
        <w:t>odwodnień</w:t>
      </w:r>
      <w:proofErr w:type="spellEnd"/>
      <w:r>
        <w:rPr>
          <w:color w:val="000000"/>
          <w:sz w:val="24"/>
          <w:szCs w:val="24"/>
        </w:rPr>
        <w:t xml:space="preserve">, </w:t>
      </w:r>
      <w:proofErr w:type="spellStart"/>
      <w:r>
        <w:rPr>
          <w:color w:val="000000"/>
          <w:sz w:val="24"/>
          <w:szCs w:val="24"/>
        </w:rPr>
        <w:t>odpowietrzeń</w:t>
      </w:r>
      <w:proofErr w:type="spellEnd"/>
      <w:r>
        <w:rPr>
          <w:color w:val="000000"/>
          <w:sz w:val="24"/>
          <w:szCs w:val="24"/>
        </w:rPr>
        <w:t xml:space="preserve"> i spustów kotła będzie spełniała wymagania techniczne i funkcjonalne obowiązujących standardów/norm technicznych i przepisów prawa, w tym poniższ</w:t>
      </w:r>
      <w:r>
        <w:rPr>
          <w:color w:val="000000"/>
          <w:sz w:val="24"/>
          <w:szCs w:val="24"/>
        </w:rPr>
        <w:t>e wymagania:</w:t>
      </w:r>
    </w:p>
    <w:p w14:paraId="29AF295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układ ciśnieniowy kotła będzie posiadał niezbędną liczbę punktów </w:t>
      </w:r>
      <w:proofErr w:type="spellStart"/>
      <w:r>
        <w:rPr>
          <w:color w:val="000000"/>
          <w:sz w:val="24"/>
          <w:szCs w:val="24"/>
        </w:rPr>
        <w:t>odwodnień</w:t>
      </w:r>
      <w:proofErr w:type="spellEnd"/>
      <w:r>
        <w:rPr>
          <w:color w:val="000000"/>
          <w:sz w:val="24"/>
          <w:szCs w:val="24"/>
        </w:rPr>
        <w:t xml:space="preserve"> i </w:t>
      </w:r>
      <w:proofErr w:type="spellStart"/>
      <w:r>
        <w:rPr>
          <w:color w:val="000000"/>
          <w:sz w:val="24"/>
          <w:szCs w:val="24"/>
        </w:rPr>
        <w:t>odpowietrzeń</w:t>
      </w:r>
      <w:proofErr w:type="spellEnd"/>
      <w:r>
        <w:rPr>
          <w:color w:val="000000"/>
          <w:sz w:val="24"/>
          <w:szCs w:val="24"/>
        </w:rPr>
        <w:t xml:space="preserve"> w celu zapewniania całkowitego odwadniania wszystkich elementów części ciśnieniowej kotła i rurociągów </w:t>
      </w:r>
      <w:proofErr w:type="spellStart"/>
      <w:r>
        <w:rPr>
          <w:color w:val="000000"/>
          <w:sz w:val="24"/>
          <w:szCs w:val="24"/>
        </w:rPr>
        <w:t>przykotłowych</w:t>
      </w:r>
      <w:proofErr w:type="spellEnd"/>
      <w:r>
        <w:rPr>
          <w:color w:val="000000"/>
          <w:sz w:val="24"/>
          <w:szCs w:val="24"/>
        </w:rPr>
        <w:t xml:space="preserve"> pary i wody,</w:t>
      </w:r>
    </w:p>
    <w:p w14:paraId="3FD2E386"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wszystkie linie </w:t>
      </w:r>
      <w:proofErr w:type="spellStart"/>
      <w:r>
        <w:rPr>
          <w:color w:val="000000"/>
          <w:sz w:val="24"/>
          <w:szCs w:val="24"/>
        </w:rPr>
        <w:t>odpowietrzeń</w:t>
      </w:r>
      <w:proofErr w:type="spellEnd"/>
      <w:r>
        <w:rPr>
          <w:color w:val="000000"/>
          <w:sz w:val="24"/>
          <w:szCs w:val="24"/>
        </w:rPr>
        <w:t xml:space="preserve"> i </w:t>
      </w:r>
      <w:proofErr w:type="spellStart"/>
      <w:r>
        <w:rPr>
          <w:color w:val="000000"/>
          <w:sz w:val="24"/>
          <w:szCs w:val="24"/>
        </w:rPr>
        <w:t>odwodnień</w:t>
      </w:r>
      <w:proofErr w:type="spellEnd"/>
      <w:r>
        <w:rPr>
          <w:color w:val="000000"/>
          <w:sz w:val="24"/>
          <w:szCs w:val="24"/>
        </w:rPr>
        <w:t xml:space="preserve"> będą posiadać podwójne odcięcia, tj. w zależności od potrzeb armaturę regulacyjną i/lub odcinającą, zaopatrzoną w napędy pneumatyczne lub elektryczne, które będą pracowały w trybie automatycznym we wszystkich stanac</w:t>
      </w:r>
      <w:r>
        <w:rPr>
          <w:color w:val="000000"/>
          <w:sz w:val="24"/>
          <w:szCs w:val="24"/>
        </w:rPr>
        <w:t>h ruchowych Instalacji,</w:t>
      </w:r>
    </w:p>
    <w:p w14:paraId="186F667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proces odsalania i odmulania kotła będzie prowadzony w sposób automatyczny z wykorzystaniem zaworów o napędzie pneumatycznym lub elektrycznym,</w:t>
      </w:r>
    </w:p>
    <w:p w14:paraId="04BBCF5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rurociągi odsalania i odmulania muszą być wyposażone w dodatkowe odcięcie ręczne,</w:t>
      </w:r>
    </w:p>
    <w:p w14:paraId="340CD3E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rurocią</w:t>
      </w:r>
      <w:r>
        <w:rPr>
          <w:color w:val="000000"/>
          <w:sz w:val="24"/>
          <w:szCs w:val="24"/>
        </w:rPr>
        <w:t xml:space="preserve">gi </w:t>
      </w:r>
      <w:proofErr w:type="spellStart"/>
      <w:r>
        <w:rPr>
          <w:color w:val="000000"/>
          <w:sz w:val="24"/>
          <w:szCs w:val="24"/>
        </w:rPr>
        <w:t>odwodnień</w:t>
      </w:r>
      <w:proofErr w:type="spellEnd"/>
      <w:r>
        <w:rPr>
          <w:color w:val="000000"/>
          <w:sz w:val="24"/>
          <w:szCs w:val="24"/>
        </w:rPr>
        <w:t xml:space="preserve"> przegrzewacza pary pierwotnej i innych rurociągów z wysoko usytuowanymi punktami </w:t>
      </w:r>
      <w:proofErr w:type="spellStart"/>
      <w:r>
        <w:rPr>
          <w:color w:val="000000"/>
          <w:sz w:val="24"/>
          <w:szCs w:val="24"/>
        </w:rPr>
        <w:t>odwodnień</w:t>
      </w:r>
      <w:proofErr w:type="spellEnd"/>
      <w:r>
        <w:rPr>
          <w:color w:val="000000"/>
          <w:sz w:val="24"/>
          <w:szCs w:val="24"/>
        </w:rPr>
        <w:t xml:space="preserve">, zostaną zgrupowane i </w:t>
      </w:r>
      <w:proofErr w:type="spellStart"/>
      <w:r>
        <w:rPr>
          <w:color w:val="000000"/>
          <w:sz w:val="24"/>
          <w:szCs w:val="24"/>
        </w:rPr>
        <w:t>skolektorowane</w:t>
      </w:r>
      <w:proofErr w:type="spellEnd"/>
      <w:r>
        <w:rPr>
          <w:color w:val="000000"/>
          <w:sz w:val="24"/>
          <w:szCs w:val="24"/>
        </w:rPr>
        <w:t xml:space="preserve"> w jedną lub dwie baterie </w:t>
      </w:r>
      <w:proofErr w:type="spellStart"/>
      <w:r>
        <w:rPr>
          <w:color w:val="000000"/>
          <w:sz w:val="24"/>
          <w:szCs w:val="24"/>
        </w:rPr>
        <w:t>odwodnień</w:t>
      </w:r>
      <w:proofErr w:type="spellEnd"/>
      <w:r>
        <w:rPr>
          <w:color w:val="000000"/>
          <w:sz w:val="24"/>
          <w:szCs w:val="24"/>
        </w:rPr>
        <w:t>, łatwo dostępne z poziomów obsługowych,</w:t>
      </w:r>
    </w:p>
    <w:p w14:paraId="6B2931D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rurociągi </w:t>
      </w:r>
      <w:proofErr w:type="spellStart"/>
      <w:r>
        <w:rPr>
          <w:color w:val="000000"/>
          <w:sz w:val="24"/>
          <w:szCs w:val="24"/>
        </w:rPr>
        <w:t>odwodnień</w:t>
      </w:r>
      <w:proofErr w:type="spellEnd"/>
      <w:r>
        <w:rPr>
          <w:color w:val="000000"/>
          <w:sz w:val="24"/>
          <w:szCs w:val="24"/>
        </w:rPr>
        <w:t xml:space="preserve"> dla dolnych komór pa</w:t>
      </w:r>
      <w:r>
        <w:rPr>
          <w:color w:val="000000"/>
          <w:sz w:val="24"/>
          <w:szCs w:val="24"/>
        </w:rPr>
        <w:t xml:space="preserve">rownika i innych rurociągów z nisko usytuowanymi punktami </w:t>
      </w:r>
      <w:proofErr w:type="spellStart"/>
      <w:r>
        <w:rPr>
          <w:color w:val="000000"/>
          <w:sz w:val="24"/>
          <w:szCs w:val="24"/>
        </w:rPr>
        <w:t>odwodnień</w:t>
      </w:r>
      <w:proofErr w:type="spellEnd"/>
      <w:r>
        <w:rPr>
          <w:color w:val="000000"/>
          <w:sz w:val="24"/>
          <w:szCs w:val="24"/>
        </w:rPr>
        <w:t xml:space="preserve">, zostaną pogrupowane i </w:t>
      </w:r>
      <w:proofErr w:type="spellStart"/>
      <w:r>
        <w:rPr>
          <w:color w:val="000000"/>
          <w:sz w:val="24"/>
          <w:szCs w:val="24"/>
        </w:rPr>
        <w:t>skolektorowane</w:t>
      </w:r>
      <w:proofErr w:type="spellEnd"/>
      <w:r>
        <w:rPr>
          <w:color w:val="000000"/>
          <w:sz w:val="24"/>
          <w:szCs w:val="24"/>
        </w:rPr>
        <w:t xml:space="preserve"> na jednym poziomie w miejscu łatwo dostępnym dla obsługi,</w:t>
      </w:r>
    </w:p>
    <w:p w14:paraId="2669A31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system </w:t>
      </w:r>
      <w:proofErr w:type="spellStart"/>
      <w:r>
        <w:rPr>
          <w:color w:val="000000"/>
          <w:sz w:val="24"/>
          <w:szCs w:val="24"/>
        </w:rPr>
        <w:t>odwodnień</w:t>
      </w:r>
      <w:proofErr w:type="spellEnd"/>
      <w:r>
        <w:rPr>
          <w:color w:val="000000"/>
          <w:sz w:val="24"/>
          <w:szCs w:val="24"/>
        </w:rPr>
        <w:t xml:space="preserve"> będzie wykonany w taki sposób, aby kondensat nie miał możliwości powrotu do</w:t>
      </w:r>
      <w:r>
        <w:rPr>
          <w:color w:val="000000"/>
          <w:sz w:val="24"/>
          <w:szCs w:val="24"/>
        </w:rPr>
        <w:t xml:space="preserve"> odwadnianych komór czy rurociągów,</w:t>
      </w:r>
    </w:p>
    <w:p w14:paraId="3DA202EB"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układ </w:t>
      </w:r>
      <w:proofErr w:type="spellStart"/>
      <w:r>
        <w:rPr>
          <w:color w:val="000000"/>
          <w:sz w:val="24"/>
          <w:szCs w:val="24"/>
        </w:rPr>
        <w:t>odwodnień</w:t>
      </w:r>
      <w:proofErr w:type="spellEnd"/>
      <w:r>
        <w:rPr>
          <w:color w:val="000000"/>
          <w:sz w:val="24"/>
          <w:szCs w:val="24"/>
        </w:rPr>
        <w:t xml:space="preserve"> i </w:t>
      </w:r>
      <w:proofErr w:type="spellStart"/>
      <w:r>
        <w:rPr>
          <w:color w:val="000000"/>
          <w:sz w:val="24"/>
          <w:szCs w:val="24"/>
        </w:rPr>
        <w:t>odpowietrzeń</w:t>
      </w:r>
      <w:proofErr w:type="spellEnd"/>
      <w:r>
        <w:rPr>
          <w:color w:val="000000"/>
          <w:sz w:val="24"/>
          <w:szCs w:val="24"/>
        </w:rPr>
        <w:t xml:space="preserve"> zostanie zrealizowany w sposób minimalizujący straty kondensatu.</w:t>
      </w:r>
    </w:p>
    <w:p w14:paraId="0B56C43F" w14:textId="77777777" w:rsidR="000803CD" w:rsidRDefault="002C3560">
      <w:pPr>
        <w:pBdr>
          <w:top w:val="nil"/>
          <w:left w:val="nil"/>
          <w:bottom w:val="nil"/>
          <w:right w:val="nil"/>
          <w:between w:val="nil"/>
        </w:pBdr>
        <w:spacing w:before="120" w:after="120" w:line="276" w:lineRule="auto"/>
        <w:ind w:left="709"/>
        <w:jc w:val="both"/>
        <w:rPr>
          <w:b/>
          <w:color w:val="000000"/>
          <w:sz w:val="24"/>
          <w:szCs w:val="24"/>
        </w:rPr>
      </w:pPr>
      <w:r>
        <w:rPr>
          <w:b/>
          <w:color w:val="000000"/>
          <w:sz w:val="24"/>
          <w:szCs w:val="24"/>
        </w:rPr>
        <w:t>Ruszt i palenisko</w:t>
      </w:r>
    </w:p>
    <w:p w14:paraId="1AB35452" w14:textId="77777777" w:rsidR="000803CD" w:rsidRDefault="002C3560">
      <w:pPr>
        <w:spacing w:before="120" w:after="120" w:line="276" w:lineRule="auto"/>
        <w:ind w:left="737" w:firstLine="679"/>
        <w:jc w:val="both"/>
        <w:rPr>
          <w:color w:val="000000"/>
          <w:sz w:val="24"/>
          <w:szCs w:val="24"/>
        </w:rPr>
      </w:pPr>
      <w:r>
        <w:rPr>
          <w:color w:val="000000"/>
          <w:sz w:val="24"/>
          <w:szCs w:val="24"/>
        </w:rPr>
        <w:t>W przypadku zastosowania rusztu schodkowego, ma on spełniać następujące wymagania:</w:t>
      </w:r>
    </w:p>
    <w:p w14:paraId="6CB68070"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ruszt składający się z minimum trzech osobnych stref z niezależnym podawaniem powietrza pierwotnego do każdej z nich,</w:t>
      </w:r>
    </w:p>
    <w:p w14:paraId="306A40CD"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wyposażony w ogniotrwałe obmurze o konstrukcji umożliwi</w:t>
      </w:r>
      <w:r>
        <w:rPr>
          <w:color w:val="000000"/>
          <w:sz w:val="24"/>
          <w:szCs w:val="24"/>
        </w:rPr>
        <w:t>ającej spalanie biomasy w postaci słomy o wilgotności do 25%. Okładzina paleniska wykonana z betonu odpornego na temperatury do 1700</w:t>
      </w:r>
      <w:r>
        <w:rPr>
          <w:color w:val="000000"/>
          <w:sz w:val="24"/>
          <w:szCs w:val="24"/>
          <w:vertAlign w:val="superscript"/>
        </w:rPr>
        <w:t>o</w:t>
      </w:r>
      <w:r>
        <w:rPr>
          <w:color w:val="000000"/>
          <w:sz w:val="24"/>
          <w:szCs w:val="24"/>
        </w:rPr>
        <w:t>C. Obmurze paleniska zaczynające się nad linią dysz podawania powietrza wtórnego. Wykonawca dostarczy charakterystykę zasto</w:t>
      </w:r>
      <w:r>
        <w:rPr>
          <w:color w:val="000000"/>
          <w:sz w:val="24"/>
          <w:szCs w:val="24"/>
        </w:rPr>
        <w:t>sowanych materiałów ceramicznych z podaniem ich typu i maksymalnych temperatur pracy. W dolnej części paleniska zamontowany ruszt ruchomy z żeliwnymi rusztowinami o zawartości chromu min.27% (wymagany atest materiałowy). Ruszt o napędzie hydraulicznym, mus</w:t>
      </w:r>
      <w:r>
        <w:rPr>
          <w:color w:val="000000"/>
          <w:sz w:val="24"/>
          <w:szCs w:val="24"/>
        </w:rPr>
        <w:t>i być wyposażony w niezależną stację hydrauliczną. Wykonawca, na podstawie doświadczenia, określi ilość rusztowin każdego z typów wymaganych do wymiany w ciągu roku i dostarczy ją Inwestorowi w ramach Kontraktu z zastrzeżeniem że musi to być min. 20% ruszt</w:t>
      </w:r>
      <w:r>
        <w:rPr>
          <w:color w:val="000000"/>
          <w:sz w:val="24"/>
          <w:szCs w:val="24"/>
        </w:rPr>
        <w:t>owin zapasowych każdego z typów,</w:t>
      </w:r>
    </w:p>
    <w:p w14:paraId="7744B28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wyposażony w układ rozgarniania paliwa na ruszcie (tzw. </w:t>
      </w:r>
      <w:proofErr w:type="spellStart"/>
      <w:r>
        <w:rPr>
          <w:color w:val="000000"/>
          <w:sz w:val="24"/>
          <w:szCs w:val="24"/>
        </w:rPr>
        <w:t>Powershaft</w:t>
      </w:r>
      <w:proofErr w:type="spellEnd"/>
      <w:r>
        <w:rPr>
          <w:color w:val="000000"/>
          <w:sz w:val="24"/>
          <w:szCs w:val="24"/>
        </w:rPr>
        <w:t>) w postaci rury chłodzonej wodą z elementami rozgarniającymi paliwo, zamontowanej w środkowej części rusztu  w strefie dopalania paliwa, mającej na celu obr</w:t>
      </w:r>
      <w:r>
        <w:rPr>
          <w:color w:val="000000"/>
          <w:sz w:val="24"/>
          <w:szCs w:val="24"/>
        </w:rPr>
        <w:t>ócenie warstwy paliwa w celu lepszego dopalenia paliwa na ruszcie. Układ musi być łatwy w serwisowaniu i wymianie oraz zabezpieczony przed wytarciem oraz wypaleniem elementów rozgarniających paliwo,</w:t>
      </w:r>
    </w:p>
    <w:p w14:paraId="21824F9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 otwory rewizyjne w postaci drzwiczek, umożliwiające swobodny dostęp do przestrzeni wymagających czyszczenia i okresowych konserwacji. Trwałość okładzin izolacyjnych drzwiczek rewizyjnych nie może być niższa niż elementów sąsiadujących bezpośrednio z drzw</w:t>
      </w:r>
      <w:r>
        <w:rPr>
          <w:color w:val="000000"/>
          <w:sz w:val="24"/>
          <w:szCs w:val="24"/>
        </w:rPr>
        <w:t>iczkami,</w:t>
      </w:r>
    </w:p>
    <w:p w14:paraId="1F335C3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króćce pomiarowe niezbędne do prawidłowej pracy spalania na ruszcie. Czujniki temperatury mają kontrolować: temperaturę w strefach pod rusztem, temperaturę muru paleniska z czujnikiem temperatury na zewnętrznej ścianie paleniska, temperaturę strum</w:t>
      </w:r>
      <w:r>
        <w:rPr>
          <w:color w:val="000000"/>
          <w:sz w:val="24"/>
          <w:szCs w:val="24"/>
        </w:rPr>
        <w:t>ienia spalin z czujnikami w górnej części komory spalania. Kontrolę ciągu paleniska z czujnikami w ciągu na tylnej ścianie. Dane z czujników będą dostępne na wizualizacji kotła,</w:t>
      </w:r>
    </w:p>
    <w:p w14:paraId="1064C0E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układ automatycznego usuwania popiołu ze wszystkich stref paleniska, składając</w:t>
      </w:r>
      <w:r>
        <w:rPr>
          <w:color w:val="000000"/>
          <w:sz w:val="24"/>
          <w:szCs w:val="24"/>
        </w:rPr>
        <w:t>ego się z przenośników zgrzebłowych, stacji hydraulicznej oraz łączącej armatury opisanego w pkt. 2.2.5.,</w:t>
      </w:r>
    </w:p>
    <w:p w14:paraId="044A515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szerokość systemu podawania paliwa na ruszt paleniska powinna być nie mniejsza niż szerokość rusztu paleniska,</w:t>
      </w:r>
    </w:p>
    <w:p w14:paraId="321F392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system pomiarowy podciśnienia w palenis</w:t>
      </w:r>
      <w:r>
        <w:rPr>
          <w:color w:val="000000"/>
          <w:sz w:val="24"/>
          <w:szCs w:val="24"/>
        </w:rPr>
        <w:t>ku z zabezpieczeniami przed przypadkowym wyłączeniem lub rozłączeniem przez operatora,</w:t>
      </w:r>
    </w:p>
    <w:p w14:paraId="72DFFF4E"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czujniki temperatury gazów spalinowych w komorze spalania. Zgodnie z ich wskazaniami odbywać się będzie sterowanie wentylatorem recyrkulacji spalin,</w:t>
      </w:r>
    </w:p>
    <w:p w14:paraId="16523C63"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posuw podajnika pali</w:t>
      </w:r>
      <w:r>
        <w:rPr>
          <w:color w:val="000000"/>
          <w:sz w:val="24"/>
          <w:szCs w:val="24"/>
        </w:rPr>
        <w:t>wa i prędkość rusztu paleniska regulowane za pomocą przemienników częstotliwości,</w:t>
      </w:r>
    </w:p>
    <w:p w14:paraId="6BE36EE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konstrukcja rusztu ma zapewnić pracę jednostki z podaną gwarantowaną sprawnością, ma umożliwiać swobodny dostęp do przestrzeni wymagających czyszczenia i okresowych kontroli,</w:t>
      </w:r>
      <w:r>
        <w:rPr>
          <w:color w:val="000000"/>
          <w:sz w:val="24"/>
          <w:szCs w:val="24"/>
        </w:rPr>
        <w:t xml:space="preserve"> badań UDT i remontów,</w:t>
      </w:r>
    </w:p>
    <w:p w14:paraId="0F22F5C1"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jeżeli dostęp do przestrzeni w kotle wymaga specjalnych narzędzi lub urządzeń, konstrukcji wsporczych, wciągników, podestów, muszą być one dostarczone i zamontowane wraz z instalacją jako integralna część instalacji wraz z wymaganą d</w:t>
      </w:r>
      <w:r>
        <w:rPr>
          <w:color w:val="000000"/>
          <w:sz w:val="24"/>
          <w:szCs w:val="24"/>
        </w:rPr>
        <w:t>okumentacją umożliwiającą dopuszczenie do eksploatacji.</w:t>
      </w:r>
    </w:p>
    <w:p w14:paraId="4B3AB292" w14:textId="77777777" w:rsidR="000803CD" w:rsidRDefault="002C3560">
      <w:pPr>
        <w:pBdr>
          <w:top w:val="nil"/>
          <w:left w:val="nil"/>
          <w:bottom w:val="nil"/>
          <w:right w:val="nil"/>
          <w:between w:val="nil"/>
        </w:pBdr>
        <w:spacing w:before="120" w:after="120" w:line="276" w:lineRule="auto"/>
        <w:ind w:left="709" w:firstLine="709"/>
        <w:jc w:val="both"/>
        <w:rPr>
          <w:color w:val="000000"/>
          <w:sz w:val="24"/>
          <w:szCs w:val="24"/>
        </w:rPr>
      </w:pPr>
      <w:r>
        <w:rPr>
          <w:color w:val="000000"/>
          <w:sz w:val="24"/>
          <w:szCs w:val="24"/>
        </w:rPr>
        <w:t>Zamawiający dopuszcza dostawę i montaż rusztu mechanicznego  jako zamiennego do technologii rusztu schodkowego. Obciążalność cieplna rusztu sprawdzona doświadczalnie na tym samym typie paliwa w obiekc</w:t>
      </w:r>
      <w:r>
        <w:rPr>
          <w:color w:val="000000"/>
          <w:sz w:val="24"/>
          <w:szCs w:val="24"/>
        </w:rPr>
        <w:t xml:space="preserve">ie referencyjnym. Wykonawca dostarczy referencje potwierdzające obciążalność rusztu na obiekcie referencyjnym. Paliwo nie może być podawane na ruszt metodą </w:t>
      </w:r>
      <w:proofErr w:type="spellStart"/>
      <w:r>
        <w:rPr>
          <w:color w:val="000000"/>
          <w:sz w:val="24"/>
          <w:szCs w:val="24"/>
        </w:rPr>
        <w:t>narzutnikową</w:t>
      </w:r>
      <w:proofErr w:type="spellEnd"/>
      <w:r>
        <w:rPr>
          <w:color w:val="000000"/>
          <w:sz w:val="24"/>
          <w:szCs w:val="24"/>
        </w:rPr>
        <w:t>, a palenisko nie może być zaprojektowane jako narzutowe.</w:t>
      </w:r>
    </w:p>
    <w:p w14:paraId="25E1737E" w14:textId="77777777" w:rsidR="000803CD" w:rsidRDefault="000803CD">
      <w:pPr>
        <w:pBdr>
          <w:top w:val="nil"/>
          <w:left w:val="nil"/>
          <w:bottom w:val="nil"/>
          <w:right w:val="nil"/>
          <w:between w:val="nil"/>
        </w:pBdr>
        <w:spacing w:before="120" w:after="120" w:line="276" w:lineRule="auto"/>
        <w:ind w:left="709" w:firstLine="709"/>
        <w:jc w:val="both"/>
        <w:rPr>
          <w:color w:val="000000"/>
          <w:sz w:val="24"/>
          <w:szCs w:val="24"/>
        </w:rPr>
      </w:pPr>
    </w:p>
    <w:p w14:paraId="55186431" w14:textId="77777777" w:rsidR="000803CD" w:rsidRDefault="000803CD">
      <w:pPr>
        <w:pBdr>
          <w:top w:val="nil"/>
          <w:left w:val="nil"/>
          <w:bottom w:val="nil"/>
          <w:right w:val="nil"/>
          <w:between w:val="nil"/>
        </w:pBdr>
        <w:spacing w:before="120" w:after="120" w:line="276" w:lineRule="auto"/>
        <w:ind w:left="709" w:firstLine="709"/>
        <w:jc w:val="both"/>
        <w:rPr>
          <w:color w:val="000000"/>
          <w:sz w:val="24"/>
          <w:szCs w:val="24"/>
        </w:rPr>
      </w:pPr>
    </w:p>
    <w:p w14:paraId="23C88737" w14:textId="77777777" w:rsidR="000803CD" w:rsidRDefault="002C3560">
      <w:pPr>
        <w:numPr>
          <w:ilvl w:val="2"/>
          <w:numId w:val="10"/>
        </w:numPr>
        <w:spacing w:after="120" w:line="276" w:lineRule="auto"/>
        <w:ind w:left="1225" w:hanging="505"/>
        <w:rPr>
          <w:b/>
          <w:color w:val="000000"/>
          <w:sz w:val="28"/>
          <w:szCs w:val="28"/>
        </w:rPr>
      </w:pPr>
      <w:bookmarkStart w:id="75" w:name="_heading=h.1x0gk37" w:colFirst="0" w:colLast="0"/>
      <w:bookmarkEnd w:id="75"/>
      <w:r>
        <w:rPr>
          <w:b/>
          <w:color w:val="000000"/>
          <w:sz w:val="28"/>
          <w:szCs w:val="28"/>
        </w:rPr>
        <w:t>Instalacja powietrza do spalania</w:t>
      </w:r>
    </w:p>
    <w:p w14:paraId="5EF81388" w14:textId="77777777" w:rsidR="000803CD" w:rsidRDefault="002C3560">
      <w:pPr>
        <w:spacing w:before="120" w:after="120" w:line="276" w:lineRule="auto"/>
        <w:ind w:left="737" w:firstLine="679"/>
        <w:jc w:val="both"/>
        <w:rPr>
          <w:color w:val="000000"/>
          <w:sz w:val="24"/>
          <w:szCs w:val="24"/>
        </w:rPr>
      </w:pPr>
      <w:r>
        <w:rPr>
          <w:color w:val="000000"/>
          <w:sz w:val="24"/>
          <w:szCs w:val="24"/>
        </w:rPr>
        <w:t>Instalacja powietrza do kotła ma za zadanie dostarczenie wymaganych do procesu spalania paliwa ilości powietrza pierwotnego i wtórnego o wymaganych parametrach procesowych. Powietrze do komory spalania będzie dostarczane pr</w:t>
      </w:r>
      <w:r>
        <w:rPr>
          <w:color w:val="000000"/>
          <w:sz w:val="24"/>
          <w:szCs w:val="24"/>
        </w:rPr>
        <w:t xml:space="preserve">zez wentylator </w:t>
      </w:r>
      <w:r>
        <w:rPr>
          <w:color w:val="000000"/>
          <w:sz w:val="24"/>
          <w:szCs w:val="24"/>
        </w:rPr>
        <w:lastRenderedPageBreak/>
        <w:t xml:space="preserve">powietrza pierwotnego i wentylator powietrza wtórnego – Zamawiający dopuszcza zastosowanie wentylatora podmuchowego będącego jednocześnie wentylatorem powietrza pierwotnego i wtórnego. </w:t>
      </w:r>
      <w:proofErr w:type="spellStart"/>
      <w:r>
        <w:rPr>
          <w:color w:val="000000"/>
          <w:sz w:val="24"/>
          <w:szCs w:val="24"/>
        </w:rPr>
        <w:t>Recyrkulowane</w:t>
      </w:r>
      <w:proofErr w:type="spellEnd"/>
      <w:r>
        <w:rPr>
          <w:color w:val="000000"/>
          <w:sz w:val="24"/>
          <w:szCs w:val="24"/>
        </w:rPr>
        <w:t xml:space="preserve"> spaliny podawane będą przez wentylator rec</w:t>
      </w:r>
      <w:r>
        <w:rPr>
          <w:color w:val="000000"/>
          <w:sz w:val="24"/>
          <w:szCs w:val="24"/>
        </w:rPr>
        <w:t xml:space="preserve">yrkulacji spalin. Powietrze pierwotne dostarczane będzie pod ruszt i służyć będzie do kontrolowania mocy paleniska. Powietrze wtórne doprowadzane jest do komory spalania nad rusztem celem utrzymania spalania części lotnych biomasy. </w:t>
      </w:r>
      <w:proofErr w:type="spellStart"/>
      <w:r>
        <w:rPr>
          <w:color w:val="000000"/>
          <w:sz w:val="24"/>
          <w:szCs w:val="24"/>
        </w:rPr>
        <w:t>Recyrkulowane</w:t>
      </w:r>
      <w:proofErr w:type="spellEnd"/>
      <w:r>
        <w:rPr>
          <w:color w:val="000000"/>
          <w:sz w:val="24"/>
          <w:szCs w:val="24"/>
        </w:rPr>
        <w:t xml:space="preserve"> spaliny sk</w:t>
      </w:r>
      <w:r>
        <w:rPr>
          <w:color w:val="000000"/>
          <w:sz w:val="24"/>
          <w:szCs w:val="24"/>
        </w:rPr>
        <w:t>ierowane będą zarówno pod ruszt (mają na celu osuszanie biomasy), oraz nad ruszt celem stabilizacji procesu spalania (utrzymują temperaturę). Spaliny do recyrkulacji pobierane będą zza układu oczyszczania spalin.</w:t>
      </w:r>
    </w:p>
    <w:p w14:paraId="6E123E57" w14:textId="77777777" w:rsidR="000803CD" w:rsidRDefault="002C3560">
      <w:pPr>
        <w:spacing w:before="120" w:after="120" w:line="276" w:lineRule="auto"/>
        <w:ind w:left="737" w:firstLine="679"/>
        <w:jc w:val="both"/>
        <w:rPr>
          <w:color w:val="000000"/>
          <w:sz w:val="24"/>
          <w:szCs w:val="24"/>
        </w:rPr>
      </w:pPr>
      <w:r>
        <w:rPr>
          <w:color w:val="000000"/>
          <w:sz w:val="24"/>
          <w:szCs w:val="24"/>
        </w:rPr>
        <w:t>Powietrze zostanie doprowadzone do palenisk</w:t>
      </w:r>
      <w:r>
        <w:rPr>
          <w:color w:val="000000"/>
          <w:sz w:val="24"/>
          <w:szCs w:val="24"/>
        </w:rPr>
        <w:t>a kotła przy użyciu wentylatorów z regulowaną prędkością obrotową za pomocą przetwornic częstotliwości. Pracą wentylatorów i przepustnic steruje automatyka kotła w funkcji: obciążenia kotła, podciśnienia w palenisku, zawartości tlenu (%) i tlenku węgla (</w:t>
      </w:r>
      <w:proofErr w:type="spellStart"/>
      <w:r>
        <w:rPr>
          <w:color w:val="000000"/>
          <w:sz w:val="24"/>
          <w:szCs w:val="24"/>
        </w:rPr>
        <w:t>pp</w:t>
      </w:r>
      <w:r>
        <w:rPr>
          <w:color w:val="000000"/>
          <w:sz w:val="24"/>
          <w:szCs w:val="24"/>
        </w:rPr>
        <w:t>m</w:t>
      </w:r>
      <w:proofErr w:type="spellEnd"/>
      <w:r>
        <w:rPr>
          <w:color w:val="000000"/>
          <w:sz w:val="24"/>
          <w:szCs w:val="24"/>
        </w:rPr>
        <w:t xml:space="preserve">). </w:t>
      </w:r>
    </w:p>
    <w:p w14:paraId="4CEE8C10"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Wentylatory wyposażone będą w napędy, układy smarowania oraz układy chłodzenia niewymagające doprowadzenia wody ruchowej (chłodzącej) oraz będą oddzielone od fundamentu za pomocą </w:t>
      </w:r>
      <w:proofErr w:type="spellStart"/>
      <w:r>
        <w:rPr>
          <w:color w:val="000000"/>
          <w:sz w:val="24"/>
          <w:szCs w:val="24"/>
        </w:rPr>
        <w:t>wibroizolatorów</w:t>
      </w:r>
      <w:proofErr w:type="spellEnd"/>
      <w:r>
        <w:rPr>
          <w:color w:val="000000"/>
          <w:sz w:val="24"/>
          <w:szCs w:val="24"/>
        </w:rPr>
        <w:t>, sprężyn, podkładek gumowych itp., a ich fundamenty będą posi</w:t>
      </w:r>
      <w:r>
        <w:rPr>
          <w:color w:val="000000"/>
          <w:sz w:val="24"/>
          <w:szCs w:val="24"/>
        </w:rPr>
        <w:t>adały dylatacje i będą odizolowane.</w:t>
      </w:r>
    </w:p>
    <w:p w14:paraId="76801069"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Natężenie hałasu od wentylatorów powietrza nie będzie przekraczać 85 </w:t>
      </w:r>
      <w:proofErr w:type="spellStart"/>
      <w:r>
        <w:rPr>
          <w:color w:val="000000"/>
          <w:sz w:val="24"/>
          <w:szCs w:val="24"/>
        </w:rPr>
        <w:t>dB</w:t>
      </w:r>
      <w:proofErr w:type="spellEnd"/>
      <w:r>
        <w:rPr>
          <w:color w:val="000000"/>
          <w:sz w:val="24"/>
          <w:szCs w:val="24"/>
        </w:rPr>
        <w:t>(A) w odległości 1 m od źródła. Maszyny generujące hałas o wysokim natężeniu będą wyposażone w demontowane osłony akustyczne lub umieszczone w wydzie</w:t>
      </w:r>
      <w:r>
        <w:rPr>
          <w:color w:val="000000"/>
          <w:sz w:val="24"/>
          <w:szCs w:val="24"/>
        </w:rPr>
        <w:t>lonym pomieszczeniu.</w:t>
      </w:r>
    </w:p>
    <w:p w14:paraId="2A027ABE" w14:textId="77777777" w:rsidR="000803CD" w:rsidRDefault="002C3560">
      <w:pPr>
        <w:spacing w:before="120" w:after="120" w:line="276" w:lineRule="auto"/>
        <w:ind w:left="737" w:firstLine="679"/>
        <w:jc w:val="both"/>
        <w:rPr>
          <w:color w:val="000000"/>
          <w:sz w:val="24"/>
          <w:szCs w:val="24"/>
        </w:rPr>
      </w:pPr>
      <w:r>
        <w:rPr>
          <w:color w:val="000000"/>
          <w:sz w:val="24"/>
          <w:szCs w:val="24"/>
        </w:rPr>
        <w:t>Wykonawca wyposaży kotły w kompletne kanały powietrza niezbędne do właściwej pracy urządzeń. Instalacja powietrza do kotła będzie spełniała ponadto wymagania techniczne i funkcjonalne obowiązujących standardów/norm technicznych i przep</w:t>
      </w:r>
      <w:r>
        <w:rPr>
          <w:color w:val="000000"/>
          <w:sz w:val="24"/>
          <w:szCs w:val="24"/>
        </w:rPr>
        <w:t xml:space="preserve">isów prawa, w tym poniższe wymagania: </w:t>
      </w:r>
    </w:p>
    <w:p w14:paraId="3C2B826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powietrze potrzebne do procesu spalania doprowadzone będzie do kotła przy użyciu wentylatorów podmuchowych i kierowane pod ruszt paleniska do poszczególnych, niezależnych stref podmuchowych oraz do komory paleniskowej</w:t>
      </w:r>
      <w:r>
        <w:rPr>
          <w:color w:val="000000"/>
          <w:sz w:val="24"/>
          <w:szCs w:val="24"/>
        </w:rPr>
        <w:t xml:space="preserve"> nad ruszt, </w:t>
      </w:r>
    </w:p>
    <w:p w14:paraId="6C363F72"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każda ze stref </w:t>
      </w:r>
      <w:proofErr w:type="spellStart"/>
      <w:r>
        <w:rPr>
          <w:color w:val="000000"/>
          <w:sz w:val="24"/>
          <w:szCs w:val="24"/>
        </w:rPr>
        <w:t>podrusztowych</w:t>
      </w:r>
      <w:proofErr w:type="spellEnd"/>
      <w:r>
        <w:rPr>
          <w:color w:val="000000"/>
          <w:sz w:val="24"/>
          <w:szCs w:val="24"/>
        </w:rPr>
        <w:t xml:space="preserve"> powietrza będzie wyposażona w dedykowaną przepustnicę regulacyjną strumienia powietrza oraz w leje do okresowego gromadzenia i usuwania pozostałości popiołu z rusztu kotła, </w:t>
      </w:r>
    </w:p>
    <w:p w14:paraId="782CE1AF"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wentylatory powietrza zapewnią możliwość</w:t>
      </w:r>
      <w:r>
        <w:rPr>
          <w:color w:val="000000"/>
          <w:sz w:val="24"/>
          <w:szCs w:val="24"/>
        </w:rPr>
        <w:t xml:space="preserve"> regulacji wydajności strumienia powietrza za pomocą regulacji prędkości obrotowej silnika (przemiennik częstotliwości) lub z wykorzystaniem regulowanych kierownic wentylatorów, </w:t>
      </w:r>
    </w:p>
    <w:p w14:paraId="6CDAFEB7"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 xml:space="preserve">jeżeli będzie to wymagane, powietrze przed podaniem do stref </w:t>
      </w:r>
      <w:proofErr w:type="spellStart"/>
      <w:r>
        <w:rPr>
          <w:color w:val="000000"/>
          <w:sz w:val="24"/>
          <w:szCs w:val="24"/>
        </w:rPr>
        <w:t>podrusztowych</w:t>
      </w:r>
      <w:proofErr w:type="spellEnd"/>
      <w:r>
        <w:rPr>
          <w:color w:val="000000"/>
          <w:sz w:val="24"/>
          <w:szCs w:val="24"/>
        </w:rPr>
        <w:t xml:space="preserve"> ko</w:t>
      </w:r>
      <w:r>
        <w:rPr>
          <w:color w:val="000000"/>
          <w:sz w:val="24"/>
          <w:szCs w:val="24"/>
        </w:rPr>
        <w:t xml:space="preserve">tła i jako wtórne powietrze nad ruszt, zostanie podgrzane do wymaganej temperatury we wstępnym podgrzewaczu powietrza; czynnikiem grzewczym mogą być spaliny wylotowe z kotła, </w:t>
      </w:r>
    </w:p>
    <w:p w14:paraId="286AB455"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lastRenderedPageBreak/>
        <w:t xml:space="preserve">kanały powietrza, tam gdzie będzie to niezbędne - będą wyposażone w kierownice, </w:t>
      </w:r>
      <w:r>
        <w:rPr>
          <w:color w:val="000000"/>
          <w:sz w:val="24"/>
          <w:szCs w:val="24"/>
        </w:rPr>
        <w:t xml:space="preserve">zapewniające wyrównanie przepływu i redukcję straty ciśnienia strumienia powietrza i hałasu, </w:t>
      </w:r>
    </w:p>
    <w:p w14:paraId="2094F27A"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kanały powietrza wykonane zostaną w konstrukcji stalowej oraz wyposażone będą w komplet elementów niezbędnych do ich prawidłowej i bezpiecznej pracy, tj. w kompen</w:t>
      </w:r>
      <w:r>
        <w:rPr>
          <w:color w:val="000000"/>
          <w:sz w:val="24"/>
          <w:szCs w:val="24"/>
        </w:rPr>
        <w:t xml:space="preserve">satory, klapy, włazy, króćce pomiarowe, podparcia, kotwy, zamocowania oraz izolację termiczną, </w:t>
      </w:r>
    </w:p>
    <w:p w14:paraId="0D2704BF"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w układzie kanałów powietrza zabudowana zostanie niezbędna liczba punktów pomiarowych temperatury, ciśnienia i przepływu do celów monitoringu, zabezpieczeń oraz układów regulacji. Wymagane spełnienie wymagań normowych zabezpieczenia kotła wg EN 12952-9 ora</w:t>
      </w:r>
      <w:r>
        <w:rPr>
          <w:color w:val="000000"/>
          <w:sz w:val="24"/>
          <w:szCs w:val="24"/>
        </w:rPr>
        <w:t>z PN-EN 12952-7:2006 i PN-EN 12952-16:2006 i PN-EN 50156-1:2005,</w:t>
      </w:r>
    </w:p>
    <w:p w14:paraId="2CEDBF5F"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 xml:space="preserve">instalacja powietrza wyposażona zostanie w niezbędne króćce </w:t>
      </w:r>
      <w:proofErr w:type="spellStart"/>
      <w:r>
        <w:rPr>
          <w:color w:val="000000"/>
          <w:sz w:val="24"/>
          <w:szCs w:val="24"/>
        </w:rPr>
        <w:t>dopomiarów</w:t>
      </w:r>
      <w:proofErr w:type="spellEnd"/>
      <w:r>
        <w:rPr>
          <w:color w:val="000000"/>
          <w:sz w:val="24"/>
          <w:szCs w:val="24"/>
        </w:rPr>
        <w:t xml:space="preserve"> gwarancyjnych kotła,</w:t>
      </w:r>
    </w:p>
    <w:p w14:paraId="37D36AE4" w14:textId="77777777" w:rsidR="000803CD" w:rsidRDefault="002C3560">
      <w:pPr>
        <w:numPr>
          <w:ilvl w:val="0"/>
          <w:numId w:val="1"/>
        </w:numPr>
        <w:pBdr>
          <w:top w:val="nil"/>
          <w:left w:val="nil"/>
          <w:bottom w:val="nil"/>
          <w:right w:val="nil"/>
          <w:between w:val="nil"/>
        </w:pBdr>
        <w:spacing w:before="120" w:after="120" w:line="276" w:lineRule="auto"/>
        <w:ind w:left="964" w:hanging="284"/>
        <w:jc w:val="both"/>
        <w:rPr>
          <w:color w:val="000000"/>
          <w:sz w:val="24"/>
          <w:szCs w:val="24"/>
        </w:rPr>
      </w:pPr>
      <w:r>
        <w:rPr>
          <w:color w:val="000000"/>
          <w:sz w:val="24"/>
          <w:szCs w:val="24"/>
        </w:rPr>
        <w:t>wentylatory powietrza będą miały parametry dobrane tak, aby możliwa była poprawna i niezawodna prac</w:t>
      </w:r>
      <w:r>
        <w:rPr>
          <w:color w:val="000000"/>
          <w:sz w:val="24"/>
          <w:szCs w:val="24"/>
        </w:rPr>
        <w:t>a w całym zakresie obciążeń kotła,</w:t>
      </w:r>
    </w:p>
    <w:p w14:paraId="44B87C54" w14:textId="77777777" w:rsidR="000803CD" w:rsidRDefault="002C3560">
      <w:pPr>
        <w:numPr>
          <w:ilvl w:val="0"/>
          <w:numId w:val="1"/>
        </w:numPr>
        <w:pBdr>
          <w:top w:val="nil"/>
          <w:left w:val="nil"/>
          <w:bottom w:val="nil"/>
          <w:right w:val="nil"/>
          <w:between w:val="nil"/>
        </w:pBdr>
        <w:spacing w:before="120" w:after="120" w:line="276" w:lineRule="auto"/>
        <w:ind w:left="964" w:hanging="283"/>
        <w:jc w:val="both"/>
        <w:rPr>
          <w:color w:val="000000"/>
          <w:sz w:val="24"/>
          <w:szCs w:val="24"/>
        </w:rPr>
      </w:pPr>
      <w:r>
        <w:rPr>
          <w:color w:val="000000"/>
          <w:sz w:val="24"/>
          <w:szCs w:val="24"/>
        </w:rPr>
        <w:t>konstrukcja wentylatorów zostanie tak zaprojektowana i wykonana, aby umożliwić łatwy demontaż wirnika oraz krótki czas inspekcji i obsługi oraz, jeżeli to wymagane, w izolację akustyczną, tłumik hałasu oraz układ monitoro</w:t>
      </w:r>
      <w:r>
        <w:rPr>
          <w:color w:val="000000"/>
          <w:sz w:val="24"/>
          <w:szCs w:val="24"/>
        </w:rPr>
        <w:t xml:space="preserve">wania stanu dynamicznego wentylatorów i ich silników napędowych. </w:t>
      </w:r>
    </w:p>
    <w:p w14:paraId="748671A3" w14:textId="77777777" w:rsidR="000803CD" w:rsidRDefault="002C3560">
      <w:pPr>
        <w:numPr>
          <w:ilvl w:val="2"/>
          <w:numId w:val="10"/>
        </w:numPr>
        <w:spacing w:after="120" w:line="276" w:lineRule="auto"/>
        <w:ind w:left="1225" w:hanging="505"/>
        <w:rPr>
          <w:b/>
          <w:color w:val="000000"/>
          <w:sz w:val="28"/>
          <w:szCs w:val="28"/>
        </w:rPr>
      </w:pPr>
      <w:bookmarkStart w:id="76" w:name="_heading=h.4h042r0" w:colFirst="0" w:colLast="0"/>
      <w:bookmarkEnd w:id="76"/>
      <w:r>
        <w:rPr>
          <w:b/>
          <w:color w:val="000000"/>
          <w:sz w:val="28"/>
          <w:szCs w:val="28"/>
        </w:rPr>
        <w:t>Układ podawania i magazynowania paliwa</w:t>
      </w:r>
    </w:p>
    <w:p w14:paraId="64C27339" w14:textId="77777777" w:rsidR="000803CD" w:rsidRDefault="002C3560">
      <w:pPr>
        <w:spacing w:before="120" w:after="120" w:line="276" w:lineRule="auto"/>
        <w:ind w:left="737" w:firstLine="679"/>
        <w:jc w:val="both"/>
        <w:rPr>
          <w:color w:val="000000"/>
          <w:sz w:val="24"/>
          <w:szCs w:val="24"/>
        </w:rPr>
      </w:pPr>
      <w:r>
        <w:rPr>
          <w:color w:val="000000"/>
          <w:sz w:val="24"/>
          <w:szCs w:val="24"/>
        </w:rPr>
        <w:t xml:space="preserve">Podawanie paliwa do kotła realizowane będzie w sposób zautomatyzowany. Układ rozładunku, przygotowania i transportu paliwa do kotła będzie składał się </w:t>
      </w:r>
      <w:r>
        <w:rPr>
          <w:color w:val="000000"/>
          <w:sz w:val="24"/>
          <w:szCs w:val="24"/>
        </w:rPr>
        <w:t xml:space="preserve">z: </w:t>
      </w:r>
    </w:p>
    <w:p w14:paraId="12CB3909"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jednochwytakowej suwnicy – 2 sztuki z funkcją ważenia o udźwigu 2 tony każda, ustawiającej słomę w magazynie biomasy oraz podającej ją do części podawczej. Wydajność systemu powinna być obliczona i przystosowana na najmniejszy możliwy rozmiar belek słomy o</w:t>
      </w:r>
      <w:r>
        <w:rPr>
          <w:color w:val="000000"/>
          <w:sz w:val="24"/>
          <w:szCs w:val="24"/>
        </w:rPr>
        <w:t>raz najwyższy zakres wydajności pracy kotła. Obie suwnice muszą mieć jednakową funkcjonalność (możliwość pracy łącznej lub indywidualnej).</w:t>
      </w:r>
    </w:p>
    <w:p w14:paraId="1957D441"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części podawczej:</w:t>
      </w:r>
    </w:p>
    <w:p w14:paraId="59768E1D"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stołu podawczego, służącego do transportu sprasowanych kostek słomy do urządzeń rozdrabniających, w</w:t>
      </w:r>
      <w:r>
        <w:rPr>
          <w:color w:val="000000"/>
          <w:sz w:val="24"/>
          <w:szCs w:val="24"/>
        </w:rPr>
        <w:t>yposażonego w podajnik łańcuchowy napędzany motoreduktorem,</w:t>
      </w:r>
    </w:p>
    <w:p w14:paraId="3436D9D5"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rozdrabniacza słomy wyposażonego w element rozcinający sznurek oraz szarpak rozluźniający słomę, lub rozwiązanie równoważne,</w:t>
      </w:r>
    </w:p>
    <w:p w14:paraId="374F9E6A" w14:textId="77777777" w:rsidR="000803CD" w:rsidRDefault="002C3560">
      <w:pPr>
        <w:numPr>
          <w:ilvl w:val="0"/>
          <w:numId w:val="26"/>
        </w:numPr>
        <w:pBdr>
          <w:top w:val="nil"/>
          <w:left w:val="nil"/>
          <w:bottom w:val="nil"/>
          <w:right w:val="nil"/>
          <w:between w:val="nil"/>
        </w:pBdr>
        <w:spacing w:before="120" w:after="120" w:line="276" w:lineRule="auto"/>
        <w:ind w:hanging="360"/>
        <w:jc w:val="both"/>
        <w:rPr>
          <w:color w:val="000000"/>
          <w:sz w:val="24"/>
          <w:szCs w:val="24"/>
        </w:rPr>
      </w:pPr>
      <w:r>
        <w:rPr>
          <w:color w:val="000000"/>
          <w:sz w:val="24"/>
          <w:szCs w:val="24"/>
        </w:rPr>
        <w:t xml:space="preserve">układ należy wyposażyć w łapacz zanieczyszczeń ferromagnetycznych typu </w:t>
      </w:r>
      <w:r>
        <w:rPr>
          <w:color w:val="000000"/>
          <w:sz w:val="24"/>
          <w:szCs w:val="24"/>
        </w:rPr>
        <w:t>śruby, kapsle, inne elementy stalowe,</w:t>
      </w:r>
    </w:p>
    <w:p w14:paraId="047D20C7" w14:textId="77777777" w:rsidR="000803CD" w:rsidRDefault="002C3560">
      <w:pPr>
        <w:numPr>
          <w:ilvl w:val="0"/>
          <w:numId w:val="15"/>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lastRenderedPageBreak/>
        <w:t>układ bezpośredniego podawania paliwa do kotła - wykonany w postaci popychacza hydraulicznego oraz chłodzonego wodą kanału podawczego. Materiał w kanale podawczym ma zapewnić szczelne odcięcie i ochronę przed zasysanie</w:t>
      </w:r>
      <w:r>
        <w:rPr>
          <w:color w:val="000000"/>
          <w:sz w:val="24"/>
          <w:szCs w:val="24"/>
        </w:rPr>
        <w:t>m powietrza i utratą podciśnienia w kotle, ma także chronić przed pożarami wstecznymi. Popychacz hydrauliczny wyposażony jest w zbiornik buforowy z czujnikami poziomu, czujniki pozycji głównego stempla umożliwiające dokładne określenie jego pozycji oraz pr</w:t>
      </w:r>
      <w:r>
        <w:rPr>
          <w:color w:val="000000"/>
          <w:sz w:val="24"/>
          <w:szCs w:val="24"/>
        </w:rPr>
        <w:t>ędkości pracy. Dopuszczalne jest zastosowanie podajników ślimakowych przy spełnieniu wszystkich powyższych warunków lub rozwiązania równoważnego. Wykonawca na etapie ofertowania przedstawi szczegółowo swoje rozwiązanie równoważne poparte referencjami.</w:t>
      </w:r>
    </w:p>
    <w:p w14:paraId="4F5F24B8" w14:textId="77777777" w:rsidR="000803CD" w:rsidRDefault="002C3560">
      <w:pPr>
        <w:spacing w:before="120" w:after="120" w:line="276" w:lineRule="auto"/>
        <w:ind w:left="737" w:firstLine="679"/>
        <w:jc w:val="both"/>
        <w:rPr>
          <w:color w:val="000000"/>
          <w:sz w:val="24"/>
          <w:szCs w:val="24"/>
        </w:rPr>
      </w:pPr>
      <w:r>
        <w:rPr>
          <w:color w:val="000000"/>
          <w:sz w:val="24"/>
          <w:szCs w:val="24"/>
        </w:rPr>
        <w:t>Maga</w:t>
      </w:r>
      <w:r>
        <w:rPr>
          <w:color w:val="000000"/>
          <w:sz w:val="24"/>
          <w:szCs w:val="24"/>
        </w:rPr>
        <w:t>zyn słomy zostanie podzielony na 4-8 stref magazynowania paliwa które zostaną zdefiniowane (wielkość strefy, zakres wilgotności itp.) w trakcie realizacji Inwestycji. Dostawy paliwa, po zważeniu na wadze samochodowej, będą rozładowywane ładowarką kołową lu</w:t>
      </w:r>
      <w:r>
        <w:rPr>
          <w:color w:val="000000"/>
          <w:sz w:val="24"/>
          <w:szCs w:val="24"/>
        </w:rPr>
        <w:t>b widlakiem do strefy rozładunku skąd będą pobierane przez suwnicę. Suwnica po pomiarze wilgotności będzie automatycznie odkładać słomę w odpowiednią strefę magazynową. Operator Instalacji musi mieć możliwość zmiany wielkości poszczególnych stref w zależno</w:t>
      </w:r>
      <w:r>
        <w:rPr>
          <w:color w:val="000000"/>
          <w:sz w:val="24"/>
          <w:szCs w:val="24"/>
        </w:rPr>
        <w:t>ści stanu magazynowego i parametrów paliwa w magazynie. Instalacja musi mieć możliwość pracy ciągłej, również w trybie awaryjnym a pomocą wózka widłowego, który dokona załadunku balotów słomy na stół podawczy oraz ustawi baloty słomy w magazynie. Automatyk</w:t>
      </w:r>
      <w:r>
        <w:rPr>
          <w:color w:val="000000"/>
          <w:sz w:val="24"/>
          <w:szCs w:val="24"/>
        </w:rPr>
        <w:t xml:space="preserve">a systemu rozładunku i podawania paliwa zapewni płynne przejście systemu z trybu awaryjnego do normalnego trybu pracy. </w:t>
      </w:r>
    </w:p>
    <w:p w14:paraId="10108A0D" w14:textId="77777777" w:rsidR="000803CD" w:rsidRDefault="002C3560">
      <w:pPr>
        <w:spacing w:before="120" w:after="120" w:line="276" w:lineRule="auto"/>
        <w:ind w:left="737" w:firstLine="679"/>
        <w:jc w:val="both"/>
        <w:rPr>
          <w:color w:val="000000"/>
          <w:sz w:val="24"/>
          <w:szCs w:val="24"/>
        </w:rPr>
      </w:pPr>
      <w:r>
        <w:rPr>
          <w:color w:val="000000"/>
          <w:sz w:val="24"/>
          <w:szCs w:val="24"/>
        </w:rPr>
        <w:t>Instalacja podawania paliwa będzie wyposażona w zalegalizowany pomiar wagi paliwa (biomasy – słomy) umożliwiający zważenie paliwa podawa</w:t>
      </w:r>
      <w:r>
        <w:rPr>
          <w:color w:val="000000"/>
          <w:sz w:val="24"/>
          <w:szCs w:val="24"/>
        </w:rPr>
        <w:t xml:space="preserve">nego do kotła </w:t>
      </w:r>
      <w:proofErr w:type="spellStart"/>
      <w:r>
        <w:rPr>
          <w:color w:val="000000"/>
          <w:sz w:val="24"/>
          <w:szCs w:val="24"/>
        </w:rPr>
        <w:t>biomasowego</w:t>
      </w:r>
      <w:proofErr w:type="spellEnd"/>
      <w:r>
        <w:rPr>
          <w:color w:val="000000"/>
          <w:sz w:val="24"/>
          <w:szCs w:val="24"/>
        </w:rPr>
        <w:t>. W budynku magazynu biomasy zamontowana zostanie waga samochodowa, celem ważenia transportów paliwa. Ponadto instalacja ma umożliwiać automatyczny mikrofalowy pomiar wilgotności balotów słomy w trakcie ich rozładunku i podawania n</w:t>
      </w:r>
      <w:r>
        <w:rPr>
          <w:color w:val="000000"/>
          <w:sz w:val="24"/>
          <w:szCs w:val="24"/>
        </w:rPr>
        <w:t>a stół podawczy. Urządzenia pomiarowe wilgotności zabudować przy chwytakach na obu suwnicach, by umożliwić natychmiastowy pomiar wilgotności balotu. Pomiar wilgotności nie może być wykonany powierzchniowo – ma on zapewnić określenie wilgotności wnętrza poj</w:t>
      </w:r>
      <w:r>
        <w:rPr>
          <w:color w:val="000000"/>
          <w:sz w:val="24"/>
          <w:szCs w:val="24"/>
        </w:rPr>
        <w:t>edynczej kostki słomy. System podawania musi być wyposażony w system przeciwpożarowy natryskowy uzgodniony z rzeczoznawczą ppoż. Zamawiający nie dopuszcza spalania sieczki słomy.</w:t>
      </w:r>
    </w:p>
    <w:p w14:paraId="658CDB14" w14:textId="77777777" w:rsidR="000803CD" w:rsidRDefault="002C3560">
      <w:pPr>
        <w:spacing w:before="120" w:after="120" w:line="276" w:lineRule="auto"/>
        <w:ind w:left="737" w:firstLine="679"/>
        <w:jc w:val="both"/>
        <w:rPr>
          <w:color w:val="000000"/>
          <w:sz w:val="24"/>
          <w:szCs w:val="24"/>
        </w:rPr>
      </w:pPr>
      <w:r>
        <w:rPr>
          <w:color w:val="000000"/>
          <w:sz w:val="24"/>
          <w:szCs w:val="24"/>
        </w:rPr>
        <w:t>Zamawiający wymaga buforu w systemie podawania paliwa wynoszącego minimum 4 k</w:t>
      </w:r>
      <w:r>
        <w:rPr>
          <w:color w:val="000000"/>
          <w:sz w:val="24"/>
          <w:szCs w:val="24"/>
        </w:rPr>
        <w:t>ostki na stole podawczym. Zamawiający przewiduje składowanie biomasy w magazynie na wysokość max. 5 kostek o wymiarach2500x1200x1200 mm. Magazyn ma zapewnić zapas paliwa na minimum 5 dni przy pracy kotła z obciążeniem do 125% mocy znamionowej.</w:t>
      </w:r>
    </w:p>
    <w:p w14:paraId="67BD7D9B" w14:textId="77777777" w:rsidR="000803CD" w:rsidRDefault="002C3560">
      <w:pPr>
        <w:spacing w:before="120" w:after="120" w:line="276" w:lineRule="auto"/>
        <w:ind w:left="737" w:firstLine="679"/>
        <w:jc w:val="both"/>
        <w:rPr>
          <w:color w:val="000000"/>
          <w:sz w:val="24"/>
          <w:szCs w:val="24"/>
        </w:rPr>
      </w:pPr>
      <w:r>
        <w:rPr>
          <w:color w:val="000000"/>
          <w:sz w:val="24"/>
          <w:szCs w:val="24"/>
        </w:rPr>
        <w:t>Instalacja p</w:t>
      </w:r>
      <w:r>
        <w:rPr>
          <w:color w:val="000000"/>
          <w:sz w:val="24"/>
          <w:szCs w:val="24"/>
        </w:rPr>
        <w:t xml:space="preserve">rzygotowania i transportu paliwa z magazynu na ruszt kotła zostanie zaprojektowana i wykonana w sposób zapewniający pełną automatykę ilości paliwa w </w:t>
      </w:r>
      <w:r>
        <w:rPr>
          <w:color w:val="000000"/>
          <w:sz w:val="24"/>
          <w:szCs w:val="24"/>
        </w:rPr>
        <w:lastRenderedPageBreak/>
        <w:t>zależności od obciążenia kotła oraz wymagane zabezpieczenia i blokady technologiczne indywidualne i zależne</w:t>
      </w:r>
      <w:r>
        <w:rPr>
          <w:color w:val="000000"/>
          <w:sz w:val="24"/>
          <w:szCs w:val="24"/>
        </w:rPr>
        <w:t>. Układ podawania paliwa zostanie zaprojektowany i wykonany na maksymalne zapotrzebowanie paliwa w kotle pracującym na obciążeniu 125% wydajności nominalnej i przy parametrach paliwa określonych w pkt. 1.2.12.</w:t>
      </w:r>
    </w:p>
    <w:p w14:paraId="6B88A05D" w14:textId="77777777" w:rsidR="000803CD" w:rsidRDefault="002C3560">
      <w:pPr>
        <w:spacing w:before="120" w:after="120" w:line="276" w:lineRule="auto"/>
        <w:ind w:left="737" w:firstLine="679"/>
        <w:jc w:val="both"/>
        <w:rPr>
          <w:color w:val="000000"/>
          <w:sz w:val="24"/>
          <w:szCs w:val="24"/>
        </w:rPr>
      </w:pPr>
      <w:r>
        <w:rPr>
          <w:color w:val="000000"/>
          <w:sz w:val="24"/>
          <w:szCs w:val="24"/>
        </w:rPr>
        <w:t>Instalacje i obiekty rozładunku, magazynowania</w:t>
      </w:r>
      <w:r>
        <w:rPr>
          <w:color w:val="000000"/>
          <w:sz w:val="24"/>
          <w:szCs w:val="24"/>
        </w:rPr>
        <w:t>, przygotowania i transportu paliwa z magazynu na ruszt kotła będą wyposażona w systemy detekcji i gaszenia pożaru, które spełnią w tym względzie wymagania obowiązujących standardów technicznych i przepisów prawa (Rozporządzenie Dz.U. 2019 poz. 1065.). Zap</w:t>
      </w:r>
      <w:r>
        <w:rPr>
          <w:color w:val="000000"/>
          <w:sz w:val="24"/>
          <w:szCs w:val="24"/>
        </w:rPr>
        <w:t xml:space="preserve">ewnione zostaną niezbędne pola </w:t>
      </w:r>
      <w:proofErr w:type="spellStart"/>
      <w:r>
        <w:rPr>
          <w:color w:val="000000"/>
          <w:sz w:val="24"/>
          <w:szCs w:val="24"/>
        </w:rPr>
        <w:t>odkładcze</w:t>
      </w:r>
      <w:proofErr w:type="spellEnd"/>
      <w:r>
        <w:rPr>
          <w:color w:val="000000"/>
          <w:sz w:val="24"/>
          <w:szCs w:val="24"/>
        </w:rPr>
        <w:t xml:space="preserve"> i dostępy z podestów do wszystkich elementów układu, które wymagają obsługi, napraw i remontu. </w:t>
      </w:r>
    </w:p>
    <w:p w14:paraId="737CEFB1" w14:textId="77777777" w:rsidR="000803CD" w:rsidRDefault="002C3560">
      <w:pPr>
        <w:numPr>
          <w:ilvl w:val="2"/>
          <w:numId w:val="10"/>
        </w:numPr>
        <w:spacing w:after="120" w:line="276" w:lineRule="auto"/>
        <w:ind w:left="1225" w:hanging="505"/>
        <w:rPr>
          <w:b/>
          <w:color w:val="000000"/>
          <w:sz w:val="28"/>
          <w:szCs w:val="28"/>
        </w:rPr>
      </w:pPr>
      <w:bookmarkStart w:id="77" w:name="_heading=h.2w5ecyt" w:colFirst="0" w:colLast="0"/>
      <w:bookmarkEnd w:id="77"/>
      <w:r>
        <w:rPr>
          <w:b/>
          <w:color w:val="000000"/>
          <w:sz w:val="28"/>
          <w:szCs w:val="28"/>
        </w:rPr>
        <w:t>Układ wyprowadzenia i oczyszczania spalin</w:t>
      </w:r>
    </w:p>
    <w:p w14:paraId="1B044653"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Spaliny powstałe w kotle będą oczyszczane we wstępnym odpylaczu mechanicznym (bateria </w:t>
      </w:r>
      <w:proofErr w:type="spellStart"/>
      <w:r>
        <w:rPr>
          <w:color w:val="000000"/>
          <w:sz w:val="24"/>
          <w:szCs w:val="24"/>
        </w:rPr>
        <w:t>mulitcyklonów</w:t>
      </w:r>
      <w:proofErr w:type="spellEnd"/>
      <w:r>
        <w:rPr>
          <w:color w:val="000000"/>
          <w:sz w:val="24"/>
          <w:szCs w:val="24"/>
        </w:rPr>
        <w:t>), a następnie w filtrze workowym w stopniu umożliwiającym osiągnięcie wymaganych przez Inwestora norm emisji pyłu w całym zakresie obciążeń kotła. Spaliny d</w:t>
      </w:r>
      <w:r>
        <w:rPr>
          <w:color w:val="000000"/>
          <w:sz w:val="24"/>
          <w:szCs w:val="24"/>
        </w:rPr>
        <w:t>o recyrkulacji będą pobierane po ich oczyszczeniu w układzie odpylania (zza filtra workowego). Wykonawca w ramach instalacji odpylania zaprojektuje i wybuduje obejściowy kanał spalin z niezbędnymi przepustnicami, obsługiwanymi za pomocą siłowników elektryc</w:t>
      </w:r>
      <w:r>
        <w:rPr>
          <w:color w:val="000000"/>
          <w:sz w:val="24"/>
          <w:szCs w:val="24"/>
        </w:rPr>
        <w:t>znych typu ON-OFF. Obejście służyć będzie do rozruchu instalacji (rozpalanie kotła) do osiągnięcia minimalnej dopuszczalnej temperatury pracy na filtrze oraz stanów awaryjnych (przekroczona dopuszczalna maksymalna temperatura pracy materiału filtracyjnego,</w:t>
      </w:r>
      <w:r>
        <w:rPr>
          <w:color w:val="000000"/>
          <w:sz w:val="24"/>
          <w:szCs w:val="24"/>
        </w:rPr>
        <w:t xml:space="preserve"> przekroczone max opory materiału filtracyjnego). W innych stanach instalacji praca przez obejście jest niedopuszczalna. Filtr workowy będzie charakteryzował się niskim obciążeniem materiału filtracyjnego dla wydłużenia żywotności. Do usuwania pyłu z workó</w:t>
      </w:r>
      <w:r>
        <w:rPr>
          <w:color w:val="000000"/>
          <w:sz w:val="24"/>
          <w:szCs w:val="24"/>
        </w:rPr>
        <w:t xml:space="preserve">w filtracyjnych służyć będzie system regeneracji realizowany za pomocą sprężonego powietrza. Układ odpylania z filtrem workowym będzie wyposażony w układ kontrolno-pomiarowy filtra, służący do czasowego uruchamiania systemu regeneracji. System regeneracji </w:t>
      </w:r>
      <w:r>
        <w:rPr>
          <w:color w:val="000000"/>
          <w:sz w:val="24"/>
          <w:szCs w:val="24"/>
        </w:rPr>
        <w:t xml:space="preserve">będzie uruchamiany również automatycznie w sytuacji przekroczenia dopuszczalnych oporów przepływu filtra. Filtr workowy musi być wyposażony we wkłady </w:t>
      </w:r>
      <w:proofErr w:type="spellStart"/>
      <w:r>
        <w:rPr>
          <w:color w:val="000000"/>
          <w:sz w:val="24"/>
          <w:szCs w:val="24"/>
        </w:rPr>
        <w:t>antyiskrowe</w:t>
      </w:r>
      <w:proofErr w:type="spellEnd"/>
      <w:r>
        <w:rPr>
          <w:color w:val="000000"/>
          <w:sz w:val="24"/>
          <w:szCs w:val="24"/>
        </w:rPr>
        <w:t>.</w:t>
      </w:r>
    </w:p>
    <w:p w14:paraId="0E0A9CB9"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Filtr workowy musi pracować z poziomu lokalnego panelu sterowania jak też nadrzędnego sytemu </w:t>
      </w:r>
      <w:r>
        <w:rPr>
          <w:color w:val="000000"/>
          <w:sz w:val="24"/>
          <w:szCs w:val="24"/>
        </w:rPr>
        <w:t>SCADA całej instalacji według wytycznych producenta. Sterowanie  powinno odbywać się sposób płynny i zautomatyzowany (w sprzężeniu zwrotnym) na podstawie pomiaru oporów przepływu spalin przez filtr.</w:t>
      </w:r>
    </w:p>
    <w:p w14:paraId="482B0C05" w14:textId="77777777" w:rsidR="000803CD" w:rsidRDefault="002C3560">
      <w:pPr>
        <w:spacing w:before="120" w:after="120" w:line="276" w:lineRule="auto"/>
        <w:ind w:left="709" w:firstLine="720"/>
        <w:jc w:val="both"/>
        <w:rPr>
          <w:color w:val="000000"/>
          <w:sz w:val="24"/>
          <w:szCs w:val="24"/>
        </w:rPr>
      </w:pPr>
      <w:r>
        <w:rPr>
          <w:color w:val="000000"/>
          <w:sz w:val="24"/>
          <w:szCs w:val="24"/>
        </w:rPr>
        <w:t>Układ będzie wyposażony w wentylator wyciągowy spalin, zn</w:t>
      </w:r>
      <w:r>
        <w:rPr>
          <w:color w:val="000000"/>
          <w:sz w:val="24"/>
          <w:szCs w:val="24"/>
        </w:rPr>
        <w:t xml:space="preserve">ajdujący się za filtrem workowym. Regulacja wydajności wentylatora wyciągowego odbywa się płynnie za pomocą przetwornicy częstotliwości według algorytmu regulacji powiązanego z regulacją procesu spalania. Pył z filtra workowego będzie transportowany przez </w:t>
      </w:r>
      <w:r>
        <w:rPr>
          <w:color w:val="000000"/>
          <w:sz w:val="24"/>
          <w:szCs w:val="24"/>
        </w:rPr>
        <w:t>system odpopielania opisany w punkcie 2.2.5.</w:t>
      </w:r>
    </w:p>
    <w:p w14:paraId="3678F91A"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Z filtra workowego spaliny odprowadzane będą do istniejącego komina. Kominem w stanie obecnym odprowadzane są spaliny z kotłów WR-10 nr K7 i OR-16 nr K8. Trzon komina o wysokości H = 43,1m i średnicy wylotowej D</w:t>
      </w:r>
      <w:r>
        <w:rPr>
          <w:color w:val="000000"/>
          <w:sz w:val="24"/>
          <w:szCs w:val="24"/>
        </w:rPr>
        <w:t xml:space="preserve">= 1,0 m stanowi stal trudnordzewiejąca typu COR-TEN w gat. S355J2W+N o grubości płaszcza 10 mm. Trzon został zaizolowany termicznie matami z wełny mineralnej grubości 100 mm i osłonięty blachą ALUCYNK o grubości 0,7 mm. Na poziomie +20,9 m usytuowana jest </w:t>
      </w:r>
      <w:r>
        <w:rPr>
          <w:color w:val="000000"/>
          <w:sz w:val="24"/>
          <w:szCs w:val="24"/>
        </w:rPr>
        <w:t xml:space="preserve">istniejąca galeria obsługowa króćców pomiarowych. Konstrukcję nośną galerii stanowi ruszt mocowany do konstrukcji trójnogu. Istniejąca galeria została wyremontowana i zabezpieczona antykorozyjnie w 2018 roku. </w:t>
      </w:r>
    </w:p>
    <w:p w14:paraId="59F939C1" w14:textId="77777777" w:rsidR="000803CD" w:rsidRDefault="002C3560">
      <w:pPr>
        <w:spacing w:before="120" w:after="120" w:line="276" w:lineRule="auto"/>
        <w:ind w:left="709" w:firstLine="720"/>
        <w:jc w:val="both"/>
        <w:rPr>
          <w:color w:val="000000"/>
          <w:sz w:val="24"/>
          <w:szCs w:val="24"/>
        </w:rPr>
      </w:pPr>
      <w:r>
        <w:rPr>
          <w:color w:val="000000"/>
          <w:sz w:val="24"/>
          <w:szCs w:val="24"/>
        </w:rPr>
        <w:t>W ramach kontraktu Wykonawca dokona modernizac</w:t>
      </w:r>
      <w:r>
        <w:rPr>
          <w:color w:val="000000"/>
          <w:sz w:val="24"/>
          <w:szCs w:val="24"/>
        </w:rPr>
        <w:t xml:space="preserve">ji komina polegającą na laminowaniu jego powierzchni wewnętrznej tzn. pokryciu powłoką </w:t>
      </w:r>
      <w:proofErr w:type="spellStart"/>
      <w:r>
        <w:rPr>
          <w:color w:val="000000"/>
          <w:sz w:val="24"/>
          <w:szCs w:val="24"/>
        </w:rPr>
        <w:t>winyloestrową</w:t>
      </w:r>
      <w:proofErr w:type="spellEnd"/>
      <w:r>
        <w:rPr>
          <w:color w:val="000000"/>
          <w:sz w:val="24"/>
          <w:szCs w:val="24"/>
        </w:rPr>
        <w:t xml:space="preserve"> chemoodporną istniejącego wkładu stalowego komina na całej jego wysokości, w celu jego dostosowania do odprowadzania gazów spalinowych z nowo budowanego ko</w:t>
      </w:r>
      <w:r>
        <w:rPr>
          <w:color w:val="000000"/>
          <w:sz w:val="24"/>
          <w:szCs w:val="24"/>
        </w:rPr>
        <w:t xml:space="preserve">tła </w:t>
      </w:r>
      <w:proofErr w:type="spellStart"/>
      <w:r>
        <w:rPr>
          <w:color w:val="000000"/>
          <w:sz w:val="24"/>
          <w:szCs w:val="24"/>
        </w:rPr>
        <w:t>biomasowego</w:t>
      </w:r>
      <w:proofErr w:type="spellEnd"/>
      <w:r>
        <w:rPr>
          <w:color w:val="000000"/>
          <w:sz w:val="24"/>
          <w:szCs w:val="24"/>
        </w:rPr>
        <w:t xml:space="preserve"> oraz istniejących kotłów. Rodzaj i minimalna grubość powłoki ma być nie mniejsza niż zalecana  w  dokumentacji technicznej producenta zastosowanej powłoki dla spalin z podanego kotła. Obowiązkiem Wykonawcy będzie wykonanie niezbędnych oblic</w:t>
      </w:r>
      <w:r>
        <w:rPr>
          <w:color w:val="000000"/>
          <w:sz w:val="24"/>
          <w:szCs w:val="24"/>
        </w:rPr>
        <w:t xml:space="preserve">zeń w zakresie przebudowy komina w tym zasięgu jego oddziaływania na środowisko wykonane w świetle aktualnie obowiązujących przepisów ustawy prawo Ochrony Środowiska. </w:t>
      </w:r>
    </w:p>
    <w:p w14:paraId="49297CC0"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zaprojektuje i wyposaży Instalację w kompletne kanały spalin niezbędne do właściwej pracy urządzeń. Na kanałach należy przewidzieć zainstalowanie kompensatorów, klap, włazów rewizyjnych (za załamaniami kanałów spalin), króćców pomiarowych, podpar</w:t>
      </w:r>
      <w:r>
        <w:rPr>
          <w:color w:val="000000"/>
          <w:sz w:val="24"/>
          <w:szCs w:val="24"/>
        </w:rPr>
        <w:t>ć, kotew, zamocowań i izolację termiczną.</w:t>
      </w:r>
    </w:p>
    <w:p w14:paraId="57A3B135" w14:textId="77777777" w:rsidR="000803CD" w:rsidRDefault="002C3560">
      <w:pPr>
        <w:spacing w:before="120" w:after="120" w:line="276" w:lineRule="auto"/>
        <w:ind w:left="709" w:firstLine="720"/>
        <w:jc w:val="both"/>
        <w:rPr>
          <w:color w:val="000000"/>
          <w:sz w:val="24"/>
          <w:szCs w:val="24"/>
        </w:rPr>
      </w:pPr>
      <w:r>
        <w:rPr>
          <w:color w:val="000000"/>
          <w:sz w:val="24"/>
          <w:szCs w:val="24"/>
        </w:rPr>
        <w:t>Zakres kanałów spalin, leżących w granicach dostaw Wykonawcy, obejmuje wszystkie odcinki od wylotu z kotła do wlotu do komina. Wykonawca dobierze wymiary oraz geometrię kanałów spalin w taki sposób, aby zminimalizo</w:t>
      </w:r>
      <w:r>
        <w:rPr>
          <w:color w:val="000000"/>
          <w:sz w:val="24"/>
          <w:szCs w:val="24"/>
        </w:rPr>
        <w:t>wać powstawanie hałasu, a jeżeli to konieczne wyposaży kanały spalin w tłumiki hałasu. Maksymalna prędkość spalin 12 m/s.</w:t>
      </w:r>
    </w:p>
    <w:p w14:paraId="3DD227D4"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poprowadzi kanały spalin po trasach uwzględniających konfigurację urządzeń. Konstrukcje budowlane oraz </w:t>
      </w:r>
      <w:proofErr w:type="spellStart"/>
      <w:r>
        <w:rPr>
          <w:color w:val="000000"/>
          <w:sz w:val="24"/>
          <w:szCs w:val="24"/>
        </w:rPr>
        <w:t>opodestowanie</w:t>
      </w:r>
      <w:proofErr w:type="spellEnd"/>
      <w:r>
        <w:rPr>
          <w:color w:val="000000"/>
          <w:sz w:val="24"/>
          <w:szCs w:val="24"/>
        </w:rPr>
        <w:t xml:space="preserve"> będą do</w:t>
      </w:r>
      <w:r>
        <w:rPr>
          <w:color w:val="000000"/>
          <w:sz w:val="24"/>
          <w:szCs w:val="24"/>
        </w:rPr>
        <w:t>stosowane do urządzeń i tras kanałów spalin.</w:t>
      </w:r>
    </w:p>
    <w:p w14:paraId="424EC73B" w14:textId="77777777" w:rsidR="000803CD" w:rsidRDefault="002C3560">
      <w:pPr>
        <w:spacing w:before="120" w:after="120" w:line="276" w:lineRule="auto"/>
        <w:ind w:left="709" w:firstLine="720"/>
        <w:jc w:val="both"/>
        <w:rPr>
          <w:color w:val="000000"/>
          <w:sz w:val="24"/>
          <w:szCs w:val="24"/>
        </w:rPr>
      </w:pPr>
      <w:r>
        <w:rPr>
          <w:color w:val="000000"/>
          <w:sz w:val="24"/>
          <w:szCs w:val="24"/>
        </w:rPr>
        <w:t>Wykonawca zastosuje izolację termiczną oraz zabezpieczenia antykorozyjne dla wszystkich odcinków kanałów spalin odporne na temperaturę min. 200</w:t>
      </w:r>
      <w:r>
        <w:rPr>
          <w:color w:val="000000"/>
          <w:sz w:val="24"/>
          <w:szCs w:val="24"/>
          <w:vertAlign w:val="superscript"/>
        </w:rPr>
        <w:t>o</w:t>
      </w:r>
      <w:r>
        <w:rPr>
          <w:color w:val="000000"/>
          <w:sz w:val="24"/>
          <w:szCs w:val="24"/>
        </w:rPr>
        <w:t>C.</w:t>
      </w:r>
    </w:p>
    <w:p w14:paraId="633E0CC1" w14:textId="77777777" w:rsidR="000803CD" w:rsidRDefault="002C3560">
      <w:pPr>
        <w:spacing w:before="120" w:after="120" w:line="276" w:lineRule="auto"/>
        <w:ind w:left="709"/>
        <w:jc w:val="both"/>
        <w:rPr>
          <w:color w:val="000000"/>
          <w:sz w:val="24"/>
          <w:szCs w:val="24"/>
        </w:rPr>
      </w:pPr>
      <w:r>
        <w:rPr>
          <w:color w:val="000000"/>
          <w:sz w:val="24"/>
          <w:szCs w:val="24"/>
        </w:rPr>
        <w:t>Kanały spalin będą:</w:t>
      </w:r>
    </w:p>
    <w:p w14:paraId="5E7C3EA6"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zaprojektowane przez Wykonawcę w sposób umoż</w:t>
      </w:r>
      <w:r>
        <w:rPr>
          <w:color w:val="000000"/>
          <w:sz w:val="24"/>
          <w:szCs w:val="24"/>
        </w:rPr>
        <w:t>liwiający rozszerzalność i przemieszczenia oraz spełniające wymagania wytrzymałości konstrukcyjnej,</w:t>
      </w:r>
    </w:p>
    <w:p w14:paraId="5F7C4DC7"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dostarczone przez Wykonawcę z konstrukcją zapewniającą sztywność oraz odpowiedni zapas na erozję i korozję w stosunku do wartości obliczeniowych,</w:t>
      </w:r>
    </w:p>
    <w:p w14:paraId="3EC0C594"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lastRenderedPageBreak/>
        <w:t>zaprojekto</w:t>
      </w:r>
      <w:r>
        <w:rPr>
          <w:color w:val="000000"/>
          <w:sz w:val="24"/>
          <w:szCs w:val="24"/>
        </w:rPr>
        <w:t>wane przez Wykonawcę w taki sposób, aby posiadały odpowiednią wytrzymałość na nad- i podciśnienie, szczelność oraz ewentualne wibracje,</w:t>
      </w:r>
    </w:p>
    <w:p w14:paraId="04688307"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zrealizowane przez Wykonawcę w taki sposób, aby wszystkie połączenia były spawane z wyjątkiem połączeń z urządzeniami,</w:t>
      </w:r>
    </w:p>
    <w:p w14:paraId="3877693A"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 xml:space="preserve">wyposażone przez Wykonawcę w zamknięcia i połączenia szczelne, </w:t>
      </w:r>
    </w:p>
    <w:p w14:paraId="580CAD10" w14:textId="77777777" w:rsidR="000803CD" w:rsidRDefault="002C3560">
      <w:pPr>
        <w:numPr>
          <w:ilvl w:val="0"/>
          <w:numId w:val="32"/>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zaprojektować i zamontować kompensatory ze stali nierdzewnej lub tkaninowe odpowiednio dobrane pod względem temp. spalin.</w:t>
      </w:r>
    </w:p>
    <w:p w14:paraId="7958143A" w14:textId="77777777" w:rsidR="000803CD" w:rsidRDefault="002C3560">
      <w:pPr>
        <w:numPr>
          <w:ilvl w:val="2"/>
          <w:numId w:val="10"/>
        </w:numPr>
        <w:spacing w:after="120" w:line="276" w:lineRule="auto"/>
        <w:ind w:left="1225" w:hanging="505"/>
        <w:rPr>
          <w:b/>
          <w:color w:val="000000"/>
          <w:sz w:val="24"/>
          <w:szCs w:val="24"/>
        </w:rPr>
      </w:pPr>
      <w:bookmarkStart w:id="78" w:name="_heading=h.1baon6m" w:colFirst="0" w:colLast="0"/>
      <w:bookmarkEnd w:id="78"/>
      <w:r>
        <w:rPr>
          <w:b/>
          <w:color w:val="000000"/>
          <w:sz w:val="28"/>
          <w:szCs w:val="28"/>
        </w:rPr>
        <w:t>Układ odżużlania i odpopielania</w:t>
      </w:r>
    </w:p>
    <w:p w14:paraId="430CF7F8" w14:textId="77777777" w:rsidR="000803CD" w:rsidRDefault="002C3560">
      <w:pPr>
        <w:spacing w:before="120" w:after="120" w:line="276" w:lineRule="auto"/>
        <w:ind w:left="709" w:firstLine="720"/>
        <w:jc w:val="both"/>
        <w:rPr>
          <w:color w:val="000000"/>
          <w:sz w:val="24"/>
          <w:szCs w:val="24"/>
        </w:rPr>
      </w:pPr>
      <w:r>
        <w:rPr>
          <w:color w:val="000000"/>
          <w:sz w:val="24"/>
          <w:szCs w:val="24"/>
        </w:rPr>
        <w:t>Instalacja zostanie wyposażona w syste</w:t>
      </w:r>
      <w:r>
        <w:rPr>
          <w:color w:val="000000"/>
          <w:sz w:val="24"/>
          <w:szCs w:val="24"/>
        </w:rPr>
        <w:t>m automatycznego, odpopielania suchego i odżużlania mokrego umożliwiający odprowadzenie popiołów z kotła oraz pyłów z systemu oczyszczania spalin.</w:t>
      </w:r>
    </w:p>
    <w:p w14:paraId="6391CB85"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Odprowadzenie popiołu z kotła zostanie wykonane w formie przenośnika zgrzebłowego łańcuchowego wykonanego ze </w:t>
      </w:r>
      <w:r>
        <w:rPr>
          <w:color w:val="000000"/>
          <w:sz w:val="24"/>
          <w:szCs w:val="24"/>
        </w:rPr>
        <w:t>stali nierdzewnej klasy co najmniejAISI304/1.4301 /X5CrNi1810/EN 58E/PN 86020 o grubości min. 5mm lub wyższej, wypełnionego w części poziomej wodą. W części pod rusztem minimalna wysokość lustra wody nad przegrodami wynosić ma 200 mm, w celu zapewnienia oc</w:t>
      </w:r>
      <w:r>
        <w:rPr>
          <w:color w:val="000000"/>
          <w:sz w:val="24"/>
          <w:szCs w:val="24"/>
        </w:rPr>
        <w:t xml:space="preserve">hrony przed fałszywym powietrzem. Każdy kolejny przenośnik powinien mieć wyższą wydajność obliczeniową niż poprzedni. Kąt przenośnika nie może być większy niż 30 stopni oraz przenośnik nie może mieć więcej niż jedną zmianę kąta. Odległość zabieraka od dna </w:t>
      </w:r>
      <w:r>
        <w:rPr>
          <w:color w:val="000000"/>
          <w:sz w:val="24"/>
          <w:szCs w:val="24"/>
        </w:rPr>
        <w:t>przenośnika nie powinna być większa niż 10 mm na całej długości przenośnika oraz nie mniejsza niż 4 mm. Przenośniki powinny zawierać spust awaryjny wraz z zaworem odcinającym, krócieć przelewowy, czujnik poziomu wody, podłączenia uzupełnienia wody technicz</w:t>
      </w:r>
      <w:r>
        <w:rPr>
          <w:color w:val="000000"/>
          <w:sz w:val="24"/>
          <w:szCs w:val="24"/>
        </w:rPr>
        <w:t>nej oraz osobne podłączenie do powrotu wody przelewowej, włazy rewizyjne umożliwiające inspekcje całej długości przenośnika, ślizgi wykonane ze stali trudnościeralnej. Przenośniki transportować będą popiół do kontenera popiołu wykonanego ze stali nierdzewn</w:t>
      </w:r>
      <w:r>
        <w:rPr>
          <w:color w:val="000000"/>
          <w:sz w:val="24"/>
          <w:szCs w:val="24"/>
        </w:rPr>
        <w:t>ej klasy co najmniejAISI304 /1.4301 /X5CrNi1810/EN 58E/PN 86020 o grubości min.4mm lub wyższej, o pojemności nie mniejszej niż 15 m</w:t>
      </w:r>
      <w:r>
        <w:rPr>
          <w:color w:val="000000"/>
          <w:sz w:val="24"/>
          <w:szCs w:val="24"/>
          <w:vertAlign w:val="superscript"/>
        </w:rPr>
        <w:t>3</w:t>
      </w:r>
      <w:r>
        <w:rPr>
          <w:color w:val="000000"/>
          <w:sz w:val="24"/>
          <w:szCs w:val="24"/>
        </w:rPr>
        <w:t xml:space="preserve">, wyposażonego w gniazdo szybkiego odłączenia zasilania, czujnik poziomu, wewnętrzną śrubę wyrównującą oraz krócieć i zawór </w:t>
      </w:r>
      <w:r>
        <w:rPr>
          <w:color w:val="000000"/>
          <w:sz w:val="24"/>
          <w:szCs w:val="24"/>
        </w:rPr>
        <w:t xml:space="preserve">spustowy. Połączenie między przenośnikiem, a kontenerem powinno zostać wykonane jako łatwe do rozłączenia przy wymianie kontenera. Wymiana kontenera powinna być możliwa w czasie normalnej pracy kotła. Każdy przenośnik oraz kontener powinien mieć możliwość </w:t>
      </w:r>
      <w:r>
        <w:rPr>
          <w:color w:val="000000"/>
          <w:sz w:val="24"/>
          <w:szCs w:val="24"/>
        </w:rPr>
        <w:t>lokalnego sterowania (tryb automatyczny, tryb manualny on/off/</w:t>
      </w:r>
      <w:proofErr w:type="spellStart"/>
      <w:r>
        <w:rPr>
          <w:color w:val="000000"/>
          <w:sz w:val="24"/>
          <w:szCs w:val="24"/>
        </w:rPr>
        <w:t>reverse</w:t>
      </w:r>
      <w:proofErr w:type="spellEnd"/>
      <w:r>
        <w:rPr>
          <w:color w:val="000000"/>
          <w:sz w:val="24"/>
          <w:szCs w:val="24"/>
        </w:rPr>
        <w:t>). Wykonawca dostarczy kontenery odprowadzenie popiołów z kotła w ilości 2 szt.</w:t>
      </w:r>
    </w:p>
    <w:p w14:paraId="6B3992C4" w14:textId="77777777" w:rsidR="000803CD" w:rsidRDefault="002C3560">
      <w:pPr>
        <w:spacing w:before="120" w:after="120" w:line="276" w:lineRule="auto"/>
        <w:ind w:left="709" w:firstLine="720"/>
        <w:jc w:val="both"/>
        <w:rPr>
          <w:color w:val="000000"/>
          <w:sz w:val="24"/>
          <w:szCs w:val="24"/>
        </w:rPr>
      </w:pPr>
      <w:r>
        <w:rPr>
          <w:color w:val="000000"/>
          <w:sz w:val="24"/>
          <w:szCs w:val="24"/>
        </w:rPr>
        <w:t>Odprowadzenie pyłów z systemu oczyszczania spalin zostanie wykonane w formie przenośników. Każdy kolejny pr</w:t>
      </w:r>
      <w:r>
        <w:rPr>
          <w:color w:val="000000"/>
          <w:sz w:val="24"/>
          <w:szCs w:val="24"/>
        </w:rPr>
        <w:t xml:space="preserve">zenośnik powinien mieć wyższą wydajność obliczeniową niż poprzedni, kąt przenośnika nie może być większy niż 40 stopni, nie mogą być dłuższe niż 5 metrów. Przenośniki powinny zostać zaizolowane oraz wyposażone w ogrzewanie. Przenośniki muszą zawierać okna </w:t>
      </w:r>
      <w:r>
        <w:rPr>
          <w:color w:val="000000"/>
          <w:sz w:val="24"/>
          <w:szCs w:val="24"/>
        </w:rPr>
        <w:t xml:space="preserve">inspekcyjne pod wlotem oraz nad wylotem popiołu. </w:t>
      </w:r>
      <w:r>
        <w:rPr>
          <w:color w:val="000000"/>
          <w:sz w:val="24"/>
          <w:szCs w:val="24"/>
        </w:rPr>
        <w:lastRenderedPageBreak/>
        <w:t xml:space="preserve">Materiał wykonania, rura S235, pióra - materiał trudnościeralny (np. </w:t>
      </w:r>
      <w:proofErr w:type="spellStart"/>
      <w:r>
        <w:rPr>
          <w:color w:val="000000"/>
          <w:sz w:val="24"/>
          <w:szCs w:val="24"/>
        </w:rPr>
        <w:t>Hardox</w:t>
      </w:r>
      <w:proofErr w:type="spellEnd"/>
      <w:r>
        <w:rPr>
          <w:color w:val="000000"/>
          <w:sz w:val="24"/>
          <w:szCs w:val="24"/>
        </w:rPr>
        <w:t xml:space="preserve">), wały S355 lub podobny. W systemie musi znajdować się co najmniej 1 zawór celkowy w celu ochrony przed dostawaniem się fałszywego </w:t>
      </w:r>
      <w:r>
        <w:rPr>
          <w:color w:val="000000"/>
          <w:sz w:val="24"/>
          <w:szCs w:val="24"/>
        </w:rPr>
        <w:t>powietrza do systemu. Przenośniki transportują pył do kontenera pyłu o pojemności nie mniejszej niż 15 m</w:t>
      </w:r>
      <w:r>
        <w:rPr>
          <w:color w:val="000000"/>
          <w:sz w:val="24"/>
          <w:szCs w:val="24"/>
          <w:vertAlign w:val="superscript"/>
        </w:rPr>
        <w:t>3</w:t>
      </w:r>
      <w:r>
        <w:rPr>
          <w:color w:val="000000"/>
          <w:sz w:val="24"/>
          <w:szCs w:val="24"/>
        </w:rPr>
        <w:t>, wyposażonego w gniazdo szybkiego odłączenia zasilania, czujnik poziomu, wewnętrzną śrubę wyrównującą oraz krócieć i zawór spustowy. Połączenie między</w:t>
      </w:r>
      <w:r>
        <w:rPr>
          <w:color w:val="000000"/>
          <w:sz w:val="24"/>
          <w:szCs w:val="24"/>
        </w:rPr>
        <w:t xml:space="preserve"> przenośnikiem, a kontenerem powinno zostać wykonane jako łatwe do rozłączenia przy wymianie kontenera. Wymiana kontenera powinna być możliwa w czasie normalnej pracy Instalacji. Wykonana instalacja odprowadzania pyłów ma zapewniać możliwość zmiany kontene</w:t>
      </w:r>
      <w:r>
        <w:rPr>
          <w:color w:val="000000"/>
          <w:sz w:val="24"/>
          <w:szCs w:val="24"/>
        </w:rPr>
        <w:t xml:space="preserve">ra na pył na stację ładunkową worków typu big </w:t>
      </w:r>
      <w:proofErr w:type="spellStart"/>
      <w:r>
        <w:rPr>
          <w:color w:val="000000"/>
          <w:sz w:val="24"/>
          <w:szCs w:val="24"/>
        </w:rPr>
        <w:t>bag</w:t>
      </w:r>
      <w:proofErr w:type="spellEnd"/>
      <w:r>
        <w:rPr>
          <w:color w:val="000000"/>
          <w:sz w:val="24"/>
          <w:szCs w:val="24"/>
        </w:rPr>
        <w:t>, o nie mniejszej pojemności całkowitej niż 1 m</w:t>
      </w:r>
      <w:r>
        <w:rPr>
          <w:color w:val="000000"/>
          <w:sz w:val="24"/>
          <w:szCs w:val="24"/>
          <w:vertAlign w:val="superscript"/>
        </w:rPr>
        <w:t>3</w:t>
      </w:r>
      <w:r>
        <w:rPr>
          <w:color w:val="000000"/>
          <w:sz w:val="24"/>
          <w:szCs w:val="24"/>
        </w:rPr>
        <w:t xml:space="preserve"> i nie większej pojemności jednego big </w:t>
      </w:r>
      <w:proofErr w:type="spellStart"/>
      <w:r>
        <w:rPr>
          <w:color w:val="000000"/>
          <w:sz w:val="24"/>
          <w:szCs w:val="24"/>
        </w:rPr>
        <w:t>baga</w:t>
      </w:r>
      <w:proofErr w:type="spellEnd"/>
      <w:r>
        <w:rPr>
          <w:color w:val="000000"/>
          <w:sz w:val="24"/>
          <w:szCs w:val="24"/>
        </w:rPr>
        <w:t xml:space="preserve"> niż 8 m</w:t>
      </w:r>
      <w:r>
        <w:rPr>
          <w:color w:val="000000"/>
          <w:sz w:val="24"/>
          <w:szCs w:val="24"/>
          <w:vertAlign w:val="superscript"/>
        </w:rPr>
        <w:t>3</w:t>
      </w:r>
      <w:r>
        <w:rPr>
          <w:color w:val="000000"/>
          <w:sz w:val="24"/>
          <w:szCs w:val="24"/>
        </w:rPr>
        <w:t xml:space="preserve">. Stacja powinna mieć możliwość odłączenia pojedynczo, każdego z big </w:t>
      </w:r>
      <w:proofErr w:type="spellStart"/>
      <w:r>
        <w:rPr>
          <w:color w:val="000000"/>
          <w:sz w:val="24"/>
          <w:szCs w:val="24"/>
        </w:rPr>
        <w:t>bagów</w:t>
      </w:r>
      <w:proofErr w:type="spellEnd"/>
      <w:r>
        <w:rPr>
          <w:color w:val="000000"/>
          <w:sz w:val="24"/>
          <w:szCs w:val="24"/>
        </w:rPr>
        <w:t xml:space="preserve"> w czasie pracy. Wykonawca dostar</w:t>
      </w:r>
      <w:r>
        <w:rPr>
          <w:color w:val="000000"/>
          <w:sz w:val="24"/>
          <w:szCs w:val="24"/>
        </w:rPr>
        <w:t>czy kontenery do odprowadzania pyłów z systemu oczyszczania spalin w ilości 2 szt.</w:t>
      </w:r>
    </w:p>
    <w:p w14:paraId="1AC06729" w14:textId="77777777" w:rsidR="000803CD" w:rsidRDefault="002C3560">
      <w:pPr>
        <w:spacing w:before="120" w:after="120" w:line="276" w:lineRule="auto"/>
        <w:ind w:left="737"/>
        <w:jc w:val="both"/>
        <w:rPr>
          <w:color w:val="000000"/>
          <w:sz w:val="24"/>
          <w:szCs w:val="24"/>
        </w:rPr>
      </w:pPr>
      <w:r>
        <w:rPr>
          <w:color w:val="000000"/>
          <w:sz w:val="24"/>
          <w:szCs w:val="24"/>
        </w:rPr>
        <w:tab/>
      </w:r>
      <w:r>
        <w:rPr>
          <w:color w:val="000000"/>
          <w:sz w:val="24"/>
          <w:szCs w:val="24"/>
        </w:rPr>
        <w:tab/>
        <w:t>Należy wykonać przenośnik umożliwiający odprowadzanie pyłów spod filtra workowego do układu odżużlania w celu zmieszania obu produktów.</w:t>
      </w:r>
    </w:p>
    <w:p w14:paraId="62425068" w14:textId="77777777" w:rsidR="000803CD" w:rsidRDefault="002C3560">
      <w:pPr>
        <w:spacing w:before="120" w:after="120" w:line="276" w:lineRule="auto"/>
        <w:ind w:left="709" w:firstLine="720"/>
        <w:jc w:val="both"/>
        <w:rPr>
          <w:color w:val="000000"/>
          <w:sz w:val="24"/>
          <w:szCs w:val="24"/>
        </w:rPr>
      </w:pPr>
      <w:r>
        <w:rPr>
          <w:color w:val="000000"/>
          <w:sz w:val="24"/>
          <w:szCs w:val="24"/>
        </w:rPr>
        <w:t>Instalacje odpopielania i odpylania</w:t>
      </w:r>
      <w:r>
        <w:rPr>
          <w:color w:val="000000"/>
          <w:sz w:val="24"/>
          <w:szCs w:val="24"/>
        </w:rPr>
        <w:t xml:space="preserve"> wyposażone zostaną w przenośniki ślimakowe rewersyjne do rozdziału  popiołu/pyłu na poszczególne kontenery.</w:t>
      </w:r>
    </w:p>
    <w:p w14:paraId="25138EAF" w14:textId="77777777" w:rsidR="000803CD" w:rsidRDefault="002C3560">
      <w:pPr>
        <w:spacing w:before="120" w:after="120" w:line="276" w:lineRule="auto"/>
        <w:ind w:left="709" w:firstLine="720"/>
        <w:jc w:val="both"/>
        <w:rPr>
          <w:color w:val="000000"/>
          <w:sz w:val="24"/>
          <w:szCs w:val="24"/>
        </w:rPr>
      </w:pPr>
      <w:r>
        <w:rPr>
          <w:color w:val="000000"/>
          <w:sz w:val="24"/>
          <w:szCs w:val="24"/>
        </w:rPr>
        <w:t>System musi przewidywać możliwość awaryjnego odstawienia kontenerów i wysypywania popiołu na podłogę pomieszczenia kontenerów odżużlania oraz wjazd</w:t>
      </w:r>
      <w:r>
        <w:rPr>
          <w:color w:val="000000"/>
          <w:sz w:val="24"/>
          <w:szCs w:val="24"/>
        </w:rPr>
        <w:t xml:space="preserve"> do pomieszczenia sprzętu (np. ładowarki).</w:t>
      </w:r>
    </w:p>
    <w:p w14:paraId="7A558E70" w14:textId="77777777" w:rsidR="000803CD" w:rsidRDefault="002C3560">
      <w:pPr>
        <w:spacing w:before="120" w:after="120" w:line="276" w:lineRule="auto"/>
        <w:ind w:left="709" w:firstLine="720"/>
        <w:jc w:val="both"/>
        <w:rPr>
          <w:color w:val="000000"/>
          <w:sz w:val="24"/>
          <w:szCs w:val="24"/>
        </w:rPr>
      </w:pPr>
      <w:r>
        <w:rPr>
          <w:color w:val="000000"/>
          <w:sz w:val="24"/>
          <w:szCs w:val="24"/>
        </w:rPr>
        <w:t>Każdy przenośnik oraz kontener powinien mieć możliwość lokalnego sterowania (tryb automatyczny, tryb manualny on/off/</w:t>
      </w:r>
      <w:proofErr w:type="spellStart"/>
      <w:r>
        <w:rPr>
          <w:color w:val="000000"/>
          <w:sz w:val="24"/>
          <w:szCs w:val="24"/>
        </w:rPr>
        <w:t>reverse</w:t>
      </w:r>
      <w:proofErr w:type="spellEnd"/>
      <w:r>
        <w:rPr>
          <w:color w:val="000000"/>
          <w:sz w:val="24"/>
          <w:szCs w:val="24"/>
        </w:rPr>
        <w:t>).</w:t>
      </w:r>
    </w:p>
    <w:p w14:paraId="3F4647BD" w14:textId="77777777" w:rsidR="000803CD" w:rsidRDefault="002C3560">
      <w:pPr>
        <w:spacing w:before="120" w:after="120" w:line="276" w:lineRule="auto"/>
        <w:ind w:left="709" w:firstLine="720"/>
        <w:jc w:val="both"/>
        <w:rPr>
          <w:color w:val="000000"/>
          <w:sz w:val="24"/>
          <w:szCs w:val="24"/>
        </w:rPr>
      </w:pPr>
      <w:r>
        <w:rPr>
          <w:color w:val="000000"/>
          <w:sz w:val="24"/>
          <w:szCs w:val="24"/>
        </w:rPr>
        <w:t>W pobliżu króćców spustowych kontenera i przenośnika oraz króćca przelewowego przenośn</w:t>
      </w:r>
      <w:r>
        <w:rPr>
          <w:color w:val="000000"/>
          <w:sz w:val="24"/>
          <w:szCs w:val="24"/>
        </w:rPr>
        <w:t>ika powinny znajdować się kratki kanalizacyjne zbiegające się do zamkniętej studzienki kanalizacyjnej, wyposażonej w pompę głębinową szlamową oraz rurociąg powracający wodę do przenośnika żużla. Rurociąg powinien być nie mniejszy niż DN50.</w:t>
      </w:r>
    </w:p>
    <w:p w14:paraId="063AEA9E"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Kontenery muszą </w:t>
      </w:r>
      <w:r>
        <w:rPr>
          <w:color w:val="000000"/>
          <w:sz w:val="24"/>
          <w:szCs w:val="24"/>
        </w:rPr>
        <w:t>stać w pomieszczeniu w którym temperatura nie może spaść poniżej 0 stopni. W związku z tym wymagane jest wykonanie dedykowanego pomieszczenia zapewniającego takie warunki w ciągu całego roku – zgodnie z załącznikiem nr 1 do PFU. Dopuszcza się inne, równowa</w:t>
      </w:r>
      <w:r>
        <w:rPr>
          <w:color w:val="000000"/>
          <w:sz w:val="24"/>
          <w:szCs w:val="24"/>
        </w:rPr>
        <w:t xml:space="preserve">żne rozwiązanie pod warunkiem jego uzgodnienia i akceptacji ze strony Inwestora. </w:t>
      </w:r>
    </w:p>
    <w:p w14:paraId="1D47516B" w14:textId="77777777" w:rsidR="000803CD" w:rsidRDefault="002C3560">
      <w:pPr>
        <w:numPr>
          <w:ilvl w:val="2"/>
          <w:numId w:val="10"/>
        </w:numPr>
        <w:spacing w:after="120" w:line="276" w:lineRule="auto"/>
        <w:ind w:left="1225" w:hanging="505"/>
        <w:rPr>
          <w:b/>
          <w:color w:val="000000"/>
          <w:sz w:val="24"/>
          <w:szCs w:val="24"/>
        </w:rPr>
      </w:pPr>
      <w:bookmarkStart w:id="79" w:name="_heading=h.3vac5uf" w:colFirst="0" w:colLast="0"/>
      <w:bookmarkEnd w:id="79"/>
      <w:r>
        <w:rPr>
          <w:b/>
          <w:color w:val="000000"/>
          <w:sz w:val="28"/>
          <w:szCs w:val="28"/>
        </w:rPr>
        <w:t>Instalacja sprężonego powietrza</w:t>
      </w:r>
    </w:p>
    <w:p w14:paraId="540B3B2E" w14:textId="77777777" w:rsidR="000803CD" w:rsidRDefault="002C3560">
      <w:pPr>
        <w:spacing w:before="120" w:after="120" w:line="276" w:lineRule="auto"/>
        <w:ind w:left="709" w:firstLine="720"/>
        <w:jc w:val="both"/>
        <w:rPr>
          <w:color w:val="000000"/>
          <w:sz w:val="24"/>
          <w:szCs w:val="24"/>
        </w:rPr>
      </w:pPr>
      <w:r>
        <w:rPr>
          <w:color w:val="000000"/>
          <w:sz w:val="24"/>
          <w:szCs w:val="24"/>
        </w:rPr>
        <w:t>W zakresie Wykonawcy znajduje się kompletna instalacja produkcji i uzdatniania sprężonego powietrza, wraz ze wszystkimi niezbędnymi układami g</w:t>
      </w:r>
      <w:r>
        <w:rPr>
          <w:color w:val="000000"/>
          <w:sz w:val="24"/>
          <w:szCs w:val="24"/>
        </w:rPr>
        <w:t>łównymi, układami pomocniczymi, urządzeniami i instalacjami. Przewiduje się, że dla potrzeb urządzeń zainstalowanych dla nowo projektowanych kotłów dostarczane będzie głównie sprężone powietrze dla celów aparatury kontrolno-pomiarowej i automatyki (</w:t>
      </w:r>
      <w:proofErr w:type="spellStart"/>
      <w:r>
        <w:rPr>
          <w:color w:val="000000"/>
          <w:sz w:val="24"/>
          <w:szCs w:val="24"/>
        </w:rPr>
        <w:t>AKPiA</w:t>
      </w:r>
      <w:proofErr w:type="spellEnd"/>
      <w:r>
        <w:rPr>
          <w:color w:val="000000"/>
          <w:sz w:val="24"/>
          <w:szCs w:val="24"/>
        </w:rPr>
        <w:t>).</w:t>
      </w:r>
      <w:r>
        <w:rPr>
          <w:color w:val="000000"/>
          <w:sz w:val="24"/>
          <w:szCs w:val="24"/>
        </w:rPr>
        <w:t xml:space="preserve"> Ponadto zakłada się także pokrycie sprężonego powietrza dla celów technologicznych i </w:t>
      </w:r>
      <w:r>
        <w:rPr>
          <w:color w:val="000000"/>
          <w:sz w:val="24"/>
          <w:szCs w:val="24"/>
        </w:rPr>
        <w:lastRenderedPageBreak/>
        <w:t>eksploatacyjnych. Instalacja sprężonego powietrza ma zapewnić wydajność wystarczającą do pracy wszystkich urządzeń Instalacji. Instalacja sprężonego powietrza zaprojektow</w:t>
      </w:r>
      <w:r>
        <w:rPr>
          <w:color w:val="000000"/>
          <w:sz w:val="24"/>
          <w:szCs w:val="24"/>
        </w:rPr>
        <w:t xml:space="preserve">ać i wykonać z rur stalowych nierdzewnych wg PN-EN 10216-5 łączonych przez spawanie. Instalacja sprężarkowi będzie podłączona do systemu SCADA z możliwością monitoringu z poziomu nastawni. </w:t>
      </w:r>
    </w:p>
    <w:p w14:paraId="4DEA2E39"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Instalację sprężonego powietrza musi składać się, z co najmniej z </w:t>
      </w:r>
      <w:r>
        <w:rPr>
          <w:color w:val="000000"/>
          <w:sz w:val="24"/>
          <w:szCs w:val="24"/>
        </w:rPr>
        <w:t>następujących urządzeń:</w:t>
      </w:r>
    </w:p>
    <w:p w14:paraId="2BFC2ABB"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Sprężarka śrubowa – 2 szt., pracujące naprzemiennie z systemem sterowania i monitoringu pracy zintegrowanym z posiadanym przez Zamawiającego Nadrzędnym Systemem Sterowania CITECT SCADA,</w:t>
      </w:r>
    </w:p>
    <w:p w14:paraId="0400229A"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zbiornik sprężonego powietrza – min. 1000l - zbiornik sprężonego powietrza będzie stanowił bufor zapasowy sprężonego powietrza wymaganego do pracy kotłowni, podczas gdy sprężarka pracuje na biegu jałowym lub jest wyłączona, </w:t>
      </w:r>
    </w:p>
    <w:p w14:paraId="143C192F"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osuszacz odpowiedni do klasy po</w:t>
      </w:r>
      <w:r>
        <w:rPr>
          <w:color w:val="000000"/>
          <w:sz w:val="24"/>
          <w:szCs w:val="24"/>
        </w:rPr>
        <w:t xml:space="preserve">wietrza wymaganej przez układ - ISO 8573-1. Dust </w:t>
      </w:r>
      <w:proofErr w:type="spellStart"/>
      <w:r>
        <w:rPr>
          <w:color w:val="000000"/>
          <w:sz w:val="24"/>
          <w:szCs w:val="24"/>
        </w:rPr>
        <w:t>class</w:t>
      </w:r>
      <w:proofErr w:type="spellEnd"/>
      <w:r>
        <w:rPr>
          <w:color w:val="000000"/>
          <w:sz w:val="24"/>
          <w:szCs w:val="24"/>
        </w:rPr>
        <w:t xml:space="preserve"> 1-2. </w:t>
      </w:r>
      <w:proofErr w:type="spellStart"/>
      <w:r>
        <w:rPr>
          <w:color w:val="000000"/>
          <w:sz w:val="24"/>
          <w:szCs w:val="24"/>
        </w:rPr>
        <w:t>Waterclass</w:t>
      </w:r>
      <w:proofErr w:type="spellEnd"/>
      <w:r>
        <w:rPr>
          <w:color w:val="000000"/>
          <w:sz w:val="24"/>
          <w:szCs w:val="24"/>
        </w:rPr>
        <w:t xml:space="preserve"> 3-4. </w:t>
      </w:r>
      <w:proofErr w:type="spellStart"/>
      <w:r>
        <w:rPr>
          <w:color w:val="000000"/>
          <w:sz w:val="24"/>
          <w:szCs w:val="24"/>
        </w:rPr>
        <w:t>Oilclass</w:t>
      </w:r>
      <w:proofErr w:type="spellEnd"/>
      <w:r>
        <w:rPr>
          <w:color w:val="000000"/>
          <w:sz w:val="24"/>
          <w:szCs w:val="24"/>
        </w:rPr>
        <w:t xml:space="preserve"> 2-3,</w:t>
      </w:r>
    </w:p>
    <w:p w14:paraId="609ECC21"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separator oleju,</w:t>
      </w:r>
    </w:p>
    <w:p w14:paraId="470A06B3"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filtr mechaniczny,</w:t>
      </w:r>
    </w:p>
    <w:p w14:paraId="66AFCC67"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automatyczny dren kondensatu,</w:t>
      </w:r>
    </w:p>
    <w:p w14:paraId="01418149"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urządzenie do oczyszczania kondensatu - separator oleju,</w:t>
      </w:r>
    </w:p>
    <w:p w14:paraId="49097648" w14:textId="77777777" w:rsidR="000803CD" w:rsidRDefault="002C3560">
      <w:pPr>
        <w:numPr>
          <w:ilvl w:val="3"/>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rurociągi sprężonego powietrza składające s</w:t>
      </w:r>
      <w:r>
        <w:rPr>
          <w:color w:val="000000"/>
          <w:sz w:val="24"/>
          <w:szCs w:val="24"/>
        </w:rPr>
        <w:t>ię z: zaworów kulowych, zaworów zwrotnych,</w:t>
      </w:r>
    </w:p>
    <w:p w14:paraId="0B0B7ACF" w14:textId="77777777" w:rsidR="000803CD" w:rsidRDefault="002C3560">
      <w:pPr>
        <w:numPr>
          <w:ilvl w:val="0"/>
          <w:numId w:val="33"/>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zaworów bezpieczeństwa, regulatorów ciśnienia, urządzeń pomiarowych.</w:t>
      </w:r>
    </w:p>
    <w:p w14:paraId="5272FD30" w14:textId="77777777" w:rsidR="000803CD" w:rsidRDefault="000803CD">
      <w:pPr>
        <w:pBdr>
          <w:top w:val="nil"/>
          <w:left w:val="nil"/>
          <w:bottom w:val="nil"/>
          <w:right w:val="nil"/>
          <w:between w:val="nil"/>
        </w:pBdr>
        <w:tabs>
          <w:tab w:val="center" w:pos="4536"/>
          <w:tab w:val="right" w:pos="9072"/>
        </w:tabs>
        <w:spacing w:before="120" w:after="120" w:line="276" w:lineRule="auto"/>
        <w:ind w:left="993"/>
        <w:jc w:val="both"/>
        <w:rPr>
          <w:color w:val="000000"/>
          <w:sz w:val="24"/>
          <w:szCs w:val="24"/>
        </w:rPr>
      </w:pPr>
    </w:p>
    <w:p w14:paraId="2067F7CD" w14:textId="77777777" w:rsidR="000803CD" w:rsidRDefault="002C3560">
      <w:pPr>
        <w:numPr>
          <w:ilvl w:val="2"/>
          <w:numId w:val="10"/>
        </w:numPr>
        <w:spacing w:after="120" w:line="276" w:lineRule="auto"/>
        <w:ind w:left="1701" w:hanging="992"/>
        <w:rPr>
          <w:b/>
          <w:color w:val="000000"/>
          <w:sz w:val="28"/>
          <w:szCs w:val="28"/>
        </w:rPr>
      </w:pPr>
      <w:bookmarkStart w:id="80" w:name="_heading=h.2afmg28" w:colFirst="0" w:colLast="0"/>
      <w:bookmarkEnd w:id="80"/>
      <w:r>
        <w:rPr>
          <w:b/>
          <w:color w:val="000000"/>
          <w:sz w:val="28"/>
          <w:szCs w:val="28"/>
        </w:rPr>
        <w:t xml:space="preserve">Układ technologiczny Instalacji </w:t>
      </w:r>
      <w:proofErr w:type="spellStart"/>
      <w:r>
        <w:rPr>
          <w:b/>
          <w:color w:val="000000"/>
          <w:sz w:val="28"/>
          <w:szCs w:val="28"/>
        </w:rPr>
        <w:t>Biomasowej</w:t>
      </w:r>
      <w:proofErr w:type="spellEnd"/>
    </w:p>
    <w:p w14:paraId="4F9A3363"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zaprojektuje instalację technologiczną Instalacji </w:t>
      </w:r>
      <w:proofErr w:type="spellStart"/>
      <w:r>
        <w:rPr>
          <w:color w:val="000000"/>
          <w:sz w:val="24"/>
          <w:szCs w:val="24"/>
        </w:rPr>
        <w:t>Biomasowej</w:t>
      </w:r>
      <w:proofErr w:type="spellEnd"/>
      <w:r>
        <w:rPr>
          <w:color w:val="000000"/>
          <w:sz w:val="24"/>
          <w:szCs w:val="24"/>
        </w:rPr>
        <w:t xml:space="preserve"> zgodnie z wytycznymi Inwestora, dotyczącymi sposobu regulacji pracy układu i wymagań co do urządzeń w jakie układ ma być wyposażony. Zaprojektowany układ ma zapewnić poprawną i płynną p</w:t>
      </w:r>
      <w:r>
        <w:rPr>
          <w:color w:val="000000"/>
          <w:sz w:val="24"/>
          <w:szCs w:val="24"/>
        </w:rPr>
        <w:t xml:space="preserve">racę instalacji we współpracy z układem technologicznym istniejącej Elektrociepłowni. Wykonawca zaproponuje sposób pracy i regulacji pracy Instalacji </w:t>
      </w:r>
      <w:proofErr w:type="spellStart"/>
      <w:r>
        <w:rPr>
          <w:color w:val="000000"/>
          <w:sz w:val="24"/>
          <w:szCs w:val="24"/>
        </w:rPr>
        <w:t>Biomasowej</w:t>
      </w:r>
      <w:proofErr w:type="spellEnd"/>
      <w:r>
        <w:rPr>
          <w:color w:val="000000"/>
          <w:sz w:val="24"/>
          <w:szCs w:val="24"/>
        </w:rPr>
        <w:t xml:space="preserve"> (w tym również współpracę hydrauliczną z istniejącą Elektrociepłownią zapewniające współpracę o</w:t>
      </w:r>
      <w:r>
        <w:rPr>
          <w:color w:val="000000"/>
          <w:sz w:val="24"/>
          <w:szCs w:val="24"/>
        </w:rPr>
        <w:t>bydwu źródeł) na wspólny kolektor parowy i jedną sieć ciepłowniczą.</w:t>
      </w:r>
    </w:p>
    <w:p w14:paraId="69B2347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Nawiązanie do istniejącego układu wykonać poprzez wpięcie wyprowadzenia pary z kotła do kolektora pary z </w:t>
      </w:r>
      <w:proofErr w:type="spellStart"/>
      <w:r>
        <w:rPr>
          <w:color w:val="000000"/>
          <w:sz w:val="24"/>
          <w:szCs w:val="24"/>
        </w:rPr>
        <w:t>przesyłem</w:t>
      </w:r>
      <w:proofErr w:type="spellEnd"/>
      <w:r>
        <w:rPr>
          <w:color w:val="000000"/>
          <w:sz w:val="24"/>
          <w:szCs w:val="24"/>
        </w:rPr>
        <w:t xml:space="preserve"> do istniejących turbin. Wykonawca, ze względu na brak wolnych króćców, wy</w:t>
      </w:r>
      <w:r>
        <w:rPr>
          <w:color w:val="000000"/>
          <w:sz w:val="24"/>
          <w:szCs w:val="24"/>
        </w:rPr>
        <w:t xml:space="preserve">kona modernizację kolektora parowego – rurociąg </w:t>
      </w:r>
      <w:r>
        <w:rPr>
          <w:color w:val="000000"/>
          <w:sz w:val="24"/>
          <w:szCs w:val="24"/>
        </w:rPr>
        <w:lastRenderedPageBreak/>
        <w:t xml:space="preserve">zaprojektować z uwzględnieniem pracy dwóch kotłów parowych o wydajności parowej około 16-20 t/h każdy. </w:t>
      </w:r>
    </w:p>
    <w:p w14:paraId="74943284"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Instalacja </w:t>
      </w:r>
      <w:proofErr w:type="spellStart"/>
      <w:r>
        <w:rPr>
          <w:color w:val="000000"/>
          <w:sz w:val="24"/>
          <w:szCs w:val="24"/>
        </w:rPr>
        <w:t>Biomasowa</w:t>
      </w:r>
      <w:proofErr w:type="spellEnd"/>
      <w:r>
        <w:rPr>
          <w:color w:val="000000"/>
          <w:sz w:val="24"/>
          <w:szCs w:val="24"/>
        </w:rPr>
        <w:t xml:space="preserve"> będzie korzystać z istniejącej instalacji przygotowania wody tj. stacji uzdatniania</w:t>
      </w:r>
      <w:r>
        <w:rPr>
          <w:color w:val="000000"/>
          <w:sz w:val="24"/>
          <w:szCs w:val="24"/>
        </w:rPr>
        <w:t xml:space="preserve"> i odgazowania wody - należy poprowadzić rurociąg zasilający zapewniający możliwość zasilenia wodą dwóch kotłów o wydajności parowej około 16-20t/h każdy z budynku Przepompowni CŁ II do budynku Ciepłownia Łąkowa I. Ponadto Wykonawca wykona połączenie noweg</w:t>
      </w:r>
      <w:r>
        <w:rPr>
          <w:color w:val="000000"/>
          <w:sz w:val="24"/>
          <w:szCs w:val="24"/>
        </w:rPr>
        <w:t>o rurociągu wody zasilającej z rurociągiem istniejącym dla zabudowanego w CŁ I kotła OR-16, z podwójną armaturą odcinającą zlokalizowaną w budynku CŁ I. Wykonawca zaprojektuje instalację w taki sposób by  korzystać z niej również w okresie samodzielnej pra</w:t>
      </w:r>
      <w:r>
        <w:rPr>
          <w:color w:val="000000"/>
          <w:sz w:val="24"/>
          <w:szCs w:val="24"/>
        </w:rPr>
        <w:t xml:space="preserve">cy Instalacji </w:t>
      </w:r>
      <w:proofErr w:type="spellStart"/>
      <w:r>
        <w:rPr>
          <w:color w:val="000000"/>
          <w:sz w:val="24"/>
          <w:szCs w:val="24"/>
        </w:rPr>
        <w:t>Biomasowej</w:t>
      </w:r>
      <w:proofErr w:type="spellEnd"/>
      <w:r>
        <w:rPr>
          <w:color w:val="000000"/>
          <w:sz w:val="24"/>
          <w:szCs w:val="24"/>
        </w:rPr>
        <w:t xml:space="preserve"> i postoju kotłów węglowych przy założeniu maksymalnego spadku ciśnienia wody, pomiędzy ciśnieniem w kolektorze pomp zasilających kotły parowe w przepompowni CŁ II a ciśnieniem przed nowym kotłem, nie większym niż 0,12MPa przy maksy</w:t>
      </w:r>
      <w:r>
        <w:rPr>
          <w:color w:val="000000"/>
          <w:sz w:val="24"/>
          <w:szCs w:val="24"/>
        </w:rPr>
        <w:t>malnym projektowanym przepływie wody w rurociągu.</w:t>
      </w:r>
    </w:p>
    <w:p w14:paraId="7462D80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zrealizuje kompletny układ rurociągów wodnych i parowych łączących wszystkie urządzenia w zakresie instalacji technologicznej Instalacji </w:t>
      </w:r>
      <w:proofErr w:type="spellStart"/>
      <w:r>
        <w:rPr>
          <w:color w:val="000000"/>
          <w:sz w:val="24"/>
          <w:szCs w:val="24"/>
        </w:rPr>
        <w:t>Biomasowej</w:t>
      </w:r>
      <w:proofErr w:type="spellEnd"/>
      <w:r>
        <w:rPr>
          <w:color w:val="000000"/>
          <w:sz w:val="24"/>
          <w:szCs w:val="24"/>
        </w:rPr>
        <w:t>, jak również wymaganych do poprawnej pracy układ</w:t>
      </w:r>
      <w:r>
        <w:rPr>
          <w:color w:val="000000"/>
          <w:sz w:val="24"/>
          <w:szCs w:val="24"/>
        </w:rPr>
        <w:t xml:space="preserve">u zgodnie z założonym sposobem regulacji i niezbędnych do osiągnięcia zakładanych przez Inwestora efektów. </w:t>
      </w:r>
    </w:p>
    <w:p w14:paraId="0F05877E" w14:textId="77777777" w:rsidR="000803CD" w:rsidRDefault="002C3560">
      <w:pPr>
        <w:spacing w:before="120" w:after="120" w:line="276" w:lineRule="auto"/>
        <w:ind w:left="709" w:firstLine="720"/>
        <w:jc w:val="both"/>
        <w:rPr>
          <w:color w:val="000000"/>
          <w:sz w:val="24"/>
          <w:szCs w:val="24"/>
        </w:rPr>
      </w:pPr>
      <w:r>
        <w:rPr>
          <w:color w:val="000000"/>
          <w:sz w:val="24"/>
          <w:szCs w:val="24"/>
        </w:rPr>
        <w:t>Wykonawca wyposaży Instalację w kompletne instalacje rurociągowe: rurociągi, spusty, odwodnienia, przelewy, (jeżeli wymagane) oraz odpowietrzenia wr</w:t>
      </w:r>
      <w:r>
        <w:rPr>
          <w:color w:val="000000"/>
          <w:sz w:val="24"/>
          <w:szCs w:val="24"/>
        </w:rPr>
        <w:t>az z armaturą odcinającą i regulacyjną oraz zamocowaniami/zawiesiami. Rurociągi wyposażyć w instalacje przeciw zamarzaniu (kable grzejne) w miejscach gdzie temperatura może spaść poniżej 0</w:t>
      </w:r>
      <w:r>
        <w:rPr>
          <w:color w:val="000000"/>
          <w:sz w:val="24"/>
          <w:szCs w:val="24"/>
          <w:vertAlign w:val="superscript"/>
        </w:rPr>
        <w:t>o</w:t>
      </w:r>
      <w:r>
        <w:rPr>
          <w:color w:val="000000"/>
          <w:sz w:val="24"/>
          <w:szCs w:val="24"/>
        </w:rPr>
        <w:t>C i może dojść do zamarznięcia czynnika. W miejscach połączenia z i</w:t>
      </w:r>
      <w:r>
        <w:rPr>
          <w:color w:val="000000"/>
          <w:sz w:val="24"/>
          <w:szCs w:val="24"/>
        </w:rPr>
        <w:t xml:space="preserve">stniejącym układem, bądź w miejscach istotnych z punktu widzenia regulacji zastosować armaturę z napędem (np. na wpięciu w kolektor parowy). Armatura do spustów, </w:t>
      </w:r>
      <w:proofErr w:type="spellStart"/>
      <w:r>
        <w:rPr>
          <w:color w:val="000000"/>
          <w:sz w:val="24"/>
          <w:szCs w:val="24"/>
        </w:rPr>
        <w:t>odwodnień</w:t>
      </w:r>
      <w:proofErr w:type="spellEnd"/>
      <w:r>
        <w:rPr>
          <w:color w:val="000000"/>
          <w:sz w:val="24"/>
          <w:szCs w:val="24"/>
        </w:rPr>
        <w:t xml:space="preserve">, przelewów oraz </w:t>
      </w:r>
      <w:proofErr w:type="spellStart"/>
      <w:r>
        <w:rPr>
          <w:color w:val="000000"/>
          <w:sz w:val="24"/>
          <w:szCs w:val="24"/>
        </w:rPr>
        <w:t>odpowietrzeń</w:t>
      </w:r>
      <w:proofErr w:type="spellEnd"/>
      <w:r>
        <w:rPr>
          <w:color w:val="000000"/>
          <w:sz w:val="24"/>
          <w:szCs w:val="24"/>
        </w:rPr>
        <w:t xml:space="preserve"> itp. będzie zgrupowana przez Wykonawcę w dogodnych punk</w:t>
      </w:r>
      <w:r>
        <w:rPr>
          <w:color w:val="000000"/>
          <w:sz w:val="24"/>
          <w:szCs w:val="24"/>
        </w:rPr>
        <w:t xml:space="preserve">tach dla łatwej obsługi. Ponadto instalację technologiczną wyposażyć w kompletną aparaturę kontrolno-pomiarową np. termometry, manometry, przetworniki, liczniki ciepła, przepływomierze itp. niezbędne do prowadzenia pracy Instalacji i rozliczenia wskaźnika </w:t>
      </w:r>
      <w:r>
        <w:rPr>
          <w:color w:val="000000"/>
          <w:sz w:val="24"/>
          <w:szCs w:val="24"/>
        </w:rPr>
        <w:t>rezultatu z NFOŚiGW.</w:t>
      </w:r>
    </w:p>
    <w:p w14:paraId="622B9A41" w14:textId="77777777" w:rsidR="000803CD" w:rsidRDefault="002C3560">
      <w:pPr>
        <w:spacing w:before="120" w:after="120" w:line="276" w:lineRule="auto"/>
        <w:ind w:left="709" w:firstLine="720"/>
        <w:jc w:val="both"/>
        <w:rPr>
          <w:color w:val="000000"/>
          <w:sz w:val="24"/>
          <w:szCs w:val="24"/>
        </w:rPr>
      </w:pPr>
      <w:r>
        <w:rPr>
          <w:color w:val="000000"/>
          <w:sz w:val="24"/>
          <w:szCs w:val="24"/>
        </w:rPr>
        <w:t>W ramach Kontraktu, Wykonawca dokona modernizacji wymiennikowni ciepła z zakresem prac:</w:t>
      </w:r>
    </w:p>
    <w:p w14:paraId="3DC99345"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Wymiana czterech wyeksploatowanych wymienników płaszczowo-rurowych typu WUL2241MB para-woda i dwóch wymienników płytowych typu VT 20 COS 16 kondens</w:t>
      </w:r>
      <w:r>
        <w:rPr>
          <w:color w:val="000000"/>
          <w:sz w:val="24"/>
          <w:szCs w:val="24"/>
        </w:rPr>
        <w:t>at-woda z wykorzystaniem najnowszej technologii wymiany ciepła np. wymienników płaszczowo-płytowych lub równoważnych. Celem modernizacji jest utrzymanie dotychczasowej funkcjonalności parowego układu technologicznego elektrociepłowni (EC) wraz z możliwości</w:t>
      </w:r>
      <w:r>
        <w:rPr>
          <w:color w:val="000000"/>
          <w:sz w:val="24"/>
          <w:szCs w:val="24"/>
        </w:rPr>
        <w:t xml:space="preserve">ą indywidualnej i równoległej pracy dwóch stacji wymienników tj. dotychczasowej W1 i modernizowanej W2 wraz ze zwiększeniem </w:t>
      </w:r>
      <w:r>
        <w:rPr>
          <w:color w:val="000000"/>
          <w:sz w:val="24"/>
          <w:szCs w:val="24"/>
        </w:rPr>
        <w:lastRenderedPageBreak/>
        <w:t>sprawności i niezawodności wymiany ciepła. Zamawiający dopuszcza możliwość wykorzystania zbiornika kondensatu (ZK) w wymiennikowni W</w:t>
      </w:r>
      <w:r>
        <w:rPr>
          <w:color w:val="000000"/>
          <w:sz w:val="24"/>
          <w:szCs w:val="24"/>
        </w:rPr>
        <w:t>2, do użycia w nowej zmodernizowanej wymiennikowni,</w:t>
      </w:r>
    </w:p>
    <w:p w14:paraId="792387DE"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Dostosowania rurociągów wody sieciowej, pary technologicznej z turbin i odprowadzenia kondensatu do zabudowanych nowych wymienników wraz z nową armaturą regulacyjną i odcinającą zarówno postronnie pary, w</w:t>
      </w:r>
      <w:r>
        <w:rPr>
          <w:color w:val="000000"/>
          <w:sz w:val="24"/>
          <w:szCs w:val="24"/>
        </w:rPr>
        <w:t>ody sieciowej jak i kondensatu,</w:t>
      </w:r>
    </w:p>
    <w:p w14:paraId="63204CA1"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Połączenie wymiennikowni po stronie kondensatu celem głębszego niż obecnie, wykorzystania ciepła kondensatu z wymiennikowni W1,</w:t>
      </w:r>
    </w:p>
    <w:p w14:paraId="6928956D" w14:textId="77777777" w:rsidR="000803CD" w:rsidRDefault="002C3560">
      <w:pPr>
        <w:numPr>
          <w:ilvl w:val="0"/>
          <w:numId w:val="2"/>
        </w:numPr>
        <w:pBdr>
          <w:top w:val="nil"/>
          <w:left w:val="nil"/>
          <w:bottom w:val="nil"/>
          <w:right w:val="nil"/>
          <w:between w:val="nil"/>
        </w:pBdr>
        <w:spacing w:before="120" w:after="120" w:line="276" w:lineRule="auto"/>
        <w:ind w:left="993" w:hanging="283"/>
        <w:jc w:val="both"/>
        <w:rPr>
          <w:color w:val="000000"/>
          <w:sz w:val="24"/>
          <w:szCs w:val="24"/>
        </w:rPr>
      </w:pPr>
      <w:r>
        <w:rPr>
          <w:color w:val="000000"/>
          <w:sz w:val="24"/>
          <w:szCs w:val="24"/>
        </w:rPr>
        <w:t>Wymiana układu regulacji (redukcji) temperatury pary przegrzanej do stacji wymienników celem zwiększenia jego niezawodności i pr</w:t>
      </w:r>
      <w:r>
        <w:rPr>
          <w:color w:val="000000"/>
          <w:sz w:val="24"/>
          <w:szCs w:val="24"/>
        </w:rPr>
        <w:t>ecyzji regulacji.</w:t>
      </w:r>
    </w:p>
    <w:p w14:paraId="54F967BD"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Czynnikiem grzewczym dla wymienników jest para wodna przegrzana o parametrach, jakie dostarczą stacje </w:t>
      </w:r>
      <w:proofErr w:type="spellStart"/>
      <w:r>
        <w:rPr>
          <w:color w:val="000000"/>
          <w:sz w:val="24"/>
          <w:szCs w:val="24"/>
        </w:rPr>
        <w:t>redukcyjno</w:t>
      </w:r>
      <w:proofErr w:type="spellEnd"/>
      <w:r>
        <w:rPr>
          <w:color w:val="000000"/>
          <w:sz w:val="24"/>
          <w:szCs w:val="24"/>
        </w:rPr>
        <w:t>-schładzające SRS-1, SRS-2, SR-4 oraz turbiny TP6/7, TUP6 i TUK6. Przewiduje się utrzymanie dotychczasowej mocy i funkcjonalno</w:t>
      </w:r>
      <w:r>
        <w:rPr>
          <w:color w:val="000000"/>
          <w:sz w:val="24"/>
          <w:szCs w:val="24"/>
        </w:rPr>
        <w:t xml:space="preserve">ści stacji wymienników na poziomie 85MW przy parametrach: </w:t>
      </w:r>
    </w:p>
    <w:p w14:paraId="7F0DA223"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maksymalne ciśnienie robocze – po stronie pary przegrzanej 1,4MPa, po stronie wody sieciowej 1,6MPa,</w:t>
      </w:r>
    </w:p>
    <w:p w14:paraId="491208CF"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maksymalna temperatura robocza – po stronie pary przegrzanej 230°C, po stronie wody sieciowej 15</w:t>
      </w:r>
      <w:r>
        <w:rPr>
          <w:color w:val="000000"/>
          <w:sz w:val="24"/>
          <w:szCs w:val="24"/>
        </w:rPr>
        <w:t xml:space="preserve">0°C, </w:t>
      </w:r>
    </w:p>
    <w:p w14:paraId="53E8BCD9" w14:textId="77777777" w:rsidR="000803CD" w:rsidRDefault="002C3560">
      <w:pPr>
        <w:numPr>
          <w:ilvl w:val="0"/>
          <w:numId w:val="7"/>
        </w:numPr>
        <w:spacing w:before="120" w:after="120" w:line="276" w:lineRule="auto"/>
        <w:ind w:left="1134" w:hanging="425"/>
        <w:jc w:val="both"/>
        <w:rPr>
          <w:color w:val="000000"/>
          <w:sz w:val="24"/>
          <w:szCs w:val="24"/>
        </w:rPr>
      </w:pPr>
      <w:r>
        <w:rPr>
          <w:color w:val="000000"/>
          <w:sz w:val="24"/>
          <w:szCs w:val="24"/>
        </w:rPr>
        <w:t>natężenie przepływu dla pojedynczego wymiennika – po stronie pary przegrzanej 30t/h, po stronie wody sieciowej 250m</w:t>
      </w:r>
      <w:r>
        <w:rPr>
          <w:color w:val="000000"/>
          <w:sz w:val="24"/>
          <w:szCs w:val="24"/>
          <w:vertAlign w:val="superscript"/>
        </w:rPr>
        <w:t>3</w:t>
      </w:r>
      <w:r>
        <w:rPr>
          <w:color w:val="000000"/>
          <w:sz w:val="24"/>
          <w:szCs w:val="24"/>
        </w:rPr>
        <w:t xml:space="preserve">/h. </w:t>
      </w:r>
    </w:p>
    <w:p w14:paraId="22A1ADE5"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2F98F499"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19EC5339" w14:textId="77777777" w:rsidR="000803CD" w:rsidRDefault="000803CD">
      <w:pPr>
        <w:pBdr>
          <w:top w:val="nil"/>
          <w:left w:val="nil"/>
          <w:bottom w:val="nil"/>
          <w:right w:val="nil"/>
          <w:between w:val="nil"/>
        </w:pBdr>
        <w:spacing w:before="120" w:after="120" w:line="276" w:lineRule="auto"/>
        <w:ind w:left="1276" w:hanging="425"/>
        <w:jc w:val="both"/>
        <w:rPr>
          <w:i/>
          <w:color w:val="000000"/>
          <w:sz w:val="24"/>
          <w:szCs w:val="24"/>
        </w:rPr>
      </w:pPr>
    </w:p>
    <w:p w14:paraId="1A4169AE" w14:textId="77777777" w:rsidR="000803CD" w:rsidRDefault="002C3560">
      <w:pPr>
        <w:pBdr>
          <w:top w:val="nil"/>
          <w:left w:val="nil"/>
          <w:bottom w:val="nil"/>
          <w:right w:val="nil"/>
          <w:between w:val="nil"/>
        </w:pBdr>
        <w:spacing w:before="120" w:after="120" w:line="276" w:lineRule="auto"/>
        <w:ind w:left="1276" w:hanging="425"/>
        <w:jc w:val="both"/>
        <w:rPr>
          <w:i/>
          <w:color w:val="000000"/>
          <w:sz w:val="24"/>
          <w:szCs w:val="24"/>
        </w:rPr>
      </w:pPr>
      <w:r>
        <w:rPr>
          <w:i/>
          <w:color w:val="000000"/>
          <w:sz w:val="24"/>
          <w:szCs w:val="24"/>
        </w:rPr>
        <w:t xml:space="preserve">Tabela. Parametry istniejących wymienników </w:t>
      </w:r>
    </w:p>
    <w:tbl>
      <w:tblPr>
        <w:tblStyle w:val="a4"/>
        <w:tblW w:w="8505" w:type="dxa"/>
        <w:tblInd w:w="926" w:type="dxa"/>
        <w:tblLayout w:type="fixed"/>
        <w:tblLook w:val="0400" w:firstRow="0" w:lastRow="0" w:firstColumn="0" w:lastColumn="0" w:noHBand="0" w:noVBand="1"/>
      </w:tblPr>
      <w:tblGrid>
        <w:gridCol w:w="3687"/>
        <w:gridCol w:w="1132"/>
        <w:gridCol w:w="1701"/>
        <w:gridCol w:w="1985"/>
      </w:tblGrid>
      <w:tr w:rsidR="000803CD" w14:paraId="65B382A5" w14:textId="77777777">
        <w:trPr>
          <w:trHeight w:val="424"/>
        </w:trPr>
        <w:tc>
          <w:tcPr>
            <w:tcW w:w="3687" w:type="dxa"/>
            <w:tcBorders>
              <w:top w:val="single" w:sz="12" w:space="0" w:color="000000"/>
              <w:left w:val="single" w:sz="12" w:space="0" w:color="000000"/>
              <w:bottom w:val="single" w:sz="18" w:space="0" w:color="000000"/>
              <w:right w:val="single" w:sz="12" w:space="0" w:color="000000"/>
            </w:tcBorders>
            <w:shd w:val="clear" w:color="auto" w:fill="C0C0C0"/>
          </w:tcPr>
          <w:p w14:paraId="5A8005FC" w14:textId="77777777" w:rsidR="000803CD" w:rsidRDefault="002C3560">
            <w:pPr>
              <w:widowControl w:val="0"/>
              <w:spacing w:line="276" w:lineRule="auto"/>
              <w:jc w:val="center"/>
              <w:rPr>
                <w:b/>
                <w:color w:val="000000"/>
                <w:sz w:val="26"/>
                <w:szCs w:val="26"/>
              </w:rPr>
            </w:pPr>
            <w:r>
              <w:rPr>
                <w:b/>
                <w:color w:val="000000"/>
                <w:sz w:val="26"/>
                <w:szCs w:val="26"/>
              </w:rPr>
              <w:t>Wyszczególnienie</w:t>
            </w:r>
          </w:p>
        </w:tc>
        <w:tc>
          <w:tcPr>
            <w:tcW w:w="1132" w:type="dxa"/>
            <w:tcBorders>
              <w:top w:val="single" w:sz="12" w:space="0" w:color="000000"/>
              <w:left w:val="single" w:sz="12" w:space="0" w:color="000000"/>
              <w:bottom w:val="single" w:sz="18" w:space="0" w:color="000000"/>
              <w:right w:val="single" w:sz="12" w:space="0" w:color="000000"/>
            </w:tcBorders>
            <w:shd w:val="clear" w:color="auto" w:fill="C0C0C0"/>
          </w:tcPr>
          <w:p w14:paraId="7C728336" w14:textId="77777777" w:rsidR="000803CD" w:rsidRDefault="002C3560">
            <w:pPr>
              <w:widowControl w:val="0"/>
              <w:spacing w:line="276" w:lineRule="auto"/>
              <w:jc w:val="center"/>
              <w:rPr>
                <w:b/>
                <w:color w:val="000000"/>
                <w:sz w:val="26"/>
                <w:szCs w:val="26"/>
              </w:rPr>
            </w:pPr>
            <w:r>
              <w:rPr>
                <w:b/>
                <w:color w:val="000000"/>
                <w:sz w:val="26"/>
                <w:szCs w:val="26"/>
              </w:rPr>
              <w:t>Jedn.</w:t>
            </w:r>
          </w:p>
        </w:tc>
        <w:tc>
          <w:tcPr>
            <w:tcW w:w="1701" w:type="dxa"/>
            <w:tcBorders>
              <w:top w:val="single" w:sz="12" w:space="0" w:color="000000"/>
              <w:left w:val="single" w:sz="12" w:space="0" w:color="000000"/>
              <w:bottom w:val="single" w:sz="18" w:space="0" w:color="000000"/>
              <w:right w:val="single" w:sz="12" w:space="0" w:color="000000"/>
            </w:tcBorders>
            <w:shd w:val="clear" w:color="auto" w:fill="C0C0C0"/>
          </w:tcPr>
          <w:p w14:paraId="5020B9AF" w14:textId="77777777" w:rsidR="000803CD" w:rsidRDefault="002C3560">
            <w:pPr>
              <w:widowControl w:val="0"/>
              <w:spacing w:line="276" w:lineRule="auto"/>
              <w:jc w:val="center"/>
              <w:rPr>
                <w:b/>
                <w:color w:val="000000"/>
                <w:sz w:val="26"/>
                <w:szCs w:val="26"/>
              </w:rPr>
            </w:pPr>
            <w:r>
              <w:rPr>
                <w:b/>
                <w:color w:val="000000"/>
                <w:sz w:val="26"/>
                <w:szCs w:val="26"/>
              </w:rPr>
              <w:t>Przestrzeń</w:t>
            </w:r>
          </w:p>
          <w:p w14:paraId="12804D36" w14:textId="77777777" w:rsidR="000803CD" w:rsidRDefault="002C3560">
            <w:pPr>
              <w:widowControl w:val="0"/>
              <w:spacing w:line="276" w:lineRule="auto"/>
              <w:jc w:val="center"/>
              <w:rPr>
                <w:b/>
                <w:color w:val="000000"/>
                <w:sz w:val="26"/>
                <w:szCs w:val="26"/>
              </w:rPr>
            </w:pPr>
            <w:r>
              <w:rPr>
                <w:b/>
                <w:color w:val="000000"/>
                <w:sz w:val="26"/>
                <w:szCs w:val="26"/>
              </w:rPr>
              <w:t>Płaszcza</w:t>
            </w:r>
          </w:p>
        </w:tc>
        <w:tc>
          <w:tcPr>
            <w:tcW w:w="1985" w:type="dxa"/>
            <w:tcBorders>
              <w:top w:val="single" w:sz="12" w:space="0" w:color="000000"/>
              <w:bottom w:val="single" w:sz="18" w:space="0" w:color="000000"/>
              <w:right w:val="single" w:sz="12" w:space="0" w:color="000000"/>
            </w:tcBorders>
            <w:shd w:val="clear" w:color="auto" w:fill="C0C0C0"/>
          </w:tcPr>
          <w:p w14:paraId="5F1ED3E7" w14:textId="77777777" w:rsidR="000803CD" w:rsidRDefault="002C3560">
            <w:pPr>
              <w:widowControl w:val="0"/>
              <w:spacing w:line="276" w:lineRule="auto"/>
              <w:jc w:val="center"/>
              <w:rPr>
                <w:color w:val="000000"/>
                <w:sz w:val="24"/>
                <w:szCs w:val="24"/>
              </w:rPr>
            </w:pPr>
            <w:r>
              <w:rPr>
                <w:b/>
                <w:color w:val="000000"/>
                <w:sz w:val="26"/>
                <w:szCs w:val="26"/>
              </w:rPr>
              <w:t>Przestrzeń</w:t>
            </w:r>
          </w:p>
          <w:p w14:paraId="3CB4231A" w14:textId="77777777" w:rsidR="000803CD" w:rsidRDefault="002C3560">
            <w:pPr>
              <w:widowControl w:val="0"/>
              <w:spacing w:line="276" w:lineRule="auto"/>
              <w:jc w:val="center"/>
              <w:rPr>
                <w:color w:val="000000"/>
                <w:sz w:val="24"/>
                <w:szCs w:val="24"/>
              </w:rPr>
            </w:pPr>
            <w:r>
              <w:rPr>
                <w:b/>
                <w:color w:val="000000"/>
                <w:sz w:val="26"/>
                <w:szCs w:val="26"/>
              </w:rPr>
              <w:t>rur</w:t>
            </w:r>
          </w:p>
        </w:tc>
      </w:tr>
      <w:tr w:rsidR="000803CD" w14:paraId="67E81205" w14:textId="77777777">
        <w:trPr>
          <w:trHeight w:val="376"/>
        </w:trPr>
        <w:tc>
          <w:tcPr>
            <w:tcW w:w="3687" w:type="dxa"/>
            <w:tcBorders>
              <w:top w:val="single" w:sz="18" w:space="0" w:color="000000"/>
              <w:left w:val="single" w:sz="18" w:space="0" w:color="000000"/>
              <w:bottom w:val="single" w:sz="4" w:space="0" w:color="000000"/>
              <w:right w:val="single" w:sz="12" w:space="0" w:color="000000"/>
            </w:tcBorders>
          </w:tcPr>
          <w:p w14:paraId="32A7EADB" w14:textId="77777777" w:rsidR="000803CD" w:rsidRDefault="002C3560">
            <w:pPr>
              <w:widowControl w:val="0"/>
              <w:spacing w:line="276" w:lineRule="auto"/>
              <w:jc w:val="both"/>
              <w:rPr>
                <w:color w:val="000000"/>
                <w:sz w:val="24"/>
                <w:szCs w:val="24"/>
              </w:rPr>
            </w:pPr>
            <w:r>
              <w:rPr>
                <w:color w:val="000000"/>
                <w:sz w:val="24"/>
                <w:szCs w:val="24"/>
              </w:rPr>
              <w:t>Nazwa czynnika roboczego</w:t>
            </w:r>
          </w:p>
        </w:tc>
        <w:tc>
          <w:tcPr>
            <w:tcW w:w="1132" w:type="dxa"/>
            <w:tcBorders>
              <w:top w:val="single" w:sz="18" w:space="0" w:color="000000"/>
              <w:left w:val="single" w:sz="12" w:space="0" w:color="000000"/>
              <w:bottom w:val="single" w:sz="4" w:space="0" w:color="000000"/>
              <w:right w:val="single" w:sz="12" w:space="0" w:color="000000"/>
            </w:tcBorders>
          </w:tcPr>
          <w:p w14:paraId="6EE99126" w14:textId="77777777" w:rsidR="000803CD" w:rsidRDefault="000803CD">
            <w:pPr>
              <w:widowControl w:val="0"/>
              <w:spacing w:line="276" w:lineRule="auto"/>
              <w:jc w:val="center"/>
              <w:rPr>
                <w:color w:val="000000"/>
                <w:sz w:val="24"/>
                <w:szCs w:val="24"/>
              </w:rPr>
            </w:pPr>
          </w:p>
        </w:tc>
        <w:tc>
          <w:tcPr>
            <w:tcW w:w="1701" w:type="dxa"/>
            <w:tcBorders>
              <w:top w:val="single" w:sz="18" w:space="0" w:color="000000"/>
              <w:left w:val="single" w:sz="12" w:space="0" w:color="000000"/>
              <w:bottom w:val="single" w:sz="4" w:space="0" w:color="000000"/>
              <w:right w:val="single" w:sz="12" w:space="0" w:color="000000"/>
            </w:tcBorders>
          </w:tcPr>
          <w:p w14:paraId="1172447C" w14:textId="77777777" w:rsidR="000803CD" w:rsidRDefault="002C3560">
            <w:pPr>
              <w:widowControl w:val="0"/>
              <w:spacing w:line="276" w:lineRule="auto"/>
              <w:jc w:val="center"/>
              <w:rPr>
                <w:i/>
                <w:color w:val="000000"/>
                <w:sz w:val="24"/>
                <w:szCs w:val="24"/>
              </w:rPr>
            </w:pPr>
            <w:r>
              <w:rPr>
                <w:i/>
                <w:color w:val="000000"/>
                <w:sz w:val="24"/>
                <w:szCs w:val="24"/>
              </w:rPr>
              <w:t>/para/</w:t>
            </w:r>
          </w:p>
        </w:tc>
        <w:tc>
          <w:tcPr>
            <w:tcW w:w="1985" w:type="dxa"/>
            <w:tcBorders>
              <w:top w:val="single" w:sz="18" w:space="0" w:color="000000"/>
              <w:bottom w:val="single" w:sz="4" w:space="0" w:color="000000"/>
              <w:right w:val="single" w:sz="18" w:space="0" w:color="000000"/>
            </w:tcBorders>
          </w:tcPr>
          <w:p w14:paraId="67BA0F41" w14:textId="77777777" w:rsidR="000803CD" w:rsidRDefault="002C3560">
            <w:pPr>
              <w:widowControl w:val="0"/>
              <w:spacing w:line="276" w:lineRule="auto"/>
              <w:jc w:val="center"/>
              <w:rPr>
                <w:i/>
                <w:color w:val="000000"/>
                <w:sz w:val="24"/>
                <w:szCs w:val="24"/>
              </w:rPr>
            </w:pPr>
            <w:r>
              <w:rPr>
                <w:i/>
                <w:color w:val="000000"/>
                <w:sz w:val="24"/>
                <w:szCs w:val="24"/>
              </w:rPr>
              <w:t>/ woda /</w:t>
            </w:r>
          </w:p>
        </w:tc>
      </w:tr>
      <w:tr w:rsidR="000803CD" w14:paraId="160B37F3" w14:textId="77777777">
        <w:trPr>
          <w:trHeight w:val="242"/>
        </w:trPr>
        <w:tc>
          <w:tcPr>
            <w:tcW w:w="3687" w:type="dxa"/>
            <w:tcBorders>
              <w:top w:val="single" w:sz="4" w:space="0" w:color="000000"/>
              <w:left w:val="single" w:sz="18" w:space="0" w:color="000000"/>
              <w:bottom w:val="single" w:sz="4" w:space="0" w:color="000000"/>
              <w:right w:val="single" w:sz="12" w:space="0" w:color="000000"/>
            </w:tcBorders>
          </w:tcPr>
          <w:p w14:paraId="4D0828C0" w14:textId="77777777" w:rsidR="000803CD" w:rsidRDefault="002C3560">
            <w:pPr>
              <w:widowControl w:val="0"/>
              <w:spacing w:line="276" w:lineRule="auto"/>
              <w:jc w:val="both"/>
              <w:rPr>
                <w:color w:val="000000"/>
                <w:sz w:val="24"/>
                <w:szCs w:val="24"/>
              </w:rPr>
            </w:pPr>
            <w:r>
              <w:rPr>
                <w:color w:val="000000"/>
                <w:sz w:val="24"/>
                <w:szCs w:val="24"/>
              </w:rPr>
              <w:t>Max  ciśnienie robocze WUL2241hB</w:t>
            </w:r>
          </w:p>
        </w:tc>
        <w:tc>
          <w:tcPr>
            <w:tcW w:w="1132" w:type="dxa"/>
            <w:tcBorders>
              <w:top w:val="single" w:sz="4" w:space="0" w:color="000000"/>
              <w:left w:val="single" w:sz="12" w:space="0" w:color="000000"/>
              <w:bottom w:val="single" w:sz="4" w:space="0" w:color="000000"/>
              <w:right w:val="single" w:sz="12" w:space="0" w:color="000000"/>
            </w:tcBorders>
          </w:tcPr>
          <w:p w14:paraId="4D102CE9" w14:textId="77777777" w:rsidR="000803CD" w:rsidRDefault="002C3560">
            <w:pPr>
              <w:widowControl w:val="0"/>
              <w:spacing w:line="276" w:lineRule="auto"/>
              <w:jc w:val="center"/>
              <w:rPr>
                <w:color w:val="000000"/>
                <w:sz w:val="24"/>
                <w:szCs w:val="24"/>
              </w:rPr>
            </w:pPr>
            <w:proofErr w:type="spellStart"/>
            <w:r>
              <w:rPr>
                <w:color w:val="000000"/>
                <w:sz w:val="24"/>
                <w:szCs w:val="24"/>
              </w:rPr>
              <w:t>MPa</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0097B459" w14:textId="77777777" w:rsidR="000803CD" w:rsidRDefault="002C3560">
            <w:pPr>
              <w:widowControl w:val="0"/>
              <w:spacing w:line="276" w:lineRule="auto"/>
              <w:jc w:val="center"/>
              <w:rPr>
                <w:color w:val="000000"/>
                <w:sz w:val="24"/>
                <w:szCs w:val="24"/>
              </w:rPr>
            </w:pPr>
            <w:r>
              <w:rPr>
                <w:color w:val="000000"/>
                <w:sz w:val="24"/>
                <w:szCs w:val="24"/>
              </w:rPr>
              <w:t>1,4</w:t>
            </w:r>
          </w:p>
        </w:tc>
        <w:tc>
          <w:tcPr>
            <w:tcW w:w="1985" w:type="dxa"/>
            <w:tcBorders>
              <w:top w:val="single" w:sz="4" w:space="0" w:color="000000"/>
              <w:bottom w:val="single" w:sz="4" w:space="0" w:color="000000"/>
              <w:right w:val="single" w:sz="18" w:space="0" w:color="000000"/>
            </w:tcBorders>
          </w:tcPr>
          <w:p w14:paraId="56EE7BAB" w14:textId="77777777" w:rsidR="000803CD" w:rsidRDefault="002C3560">
            <w:pPr>
              <w:widowControl w:val="0"/>
              <w:spacing w:line="276" w:lineRule="auto"/>
              <w:jc w:val="center"/>
              <w:rPr>
                <w:color w:val="000000"/>
                <w:sz w:val="24"/>
                <w:szCs w:val="24"/>
              </w:rPr>
            </w:pPr>
            <w:r>
              <w:rPr>
                <w:color w:val="000000"/>
                <w:sz w:val="24"/>
                <w:szCs w:val="24"/>
              </w:rPr>
              <w:t>1,7</w:t>
            </w:r>
          </w:p>
        </w:tc>
      </w:tr>
      <w:tr w:rsidR="000803CD" w14:paraId="4AFE857E" w14:textId="77777777">
        <w:trPr>
          <w:trHeight w:val="311"/>
        </w:trPr>
        <w:tc>
          <w:tcPr>
            <w:tcW w:w="3687" w:type="dxa"/>
            <w:tcBorders>
              <w:top w:val="single" w:sz="4" w:space="0" w:color="000000"/>
              <w:left w:val="single" w:sz="18" w:space="0" w:color="000000"/>
              <w:bottom w:val="single" w:sz="4" w:space="0" w:color="000000"/>
              <w:right w:val="single" w:sz="12" w:space="0" w:color="000000"/>
            </w:tcBorders>
          </w:tcPr>
          <w:p w14:paraId="476E28A3" w14:textId="77777777" w:rsidR="000803CD" w:rsidRDefault="002C3560">
            <w:pPr>
              <w:widowControl w:val="0"/>
              <w:spacing w:line="276" w:lineRule="auto"/>
              <w:jc w:val="both"/>
              <w:rPr>
                <w:color w:val="000000"/>
                <w:sz w:val="24"/>
                <w:szCs w:val="24"/>
              </w:rPr>
            </w:pPr>
            <w:r>
              <w:rPr>
                <w:color w:val="000000"/>
                <w:sz w:val="24"/>
                <w:szCs w:val="24"/>
              </w:rPr>
              <w:t>Max  ciśnienie robocze WGL2241hB</w:t>
            </w:r>
          </w:p>
        </w:tc>
        <w:tc>
          <w:tcPr>
            <w:tcW w:w="1132" w:type="dxa"/>
            <w:tcBorders>
              <w:top w:val="single" w:sz="4" w:space="0" w:color="000000"/>
              <w:left w:val="single" w:sz="12" w:space="0" w:color="000000"/>
              <w:bottom w:val="single" w:sz="4" w:space="0" w:color="000000"/>
              <w:right w:val="single" w:sz="12" w:space="0" w:color="000000"/>
            </w:tcBorders>
          </w:tcPr>
          <w:p w14:paraId="6819DA5E" w14:textId="77777777" w:rsidR="000803CD" w:rsidRDefault="002C3560">
            <w:pPr>
              <w:widowControl w:val="0"/>
              <w:spacing w:line="276" w:lineRule="auto"/>
              <w:jc w:val="center"/>
              <w:rPr>
                <w:color w:val="000000"/>
                <w:sz w:val="24"/>
                <w:szCs w:val="24"/>
              </w:rPr>
            </w:pPr>
            <w:proofErr w:type="spellStart"/>
            <w:r>
              <w:rPr>
                <w:color w:val="000000"/>
                <w:sz w:val="24"/>
                <w:szCs w:val="24"/>
              </w:rPr>
              <w:t>MPa</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42DB2A3B" w14:textId="77777777" w:rsidR="000803CD" w:rsidRDefault="002C3560">
            <w:pPr>
              <w:widowControl w:val="0"/>
              <w:spacing w:line="276" w:lineRule="auto"/>
              <w:jc w:val="center"/>
              <w:rPr>
                <w:color w:val="000000"/>
                <w:sz w:val="24"/>
                <w:szCs w:val="24"/>
              </w:rPr>
            </w:pPr>
            <w:r>
              <w:rPr>
                <w:color w:val="000000"/>
                <w:sz w:val="24"/>
                <w:szCs w:val="24"/>
              </w:rPr>
              <w:t>2,5</w:t>
            </w:r>
          </w:p>
        </w:tc>
        <w:tc>
          <w:tcPr>
            <w:tcW w:w="1985" w:type="dxa"/>
            <w:tcBorders>
              <w:top w:val="single" w:sz="4" w:space="0" w:color="000000"/>
              <w:bottom w:val="single" w:sz="4" w:space="0" w:color="000000"/>
              <w:right w:val="single" w:sz="18" w:space="0" w:color="000000"/>
            </w:tcBorders>
          </w:tcPr>
          <w:p w14:paraId="6CEFEA5B" w14:textId="77777777" w:rsidR="000803CD" w:rsidRDefault="002C3560">
            <w:pPr>
              <w:widowControl w:val="0"/>
              <w:spacing w:line="276" w:lineRule="auto"/>
              <w:jc w:val="center"/>
              <w:rPr>
                <w:color w:val="000000"/>
                <w:sz w:val="24"/>
                <w:szCs w:val="24"/>
              </w:rPr>
            </w:pPr>
            <w:r>
              <w:rPr>
                <w:color w:val="000000"/>
                <w:sz w:val="24"/>
                <w:szCs w:val="24"/>
              </w:rPr>
              <w:t>2,0</w:t>
            </w:r>
          </w:p>
        </w:tc>
      </w:tr>
      <w:tr w:rsidR="000803CD" w14:paraId="40442F12" w14:textId="77777777">
        <w:trPr>
          <w:trHeight w:val="206"/>
        </w:trPr>
        <w:tc>
          <w:tcPr>
            <w:tcW w:w="3687" w:type="dxa"/>
            <w:tcBorders>
              <w:top w:val="single" w:sz="4" w:space="0" w:color="000000"/>
              <w:left w:val="single" w:sz="18" w:space="0" w:color="000000"/>
              <w:bottom w:val="single" w:sz="4" w:space="0" w:color="000000"/>
              <w:right w:val="single" w:sz="12" w:space="0" w:color="000000"/>
            </w:tcBorders>
          </w:tcPr>
          <w:p w14:paraId="215403EC" w14:textId="77777777" w:rsidR="000803CD" w:rsidRDefault="002C3560">
            <w:pPr>
              <w:widowControl w:val="0"/>
              <w:spacing w:line="276" w:lineRule="auto"/>
              <w:jc w:val="both"/>
              <w:rPr>
                <w:color w:val="000000"/>
                <w:sz w:val="24"/>
                <w:szCs w:val="24"/>
              </w:rPr>
            </w:pPr>
            <w:r>
              <w:rPr>
                <w:color w:val="000000"/>
                <w:sz w:val="24"/>
                <w:szCs w:val="24"/>
              </w:rPr>
              <w:t>Ciśnienie obliczeniowe</w:t>
            </w:r>
          </w:p>
        </w:tc>
        <w:tc>
          <w:tcPr>
            <w:tcW w:w="1132" w:type="dxa"/>
            <w:tcBorders>
              <w:top w:val="single" w:sz="4" w:space="0" w:color="000000"/>
              <w:left w:val="single" w:sz="12" w:space="0" w:color="000000"/>
              <w:bottom w:val="single" w:sz="4" w:space="0" w:color="000000"/>
              <w:right w:val="single" w:sz="12" w:space="0" w:color="000000"/>
            </w:tcBorders>
          </w:tcPr>
          <w:p w14:paraId="2F2743B6" w14:textId="77777777" w:rsidR="000803CD" w:rsidRDefault="002C3560">
            <w:pPr>
              <w:widowControl w:val="0"/>
              <w:spacing w:line="276" w:lineRule="auto"/>
              <w:jc w:val="center"/>
              <w:rPr>
                <w:color w:val="000000"/>
                <w:sz w:val="24"/>
                <w:szCs w:val="24"/>
              </w:rPr>
            </w:pPr>
            <w:proofErr w:type="spellStart"/>
            <w:r>
              <w:rPr>
                <w:color w:val="000000"/>
                <w:sz w:val="24"/>
                <w:szCs w:val="24"/>
              </w:rPr>
              <w:t>MPa</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105D61D4" w14:textId="77777777" w:rsidR="000803CD" w:rsidRDefault="002C3560">
            <w:pPr>
              <w:widowControl w:val="0"/>
              <w:spacing w:line="276" w:lineRule="auto"/>
              <w:jc w:val="center"/>
              <w:rPr>
                <w:color w:val="000000"/>
                <w:sz w:val="24"/>
                <w:szCs w:val="24"/>
              </w:rPr>
            </w:pPr>
            <w:r>
              <w:rPr>
                <w:color w:val="000000"/>
                <w:sz w:val="24"/>
                <w:szCs w:val="24"/>
              </w:rPr>
              <w:t>2,0</w:t>
            </w:r>
          </w:p>
        </w:tc>
        <w:tc>
          <w:tcPr>
            <w:tcW w:w="1985" w:type="dxa"/>
            <w:tcBorders>
              <w:top w:val="single" w:sz="4" w:space="0" w:color="000000"/>
              <w:bottom w:val="single" w:sz="4" w:space="0" w:color="000000"/>
              <w:right w:val="single" w:sz="18" w:space="0" w:color="000000"/>
            </w:tcBorders>
          </w:tcPr>
          <w:p w14:paraId="697ECB25" w14:textId="77777777" w:rsidR="000803CD" w:rsidRDefault="002C3560">
            <w:pPr>
              <w:widowControl w:val="0"/>
              <w:spacing w:line="276" w:lineRule="auto"/>
              <w:jc w:val="center"/>
              <w:rPr>
                <w:color w:val="000000"/>
                <w:sz w:val="24"/>
                <w:szCs w:val="24"/>
              </w:rPr>
            </w:pPr>
            <w:r>
              <w:rPr>
                <w:color w:val="000000"/>
                <w:sz w:val="24"/>
                <w:szCs w:val="24"/>
              </w:rPr>
              <w:t>2,0</w:t>
            </w:r>
          </w:p>
        </w:tc>
      </w:tr>
      <w:tr w:rsidR="000803CD" w14:paraId="118C0E44" w14:textId="77777777">
        <w:trPr>
          <w:trHeight w:val="248"/>
        </w:trPr>
        <w:tc>
          <w:tcPr>
            <w:tcW w:w="3687" w:type="dxa"/>
            <w:tcBorders>
              <w:top w:val="single" w:sz="4" w:space="0" w:color="000000"/>
              <w:left w:val="single" w:sz="18" w:space="0" w:color="000000"/>
              <w:bottom w:val="single" w:sz="4" w:space="0" w:color="000000"/>
              <w:right w:val="single" w:sz="12" w:space="0" w:color="000000"/>
            </w:tcBorders>
          </w:tcPr>
          <w:p w14:paraId="12CE9D35" w14:textId="77777777" w:rsidR="000803CD" w:rsidRDefault="002C3560">
            <w:pPr>
              <w:widowControl w:val="0"/>
              <w:spacing w:line="276" w:lineRule="auto"/>
              <w:jc w:val="both"/>
              <w:rPr>
                <w:color w:val="000000"/>
                <w:sz w:val="24"/>
                <w:szCs w:val="24"/>
              </w:rPr>
            </w:pPr>
            <w:r>
              <w:rPr>
                <w:color w:val="000000"/>
                <w:sz w:val="24"/>
                <w:szCs w:val="24"/>
              </w:rPr>
              <w:lastRenderedPageBreak/>
              <w:t>Ciśnienie próbne</w:t>
            </w:r>
          </w:p>
        </w:tc>
        <w:tc>
          <w:tcPr>
            <w:tcW w:w="1132" w:type="dxa"/>
            <w:tcBorders>
              <w:top w:val="single" w:sz="4" w:space="0" w:color="000000"/>
              <w:left w:val="single" w:sz="12" w:space="0" w:color="000000"/>
              <w:bottom w:val="single" w:sz="4" w:space="0" w:color="000000"/>
              <w:right w:val="single" w:sz="12" w:space="0" w:color="000000"/>
            </w:tcBorders>
          </w:tcPr>
          <w:p w14:paraId="1B71C1AA" w14:textId="77777777" w:rsidR="000803CD" w:rsidRDefault="002C3560">
            <w:pPr>
              <w:widowControl w:val="0"/>
              <w:spacing w:line="276" w:lineRule="auto"/>
              <w:jc w:val="center"/>
              <w:rPr>
                <w:color w:val="000000"/>
                <w:sz w:val="24"/>
                <w:szCs w:val="24"/>
              </w:rPr>
            </w:pPr>
            <w:proofErr w:type="spellStart"/>
            <w:r>
              <w:rPr>
                <w:color w:val="000000"/>
                <w:sz w:val="24"/>
                <w:szCs w:val="24"/>
              </w:rPr>
              <w:t>MPa</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761F4E34" w14:textId="77777777" w:rsidR="000803CD" w:rsidRDefault="002C3560">
            <w:pPr>
              <w:widowControl w:val="0"/>
              <w:spacing w:line="276" w:lineRule="auto"/>
              <w:jc w:val="center"/>
              <w:rPr>
                <w:color w:val="000000"/>
                <w:sz w:val="24"/>
                <w:szCs w:val="24"/>
              </w:rPr>
            </w:pPr>
            <w:r>
              <w:rPr>
                <w:color w:val="000000"/>
                <w:sz w:val="24"/>
                <w:szCs w:val="24"/>
              </w:rPr>
              <w:t>2,5</w:t>
            </w:r>
          </w:p>
        </w:tc>
        <w:tc>
          <w:tcPr>
            <w:tcW w:w="1985" w:type="dxa"/>
            <w:tcBorders>
              <w:top w:val="single" w:sz="4" w:space="0" w:color="000000"/>
              <w:bottom w:val="single" w:sz="4" w:space="0" w:color="000000"/>
              <w:right w:val="single" w:sz="18" w:space="0" w:color="000000"/>
            </w:tcBorders>
          </w:tcPr>
          <w:p w14:paraId="2A080A9E" w14:textId="77777777" w:rsidR="000803CD" w:rsidRDefault="002C3560">
            <w:pPr>
              <w:widowControl w:val="0"/>
              <w:spacing w:line="276" w:lineRule="auto"/>
              <w:jc w:val="center"/>
              <w:rPr>
                <w:color w:val="000000"/>
                <w:sz w:val="24"/>
                <w:szCs w:val="24"/>
              </w:rPr>
            </w:pPr>
            <w:r>
              <w:rPr>
                <w:color w:val="000000"/>
                <w:sz w:val="24"/>
                <w:szCs w:val="24"/>
              </w:rPr>
              <w:t>2,5</w:t>
            </w:r>
          </w:p>
        </w:tc>
      </w:tr>
      <w:tr w:rsidR="000803CD" w14:paraId="3F0ED829" w14:textId="77777777">
        <w:trPr>
          <w:trHeight w:val="346"/>
        </w:trPr>
        <w:tc>
          <w:tcPr>
            <w:tcW w:w="3687" w:type="dxa"/>
            <w:tcBorders>
              <w:top w:val="single" w:sz="4" w:space="0" w:color="000000"/>
              <w:left w:val="single" w:sz="18" w:space="0" w:color="000000"/>
              <w:bottom w:val="single" w:sz="4" w:space="0" w:color="000000"/>
              <w:right w:val="single" w:sz="12" w:space="0" w:color="000000"/>
            </w:tcBorders>
          </w:tcPr>
          <w:p w14:paraId="450C0964" w14:textId="77777777" w:rsidR="000803CD" w:rsidRDefault="002C3560">
            <w:pPr>
              <w:widowControl w:val="0"/>
              <w:spacing w:line="276" w:lineRule="auto"/>
              <w:jc w:val="both"/>
              <w:rPr>
                <w:color w:val="000000"/>
                <w:sz w:val="24"/>
                <w:szCs w:val="24"/>
              </w:rPr>
            </w:pPr>
            <w:r>
              <w:rPr>
                <w:color w:val="000000"/>
                <w:sz w:val="24"/>
                <w:szCs w:val="24"/>
              </w:rPr>
              <w:t>Rodzaj czynnika próbnego</w:t>
            </w:r>
          </w:p>
        </w:tc>
        <w:tc>
          <w:tcPr>
            <w:tcW w:w="1132" w:type="dxa"/>
            <w:tcBorders>
              <w:top w:val="single" w:sz="4" w:space="0" w:color="000000"/>
              <w:left w:val="single" w:sz="12" w:space="0" w:color="000000"/>
              <w:bottom w:val="single" w:sz="4" w:space="0" w:color="000000"/>
              <w:right w:val="single" w:sz="12" w:space="0" w:color="000000"/>
            </w:tcBorders>
          </w:tcPr>
          <w:p w14:paraId="79D10E20" w14:textId="77777777" w:rsidR="000803CD" w:rsidRDefault="000803CD">
            <w:pPr>
              <w:widowControl w:val="0"/>
              <w:spacing w:line="276" w:lineRule="auto"/>
              <w:jc w:val="center"/>
              <w:rPr>
                <w:color w:val="000000"/>
                <w:sz w:val="24"/>
                <w:szCs w:val="24"/>
              </w:rPr>
            </w:pPr>
          </w:p>
        </w:tc>
        <w:tc>
          <w:tcPr>
            <w:tcW w:w="1701" w:type="dxa"/>
            <w:tcBorders>
              <w:top w:val="single" w:sz="4" w:space="0" w:color="000000"/>
              <w:left w:val="single" w:sz="12" w:space="0" w:color="000000"/>
              <w:bottom w:val="single" w:sz="4" w:space="0" w:color="000000"/>
              <w:right w:val="single" w:sz="12" w:space="0" w:color="000000"/>
            </w:tcBorders>
          </w:tcPr>
          <w:p w14:paraId="6417E8CB" w14:textId="77777777" w:rsidR="000803CD" w:rsidRDefault="002C3560">
            <w:pPr>
              <w:widowControl w:val="0"/>
              <w:spacing w:line="276" w:lineRule="auto"/>
              <w:jc w:val="center"/>
              <w:rPr>
                <w:color w:val="000000"/>
                <w:sz w:val="24"/>
                <w:szCs w:val="24"/>
              </w:rPr>
            </w:pPr>
            <w:r>
              <w:rPr>
                <w:color w:val="000000"/>
                <w:sz w:val="24"/>
                <w:szCs w:val="24"/>
              </w:rPr>
              <w:t>woda sieciowa</w:t>
            </w:r>
          </w:p>
        </w:tc>
        <w:tc>
          <w:tcPr>
            <w:tcW w:w="1985" w:type="dxa"/>
            <w:tcBorders>
              <w:top w:val="single" w:sz="4" w:space="0" w:color="000000"/>
              <w:bottom w:val="single" w:sz="4" w:space="0" w:color="000000"/>
              <w:right w:val="single" w:sz="18" w:space="0" w:color="000000"/>
            </w:tcBorders>
          </w:tcPr>
          <w:p w14:paraId="044AA7AA" w14:textId="77777777" w:rsidR="000803CD" w:rsidRDefault="002C3560">
            <w:pPr>
              <w:widowControl w:val="0"/>
              <w:spacing w:line="276" w:lineRule="auto"/>
              <w:jc w:val="center"/>
              <w:rPr>
                <w:color w:val="000000"/>
                <w:sz w:val="24"/>
                <w:szCs w:val="24"/>
              </w:rPr>
            </w:pPr>
            <w:r>
              <w:rPr>
                <w:color w:val="000000"/>
                <w:sz w:val="24"/>
                <w:szCs w:val="24"/>
              </w:rPr>
              <w:t>woda sieciowa</w:t>
            </w:r>
          </w:p>
        </w:tc>
      </w:tr>
      <w:tr w:rsidR="000803CD" w14:paraId="1147F1A6"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37876799" w14:textId="77777777" w:rsidR="000803CD" w:rsidRDefault="002C3560">
            <w:pPr>
              <w:widowControl w:val="0"/>
              <w:spacing w:line="276" w:lineRule="auto"/>
              <w:jc w:val="both"/>
              <w:rPr>
                <w:color w:val="000000"/>
                <w:sz w:val="24"/>
                <w:szCs w:val="24"/>
              </w:rPr>
            </w:pPr>
            <w:r>
              <w:rPr>
                <w:color w:val="000000"/>
                <w:sz w:val="24"/>
                <w:szCs w:val="24"/>
              </w:rPr>
              <w:t>Temperatura czynnika próbnego</w:t>
            </w:r>
          </w:p>
        </w:tc>
        <w:tc>
          <w:tcPr>
            <w:tcW w:w="1132" w:type="dxa"/>
            <w:tcBorders>
              <w:top w:val="single" w:sz="4" w:space="0" w:color="000000"/>
              <w:left w:val="single" w:sz="12" w:space="0" w:color="000000"/>
              <w:bottom w:val="single" w:sz="4" w:space="0" w:color="000000"/>
              <w:right w:val="single" w:sz="12" w:space="0" w:color="000000"/>
            </w:tcBorders>
          </w:tcPr>
          <w:p w14:paraId="609E3617" w14:textId="77777777" w:rsidR="000803CD" w:rsidRDefault="002C3560">
            <w:pPr>
              <w:widowControl w:val="0"/>
              <w:spacing w:line="276" w:lineRule="auto"/>
              <w:jc w:val="center"/>
              <w:rPr>
                <w:color w:val="000000"/>
                <w:sz w:val="24"/>
                <w:szCs w:val="24"/>
              </w:rPr>
            </w:pPr>
            <w:proofErr w:type="spellStart"/>
            <w:r>
              <w:rPr>
                <w:color w:val="000000"/>
                <w:sz w:val="24"/>
                <w:szCs w:val="24"/>
                <w:vertAlign w:val="superscript"/>
              </w:rPr>
              <w:t>o</w:t>
            </w:r>
            <w:r>
              <w:rPr>
                <w:color w:val="000000"/>
                <w:sz w:val="24"/>
                <w:szCs w:val="24"/>
              </w:rPr>
              <w:t>C</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308E0492" w14:textId="77777777" w:rsidR="000803CD" w:rsidRDefault="002C3560">
            <w:pPr>
              <w:widowControl w:val="0"/>
              <w:spacing w:line="276" w:lineRule="auto"/>
              <w:jc w:val="center"/>
              <w:rPr>
                <w:color w:val="000000"/>
                <w:sz w:val="24"/>
                <w:szCs w:val="24"/>
              </w:rPr>
            </w:pPr>
            <w:r>
              <w:rPr>
                <w:color w:val="000000"/>
                <w:sz w:val="24"/>
                <w:szCs w:val="24"/>
              </w:rPr>
              <w:t>40-60</w:t>
            </w:r>
          </w:p>
        </w:tc>
        <w:tc>
          <w:tcPr>
            <w:tcW w:w="1985" w:type="dxa"/>
            <w:tcBorders>
              <w:top w:val="single" w:sz="4" w:space="0" w:color="000000"/>
              <w:bottom w:val="single" w:sz="4" w:space="0" w:color="000000"/>
              <w:right w:val="single" w:sz="18" w:space="0" w:color="000000"/>
            </w:tcBorders>
          </w:tcPr>
          <w:p w14:paraId="53522450" w14:textId="77777777" w:rsidR="000803CD" w:rsidRDefault="002C3560">
            <w:pPr>
              <w:widowControl w:val="0"/>
              <w:spacing w:line="276" w:lineRule="auto"/>
              <w:jc w:val="center"/>
              <w:rPr>
                <w:color w:val="000000"/>
                <w:sz w:val="24"/>
                <w:szCs w:val="24"/>
              </w:rPr>
            </w:pPr>
            <w:r>
              <w:rPr>
                <w:color w:val="000000"/>
                <w:sz w:val="24"/>
                <w:szCs w:val="24"/>
              </w:rPr>
              <w:t>40-60</w:t>
            </w:r>
          </w:p>
        </w:tc>
      </w:tr>
      <w:tr w:rsidR="000803CD" w14:paraId="71679683" w14:textId="77777777">
        <w:trPr>
          <w:trHeight w:val="253"/>
        </w:trPr>
        <w:tc>
          <w:tcPr>
            <w:tcW w:w="3687" w:type="dxa"/>
            <w:tcBorders>
              <w:top w:val="single" w:sz="4" w:space="0" w:color="000000"/>
              <w:left w:val="single" w:sz="18" w:space="0" w:color="000000"/>
              <w:bottom w:val="single" w:sz="4" w:space="0" w:color="000000"/>
              <w:right w:val="single" w:sz="12" w:space="0" w:color="000000"/>
            </w:tcBorders>
          </w:tcPr>
          <w:p w14:paraId="100E25F4" w14:textId="77777777" w:rsidR="000803CD" w:rsidRDefault="002C3560">
            <w:pPr>
              <w:widowControl w:val="0"/>
              <w:spacing w:line="276" w:lineRule="auto"/>
              <w:jc w:val="both"/>
              <w:rPr>
                <w:color w:val="000000"/>
                <w:sz w:val="24"/>
                <w:szCs w:val="24"/>
              </w:rPr>
            </w:pPr>
            <w:r>
              <w:rPr>
                <w:color w:val="000000"/>
                <w:sz w:val="24"/>
                <w:szCs w:val="24"/>
              </w:rPr>
              <w:t>Temperatura obliczeniowa</w:t>
            </w:r>
          </w:p>
        </w:tc>
        <w:tc>
          <w:tcPr>
            <w:tcW w:w="1132" w:type="dxa"/>
            <w:tcBorders>
              <w:top w:val="single" w:sz="4" w:space="0" w:color="000000"/>
              <w:left w:val="single" w:sz="12" w:space="0" w:color="000000"/>
              <w:bottom w:val="single" w:sz="4" w:space="0" w:color="000000"/>
              <w:right w:val="single" w:sz="12" w:space="0" w:color="000000"/>
            </w:tcBorders>
          </w:tcPr>
          <w:p w14:paraId="09D2C169" w14:textId="77777777" w:rsidR="000803CD" w:rsidRDefault="002C3560">
            <w:pPr>
              <w:widowControl w:val="0"/>
              <w:spacing w:line="276" w:lineRule="auto"/>
              <w:jc w:val="center"/>
              <w:rPr>
                <w:color w:val="000000"/>
                <w:sz w:val="24"/>
                <w:szCs w:val="24"/>
              </w:rPr>
            </w:pPr>
            <w:proofErr w:type="spellStart"/>
            <w:r>
              <w:rPr>
                <w:color w:val="000000"/>
                <w:sz w:val="24"/>
                <w:szCs w:val="24"/>
                <w:vertAlign w:val="superscript"/>
              </w:rPr>
              <w:t>o</w:t>
            </w:r>
            <w:r>
              <w:rPr>
                <w:color w:val="000000"/>
                <w:sz w:val="24"/>
                <w:szCs w:val="24"/>
              </w:rPr>
              <w:t>C</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75527C5C" w14:textId="77777777" w:rsidR="000803CD" w:rsidRDefault="002C3560">
            <w:pPr>
              <w:widowControl w:val="0"/>
              <w:spacing w:line="276" w:lineRule="auto"/>
              <w:jc w:val="center"/>
              <w:rPr>
                <w:color w:val="000000"/>
                <w:sz w:val="24"/>
                <w:szCs w:val="24"/>
              </w:rPr>
            </w:pPr>
            <w:r>
              <w:rPr>
                <w:color w:val="000000"/>
                <w:sz w:val="24"/>
                <w:szCs w:val="24"/>
              </w:rPr>
              <w:t>300</w:t>
            </w:r>
          </w:p>
        </w:tc>
        <w:tc>
          <w:tcPr>
            <w:tcW w:w="1985" w:type="dxa"/>
            <w:tcBorders>
              <w:top w:val="single" w:sz="4" w:space="0" w:color="000000"/>
              <w:bottom w:val="single" w:sz="4" w:space="0" w:color="000000"/>
              <w:right w:val="single" w:sz="18" w:space="0" w:color="000000"/>
            </w:tcBorders>
          </w:tcPr>
          <w:p w14:paraId="7879BD7F" w14:textId="77777777" w:rsidR="000803CD" w:rsidRDefault="002C3560">
            <w:pPr>
              <w:widowControl w:val="0"/>
              <w:spacing w:line="276" w:lineRule="auto"/>
              <w:jc w:val="center"/>
              <w:rPr>
                <w:color w:val="000000"/>
                <w:sz w:val="24"/>
                <w:szCs w:val="24"/>
              </w:rPr>
            </w:pPr>
            <w:r>
              <w:rPr>
                <w:color w:val="000000"/>
                <w:sz w:val="24"/>
                <w:szCs w:val="24"/>
              </w:rPr>
              <w:t>200</w:t>
            </w:r>
          </w:p>
        </w:tc>
      </w:tr>
      <w:tr w:rsidR="000803CD" w14:paraId="6BA49D9C" w14:textId="77777777">
        <w:trPr>
          <w:trHeight w:val="288"/>
        </w:trPr>
        <w:tc>
          <w:tcPr>
            <w:tcW w:w="3687" w:type="dxa"/>
            <w:tcBorders>
              <w:top w:val="single" w:sz="4" w:space="0" w:color="000000"/>
              <w:left w:val="single" w:sz="18" w:space="0" w:color="000000"/>
              <w:bottom w:val="single" w:sz="4" w:space="0" w:color="000000"/>
              <w:right w:val="single" w:sz="12" w:space="0" w:color="000000"/>
            </w:tcBorders>
          </w:tcPr>
          <w:p w14:paraId="2E0616A7" w14:textId="77777777" w:rsidR="000803CD" w:rsidRDefault="002C3560">
            <w:pPr>
              <w:widowControl w:val="0"/>
              <w:spacing w:line="276" w:lineRule="auto"/>
              <w:jc w:val="both"/>
              <w:rPr>
                <w:color w:val="000000"/>
                <w:sz w:val="24"/>
                <w:szCs w:val="24"/>
              </w:rPr>
            </w:pPr>
            <w:r>
              <w:rPr>
                <w:color w:val="000000"/>
                <w:sz w:val="24"/>
                <w:szCs w:val="24"/>
              </w:rPr>
              <w:t>Max temperatura robocza WUL2241hB</w:t>
            </w:r>
          </w:p>
        </w:tc>
        <w:tc>
          <w:tcPr>
            <w:tcW w:w="1132" w:type="dxa"/>
            <w:tcBorders>
              <w:top w:val="single" w:sz="4" w:space="0" w:color="000000"/>
              <w:left w:val="single" w:sz="12" w:space="0" w:color="000000"/>
              <w:bottom w:val="single" w:sz="4" w:space="0" w:color="000000"/>
              <w:right w:val="single" w:sz="12" w:space="0" w:color="000000"/>
            </w:tcBorders>
          </w:tcPr>
          <w:p w14:paraId="3A9FD045" w14:textId="77777777" w:rsidR="000803CD" w:rsidRDefault="002C3560">
            <w:pPr>
              <w:widowControl w:val="0"/>
              <w:spacing w:line="276" w:lineRule="auto"/>
              <w:jc w:val="center"/>
              <w:rPr>
                <w:color w:val="000000"/>
                <w:sz w:val="24"/>
                <w:szCs w:val="24"/>
              </w:rPr>
            </w:pPr>
            <w:proofErr w:type="spellStart"/>
            <w:r>
              <w:rPr>
                <w:color w:val="000000"/>
                <w:sz w:val="24"/>
                <w:szCs w:val="24"/>
                <w:vertAlign w:val="superscript"/>
              </w:rPr>
              <w:t>o</w:t>
            </w:r>
            <w:r>
              <w:rPr>
                <w:color w:val="000000"/>
                <w:sz w:val="24"/>
                <w:szCs w:val="24"/>
              </w:rPr>
              <w:t>C</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2005CB79" w14:textId="77777777" w:rsidR="000803CD" w:rsidRDefault="002C3560">
            <w:pPr>
              <w:widowControl w:val="0"/>
              <w:spacing w:line="276" w:lineRule="auto"/>
              <w:jc w:val="center"/>
              <w:rPr>
                <w:color w:val="000000"/>
                <w:sz w:val="24"/>
                <w:szCs w:val="24"/>
              </w:rPr>
            </w:pPr>
            <w:r>
              <w:rPr>
                <w:color w:val="000000"/>
                <w:sz w:val="24"/>
                <w:szCs w:val="24"/>
              </w:rPr>
              <w:t>230</w:t>
            </w:r>
          </w:p>
        </w:tc>
        <w:tc>
          <w:tcPr>
            <w:tcW w:w="1985" w:type="dxa"/>
            <w:tcBorders>
              <w:top w:val="single" w:sz="4" w:space="0" w:color="000000"/>
              <w:bottom w:val="single" w:sz="4" w:space="0" w:color="000000"/>
              <w:right w:val="single" w:sz="18" w:space="0" w:color="000000"/>
            </w:tcBorders>
          </w:tcPr>
          <w:p w14:paraId="195BA3B9" w14:textId="77777777" w:rsidR="000803CD" w:rsidRDefault="002C3560">
            <w:pPr>
              <w:widowControl w:val="0"/>
              <w:spacing w:line="276" w:lineRule="auto"/>
              <w:jc w:val="center"/>
              <w:rPr>
                <w:color w:val="000000"/>
                <w:sz w:val="24"/>
                <w:szCs w:val="24"/>
              </w:rPr>
            </w:pPr>
            <w:r>
              <w:rPr>
                <w:color w:val="000000"/>
                <w:sz w:val="24"/>
                <w:szCs w:val="24"/>
              </w:rPr>
              <w:t>150</w:t>
            </w:r>
          </w:p>
        </w:tc>
      </w:tr>
      <w:tr w:rsidR="000803CD" w14:paraId="37DF26CC"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253F6CB9" w14:textId="77777777" w:rsidR="000803CD" w:rsidRDefault="002C3560">
            <w:pPr>
              <w:widowControl w:val="0"/>
              <w:spacing w:line="276" w:lineRule="auto"/>
              <w:jc w:val="both"/>
              <w:rPr>
                <w:color w:val="000000"/>
                <w:sz w:val="24"/>
                <w:szCs w:val="24"/>
              </w:rPr>
            </w:pPr>
            <w:r>
              <w:rPr>
                <w:color w:val="000000"/>
                <w:sz w:val="24"/>
                <w:szCs w:val="24"/>
              </w:rPr>
              <w:t>Max temperatura robocza WGL2241hB</w:t>
            </w:r>
          </w:p>
        </w:tc>
        <w:tc>
          <w:tcPr>
            <w:tcW w:w="1132" w:type="dxa"/>
            <w:tcBorders>
              <w:top w:val="single" w:sz="4" w:space="0" w:color="000000"/>
              <w:left w:val="single" w:sz="12" w:space="0" w:color="000000"/>
              <w:bottom w:val="single" w:sz="4" w:space="0" w:color="000000"/>
              <w:right w:val="single" w:sz="12" w:space="0" w:color="000000"/>
            </w:tcBorders>
          </w:tcPr>
          <w:p w14:paraId="0D3AC336" w14:textId="77777777" w:rsidR="000803CD" w:rsidRDefault="002C3560">
            <w:pPr>
              <w:widowControl w:val="0"/>
              <w:spacing w:line="276" w:lineRule="auto"/>
              <w:jc w:val="center"/>
              <w:rPr>
                <w:color w:val="000000"/>
                <w:sz w:val="24"/>
                <w:szCs w:val="24"/>
              </w:rPr>
            </w:pPr>
            <w:proofErr w:type="spellStart"/>
            <w:r>
              <w:rPr>
                <w:color w:val="000000"/>
                <w:sz w:val="24"/>
                <w:szCs w:val="24"/>
                <w:vertAlign w:val="superscript"/>
              </w:rPr>
              <w:t>o</w:t>
            </w:r>
            <w:r>
              <w:rPr>
                <w:color w:val="000000"/>
                <w:sz w:val="24"/>
                <w:szCs w:val="24"/>
              </w:rPr>
              <w:t>C</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225FA578" w14:textId="77777777" w:rsidR="000803CD" w:rsidRDefault="002C3560">
            <w:pPr>
              <w:widowControl w:val="0"/>
              <w:spacing w:line="276" w:lineRule="auto"/>
              <w:jc w:val="center"/>
              <w:rPr>
                <w:color w:val="000000"/>
                <w:sz w:val="24"/>
                <w:szCs w:val="24"/>
              </w:rPr>
            </w:pPr>
            <w:r>
              <w:rPr>
                <w:color w:val="000000"/>
                <w:sz w:val="24"/>
                <w:szCs w:val="24"/>
              </w:rPr>
              <w:t>300</w:t>
            </w:r>
          </w:p>
        </w:tc>
        <w:tc>
          <w:tcPr>
            <w:tcW w:w="1985" w:type="dxa"/>
            <w:tcBorders>
              <w:top w:val="single" w:sz="4" w:space="0" w:color="000000"/>
              <w:bottom w:val="single" w:sz="4" w:space="0" w:color="000000"/>
              <w:right w:val="single" w:sz="18" w:space="0" w:color="000000"/>
            </w:tcBorders>
          </w:tcPr>
          <w:p w14:paraId="4A5B9E92" w14:textId="77777777" w:rsidR="000803CD" w:rsidRDefault="002C3560">
            <w:pPr>
              <w:widowControl w:val="0"/>
              <w:spacing w:line="276" w:lineRule="auto"/>
              <w:jc w:val="center"/>
              <w:rPr>
                <w:color w:val="000000"/>
                <w:sz w:val="24"/>
                <w:szCs w:val="24"/>
              </w:rPr>
            </w:pPr>
            <w:r>
              <w:rPr>
                <w:color w:val="000000"/>
                <w:sz w:val="24"/>
                <w:szCs w:val="24"/>
              </w:rPr>
              <w:t>200</w:t>
            </w:r>
          </w:p>
        </w:tc>
      </w:tr>
      <w:tr w:rsidR="000803CD" w14:paraId="448F46EA"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06E03F32" w14:textId="77777777" w:rsidR="000803CD" w:rsidRDefault="002C3560">
            <w:pPr>
              <w:widowControl w:val="0"/>
              <w:spacing w:line="276" w:lineRule="auto"/>
              <w:jc w:val="both"/>
              <w:rPr>
                <w:color w:val="000000"/>
                <w:sz w:val="24"/>
                <w:szCs w:val="24"/>
              </w:rPr>
            </w:pPr>
            <w:r>
              <w:rPr>
                <w:color w:val="000000"/>
                <w:sz w:val="24"/>
                <w:szCs w:val="24"/>
              </w:rPr>
              <w:t>Natężenie przepływu</w:t>
            </w:r>
          </w:p>
        </w:tc>
        <w:tc>
          <w:tcPr>
            <w:tcW w:w="1132" w:type="dxa"/>
            <w:tcBorders>
              <w:top w:val="single" w:sz="4" w:space="0" w:color="000000"/>
              <w:left w:val="single" w:sz="12" w:space="0" w:color="000000"/>
              <w:bottom w:val="single" w:sz="4" w:space="0" w:color="000000"/>
              <w:right w:val="single" w:sz="12" w:space="0" w:color="000000"/>
            </w:tcBorders>
          </w:tcPr>
          <w:p w14:paraId="63E527E5"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3</w:t>
            </w:r>
            <w:r>
              <w:rPr>
                <w:color w:val="000000"/>
                <w:sz w:val="24"/>
                <w:szCs w:val="24"/>
              </w:rPr>
              <w:t>/h</w:t>
            </w:r>
          </w:p>
        </w:tc>
        <w:tc>
          <w:tcPr>
            <w:tcW w:w="1701" w:type="dxa"/>
            <w:tcBorders>
              <w:top w:val="single" w:sz="4" w:space="0" w:color="000000"/>
              <w:left w:val="single" w:sz="12" w:space="0" w:color="000000"/>
              <w:bottom w:val="single" w:sz="4" w:space="0" w:color="000000"/>
              <w:right w:val="single" w:sz="12" w:space="0" w:color="000000"/>
            </w:tcBorders>
          </w:tcPr>
          <w:p w14:paraId="69386803" w14:textId="77777777" w:rsidR="000803CD" w:rsidRDefault="002C3560">
            <w:pPr>
              <w:widowControl w:val="0"/>
              <w:spacing w:line="276" w:lineRule="auto"/>
              <w:jc w:val="center"/>
              <w:rPr>
                <w:color w:val="000000"/>
                <w:sz w:val="24"/>
                <w:szCs w:val="24"/>
              </w:rPr>
            </w:pPr>
            <w:r>
              <w:rPr>
                <w:color w:val="000000"/>
                <w:sz w:val="24"/>
                <w:szCs w:val="24"/>
              </w:rPr>
              <w:t>35</w:t>
            </w:r>
          </w:p>
        </w:tc>
        <w:tc>
          <w:tcPr>
            <w:tcW w:w="1985" w:type="dxa"/>
            <w:tcBorders>
              <w:top w:val="single" w:sz="4" w:space="0" w:color="000000"/>
              <w:bottom w:val="single" w:sz="4" w:space="0" w:color="000000"/>
              <w:right w:val="single" w:sz="18" w:space="0" w:color="000000"/>
            </w:tcBorders>
          </w:tcPr>
          <w:p w14:paraId="33FB238A" w14:textId="77777777" w:rsidR="000803CD" w:rsidRDefault="002C3560">
            <w:pPr>
              <w:widowControl w:val="0"/>
              <w:spacing w:line="276" w:lineRule="auto"/>
              <w:jc w:val="center"/>
              <w:rPr>
                <w:color w:val="000000"/>
                <w:sz w:val="24"/>
                <w:szCs w:val="24"/>
              </w:rPr>
            </w:pPr>
            <w:r>
              <w:rPr>
                <w:color w:val="000000"/>
                <w:sz w:val="24"/>
                <w:szCs w:val="24"/>
              </w:rPr>
              <w:t>250</w:t>
            </w:r>
          </w:p>
        </w:tc>
      </w:tr>
      <w:tr w:rsidR="000803CD" w14:paraId="08D3915A"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47A05A6C" w14:textId="77777777" w:rsidR="000803CD" w:rsidRDefault="002C3560">
            <w:pPr>
              <w:widowControl w:val="0"/>
              <w:spacing w:line="276" w:lineRule="auto"/>
              <w:jc w:val="both"/>
              <w:rPr>
                <w:color w:val="000000"/>
                <w:sz w:val="24"/>
                <w:szCs w:val="24"/>
              </w:rPr>
            </w:pPr>
            <w:r>
              <w:rPr>
                <w:color w:val="000000"/>
                <w:sz w:val="24"/>
                <w:szCs w:val="24"/>
              </w:rPr>
              <w:t>Ilość wymienionego ciepła</w:t>
            </w:r>
          </w:p>
        </w:tc>
        <w:tc>
          <w:tcPr>
            <w:tcW w:w="1132" w:type="dxa"/>
            <w:tcBorders>
              <w:top w:val="single" w:sz="4" w:space="0" w:color="000000"/>
              <w:left w:val="single" w:sz="12" w:space="0" w:color="000000"/>
              <w:bottom w:val="single" w:sz="4" w:space="0" w:color="000000"/>
              <w:right w:val="single" w:sz="12" w:space="0" w:color="000000"/>
            </w:tcBorders>
          </w:tcPr>
          <w:p w14:paraId="6DB9ABC9" w14:textId="77777777" w:rsidR="000803CD" w:rsidRDefault="002C3560">
            <w:pPr>
              <w:widowControl w:val="0"/>
              <w:spacing w:line="276" w:lineRule="auto"/>
              <w:jc w:val="center"/>
              <w:rPr>
                <w:color w:val="000000"/>
                <w:sz w:val="24"/>
                <w:szCs w:val="24"/>
              </w:rPr>
            </w:pPr>
            <w:r>
              <w:rPr>
                <w:color w:val="000000"/>
                <w:sz w:val="24"/>
                <w:szCs w:val="24"/>
              </w:rPr>
              <w:t>MW</w:t>
            </w:r>
          </w:p>
        </w:tc>
        <w:tc>
          <w:tcPr>
            <w:tcW w:w="1701" w:type="dxa"/>
            <w:tcBorders>
              <w:top w:val="single" w:sz="4" w:space="0" w:color="000000"/>
              <w:left w:val="single" w:sz="12" w:space="0" w:color="000000"/>
              <w:bottom w:val="single" w:sz="4" w:space="0" w:color="000000"/>
              <w:right w:val="single" w:sz="12" w:space="0" w:color="000000"/>
            </w:tcBorders>
          </w:tcPr>
          <w:p w14:paraId="070033F6" w14:textId="77777777" w:rsidR="000803CD" w:rsidRDefault="002C3560">
            <w:pPr>
              <w:widowControl w:val="0"/>
              <w:spacing w:line="276" w:lineRule="auto"/>
              <w:jc w:val="center"/>
              <w:rPr>
                <w:color w:val="000000"/>
                <w:sz w:val="24"/>
                <w:szCs w:val="24"/>
              </w:rPr>
            </w:pPr>
            <w:r>
              <w:rPr>
                <w:color w:val="000000"/>
                <w:sz w:val="24"/>
                <w:szCs w:val="24"/>
              </w:rPr>
              <w:t>19,58</w:t>
            </w:r>
          </w:p>
        </w:tc>
        <w:tc>
          <w:tcPr>
            <w:tcW w:w="1985" w:type="dxa"/>
            <w:tcBorders>
              <w:top w:val="single" w:sz="4" w:space="0" w:color="000000"/>
              <w:bottom w:val="single" w:sz="4" w:space="0" w:color="000000"/>
              <w:right w:val="single" w:sz="18" w:space="0" w:color="000000"/>
            </w:tcBorders>
          </w:tcPr>
          <w:p w14:paraId="2DD6143F" w14:textId="77777777" w:rsidR="000803CD" w:rsidRDefault="002C3560">
            <w:pPr>
              <w:widowControl w:val="0"/>
              <w:spacing w:line="276" w:lineRule="auto"/>
              <w:jc w:val="center"/>
              <w:rPr>
                <w:color w:val="000000"/>
                <w:sz w:val="24"/>
                <w:szCs w:val="24"/>
              </w:rPr>
            </w:pPr>
            <w:r>
              <w:rPr>
                <w:color w:val="000000"/>
                <w:sz w:val="24"/>
                <w:szCs w:val="24"/>
              </w:rPr>
              <w:t>19,58</w:t>
            </w:r>
          </w:p>
        </w:tc>
      </w:tr>
      <w:tr w:rsidR="000803CD" w14:paraId="086ED4EE" w14:textId="77777777">
        <w:trPr>
          <w:trHeight w:val="160"/>
        </w:trPr>
        <w:tc>
          <w:tcPr>
            <w:tcW w:w="3687" w:type="dxa"/>
            <w:tcBorders>
              <w:top w:val="single" w:sz="4" w:space="0" w:color="000000"/>
              <w:left w:val="single" w:sz="18" w:space="0" w:color="000000"/>
              <w:bottom w:val="single" w:sz="4" w:space="0" w:color="000000"/>
              <w:right w:val="single" w:sz="12" w:space="0" w:color="000000"/>
            </w:tcBorders>
          </w:tcPr>
          <w:p w14:paraId="377BE2B7" w14:textId="77777777" w:rsidR="000803CD" w:rsidRDefault="002C3560">
            <w:pPr>
              <w:widowControl w:val="0"/>
              <w:spacing w:line="276" w:lineRule="auto"/>
              <w:jc w:val="both"/>
              <w:rPr>
                <w:color w:val="000000"/>
                <w:sz w:val="24"/>
                <w:szCs w:val="24"/>
              </w:rPr>
            </w:pPr>
            <w:r>
              <w:rPr>
                <w:color w:val="000000"/>
                <w:sz w:val="24"/>
                <w:szCs w:val="24"/>
              </w:rPr>
              <w:t>Pojemność</w:t>
            </w:r>
          </w:p>
        </w:tc>
        <w:tc>
          <w:tcPr>
            <w:tcW w:w="1132" w:type="dxa"/>
            <w:tcBorders>
              <w:top w:val="single" w:sz="4" w:space="0" w:color="000000"/>
              <w:left w:val="single" w:sz="12" w:space="0" w:color="000000"/>
              <w:bottom w:val="single" w:sz="4" w:space="0" w:color="000000"/>
              <w:right w:val="single" w:sz="12" w:space="0" w:color="000000"/>
            </w:tcBorders>
          </w:tcPr>
          <w:p w14:paraId="26B56917"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3</w:t>
            </w:r>
          </w:p>
        </w:tc>
        <w:tc>
          <w:tcPr>
            <w:tcW w:w="1701" w:type="dxa"/>
            <w:tcBorders>
              <w:top w:val="single" w:sz="4" w:space="0" w:color="000000"/>
              <w:left w:val="single" w:sz="12" w:space="0" w:color="000000"/>
              <w:bottom w:val="single" w:sz="4" w:space="0" w:color="000000"/>
              <w:right w:val="single" w:sz="12" w:space="0" w:color="000000"/>
            </w:tcBorders>
          </w:tcPr>
          <w:p w14:paraId="188D4C55" w14:textId="77777777" w:rsidR="000803CD" w:rsidRDefault="002C3560">
            <w:pPr>
              <w:widowControl w:val="0"/>
              <w:spacing w:line="276" w:lineRule="auto"/>
              <w:jc w:val="center"/>
              <w:rPr>
                <w:color w:val="000000"/>
                <w:sz w:val="24"/>
                <w:szCs w:val="24"/>
              </w:rPr>
            </w:pPr>
            <w:r>
              <w:rPr>
                <w:color w:val="000000"/>
                <w:sz w:val="24"/>
                <w:szCs w:val="24"/>
              </w:rPr>
              <w:t>1,25</w:t>
            </w:r>
          </w:p>
        </w:tc>
        <w:tc>
          <w:tcPr>
            <w:tcW w:w="1985" w:type="dxa"/>
            <w:tcBorders>
              <w:top w:val="single" w:sz="4" w:space="0" w:color="000000"/>
              <w:bottom w:val="single" w:sz="4" w:space="0" w:color="000000"/>
              <w:right w:val="single" w:sz="18" w:space="0" w:color="000000"/>
            </w:tcBorders>
          </w:tcPr>
          <w:p w14:paraId="7FB61C76" w14:textId="77777777" w:rsidR="000803CD" w:rsidRDefault="002C3560">
            <w:pPr>
              <w:widowControl w:val="0"/>
              <w:spacing w:line="276" w:lineRule="auto"/>
              <w:jc w:val="center"/>
              <w:rPr>
                <w:color w:val="000000"/>
                <w:sz w:val="24"/>
                <w:szCs w:val="24"/>
              </w:rPr>
            </w:pPr>
            <w:r>
              <w:rPr>
                <w:color w:val="000000"/>
                <w:sz w:val="24"/>
                <w:szCs w:val="24"/>
              </w:rPr>
              <w:t>1,04</w:t>
            </w:r>
          </w:p>
        </w:tc>
      </w:tr>
      <w:tr w:rsidR="000803CD" w14:paraId="62F965B5" w14:textId="77777777">
        <w:trPr>
          <w:trHeight w:val="218"/>
        </w:trPr>
        <w:tc>
          <w:tcPr>
            <w:tcW w:w="3687" w:type="dxa"/>
            <w:tcBorders>
              <w:top w:val="single" w:sz="4" w:space="0" w:color="000000"/>
              <w:left w:val="single" w:sz="18" w:space="0" w:color="000000"/>
              <w:bottom w:val="single" w:sz="4" w:space="0" w:color="000000"/>
              <w:right w:val="single" w:sz="12" w:space="0" w:color="000000"/>
            </w:tcBorders>
          </w:tcPr>
          <w:p w14:paraId="1EEB5DE5" w14:textId="77777777" w:rsidR="000803CD" w:rsidRDefault="002C3560">
            <w:pPr>
              <w:widowControl w:val="0"/>
              <w:spacing w:line="276" w:lineRule="auto"/>
              <w:jc w:val="both"/>
              <w:rPr>
                <w:color w:val="000000"/>
                <w:sz w:val="24"/>
                <w:szCs w:val="24"/>
              </w:rPr>
            </w:pPr>
            <w:r>
              <w:rPr>
                <w:color w:val="000000"/>
                <w:sz w:val="24"/>
                <w:szCs w:val="24"/>
              </w:rPr>
              <w:t>Powierzchnia wymiany ciepła</w:t>
            </w:r>
          </w:p>
        </w:tc>
        <w:tc>
          <w:tcPr>
            <w:tcW w:w="1132" w:type="dxa"/>
            <w:tcBorders>
              <w:top w:val="single" w:sz="4" w:space="0" w:color="000000"/>
              <w:left w:val="single" w:sz="12" w:space="0" w:color="000000"/>
              <w:bottom w:val="single" w:sz="4" w:space="0" w:color="000000"/>
              <w:right w:val="single" w:sz="12" w:space="0" w:color="000000"/>
            </w:tcBorders>
          </w:tcPr>
          <w:p w14:paraId="467DCCD8" w14:textId="77777777" w:rsidR="000803CD" w:rsidRDefault="002C3560">
            <w:pPr>
              <w:widowControl w:val="0"/>
              <w:spacing w:line="276" w:lineRule="auto"/>
              <w:jc w:val="center"/>
              <w:rPr>
                <w:color w:val="000000"/>
                <w:sz w:val="24"/>
                <w:szCs w:val="24"/>
              </w:rPr>
            </w:pPr>
            <w:r>
              <w:rPr>
                <w:color w:val="000000"/>
                <w:sz w:val="24"/>
                <w:szCs w:val="24"/>
              </w:rPr>
              <w:t>m</w:t>
            </w:r>
            <w:r>
              <w:rPr>
                <w:color w:val="000000"/>
                <w:sz w:val="24"/>
                <w:szCs w:val="24"/>
                <w:vertAlign w:val="superscript"/>
              </w:rPr>
              <w:t xml:space="preserve"> 2</w:t>
            </w:r>
          </w:p>
        </w:tc>
        <w:tc>
          <w:tcPr>
            <w:tcW w:w="1701" w:type="dxa"/>
            <w:tcBorders>
              <w:top w:val="single" w:sz="4" w:space="0" w:color="000000"/>
              <w:left w:val="single" w:sz="12" w:space="0" w:color="000000"/>
              <w:bottom w:val="single" w:sz="4" w:space="0" w:color="000000"/>
              <w:right w:val="single" w:sz="12" w:space="0" w:color="000000"/>
            </w:tcBorders>
          </w:tcPr>
          <w:p w14:paraId="63284C37" w14:textId="77777777" w:rsidR="000803CD" w:rsidRDefault="002C3560">
            <w:pPr>
              <w:widowControl w:val="0"/>
              <w:spacing w:line="276" w:lineRule="auto"/>
              <w:jc w:val="center"/>
              <w:rPr>
                <w:color w:val="000000"/>
                <w:sz w:val="24"/>
                <w:szCs w:val="24"/>
              </w:rPr>
            </w:pPr>
            <w:r>
              <w:rPr>
                <w:color w:val="000000"/>
                <w:sz w:val="24"/>
                <w:szCs w:val="24"/>
              </w:rPr>
              <w:t>18,5</w:t>
            </w:r>
          </w:p>
        </w:tc>
        <w:tc>
          <w:tcPr>
            <w:tcW w:w="1985" w:type="dxa"/>
            <w:tcBorders>
              <w:top w:val="single" w:sz="4" w:space="0" w:color="000000"/>
              <w:bottom w:val="single" w:sz="4" w:space="0" w:color="000000"/>
              <w:right w:val="single" w:sz="18" w:space="0" w:color="000000"/>
            </w:tcBorders>
          </w:tcPr>
          <w:p w14:paraId="1C00BA57" w14:textId="77777777" w:rsidR="000803CD" w:rsidRDefault="000803CD">
            <w:pPr>
              <w:widowControl w:val="0"/>
              <w:spacing w:line="276" w:lineRule="auto"/>
              <w:jc w:val="center"/>
              <w:rPr>
                <w:color w:val="000000"/>
                <w:sz w:val="24"/>
                <w:szCs w:val="24"/>
              </w:rPr>
            </w:pPr>
          </w:p>
        </w:tc>
      </w:tr>
      <w:tr w:rsidR="000803CD" w14:paraId="12268532" w14:textId="77777777">
        <w:trPr>
          <w:trHeight w:val="323"/>
        </w:trPr>
        <w:tc>
          <w:tcPr>
            <w:tcW w:w="3687" w:type="dxa"/>
            <w:tcBorders>
              <w:top w:val="single" w:sz="4" w:space="0" w:color="000000"/>
              <w:left w:val="single" w:sz="18" w:space="0" w:color="000000"/>
              <w:bottom w:val="single" w:sz="4" w:space="0" w:color="000000"/>
              <w:right w:val="single" w:sz="12" w:space="0" w:color="000000"/>
            </w:tcBorders>
          </w:tcPr>
          <w:p w14:paraId="14BFC33F" w14:textId="77777777" w:rsidR="000803CD" w:rsidRDefault="002C3560">
            <w:pPr>
              <w:widowControl w:val="0"/>
              <w:spacing w:line="276" w:lineRule="auto"/>
              <w:jc w:val="both"/>
              <w:rPr>
                <w:color w:val="000000"/>
                <w:sz w:val="24"/>
                <w:szCs w:val="24"/>
              </w:rPr>
            </w:pPr>
            <w:r>
              <w:rPr>
                <w:color w:val="000000"/>
                <w:sz w:val="24"/>
                <w:szCs w:val="24"/>
              </w:rPr>
              <w:t>Opory hydrauliczne</w:t>
            </w:r>
          </w:p>
        </w:tc>
        <w:tc>
          <w:tcPr>
            <w:tcW w:w="1132" w:type="dxa"/>
            <w:tcBorders>
              <w:top w:val="single" w:sz="4" w:space="0" w:color="000000"/>
              <w:left w:val="single" w:sz="12" w:space="0" w:color="000000"/>
              <w:bottom w:val="single" w:sz="4" w:space="0" w:color="000000"/>
              <w:right w:val="single" w:sz="12" w:space="0" w:color="000000"/>
            </w:tcBorders>
          </w:tcPr>
          <w:p w14:paraId="1BB21058" w14:textId="77777777" w:rsidR="000803CD" w:rsidRDefault="002C3560">
            <w:pPr>
              <w:widowControl w:val="0"/>
              <w:spacing w:line="276" w:lineRule="auto"/>
              <w:jc w:val="center"/>
              <w:rPr>
                <w:color w:val="000000"/>
                <w:sz w:val="24"/>
                <w:szCs w:val="24"/>
              </w:rPr>
            </w:pPr>
            <w:proofErr w:type="spellStart"/>
            <w:r>
              <w:rPr>
                <w:color w:val="000000"/>
                <w:sz w:val="24"/>
                <w:szCs w:val="24"/>
              </w:rPr>
              <w:t>kPa</w:t>
            </w:r>
            <w:proofErr w:type="spellEnd"/>
          </w:p>
        </w:tc>
        <w:tc>
          <w:tcPr>
            <w:tcW w:w="1701" w:type="dxa"/>
            <w:tcBorders>
              <w:top w:val="single" w:sz="4" w:space="0" w:color="000000"/>
              <w:left w:val="single" w:sz="12" w:space="0" w:color="000000"/>
              <w:bottom w:val="single" w:sz="4" w:space="0" w:color="000000"/>
              <w:right w:val="single" w:sz="12" w:space="0" w:color="000000"/>
            </w:tcBorders>
          </w:tcPr>
          <w:p w14:paraId="1929CC40" w14:textId="77777777" w:rsidR="000803CD" w:rsidRDefault="000803CD">
            <w:pPr>
              <w:widowControl w:val="0"/>
              <w:spacing w:line="276" w:lineRule="auto"/>
              <w:jc w:val="center"/>
              <w:rPr>
                <w:color w:val="000000"/>
                <w:sz w:val="24"/>
                <w:szCs w:val="24"/>
              </w:rPr>
            </w:pPr>
          </w:p>
        </w:tc>
        <w:tc>
          <w:tcPr>
            <w:tcW w:w="1985" w:type="dxa"/>
            <w:tcBorders>
              <w:top w:val="single" w:sz="4" w:space="0" w:color="000000"/>
              <w:bottom w:val="single" w:sz="4" w:space="0" w:color="000000"/>
              <w:right w:val="single" w:sz="18" w:space="0" w:color="000000"/>
            </w:tcBorders>
          </w:tcPr>
          <w:p w14:paraId="738D6347" w14:textId="77777777" w:rsidR="000803CD" w:rsidRDefault="002C3560">
            <w:pPr>
              <w:widowControl w:val="0"/>
              <w:spacing w:line="276" w:lineRule="auto"/>
              <w:jc w:val="center"/>
              <w:rPr>
                <w:color w:val="000000"/>
                <w:sz w:val="24"/>
                <w:szCs w:val="24"/>
              </w:rPr>
            </w:pPr>
            <w:r>
              <w:rPr>
                <w:color w:val="000000"/>
                <w:sz w:val="24"/>
                <w:szCs w:val="24"/>
              </w:rPr>
              <w:t>25</w:t>
            </w:r>
          </w:p>
        </w:tc>
      </w:tr>
      <w:tr w:rsidR="000803CD" w14:paraId="2D8D7D16" w14:textId="77777777">
        <w:trPr>
          <w:trHeight w:val="253"/>
        </w:trPr>
        <w:tc>
          <w:tcPr>
            <w:tcW w:w="3687" w:type="dxa"/>
            <w:tcBorders>
              <w:top w:val="single" w:sz="4" w:space="0" w:color="000000"/>
              <w:left w:val="single" w:sz="18" w:space="0" w:color="000000"/>
              <w:bottom w:val="single" w:sz="4" w:space="0" w:color="000000"/>
              <w:right w:val="single" w:sz="12" w:space="0" w:color="000000"/>
            </w:tcBorders>
          </w:tcPr>
          <w:p w14:paraId="6AD07FF1" w14:textId="77777777" w:rsidR="000803CD" w:rsidRDefault="002C3560">
            <w:pPr>
              <w:widowControl w:val="0"/>
              <w:spacing w:line="276" w:lineRule="auto"/>
              <w:jc w:val="both"/>
              <w:rPr>
                <w:color w:val="000000"/>
                <w:sz w:val="24"/>
                <w:szCs w:val="24"/>
              </w:rPr>
            </w:pPr>
            <w:r>
              <w:rPr>
                <w:color w:val="000000"/>
                <w:sz w:val="24"/>
                <w:szCs w:val="24"/>
              </w:rPr>
              <w:t>Wymiary   rur</w:t>
            </w:r>
          </w:p>
        </w:tc>
        <w:tc>
          <w:tcPr>
            <w:tcW w:w="1132" w:type="dxa"/>
            <w:tcBorders>
              <w:top w:val="single" w:sz="4" w:space="0" w:color="000000"/>
              <w:left w:val="single" w:sz="12" w:space="0" w:color="000000"/>
              <w:bottom w:val="single" w:sz="4" w:space="0" w:color="000000"/>
              <w:right w:val="single" w:sz="12" w:space="0" w:color="000000"/>
            </w:tcBorders>
          </w:tcPr>
          <w:p w14:paraId="5BC923E8" w14:textId="77777777" w:rsidR="000803CD" w:rsidRDefault="002C3560">
            <w:pPr>
              <w:widowControl w:val="0"/>
              <w:spacing w:line="276" w:lineRule="auto"/>
              <w:jc w:val="center"/>
              <w:rPr>
                <w:color w:val="000000"/>
                <w:sz w:val="24"/>
                <w:szCs w:val="24"/>
              </w:rPr>
            </w:pPr>
            <w:r>
              <w:rPr>
                <w:color w:val="000000"/>
                <w:sz w:val="24"/>
                <w:szCs w:val="24"/>
              </w:rPr>
              <w:t>mm</w:t>
            </w:r>
          </w:p>
        </w:tc>
        <w:tc>
          <w:tcPr>
            <w:tcW w:w="1701" w:type="dxa"/>
            <w:tcBorders>
              <w:top w:val="single" w:sz="4" w:space="0" w:color="000000"/>
              <w:left w:val="single" w:sz="12" w:space="0" w:color="000000"/>
              <w:bottom w:val="single" w:sz="4" w:space="0" w:color="000000"/>
              <w:right w:val="single" w:sz="12" w:space="0" w:color="000000"/>
            </w:tcBorders>
          </w:tcPr>
          <w:p w14:paraId="4E734FBA" w14:textId="77777777" w:rsidR="000803CD" w:rsidRDefault="000803CD">
            <w:pPr>
              <w:widowControl w:val="0"/>
              <w:spacing w:line="276" w:lineRule="auto"/>
              <w:jc w:val="center"/>
              <w:rPr>
                <w:color w:val="000000"/>
                <w:sz w:val="24"/>
                <w:szCs w:val="24"/>
              </w:rPr>
            </w:pPr>
          </w:p>
        </w:tc>
        <w:tc>
          <w:tcPr>
            <w:tcW w:w="1985" w:type="dxa"/>
            <w:tcBorders>
              <w:top w:val="single" w:sz="4" w:space="0" w:color="000000"/>
              <w:bottom w:val="single" w:sz="4" w:space="0" w:color="000000"/>
              <w:right w:val="single" w:sz="18" w:space="0" w:color="000000"/>
            </w:tcBorders>
          </w:tcPr>
          <w:p w14:paraId="38C6613F" w14:textId="77777777" w:rsidR="000803CD" w:rsidRDefault="002C3560">
            <w:pPr>
              <w:widowControl w:val="0"/>
              <w:spacing w:line="276" w:lineRule="auto"/>
              <w:jc w:val="center"/>
              <w:rPr>
                <w:color w:val="000000"/>
                <w:sz w:val="24"/>
                <w:szCs w:val="24"/>
              </w:rPr>
            </w:pPr>
            <w:r>
              <w:rPr>
                <w:color w:val="000000"/>
                <w:sz w:val="24"/>
                <w:szCs w:val="24"/>
              </w:rPr>
              <w:t>Ø</w:t>
            </w:r>
            <w:r>
              <w:rPr>
                <w:i/>
                <w:color w:val="000000"/>
                <w:sz w:val="24"/>
                <w:szCs w:val="24"/>
              </w:rPr>
              <w:t xml:space="preserve"> 20 x 2</w:t>
            </w:r>
          </w:p>
        </w:tc>
      </w:tr>
      <w:tr w:rsidR="000803CD" w14:paraId="4AC2177C" w14:textId="77777777">
        <w:trPr>
          <w:trHeight w:val="288"/>
        </w:trPr>
        <w:tc>
          <w:tcPr>
            <w:tcW w:w="3687" w:type="dxa"/>
            <w:tcBorders>
              <w:top w:val="single" w:sz="4" w:space="0" w:color="000000"/>
              <w:left w:val="single" w:sz="18" w:space="0" w:color="000000"/>
              <w:bottom w:val="single" w:sz="4" w:space="0" w:color="000000"/>
              <w:right w:val="single" w:sz="12" w:space="0" w:color="000000"/>
            </w:tcBorders>
          </w:tcPr>
          <w:p w14:paraId="28048E9C" w14:textId="77777777" w:rsidR="000803CD" w:rsidRDefault="002C3560">
            <w:pPr>
              <w:widowControl w:val="0"/>
              <w:spacing w:line="276" w:lineRule="auto"/>
              <w:jc w:val="both"/>
              <w:rPr>
                <w:color w:val="000000"/>
                <w:sz w:val="24"/>
                <w:szCs w:val="24"/>
              </w:rPr>
            </w:pPr>
            <w:r>
              <w:rPr>
                <w:color w:val="000000"/>
                <w:sz w:val="24"/>
                <w:szCs w:val="24"/>
              </w:rPr>
              <w:t>masa netto wymiennika</w:t>
            </w:r>
          </w:p>
        </w:tc>
        <w:tc>
          <w:tcPr>
            <w:tcW w:w="1132" w:type="dxa"/>
            <w:tcBorders>
              <w:top w:val="single" w:sz="4" w:space="0" w:color="000000"/>
              <w:left w:val="single" w:sz="12" w:space="0" w:color="000000"/>
              <w:bottom w:val="single" w:sz="4" w:space="0" w:color="000000"/>
              <w:right w:val="single" w:sz="12" w:space="0" w:color="000000"/>
            </w:tcBorders>
          </w:tcPr>
          <w:p w14:paraId="51DFB370" w14:textId="77777777" w:rsidR="000803CD" w:rsidRDefault="002C3560">
            <w:pPr>
              <w:widowControl w:val="0"/>
              <w:spacing w:line="276" w:lineRule="auto"/>
              <w:jc w:val="center"/>
              <w:rPr>
                <w:color w:val="000000"/>
                <w:sz w:val="24"/>
                <w:szCs w:val="24"/>
              </w:rPr>
            </w:pPr>
            <w:r>
              <w:rPr>
                <w:color w:val="000000"/>
                <w:sz w:val="24"/>
                <w:szCs w:val="24"/>
              </w:rPr>
              <w:t>kg</w:t>
            </w:r>
          </w:p>
        </w:tc>
        <w:tc>
          <w:tcPr>
            <w:tcW w:w="1701" w:type="dxa"/>
            <w:tcBorders>
              <w:top w:val="single" w:sz="4" w:space="0" w:color="000000"/>
              <w:left w:val="single" w:sz="12" w:space="0" w:color="000000"/>
              <w:bottom w:val="single" w:sz="4" w:space="0" w:color="000000"/>
              <w:right w:val="single" w:sz="12" w:space="0" w:color="000000"/>
            </w:tcBorders>
          </w:tcPr>
          <w:p w14:paraId="0DF3B572" w14:textId="77777777" w:rsidR="000803CD" w:rsidRDefault="002C3560">
            <w:pPr>
              <w:widowControl w:val="0"/>
              <w:spacing w:line="276" w:lineRule="auto"/>
              <w:jc w:val="center"/>
              <w:rPr>
                <w:color w:val="000000"/>
                <w:sz w:val="24"/>
                <w:szCs w:val="24"/>
              </w:rPr>
            </w:pPr>
            <w:r>
              <w:rPr>
                <w:color w:val="000000"/>
                <w:sz w:val="24"/>
                <w:szCs w:val="24"/>
              </w:rPr>
              <w:t>5245</w:t>
            </w:r>
          </w:p>
        </w:tc>
        <w:tc>
          <w:tcPr>
            <w:tcW w:w="1985" w:type="dxa"/>
            <w:tcBorders>
              <w:top w:val="single" w:sz="4" w:space="0" w:color="000000"/>
              <w:bottom w:val="single" w:sz="4" w:space="0" w:color="000000"/>
              <w:right w:val="single" w:sz="18" w:space="0" w:color="000000"/>
            </w:tcBorders>
          </w:tcPr>
          <w:p w14:paraId="59847D27" w14:textId="77777777" w:rsidR="000803CD" w:rsidRDefault="000803CD">
            <w:pPr>
              <w:widowControl w:val="0"/>
              <w:spacing w:line="276" w:lineRule="auto"/>
              <w:jc w:val="center"/>
              <w:rPr>
                <w:color w:val="000000"/>
                <w:sz w:val="24"/>
                <w:szCs w:val="24"/>
              </w:rPr>
            </w:pPr>
          </w:p>
        </w:tc>
      </w:tr>
    </w:tbl>
    <w:p w14:paraId="130BD37B" w14:textId="77777777" w:rsidR="000803CD" w:rsidRDefault="000803CD">
      <w:pPr>
        <w:spacing w:line="276" w:lineRule="auto"/>
        <w:jc w:val="both"/>
        <w:rPr>
          <w:color w:val="000000"/>
        </w:rPr>
      </w:pPr>
    </w:p>
    <w:p w14:paraId="47BCCA95" w14:textId="77777777" w:rsidR="000803CD" w:rsidRDefault="002C3560">
      <w:pPr>
        <w:spacing w:before="120" w:after="120" w:line="276" w:lineRule="auto"/>
        <w:ind w:left="709" w:firstLine="720"/>
        <w:jc w:val="both"/>
        <w:rPr>
          <w:color w:val="000000"/>
          <w:sz w:val="24"/>
          <w:szCs w:val="24"/>
        </w:rPr>
      </w:pPr>
      <w:r>
        <w:rPr>
          <w:color w:val="000000"/>
          <w:sz w:val="24"/>
          <w:szCs w:val="24"/>
        </w:rPr>
        <w:t>Zakres modernizacji wymiennikowni przedstawia schemat technologiczny stanowiący załącznik nr 2 do PFU. Wykonawca zobowiązany jest do dostawy i montażu wszelkich urządzeń, rurociągów, armatury i aparatury kontrolno-pomiarowej(wymagana wymiana szafy sterowni</w:t>
      </w:r>
      <w:r>
        <w:rPr>
          <w:color w:val="000000"/>
          <w:sz w:val="24"/>
          <w:szCs w:val="24"/>
        </w:rPr>
        <w:t xml:space="preserve">czej wraz z PLC i </w:t>
      </w:r>
      <w:proofErr w:type="spellStart"/>
      <w:r>
        <w:rPr>
          <w:color w:val="000000"/>
          <w:sz w:val="24"/>
          <w:szCs w:val="24"/>
        </w:rPr>
        <w:t>AKPiA</w:t>
      </w:r>
      <w:proofErr w:type="spellEnd"/>
      <w:r>
        <w:rPr>
          <w:color w:val="000000"/>
          <w:sz w:val="24"/>
          <w:szCs w:val="24"/>
        </w:rPr>
        <w:t xml:space="preserve"> na wymiennikowni)i automatyki oraz wizualizacji w systemie nadrzędnym, znajdujących się w zaznaczonym do modernizacji zakresie, a potrzebnych do poprawnego działania wymiennikowni i zachowania jej funkcjonalności, parametrów oraz ni</w:t>
      </w:r>
      <w:r>
        <w:rPr>
          <w:color w:val="000000"/>
          <w:sz w:val="24"/>
          <w:szCs w:val="24"/>
        </w:rPr>
        <w:t>ezawodności pracy. Wykonawca będzie również zobowiązany do wykonania prac poza określonym zakresem modernizacji wymiennikowni jeśli względy technologiczne będą tego wymagać. Wykonawca zobowiązany będzie do wykonania kompletnej dokumentacji w zakresie moder</w:t>
      </w:r>
      <w:r>
        <w:rPr>
          <w:color w:val="000000"/>
          <w:sz w:val="24"/>
          <w:szCs w:val="24"/>
        </w:rPr>
        <w:t>nizacji wymiennikowni.</w:t>
      </w:r>
    </w:p>
    <w:p w14:paraId="30B4991C" w14:textId="77777777" w:rsidR="000803CD" w:rsidRDefault="002C3560">
      <w:pPr>
        <w:numPr>
          <w:ilvl w:val="1"/>
          <w:numId w:val="10"/>
        </w:numPr>
        <w:spacing w:line="276" w:lineRule="auto"/>
        <w:ind w:left="993" w:hanging="633"/>
        <w:rPr>
          <w:b/>
          <w:color w:val="000000"/>
          <w:sz w:val="32"/>
          <w:szCs w:val="32"/>
        </w:rPr>
      </w:pPr>
      <w:bookmarkStart w:id="81" w:name="_heading=h.pkwqa1" w:colFirst="0" w:colLast="0"/>
      <w:bookmarkEnd w:id="81"/>
      <w:r>
        <w:rPr>
          <w:b/>
          <w:color w:val="000000"/>
          <w:sz w:val="32"/>
          <w:szCs w:val="32"/>
        </w:rPr>
        <w:t>Wymagania branży sanitarnej</w:t>
      </w:r>
    </w:p>
    <w:p w14:paraId="1B629EFE" w14:textId="77777777" w:rsidR="000803CD" w:rsidRDefault="002C3560">
      <w:pPr>
        <w:numPr>
          <w:ilvl w:val="2"/>
          <w:numId w:val="10"/>
        </w:numPr>
        <w:spacing w:after="120" w:line="276" w:lineRule="auto"/>
        <w:ind w:left="1701" w:hanging="981"/>
        <w:rPr>
          <w:b/>
          <w:color w:val="000000"/>
          <w:sz w:val="28"/>
          <w:szCs w:val="28"/>
        </w:rPr>
      </w:pPr>
      <w:bookmarkStart w:id="82" w:name="_heading=h.39kk8xu" w:colFirst="0" w:colLast="0"/>
      <w:bookmarkEnd w:id="82"/>
      <w:r>
        <w:rPr>
          <w:b/>
          <w:color w:val="000000"/>
          <w:sz w:val="28"/>
          <w:szCs w:val="28"/>
        </w:rPr>
        <w:t>Instalacja ogrzewania</w:t>
      </w:r>
    </w:p>
    <w:p w14:paraId="317A254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Istniejący budynek Ciepłowni Łąkowa I wyposażony jest w instalację ogrzewania. W ramach Kontraktu przewiduje się demontaż istniejącej instalacji ogrzewania i </w:t>
      </w:r>
      <w:r>
        <w:rPr>
          <w:color w:val="000000"/>
          <w:sz w:val="24"/>
          <w:szCs w:val="24"/>
        </w:rPr>
        <w:lastRenderedPageBreak/>
        <w:t>wybudowanie nowej w obręb</w:t>
      </w:r>
      <w:r>
        <w:rPr>
          <w:color w:val="000000"/>
          <w:sz w:val="24"/>
          <w:szCs w:val="24"/>
        </w:rPr>
        <w:t>ie budowanego kotła. Ogrzewanie hali kotłów w Ciepłowni  wykonać jako powietrzne. W magazynie biomasy nie przewiduje się ogrzewania chyba, że dostawca technologii tego wymaga. Źródłem ciepła instalacji grzewczej będzie nowy węzeł cieplny. Źródłem zasilania</w:t>
      </w:r>
      <w:r>
        <w:rPr>
          <w:color w:val="000000"/>
          <w:sz w:val="24"/>
          <w:szCs w:val="24"/>
        </w:rPr>
        <w:t xml:space="preserve"> węzła cieplnego będzie istniejący układ technologiczny.</w:t>
      </w:r>
    </w:p>
    <w:p w14:paraId="35F4042F" w14:textId="77777777" w:rsidR="000803CD" w:rsidRDefault="002C3560">
      <w:pPr>
        <w:spacing w:before="120" w:after="120" w:line="276" w:lineRule="auto"/>
        <w:ind w:left="709" w:firstLine="720"/>
        <w:jc w:val="both"/>
        <w:rPr>
          <w:color w:val="000000"/>
          <w:sz w:val="24"/>
          <w:szCs w:val="24"/>
        </w:rPr>
      </w:pPr>
      <w:r>
        <w:rPr>
          <w:color w:val="000000"/>
          <w:sz w:val="24"/>
          <w:szCs w:val="24"/>
          <w:highlight w:val="white"/>
        </w:rPr>
        <w:t>W pomieszczeniach, w których zyski ciepła od maszyn i urządzeń przy temperaturze obliczeniowej-18°C zapewniają utrzymanie właściwej temperatury wewnętrznej, Wykonawca zapewni ogrzewanie awaryjne na p</w:t>
      </w:r>
      <w:r>
        <w:rPr>
          <w:color w:val="000000"/>
          <w:sz w:val="24"/>
          <w:szCs w:val="24"/>
          <w:highlight w:val="white"/>
        </w:rPr>
        <w:t xml:space="preserve">oziomie +16°C, a w pomieszczeniach przeznaczonych na stały pobyt ludzi na poziomie, co </w:t>
      </w:r>
      <w:bookmarkStart w:id="83" w:name="bookmark=id.1opuj5n" w:colFirst="0" w:colLast="0"/>
      <w:bookmarkEnd w:id="83"/>
      <w:r>
        <w:rPr>
          <w:color w:val="000000"/>
          <w:sz w:val="24"/>
          <w:szCs w:val="24"/>
          <w:highlight w:val="white"/>
        </w:rPr>
        <w:t xml:space="preserve">najmniej +20°C. </w:t>
      </w:r>
      <w:bookmarkStart w:id="84" w:name="bookmark=id.48pi1tg" w:colFirst="0" w:colLast="0"/>
      <w:bookmarkEnd w:id="84"/>
      <w:r>
        <w:rPr>
          <w:color w:val="000000"/>
          <w:sz w:val="24"/>
          <w:szCs w:val="24"/>
          <w:highlight w:val="white"/>
        </w:rPr>
        <w:t xml:space="preserve">W pomieszczeniach hali kotła należy zapewnić ogrzewanie awaryjne umożliwiające utrzymanie minimalnej temperatury na poziomie +16°C. </w:t>
      </w:r>
      <w:bookmarkStart w:id="85" w:name="bookmark=id.2nusc19" w:colFirst="0" w:colLast="0"/>
      <w:bookmarkEnd w:id="85"/>
      <w:r>
        <w:rPr>
          <w:color w:val="000000"/>
          <w:sz w:val="24"/>
          <w:szCs w:val="24"/>
          <w:highlight w:val="white"/>
        </w:rPr>
        <w:t>Wymaga się, aby w pom</w:t>
      </w:r>
      <w:r>
        <w:rPr>
          <w:color w:val="000000"/>
          <w:sz w:val="24"/>
          <w:szCs w:val="24"/>
          <w:highlight w:val="white"/>
        </w:rPr>
        <w:t xml:space="preserve">ieszczeniach elektrycznych (rozdzielnie itp.) zapewnić ogrzewanie elektryczne lub powietrzne. </w:t>
      </w:r>
      <w:bookmarkStart w:id="86" w:name="bookmark=id.1302m92" w:colFirst="0" w:colLast="0"/>
      <w:bookmarkEnd w:id="86"/>
      <w:r>
        <w:rPr>
          <w:color w:val="000000"/>
          <w:sz w:val="24"/>
          <w:szCs w:val="24"/>
          <w:highlight w:val="white"/>
        </w:rPr>
        <w:t>Wykonawca zapewni, by sieć grzewcza zasilała wszystkie instalacje grzewcze.</w:t>
      </w:r>
    </w:p>
    <w:p w14:paraId="6D51432E" w14:textId="77777777" w:rsidR="000803CD" w:rsidRDefault="002C3560">
      <w:pPr>
        <w:numPr>
          <w:ilvl w:val="2"/>
          <w:numId w:val="10"/>
        </w:numPr>
        <w:spacing w:after="120" w:line="276" w:lineRule="auto"/>
        <w:ind w:left="1701" w:hanging="981"/>
        <w:rPr>
          <w:b/>
          <w:color w:val="000000"/>
          <w:sz w:val="28"/>
          <w:szCs w:val="28"/>
        </w:rPr>
      </w:pPr>
      <w:bookmarkStart w:id="87" w:name="_heading=h.3mzq4wv" w:colFirst="0" w:colLast="0"/>
      <w:bookmarkEnd w:id="87"/>
      <w:r>
        <w:rPr>
          <w:b/>
          <w:color w:val="000000"/>
          <w:sz w:val="28"/>
          <w:szCs w:val="28"/>
        </w:rPr>
        <w:t>Instalacja wentylacji</w:t>
      </w:r>
    </w:p>
    <w:p w14:paraId="618B402F" w14:textId="77777777" w:rsidR="000803CD" w:rsidRDefault="002C3560">
      <w:pPr>
        <w:spacing w:before="120" w:after="120" w:line="276" w:lineRule="auto"/>
        <w:ind w:left="709" w:firstLine="720"/>
        <w:jc w:val="both"/>
        <w:rPr>
          <w:color w:val="000000"/>
          <w:sz w:val="24"/>
          <w:szCs w:val="24"/>
        </w:rPr>
      </w:pPr>
      <w:r>
        <w:rPr>
          <w:color w:val="000000"/>
          <w:sz w:val="24"/>
          <w:szCs w:val="24"/>
        </w:rPr>
        <w:t>Istniejący budynek Ciepłowni wyposażony jest w instalację wentyl</w:t>
      </w:r>
      <w:r>
        <w:rPr>
          <w:color w:val="000000"/>
          <w:sz w:val="24"/>
          <w:szCs w:val="24"/>
        </w:rPr>
        <w:t>acji. W ramach Kontraktu przewiduje się demontaż istniejącej instalacji wentylacji nawiewnej w obrębie budowanego kotła i wykonanie nowej (wymienić  należy żaluzje ścienne tylko na ścianie zachodniej budynku).</w:t>
      </w:r>
    </w:p>
    <w:p w14:paraId="362A2A4F" w14:textId="77777777" w:rsidR="000803CD" w:rsidRDefault="002C3560">
      <w:pPr>
        <w:spacing w:before="120" w:after="120" w:line="276" w:lineRule="auto"/>
        <w:ind w:left="709" w:firstLine="720"/>
        <w:jc w:val="both"/>
        <w:rPr>
          <w:color w:val="000000"/>
          <w:sz w:val="24"/>
          <w:szCs w:val="24"/>
        </w:rPr>
      </w:pPr>
      <w:r>
        <w:rPr>
          <w:color w:val="000000"/>
          <w:sz w:val="24"/>
          <w:szCs w:val="24"/>
        </w:rPr>
        <w:t>Wymagane aby w pomieszczeniach, w których nale</w:t>
      </w:r>
      <w:r>
        <w:rPr>
          <w:color w:val="000000"/>
          <w:sz w:val="24"/>
          <w:szCs w:val="24"/>
        </w:rPr>
        <w:t>ży zapewnić odpowiednią wymianę powietrza oraz odprowadzenie nadmiernych zysków ciepła były wyposażone w instalację wentylacji mechanicznej wywiewnej z czerpniami ściennymi powietrznymi sterowanymi siłownikami. W magazynie biomasy Wykonawca wykona w instal</w:t>
      </w:r>
      <w:r>
        <w:rPr>
          <w:color w:val="000000"/>
          <w:sz w:val="24"/>
          <w:szCs w:val="24"/>
        </w:rPr>
        <w:t xml:space="preserve">ację wentylacji grawitacyjnej, dla zapewnienia wymaganej normami wymiany powietrza. Instalację wentylacyjną wykonać jako grawitacyjną opartą o ścienne czerpnie powietrzne i wywietrzaki dachowe (chyba, że przepisy wymuszą wentylację mechaniczną). </w:t>
      </w:r>
    </w:p>
    <w:p w14:paraId="0AA5ED5F" w14:textId="77777777" w:rsidR="000803CD" w:rsidRDefault="000803CD">
      <w:pPr>
        <w:spacing w:before="120" w:after="120" w:line="276" w:lineRule="auto"/>
        <w:ind w:left="709" w:firstLine="720"/>
        <w:jc w:val="both"/>
        <w:rPr>
          <w:color w:val="000000"/>
          <w:sz w:val="24"/>
          <w:szCs w:val="24"/>
        </w:rPr>
      </w:pPr>
    </w:p>
    <w:p w14:paraId="1A9012BB" w14:textId="77777777" w:rsidR="000803CD" w:rsidRDefault="000803CD">
      <w:pPr>
        <w:spacing w:before="120" w:after="120" w:line="276" w:lineRule="auto"/>
        <w:ind w:left="709" w:firstLine="720"/>
        <w:jc w:val="both"/>
        <w:rPr>
          <w:color w:val="000000"/>
          <w:sz w:val="24"/>
          <w:szCs w:val="24"/>
        </w:rPr>
      </w:pPr>
    </w:p>
    <w:p w14:paraId="242B52C6" w14:textId="77777777" w:rsidR="000803CD" w:rsidRDefault="002C3560">
      <w:pPr>
        <w:numPr>
          <w:ilvl w:val="2"/>
          <w:numId w:val="10"/>
        </w:numPr>
        <w:spacing w:after="120" w:line="276" w:lineRule="auto"/>
        <w:ind w:left="1701" w:hanging="981"/>
        <w:rPr>
          <w:b/>
          <w:color w:val="000000"/>
          <w:sz w:val="28"/>
          <w:szCs w:val="28"/>
        </w:rPr>
      </w:pPr>
      <w:bookmarkStart w:id="88" w:name="_heading=h.2250f4o" w:colFirst="0" w:colLast="0"/>
      <w:bookmarkEnd w:id="88"/>
      <w:r>
        <w:rPr>
          <w:b/>
          <w:color w:val="000000"/>
          <w:sz w:val="28"/>
          <w:szCs w:val="28"/>
        </w:rPr>
        <w:t>Instala</w:t>
      </w:r>
      <w:r>
        <w:rPr>
          <w:b/>
          <w:color w:val="000000"/>
          <w:sz w:val="28"/>
          <w:szCs w:val="28"/>
        </w:rPr>
        <w:t>cje i sieci wodno-kanalizacyjne</w:t>
      </w:r>
    </w:p>
    <w:p w14:paraId="2D132A4E"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w ramach Kontraktu wykona instalację kanalizacji sanitarnej celem odprowadzania wody technologicznej w zakresie Instalacji </w:t>
      </w:r>
      <w:proofErr w:type="spellStart"/>
      <w:r>
        <w:rPr>
          <w:color w:val="000000"/>
          <w:sz w:val="24"/>
          <w:szCs w:val="24"/>
        </w:rPr>
        <w:t>Biomasowej</w:t>
      </w:r>
      <w:proofErr w:type="spellEnd"/>
      <w:r>
        <w:rPr>
          <w:color w:val="000000"/>
          <w:sz w:val="24"/>
          <w:szCs w:val="24"/>
        </w:rPr>
        <w:t>, oraz z magazynu biomasy (kanalizację podłączyć do studni zewnętrznych, posiadających odpływ do zakładowej podcz</w:t>
      </w:r>
      <w:r>
        <w:rPr>
          <w:color w:val="000000"/>
          <w:sz w:val="24"/>
          <w:szCs w:val="24"/>
        </w:rPr>
        <w:t>yszczalni ścieków) oraz dokona wpięcia do istniejącej kanalizacji w pomieszczeniu szlakowani. Wykonawca dokona modernizacji kanalizacji deszczowej w zakresie odprowadzania wody z placu opałowego i odprowadzania wody deszczowej z budynku magazynu słomy.</w:t>
      </w:r>
    </w:p>
    <w:p w14:paraId="534ACAE6"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Do </w:t>
      </w:r>
      <w:r>
        <w:rPr>
          <w:color w:val="000000"/>
          <w:sz w:val="24"/>
          <w:szCs w:val="24"/>
        </w:rPr>
        <w:t xml:space="preserve">części budynku w której będzie posadowiony kocioł </w:t>
      </w:r>
      <w:proofErr w:type="spellStart"/>
      <w:r>
        <w:rPr>
          <w:color w:val="000000"/>
          <w:sz w:val="24"/>
          <w:szCs w:val="24"/>
        </w:rPr>
        <w:t>biomasowy</w:t>
      </w:r>
      <w:proofErr w:type="spellEnd"/>
      <w:r>
        <w:rPr>
          <w:color w:val="000000"/>
          <w:sz w:val="24"/>
          <w:szCs w:val="24"/>
        </w:rPr>
        <w:t xml:space="preserve"> doprowadzona jest instalacja wodociągowa. W przypadku gdy wymogi technologiczne zaproponowanej technologii bądź wymogi ppoż. będą tego wymagały, Wykonawca zaprojektuje i wykona </w:t>
      </w:r>
      <w:r>
        <w:rPr>
          <w:color w:val="000000"/>
          <w:sz w:val="24"/>
          <w:szCs w:val="24"/>
        </w:rPr>
        <w:lastRenderedPageBreak/>
        <w:t>niezbędne sieci i i</w:t>
      </w:r>
      <w:r>
        <w:rPr>
          <w:color w:val="000000"/>
          <w:sz w:val="24"/>
          <w:szCs w:val="24"/>
        </w:rPr>
        <w:t>nstalacje wodociągowe celem zapewnienia wody do określonych punktów czerpalnych. Do budynku hali magazynowej doprowadzić przyłącze wodociągowe i wykonać instalację wody zimnej na potrzeby ppoż. i bieżącej obsługi budynku.</w:t>
      </w:r>
    </w:p>
    <w:p w14:paraId="7756CE37" w14:textId="77777777" w:rsidR="000803CD" w:rsidRDefault="002C3560">
      <w:pPr>
        <w:numPr>
          <w:ilvl w:val="2"/>
          <w:numId w:val="10"/>
        </w:numPr>
        <w:spacing w:after="120" w:line="276" w:lineRule="auto"/>
        <w:ind w:left="1701" w:hanging="981"/>
        <w:rPr>
          <w:color w:val="000000"/>
          <w:sz w:val="28"/>
          <w:szCs w:val="28"/>
        </w:rPr>
      </w:pPr>
      <w:bookmarkStart w:id="89" w:name="_heading=h.haapch" w:colFirst="0" w:colLast="0"/>
      <w:bookmarkEnd w:id="89"/>
      <w:r>
        <w:rPr>
          <w:b/>
          <w:color w:val="000000"/>
          <w:sz w:val="28"/>
          <w:szCs w:val="28"/>
        </w:rPr>
        <w:t>Instalacja i sieć ppoż.</w:t>
      </w:r>
    </w:p>
    <w:p w14:paraId="58320D10" w14:textId="77777777" w:rsidR="000803CD" w:rsidRDefault="002C3560">
      <w:pPr>
        <w:spacing w:before="120" w:after="120" w:line="276" w:lineRule="auto"/>
        <w:ind w:left="709" w:firstLine="720"/>
        <w:jc w:val="both"/>
        <w:rPr>
          <w:color w:val="000000"/>
          <w:sz w:val="24"/>
          <w:szCs w:val="24"/>
        </w:rPr>
      </w:pPr>
      <w:r>
        <w:rPr>
          <w:color w:val="000000"/>
          <w:sz w:val="24"/>
          <w:szCs w:val="24"/>
        </w:rPr>
        <w:t>Zaopatrzenie w wodę do zewnętrznego gaszenia pożaru będzie realizowane przez istniejącą sieć wodociągową z hydrantami zewnętrznymi nadziemnymi Dn80 i Dn100. Na terenie zakładu znajdują się 3 hydranty zewnętrzne: dwa Dn80 i jeden Dn100, z czego jeden w odle</w:t>
      </w:r>
      <w:r>
        <w:rPr>
          <w:color w:val="000000"/>
          <w:sz w:val="24"/>
          <w:szCs w:val="24"/>
        </w:rPr>
        <w:t xml:space="preserve">głości mniejszej niż 75 m od projektowanego magazynu słomy. Ponadto przy ul. Budowlanych znajdują się hydranty sieci miejskiej. W przypadku niedotrzymania wymaganego ciśnienia i przepływu w l/s przez istniejącą instalację p.poż. Wykonawca zamontuje zestaw </w:t>
      </w:r>
      <w:r>
        <w:rPr>
          <w:color w:val="000000"/>
          <w:sz w:val="24"/>
          <w:szCs w:val="24"/>
        </w:rPr>
        <w:t>hydroforowy lub przebuduje sieć hydrantową w uzgodnieniu z rzeczoznawcą do spraw zabezpieczeń p.poż.</w:t>
      </w:r>
    </w:p>
    <w:p w14:paraId="132C0D09" w14:textId="77777777" w:rsidR="000803CD" w:rsidRDefault="002C3560">
      <w:pPr>
        <w:spacing w:before="120" w:after="120" w:line="276" w:lineRule="auto"/>
        <w:ind w:left="709" w:firstLine="720"/>
        <w:jc w:val="both"/>
        <w:rPr>
          <w:color w:val="000000"/>
          <w:sz w:val="24"/>
          <w:szCs w:val="24"/>
        </w:rPr>
      </w:pPr>
      <w:r>
        <w:rPr>
          <w:color w:val="000000"/>
          <w:sz w:val="24"/>
          <w:szCs w:val="24"/>
        </w:rPr>
        <w:t>Wykonać należy modernizację istniejącej instalacji hydrantów wewnętrznych w budynku CŁ I tak aby hydrant zainstalowany na poziomie nawęglania, nad planowan</w:t>
      </w:r>
      <w:r>
        <w:rPr>
          <w:color w:val="000000"/>
          <w:sz w:val="24"/>
          <w:szCs w:val="24"/>
        </w:rPr>
        <w:t xml:space="preserve">ym kotłem </w:t>
      </w:r>
      <w:proofErr w:type="spellStart"/>
      <w:r>
        <w:rPr>
          <w:color w:val="000000"/>
          <w:sz w:val="24"/>
          <w:szCs w:val="24"/>
        </w:rPr>
        <w:t>biomasowym</w:t>
      </w:r>
      <w:proofErr w:type="spellEnd"/>
      <w:r>
        <w:rPr>
          <w:color w:val="000000"/>
          <w:sz w:val="24"/>
          <w:szCs w:val="24"/>
        </w:rPr>
        <w:t xml:space="preserve"> spełniał normy wydajności.</w:t>
      </w:r>
    </w:p>
    <w:p w14:paraId="1BFCCD2A"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Magazyn biomasy wyposażyć w instalację wodociągową wewnętrzną przeciwpożarową z hydrantami 52 w uzgodnieniu z rzeczoznawcą do spraw zabezpieczeń p.poż. </w:t>
      </w:r>
    </w:p>
    <w:p w14:paraId="4C579541" w14:textId="77777777" w:rsidR="000803CD" w:rsidRDefault="002C3560">
      <w:pPr>
        <w:spacing w:before="120" w:after="240" w:line="276" w:lineRule="auto"/>
        <w:ind w:left="709" w:firstLine="720"/>
        <w:jc w:val="both"/>
        <w:rPr>
          <w:color w:val="000000"/>
          <w:sz w:val="24"/>
          <w:szCs w:val="24"/>
        </w:rPr>
      </w:pPr>
      <w:bookmarkStart w:id="90" w:name="_heading=h.319y80a" w:colFirst="0" w:colLast="0"/>
      <w:bookmarkEnd w:id="90"/>
      <w:r>
        <w:rPr>
          <w:color w:val="000000"/>
          <w:sz w:val="24"/>
          <w:szCs w:val="24"/>
        </w:rPr>
        <w:t>Wykonawca jest zobowiązany do zaprojektowania i wykonan</w:t>
      </w:r>
      <w:r>
        <w:rPr>
          <w:color w:val="000000"/>
          <w:sz w:val="24"/>
          <w:szCs w:val="24"/>
        </w:rPr>
        <w:t>ia innych niezbędnych instalacji i sieci ppoż., nawet jeśli nie są wyszczególnione w PFU, ale są wymagane przepisami i są niezbędne do uzyskania decyzji pozwolenie na użytkowanie obiektu.</w:t>
      </w:r>
    </w:p>
    <w:p w14:paraId="5705C603" w14:textId="77777777" w:rsidR="000803CD" w:rsidRDefault="000803CD">
      <w:pPr>
        <w:spacing w:before="120" w:after="240" w:line="276" w:lineRule="auto"/>
        <w:ind w:left="709" w:firstLine="720"/>
        <w:jc w:val="both"/>
        <w:rPr>
          <w:color w:val="000000"/>
          <w:sz w:val="24"/>
          <w:szCs w:val="24"/>
        </w:rPr>
      </w:pPr>
    </w:p>
    <w:p w14:paraId="138A5468" w14:textId="77777777" w:rsidR="000803CD" w:rsidRDefault="000803CD">
      <w:pPr>
        <w:spacing w:before="120" w:after="240" w:line="276" w:lineRule="auto"/>
        <w:ind w:left="709" w:firstLine="720"/>
        <w:jc w:val="both"/>
        <w:rPr>
          <w:color w:val="000000"/>
          <w:sz w:val="24"/>
          <w:szCs w:val="24"/>
        </w:rPr>
      </w:pPr>
    </w:p>
    <w:p w14:paraId="3CD4E22A" w14:textId="77777777" w:rsidR="000803CD" w:rsidRDefault="002C3560">
      <w:pPr>
        <w:numPr>
          <w:ilvl w:val="1"/>
          <w:numId w:val="10"/>
        </w:numPr>
        <w:spacing w:before="120" w:line="276" w:lineRule="auto"/>
        <w:ind w:left="992" w:hanging="635"/>
        <w:rPr>
          <w:color w:val="000000"/>
          <w:sz w:val="32"/>
          <w:szCs w:val="32"/>
        </w:rPr>
      </w:pPr>
      <w:r>
        <w:rPr>
          <w:b/>
          <w:color w:val="000000"/>
          <w:sz w:val="32"/>
          <w:szCs w:val="32"/>
        </w:rPr>
        <w:t>Wymagania branży elektrycznej i elektroenergetycznej</w:t>
      </w:r>
    </w:p>
    <w:p w14:paraId="4DF52A91" w14:textId="77777777" w:rsidR="000803CD" w:rsidRDefault="002C3560">
      <w:pPr>
        <w:numPr>
          <w:ilvl w:val="2"/>
          <w:numId w:val="10"/>
        </w:numPr>
        <w:spacing w:after="120" w:line="276" w:lineRule="auto"/>
        <w:ind w:left="1560" w:hanging="840"/>
        <w:rPr>
          <w:color w:val="000000"/>
          <w:sz w:val="28"/>
          <w:szCs w:val="28"/>
        </w:rPr>
      </w:pPr>
      <w:bookmarkStart w:id="91" w:name="_heading=h.1gf8i83" w:colFirst="0" w:colLast="0"/>
      <w:bookmarkEnd w:id="91"/>
      <w:r>
        <w:rPr>
          <w:b/>
          <w:color w:val="000000"/>
          <w:sz w:val="28"/>
          <w:szCs w:val="28"/>
        </w:rPr>
        <w:t>Zasilanie ene</w:t>
      </w:r>
      <w:r>
        <w:rPr>
          <w:b/>
          <w:color w:val="000000"/>
          <w:sz w:val="28"/>
          <w:szCs w:val="28"/>
        </w:rPr>
        <w:t>rgią elektryczną</w:t>
      </w:r>
    </w:p>
    <w:p w14:paraId="516ED730" w14:textId="77777777" w:rsidR="000803CD" w:rsidRDefault="002C3560">
      <w:pPr>
        <w:spacing w:before="120" w:after="120" w:line="276" w:lineRule="auto"/>
        <w:ind w:left="709" w:firstLine="720"/>
        <w:jc w:val="both"/>
        <w:rPr>
          <w:color w:val="000000"/>
          <w:sz w:val="24"/>
          <w:szCs w:val="24"/>
        </w:rPr>
      </w:pPr>
      <w:r>
        <w:rPr>
          <w:color w:val="000000"/>
          <w:sz w:val="24"/>
          <w:szCs w:val="24"/>
        </w:rPr>
        <w:t>Zasilanie nowo projektowanego kotła wraz z instalacjami pomocniczymi należy zapewnić z nowo projektowanej rozdzielni zasilonej za pomocą linii kablowych z Rozdzielni SN R15. Rozdzielnia zasilała będzie podrozdzielnie kotłowe, podrozdzielni</w:t>
      </w:r>
      <w:r>
        <w:rPr>
          <w:color w:val="000000"/>
          <w:sz w:val="24"/>
          <w:szCs w:val="24"/>
        </w:rPr>
        <w:t>ę gospodarki paliwowej oraz tablice oświetleniowe. Rozdzielnię główną oraz inne rozdzielnie i szafy odbiorów technologicznych oraz ogólnych wykonać zgodnie ze współczesnymi standardami i aktualnymi przepisami w zakresie ochrony przeciwprzepięciowej, przeci</w:t>
      </w:r>
      <w:r>
        <w:rPr>
          <w:color w:val="000000"/>
          <w:sz w:val="24"/>
          <w:szCs w:val="24"/>
        </w:rPr>
        <w:t>wzakłóceniowej i przeciwporażeniowej. Rozdzielnie, szafy zasilające, urządzenia i osprzęt zaprojektować i wykonać w obudowie o stopniu ochrony nie gorszym niż IP55.Zapewnić min. 25% rezerwy pól odpływowych rozdzielni.</w:t>
      </w:r>
    </w:p>
    <w:p w14:paraId="24423677"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Zastosować analizatory parametrów zasi</w:t>
      </w:r>
      <w:r>
        <w:rPr>
          <w:color w:val="000000"/>
          <w:sz w:val="24"/>
          <w:szCs w:val="24"/>
        </w:rPr>
        <w:t>lania oraz pomiaru zużycia energii elektrycznej (Siemens lub równoważne) na wszystkich grupach odbiorów i podrozdzielniach m.in. dla:</w:t>
      </w:r>
    </w:p>
    <w:p w14:paraId="1B302788"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zasilania główne,</w:t>
      </w:r>
    </w:p>
    <w:p w14:paraId="21695E01"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kotła z urządzeniami niezbędnymi do jego pracy,</w:t>
      </w:r>
    </w:p>
    <w:p w14:paraId="62481EC8"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układu transportu biomasy (słomy),</w:t>
      </w:r>
    </w:p>
    <w:p w14:paraId="03D1D75F" w14:textId="77777777" w:rsidR="000803CD" w:rsidRDefault="002C3560">
      <w:pPr>
        <w:numPr>
          <w:ilvl w:val="0"/>
          <w:numId w:val="93"/>
        </w:numPr>
        <w:pBdr>
          <w:top w:val="nil"/>
          <w:left w:val="nil"/>
          <w:bottom w:val="nil"/>
          <w:right w:val="nil"/>
          <w:between w:val="nil"/>
        </w:pBdr>
        <w:tabs>
          <w:tab w:val="center" w:pos="4536"/>
          <w:tab w:val="right" w:pos="9072"/>
          <w:tab w:val="center" w:pos="1755"/>
        </w:tabs>
        <w:spacing w:before="120" w:after="120" w:line="276" w:lineRule="auto"/>
        <w:ind w:left="993" w:hanging="283"/>
        <w:rPr>
          <w:color w:val="000000"/>
          <w:sz w:val="24"/>
          <w:szCs w:val="24"/>
        </w:rPr>
      </w:pPr>
      <w:r>
        <w:rPr>
          <w:color w:val="000000"/>
          <w:sz w:val="24"/>
          <w:szCs w:val="24"/>
        </w:rPr>
        <w:t>filtra workowego,</w:t>
      </w:r>
    </w:p>
    <w:p w14:paraId="243FFC87" w14:textId="77777777" w:rsidR="000803CD" w:rsidRDefault="002C3560">
      <w:pPr>
        <w:spacing w:before="120" w:after="120" w:line="276" w:lineRule="auto"/>
        <w:ind w:left="709" w:firstLine="720"/>
        <w:jc w:val="both"/>
        <w:rPr>
          <w:color w:val="000000"/>
          <w:sz w:val="24"/>
          <w:szCs w:val="24"/>
        </w:rPr>
      </w:pPr>
      <w:r>
        <w:rPr>
          <w:color w:val="000000"/>
          <w:sz w:val="24"/>
          <w:szCs w:val="24"/>
        </w:rPr>
        <w:t>Grupy pomiarowe i technologiczne należy ustalić z Zamawiającym. Dane z analizatorów parametrów zasilania należy wprowadzić do systemu wizualizacji raportowania.</w:t>
      </w:r>
    </w:p>
    <w:p w14:paraId="45C7968B" w14:textId="77777777" w:rsidR="000803CD" w:rsidRDefault="002C3560">
      <w:pPr>
        <w:spacing w:before="120" w:after="120" w:line="276" w:lineRule="auto"/>
        <w:ind w:left="709" w:firstLine="720"/>
        <w:jc w:val="both"/>
        <w:rPr>
          <w:color w:val="000000"/>
          <w:sz w:val="24"/>
          <w:szCs w:val="24"/>
        </w:rPr>
      </w:pPr>
      <w:r>
        <w:rPr>
          <w:color w:val="000000"/>
          <w:sz w:val="24"/>
          <w:szCs w:val="24"/>
        </w:rPr>
        <w:t>Sygnalizacja optyczna stanu elementów łącz</w:t>
      </w:r>
      <w:r>
        <w:rPr>
          <w:color w:val="000000"/>
          <w:sz w:val="24"/>
          <w:szCs w:val="24"/>
        </w:rPr>
        <w:t>ących w polach zasilających będzie zgodna z wytycznymi:</w:t>
      </w:r>
    </w:p>
    <w:p w14:paraId="14E721A0" w14:textId="77777777" w:rsidR="000803CD" w:rsidRDefault="002C3560">
      <w:pPr>
        <w:numPr>
          <w:ilvl w:val="1"/>
          <w:numId w:val="94"/>
        </w:numPr>
        <w:spacing w:before="120" w:after="120" w:line="276" w:lineRule="auto"/>
        <w:ind w:left="993" w:hanging="283"/>
        <w:jc w:val="both"/>
        <w:rPr>
          <w:color w:val="000000"/>
          <w:sz w:val="24"/>
          <w:szCs w:val="24"/>
        </w:rPr>
      </w:pPr>
      <w:r>
        <w:rPr>
          <w:color w:val="000000"/>
          <w:sz w:val="24"/>
          <w:szCs w:val="24"/>
        </w:rPr>
        <w:t>załączony oraz wyzwolone zabezpieczenia – kolor czerwony,</w:t>
      </w:r>
    </w:p>
    <w:p w14:paraId="0201A369" w14:textId="77777777" w:rsidR="000803CD" w:rsidRDefault="002C3560">
      <w:pPr>
        <w:numPr>
          <w:ilvl w:val="1"/>
          <w:numId w:val="94"/>
        </w:numPr>
        <w:spacing w:before="120" w:after="120" w:line="276" w:lineRule="auto"/>
        <w:ind w:left="993" w:hanging="283"/>
        <w:jc w:val="both"/>
        <w:rPr>
          <w:color w:val="000000"/>
          <w:sz w:val="24"/>
          <w:szCs w:val="24"/>
        </w:rPr>
      </w:pPr>
      <w:r>
        <w:rPr>
          <w:color w:val="000000"/>
          <w:sz w:val="24"/>
          <w:szCs w:val="24"/>
        </w:rPr>
        <w:t>wyłączony – kolor zielony,</w:t>
      </w:r>
    </w:p>
    <w:p w14:paraId="13E6B409" w14:textId="77777777" w:rsidR="000803CD" w:rsidRDefault="002C3560">
      <w:pPr>
        <w:spacing w:before="120" w:after="120" w:line="276" w:lineRule="auto"/>
        <w:ind w:left="709" w:firstLine="720"/>
        <w:jc w:val="both"/>
        <w:rPr>
          <w:color w:val="000000"/>
          <w:sz w:val="24"/>
          <w:szCs w:val="24"/>
        </w:rPr>
      </w:pPr>
      <w:r>
        <w:rPr>
          <w:color w:val="000000"/>
          <w:sz w:val="24"/>
          <w:szCs w:val="24"/>
        </w:rPr>
        <w:t>Zastosować zabezpieczenia prądowe systemów uznanych firm np. Siemens, Eaton lub równoważnych. Układy sterowania nie</w:t>
      </w:r>
      <w:r>
        <w:rPr>
          <w:color w:val="000000"/>
          <w:sz w:val="24"/>
          <w:szCs w:val="24"/>
        </w:rPr>
        <w:t>zbędne do pracy w sytuacjach awaryjnych wyposażyć w system redundancji zasilania (Siemens lub równoważny). Zasilania wszystkich szaf sterowniczych należy zabezpieczyć przed przepięciami.</w:t>
      </w:r>
    </w:p>
    <w:p w14:paraId="14957C4A" w14:textId="77777777" w:rsidR="000803CD" w:rsidRDefault="002C3560">
      <w:pPr>
        <w:spacing w:before="120" w:after="120" w:line="276" w:lineRule="auto"/>
        <w:ind w:left="709" w:firstLine="720"/>
        <w:jc w:val="both"/>
        <w:rPr>
          <w:color w:val="000000"/>
          <w:sz w:val="24"/>
          <w:szCs w:val="24"/>
        </w:rPr>
      </w:pPr>
      <w:r>
        <w:rPr>
          <w:color w:val="000000"/>
          <w:sz w:val="24"/>
          <w:szCs w:val="24"/>
        </w:rPr>
        <w:t>Dołączyć zestawienie mocy zainstalowanych urządzeń elektrycznych na p</w:t>
      </w:r>
      <w:r>
        <w:rPr>
          <w:color w:val="000000"/>
          <w:sz w:val="24"/>
          <w:szCs w:val="24"/>
        </w:rPr>
        <w:t>oszczególnych obwodach.</w:t>
      </w:r>
    </w:p>
    <w:p w14:paraId="45CDE425" w14:textId="77777777" w:rsidR="000803CD" w:rsidRDefault="002C3560">
      <w:pPr>
        <w:spacing w:before="120" w:after="120" w:line="276" w:lineRule="auto"/>
        <w:ind w:left="709" w:firstLine="720"/>
        <w:jc w:val="both"/>
        <w:rPr>
          <w:color w:val="000000"/>
          <w:sz w:val="24"/>
          <w:szCs w:val="24"/>
        </w:rPr>
      </w:pPr>
      <w:r>
        <w:rPr>
          <w:color w:val="000000"/>
          <w:sz w:val="24"/>
          <w:szCs w:val="24"/>
        </w:rPr>
        <w:t>W ramach Inwestycji wykonać modernizację Stacji Oddziałowej SO3 z zakresem prac:</w:t>
      </w:r>
    </w:p>
    <w:p w14:paraId="06B6414D"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Wymiana dwóch transformatorów </w:t>
      </w:r>
      <w:proofErr w:type="spellStart"/>
      <w:r>
        <w:rPr>
          <w:color w:val="000000"/>
          <w:sz w:val="24"/>
          <w:szCs w:val="24"/>
        </w:rPr>
        <w:t>TAOb</w:t>
      </w:r>
      <w:proofErr w:type="spellEnd"/>
      <w:r>
        <w:rPr>
          <w:color w:val="000000"/>
          <w:sz w:val="24"/>
          <w:szCs w:val="24"/>
        </w:rPr>
        <w:t xml:space="preserve"> 630 kVA na transformatory o mocy  min. - 1000 kVA, preferowane są transformatory olejowe z konserwatorem oleju oraz </w:t>
      </w:r>
      <w:r>
        <w:rPr>
          <w:color w:val="000000"/>
          <w:sz w:val="24"/>
          <w:szCs w:val="24"/>
        </w:rPr>
        <w:t xml:space="preserve">odwilżaczem, maksymalne straty obciążeniowe i jałowe transformatorów nie mogą być większe niż wartości w aktualnych normach(m.in. wg Rozporządzenia Komisji Europejskiej) dla konkretnych mocy. </w:t>
      </w:r>
    </w:p>
    <w:p w14:paraId="18F3E2FE"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Przyłączenie transformatorów linią bezpośrednią z rozdzielnią R</w:t>
      </w:r>
      <w:r>
        <w:rPr>
          <w:color w:val="000000"/>
          <w:sz w:val="24"/>
          <w:szCs w:val="24"/>
        </w:rPr>
        <w:t>15 z pominięciem części SN stacji SO3.</w:t>
      </w:r>
    </w:p>
    <w:p w14:paraId="5F57F0B4"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Likwidacja SO3 w części średniego napięcia SN i w tym miejscu zabudowanie nowej stacji niskiego napięcia </w:t>
      </w:r>
      <w:proofErr w:type="spellStart"/>
      <w:r>
        <w:rPr>
          <w:color w:val="000000"/>
          <w:sz w:val="24"/>
          <w:szCs w:val="24"/>
        </w:rPr>
        <w:t>nN.</w:t>
      </w:r>
      <w:proofErr w:type="spellEnd"/>
    </w:p>
    <w:p w14:paraId="4BBA1FB4"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Zasilenie z rozdzielni niskiego napięcia odbiorów urządzeń kotła </w:t>
      </w:r>
      <w:proofErr w:type="spellStart"/>
      <w:r>
        <w:rPr>
          <w:color w:val="000000"/>
          <w:sz w:val="24"/>
          <w:szCs w:val="24"/>
        </w:rPr>
        <w:t>biomasowego</w:t>
      </w:r>
      <w:proofErr w:type="spellEnd"/>
      <w:r>
        <w:rPr>
          <w:color w:val="000000"/>
          <w:sz w:val="24"/>
          <w:szCs w:val="24"/>
        </w:rPr>
        <w:t xml:space="preserve">. </w:t>
      </w:r>
    </w:p>
    <w:p w14:paraId="3E5F0EF6"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 xml:space="preserve">Likwidacja starej części </w:t>
      </w:r>
      <w:proofErr w:type="spellStart"/>
      <w:r>
        <w:rPr>
          <w:color w:val="000000"/>
          <w:sz w:val="24"/>
          <w:szCs w:val="24"/>
        </w:rPr>
        <w:t>nN</w:t>
      </w:r>
      <w:proofErr w:type="spellEnd"/>
      <w:r>
        <w:rPr>
          <w:color w:val="000000"/>
          <w:sz w:val="24"/>
          <w:szCs w:val="24"/>
        </w:rPr>
        <w:t xml:space="preserve"> stacji SO3.</w:t>
      </w:r>
    </w:p>
    <w:p w14:paraId="5FCDD3A6" w14:textId="77777777" w:rsidR="000803CD" w:rsidRDefault="002C3560">
      <w:pPr>
        <w:numPr>
          <w:ilvl w:val="1"/>
          <w:numId w:val="35"/>
        </w:numPr>
        <w:spacing w:before="120" w:after="120" w:line="276" w:lineRule="auto"/>
        <w:ind w:left="993" w:hanging="283"/>
        <w:jc w:val="both"/>
        <w:rPr>
          <w:color w:val="000000"/>
          <w:sz w:val="24"/>
          <w:szCs w:val="24"/>
        </w:rPr>
      </w:pPr>
      <w:r>
        <w:rPr>
          <w:color w:val="000000"/>
          <w:sz w:val="24"/>
          <w:szCs w:val="24"/>
        </w:rPr>
        <w:t>Dostosowanie cel transformatorów do przyjęcia nowych transformatorów.</w:t>
      </w:r>
    </w:p>
    <w:p w14:paraId="763D70CD" w14:textId="77777777" w:rsidR="000803CD" w:rsidRDefault="002C3560">
      <w:pPr>
        <w:numPr>
          <w:ilvl w:val="2"/>
          <w:numId w:val="10"/>
        </w:numPr>
        <w:spacing w:after="120" w:line="276" w:lineRule="auto"/>
        <w:ind w:left="1560" w:hanging="840"/>
        <w:rPr>
          <w:color w:val="000000"/>
          <w:sz w:val="28"/>
          <w:szCs w:val="28"/>
        </w:rPr>
      </w:pPr>
      <w:bookmarkStart w:id="92" w:name="_heading=h.40ew0vw" w:colFirst="0" w:colLast="0"/>
      <w:bookmarkEnd w:id="92"/>
      <w:r>
        <w:rPr>
          <w:b/>
          <w:color w:val="000000"/>
          <w:sz w:val="28"/>
          <w:szCs w:val="28"/>
        </w:rPr>
        <w:lastRenderedPageBreak/>
        <w:t>Instalacja oświetlenia</w:t>
      </w:r>
    </w:p>
    <w:p w14:paraId="2E1D5F16" w14:textId="77777777" w:rsidR="000803CD" w:rsidRDefault="002C3560">
      <w:pPr>
        <w:spacing w:before="120" w:after="120" w:line="276" w:lineRule="auto"/>
        <w:ind w:left="709" w:firstLine="720"/>
        <w:jc w:val="both"/>
        <w:rPr>
          <w:color w:val="000000"/>
          <w:sz w:val="24"/>
          <w:szCs w:val="24"/>
        </w:rPr>
      </w:pPr>
      <w:r>
        <w:rPr>
          <w:color w:val="000000"/>
          <w:sz w:val="24"/>
          <w:szCs w:val="24"/>
        </w:rPr>
        <w:t>Nowo projektowane budynki Instalacji i gospodarki paliwowej zostaną wyposażone w instalacje oświetlenia podstawowego, awaryjnego i ewakuacyjnego. Oświetlenie podstawowe zasilone zostanie poprzez standardowe tablice oświetleniowe. Przewiduje się zastosowani</w:t>
      </w:r>
      <w:r>
        <w:rPr>
          <w:color w:val="000000"/>
          <w:sz w:val="24"/>
          <w:szCs w:val="24"/>
        </w:rPr>
        <w:t>e:</w:t>
      </w:r>
    </w:p>
    <w:p w14:paraId="37D59726"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LED (naświetlaczy) w kotłowni, magazynie biomasy i w obszarach zewnętrznych,</w:t>
      </w:r>
    </w:p>
    <w:p w14:paraId="18146393"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świetlówkowych w technologii LED w pomieszczeniach elektrycznych, przejściach itp.,</w:t>
      </w:r>
    </w:p>
    <w:p w14:paraId="613CBEEA"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opraw ewakuacyjnych w technologii LED na drogach ewakuacyjnych.</w:t>
      </w:r>
    </w:p>
    <w:p w14:paraId="7274FFE8"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Należy stosować </w:t>
      </w:r>
      <w:r>
        <w:rPr>
          <w:color w:val="000000"/>
          <w:sz w:val="24"/>
          <w:szCs w:val="24"/>
        </w:rPr>
        <w:t>oprawy odporne na pracę w warunkach i temperaturach maksymalnych dopuszczalnych w miejscu montażu przez dowolnie długi czas. Wykonawca zapewni odpowiednie parametry opraw oświetleniowych ze źródłem LED. Instalację oświetleniową wykonać zgodnie z normą PN-E</w:t>
      </w:r>
      <w:r>
        <w:rPr>
          <w:color w:val="000000"/>
          <w:sz w:val="24"/>
          <w:szCs w:val="24"/>
        </w:rPr>
        <w:t>N 12464-1: 2012 Światło i oświetlenie – Oświetlenie miejsc pracy – Część 1: Miejsca pracy we wnętrzach. W budynku wykonać instalację oświetlenia awaryjnego zgodnie z warunkami technicznymi, wymaganiami ppoż. oraz wymaganiami aktualnych norm tj. 1838: 2013-</w:t>
      </w:r>
      <w:r>
        <w:rPr>
          <w:color w:val="000000"/>
          <w:sz w:val="24"/>
          <w:szCs w:val="24"/>
        </w:rPr>
        <w:t>11 Zastosowania oświetlenia – Oświetlenie awaryjne oraz 50172: 2005 Systemy awaryjnego oświetlenia ewakuacyjnego.</w:t>
      </w:r>
    </w:p>
    <w:p w14:paraId="0D8A4C83" w14:textId="77777777" w:rsidR="000803CD" w:rsidRDefault="002C3560">
      <w:pPr>
        <w:numPr>
          <w:ilvl w:val="2"/>
          <w:numId w:val="10"/>
        </w:numPr>
        <w:spacing w:line="276" w:lineRule="auto"/>
        <w:ind w:left="1560" w:hanging="840"/>
        <w:rPr>
          <w:color w:val="000000"/>
          <w:sz w:val="28"/>
          <w:szCs w:val="28"/>
        </w:rPr>
      </w:pPr>
      <w:bookmarkStart w:id="93" w:name="_heading=h.2fk6b3p" w:colFirst="0" w:colLast="0"/>
      <w:bookmarkEnd w:id="93"/>
      <w:r>
        <w:rPr>
          <w:b/>
          <w:color w:val="000000"/>
          <w:sz w:val="28"/>
          <w:szCs w:val="28"/>
        </w:rPr>
        <w:t>Instalacja uziemienia i odgromowa</w:t>
      </w:r>
    </w:p>
    <w:p w14:paraId="0DA6005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 zakresie magazynu biomasy i budynku Instalacji kotła </w:t>
      </w:r>
      <w:proofErr w:type="spellStart"/>
      <w:r>
        <w:rPr>
          <w:color w:val="000000"/>
          <w:sz w:val="24"/>
          <w:szCs w:val="24"/>
        </w:rPr>
        <w:t>biomasowego</w:t>
      </w:r>
      <w:proofErr w:type="spellEnd"/>
      <w:r>
        <w:rPr>
          <w:color w:val="000000"/>
          <w:sz w:val="24"/>
          <w:szCs w:val="24"/>
        </w:rPr>
        <w:t xml:space="preserve"> wymagana jest budowa systemu uziemień i i</w:t>
      </w:r>
      <w:r>
        <w:rPr>
          <w:color w:val="000000"/>
          <w:sz w:val="24"/>
          <w:szCs w:val="24"/>
        </w:rPr>
        <w:t>nstalacji odgromowej. Obiekty tego wymagające zostaną wyposażone w instalację uziemienia i odgromową wg wieloarkuszowej normy PN-EN 62305 Ochrona odgromowa.</w:t>
      </w:r>
    </w:p>
    <w:p w14:paraId="34685077" w14:textId="77777777" w:rsidR="000803CD" w:rsidRDefault="002C3560">
      <w:pPr>
        <w:numPr>
          <w:ilvl w:val="2"/>
          <w:numId w:val="10"/>
        </w:numPr>
        <w:spacing w:after="120" w:line="276" w:lineRule="auto"/>
        <w:ind w:left="1559" w:hanging="839"/>
        <w:rPr>
          <w:color w:val="000000"/>
          <w:sz w:val="28"/>
          <w:szCs w:val="28"/>
        </w:rPr>
      </w:pPr>
      <w:bookmarkStart w:id="94" w:name="_heading=h.upglbi" w:colFirst="0" w:colLast="0"/>
      <w:bookmarkEnd w:id="94"/>
      <w:r>
        <w:rPr>
          <w:b/>
          <w:color w:val="000000"/>
          <w:sz w:val="28"/>
          <w:szCs w:val="28"/>
        </w:rPr>
        <w:t xml:space="preserve">Wymagania branży </w:t>
      </w:r>
      <w:proofErr w:type="spellStart"/>
      <w:r>
        <w:rPr>
          <w:b/>
          <w:color w:val="000000"/>
          <w:sz w:val="28"/>
          <w:szCs w:val="28"/>
        </w:rPr>
        <w:t>AKPiA</w:t>
      </w:r>
      <w:proofErr w:type="spellEnd"/>
    </w:p>
    <w:p w14:paraId="20E3C1E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Instalacja </w:t>
      </w:r>
      <w:proofErr w:type="spellStart"/>
      <w:r>
        <w:rPr>
          <w:color w:val="000000"/>
          <w:sz w:val="24"/>
          <w:szCs w:val="24"/>
        </w:rPr>
        <w:t>biomasowa</w:t>
      </w:r>
      <w:proofErr w:type="spellEnd"/>
      <w:r>
        <w:rPr>
          <w:color w:val="000000"/>
          <w:sz w:val="24"/>
          <w:szCs w:val="24"/>
        </w:rPr>
        <w:t xml:space="preserve"> musi być zaprojektowana jako niezależna, pracująca na wspólną sieć z Elektrociepłownią. Projekt </w:t>
      </w:r>
      <w:proofErr w:type="spellStart"/>
      <w:r>
        <w:rPr>
          <w:color w:val="000000"/>
          <w:sz w:val="24"/>
          <w:szCs w:val="24"/>
        </w:rPr>
        <w:t>AKPiA</w:t>
      </w:r>
      <w:proofErr w:type="spellEnd"/>
      <w:r>
        <w:rPr>
          <w:color w:val="000000"/>
          <w:sz w:val="24"/>
          <w:szCs w:val="24"/>
        </w:rPr>
        <w:t xml:space="preserve"> należy uzgodnić z UDT pod względem zabezpieczenia kotła w system blokad technologicznych, niezbędnych do prawidłowej i zgodnej z wyma</w:t>
      </w:r>
      <w:r>
        <w:rPr>
          <w:color w:val="000000"/>
          <w:sz w:val="24"/>
          <w:szCs w:val="24"/>
        </w:rPr>
        <w:t>ganiami prawa eksploatacji.</w:t>
      </w:r>
    </w:p>
    <w:p w14:paraId="5C93224C"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Roboty </w:t>
      </w:r>
      <w:proofErr w:type="spellStart"/>
      <w:r>
        <w:rPr>
          <w:color w:val="000000"/>
          <w:sz w:val="24"/>
          <w:szCs w:val="24"/>
        </w:rPr>
        <w:t>AKPiA</w:t>
      </w:r>
      <w:proofErr w:type="spellEnd"/>
      <w:r>
        <w:rPr>
          <w:color w:val="000000"/>
          <w:sz w:val="24"/>
          <w:szCs w:val="24"/>
        </w:rPr>
        <w:t xml:space="preserve"> należy wykonać zgodnie ze współczesnymi standardami i aktualnymi przepisami. Po zakończeniu robót </w:t>
      </w:r>
      <w:proofErr w:type="spellStart"/>
      <w:r>
        <w:rPr>
          <w:color w:val="000000"/>
          <w:sz w:val="24"/>
          <w:szCs w:val="24"/>
        </w:rPr>
        <w:t>AKPiA</w:t>
      </w:r>
      <w:proofErr w:type="spellEnd"/>
      <w:r>
        <w:rPr>
          <w:color w:val="000000"/>
          <w:sz w:val="24"/>
          <w:szCs w:val="24"/>
        </w:rPr>
        <w:t xml:space="preserve"> należy przeprowadzić sprawdzenia, pomiary oraz badania wszystkich maszyn, urządzeń, linii pomiarowych i zasilaj</w:t>
      </w:r>
      <w:r>
        <w:rPr>
          <w:color w:val="000000"/>
          <w:sz w:val="24"/>
          <w:szCs w:val="24"/>
        </w:rPr>
        <w:t xml:space="preserve">ących a protokoły z tych czynności dołączyć do dokumentacji. Prowadzenie ruchu Instalacji </w:t>
      </w:r>
      <w:proofErr w:type="spellStart"/>
      <w:r>
        <w:rPr>
          <w:color w:val="000000"/>
          <w:sz w:val="24"/>
          <w:szCs w:val="24"/>
        </w:rPr>
        <w:t>biomasowej</w:t>
      </w:r>
      <w:proofErr w:type="spellEnd"/>
      <w:r>
        <w:rPr>
          <w:color w:val="000000"/>
          <w:sz w:val="24"/>
          <w:szCs w:val="24"/>
        </w:rPr>
        <w:t xml:space="preserve"> odbywało się będzie zdalnie z pomieszczenia istniejącej sterowni. W tym celu zaimplementowany zostanie system automatyki zbudowany w oparciu o swobodnie pr</w:t>
      </w:r>
      <w:r>
        <w:rPr>
          <w:color w:val="000000"/>
          <w:sz w:val="24"/>
          <w:szCs w:val="24"/>
        </w:rPr>
        <w:t>ogramowane sterowniki PLC oraz istniejący system SCADA. Rozbudowany system musi być kompletny, kompatybilny i w pełni funkcjonalny. Dobór rozwiązań w zakresie systemu automatyki powinien uwzględniać:</w:t>
      </w:r>
    </w:p>
    <w:p w14:paraId="139793DB"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bezpieczeństwo eksploatacji urządzeń i obsługi,</w:t>
      </w:r>
    </w:p>
    <w:p w14:paraId="390FEEA8"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wymagani</w:t>
      </w:r>
      <w:r>
        <w:rPr>
          <w:color w:val="000000"/>
          <w:sz w:val="24"/>
          <w:szCs w:val="24"/>
        </w:rPr>
        <w:t>a Urzędu Dozoru Technicznego,</w:t>
      </w:r>
    </w:p>
    <w:p w14:paraId="3343826B"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kompatybilność i integrację z istniejącymi systemami i urządzeniami Zamawiającego,</w:t>
      </w:r>
    </w:p>
    <w:p w14:paraId="3FEEFF1D" w14:textId="77777777" w:rsidR="000803CD" w:rsidRDefault="002C3560">
      <w:pPr>
        <w:numPr>
          <w:ilvl w:val="0"/>
          <w:numId w:val="34"/>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kompatybilność i integrację z istniejącymi systemami informatycznymi i systemami automatyki Inwestora.</w:t>
      </w:r>
    </w:p>
    <w:p w14:paraId="4EBDD6DF"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Panel i szafa sterownicza kotła powinna </w:t>
      </w:r>
      <w:r>
        <w:rPr>
          <w:color w:val="000000"/>
          <w:sz w:val="24"/>
          <w:szCs w:val="24"/>
        </w:rPr>
        <w:t>być zainstalowana przy kotle, aby umożliwić sterowanie miejscowe, stanowiska komputerowe przeznaczone do sterowania i wizualizacji procesu w sposób zdalny, które są  zlokalizowane w nastawni Elektrociepłowni(Ciepłownia Łąkowa II). Podstawowe pomiary techno</w:t>
      </w:r>
      <w:r>
        <w:rPr>
          <w:color w:val="000000"/>
          <w:sz w:val="24"/>
          <w:szCs w:val="24"/>
        </w:rPr>
        <w:t xml:space="preserve">logiczne powinny być umieszczone na elewacji szafy w sterowni. Wykonać należy sterowanie ręczne  z szafy w sterowni napędami ręcznymi: zawór odcinający, zawór regulacji temperatury pary, zawór rozruchowy, zawór regulacji poziomu wody w walczaku. Wykonawca </w:t>
      </w:r>
      <w:r>
        <w:rPr>
          <w:color w:val="000000"/>
          <w:sz w:val="24"/>
          <w:szCs w:val="24"/>
        </w:rPr>
        <w:t xml:space="preserve">zaprojektuje i wykona wszystkie układy pomiarowe niezbędne do prawidłowej i zgodnej z wymaganiami zasad eksploatacji Instalacji </w:t>
      </w:r>
      <w:proofErr w:type="spellStart"/>
      <w:r>
        <w:rPr>
          <w:color w:val="000000"/>
          <w:sz w:val="24"/>
          <w:szCs w:val="24"/>
        </w:rPr>
        <w:t>biomasowej</w:t>
      </w:r>
      <w:proofErr w:type="spellEnd"/>
      <w:r>
        <w:rPr>
          <w:color w:val="000000"/>
          <w:sz w:val="24"/>
          <w:szCs w:val="24"/>
        </w:rPr>
        <w:t>. Zakres mierzonych parametrów i ich archiwizacji w systemach informatycznych i wizualizacji powinien być nie mniejszy</w:t>
      </w:r>
      <w:r>
        <w:rPr>
          <w:color w:val="000000"/>
          <w:sz w:val="24"/>
          <w:szCs w:val="24"/>
        </w:rPr>
        <w:t xml:space="preserve"> niż funkcjonujący w układzie technologicznym Elektrociepłowni.</w:t>
      </w:r>
    </w:p>
    <w:p w14:paraId="63E912F5" w14:textId="77777777" w:rsidR="000803CD" w:rsidRDefault="002C3560">
      <w:pPr>
        <w:spacing w:after="0" w:line="276" w:lineRule="auto"/>
        <w:rPr>
          <w:color w:val="000000"/>
          <w:sz w:val="24"/>
          <w:szCs w:val="24"/>
        </w:rPr>
      </w:pPr>
      <w:r>
        <w:br w:type="page"/>
      </w:r>
    </w:p>
    <w:p w14:paraId="7F893B0F" w14:textId="77777777" w:rsidR="000803CD" w:rsidRDefault="002C3560">
      <w:pPr>
        <w:numPr>
          <w:ilvl w:val="0"/>
          <w:numId w:val="10"/>
        </w:numPr>
        <w:spacing w:line="276" w:lineRule="auto"/>
        <w:rPr>
          <w:color w:val="000000"/>
          <w:sz w:val="28"/>
          <w:szCs w:val="28"/>
        </w:rPr>
      </w:pPr>
      <w:bookmarkStart w:id="95" w:name="_heading=h.3ep43zb" w:colFirst="0" w:colLast="0"/>
      <w:bookmarkEnd w:id="95"/>
      <w:r>
        <w:rPr>
          <w:b/>
          <w:color w:val="000000"/>
          <w:sz w:val="28"/>
          <w:szCs w:val="28"/>
        </w:rPr>
        <w:lastRenderedPageBreak/>
        <w:t>SZCZEGÓŁOWE WŁAŚCIWOŚCI FUNKCJONALNO-UŻYTKOWE</w:t>
      </w:r>
    </w:p>
    <w:p w14:paraId="4EABAA88" w14:textId="77777777" w:rsidR="000803CD" w:rsidRDefault="002C3560">
      <w:pPr>
        <w:numPr>
          <w:ilvl w:val="1"/>
          <w:numId w:val="10"/>
        </w:numPr>
        <w:spacing w:line="276" w:lineRule="auto"/>
        <w:ind w:left="993" w:hanging="633"/>
        <w:rPr>
          <w:color w:val="000000"/>
          <w:sz w:val="32"/>
          <w:szCs w:val="32"/>
        </w:rPr>
      </w:pPr>
      <w:bookmarkStart w:id="96" w:name="_heading=h.1tuee74" w:colFirst="0" w:colLast="0"/>
      <w:bookmarkEnd w:id="96"/>
      <w:r>
        <w:rPr>
          <w:b/>
          <w:color w:val="000000"/>
          <w:sz w:val="32"/>
          <w:szCs w:val="32"/>
        </w:rPr>
        <w:t>Branża technologiczna</w:t>
      </w:r>
    </w:p>
    <w:p w14:paraId="2AB9F574" w14:textId="77777777" w:rsidR="000803CD" w:rsidRDefault="002C3560">
      <w:pPr>
        <w:numPr>
          <w:ilvl w:val="2"/>
          <w:numId w:val="10"/>
        </w:numPr>
        <w:spacing w:after="120" w:line="276" w:lineRule="auto"/>
        <w:ind w:left="1559" w:hanging="839"/>
        <w:rPr>
          <w:color w:val="000000"/>
          <w:sz w:val="28"/>
          <w:szCs w:val="28"/>
        </w:rPr>
      </w:pPr>
      <w:bookmarkStart w:id="97" w:name="_heading=h.4du1wux" w:colFirst="0" w:colLast="0"/>
      <w:bookmarkEnd w:id="97"/>
      <w:r>
        <w:rPr>
          <w:b/>
          <w:color w:val="000000"/>
          <w:sz w:val="28"/>
          <w:szCs w:val="28"/>
        </w:rPr>
        <w:t>Urządzenia</w:t>
      </w:r>
    </w:p>
    <w:p w14:paraId="3B0A3902" w14:textId="77777777" w:rsidR="000803CD" w:rsidRDefault="002C3560">
      <w:pPr>
        <w:spacing w:before="120" w:after="120" w:line="276" w:lineRule="auto"/>
        <w:ind w:left="720" w:firstLine="578"/>
        <w:jc w:val="both"/>
        <w:rPr>
          <w:color w:val="000000"/>
          <w:sz w:val="24"/>
          <w:szCs w:val="24"/>
        </w:rPr>
      </w:pPr>
      <w:r>
        <w:rPr>
          <w:color w:val="000000"/>
          <w:sz w:val="24"/>
          <w:szCs w:val="24"/>
        </w:rPr>
        <w:t>Maszyny wirujące takie jak: wentylatory, pompy, jeżeli nie określono inaczej, będą spełniały poniższe wymagania:</w:t>
      </w:r>
    </w:p>
    <w:p w14:paraId="1239E1B6" w14:textId="77777777" w:rsidR="000803CD" w:rsidRDefault="002C3560">
      <w:pPr>
        <w:spacing w:before="120" w:after="120" w:line="276" w:lineRule="auto"/>
        <w:ind w:left="720" w:firstLine="578"/>
        <w:jc w:val="both"/>
        <w:rPr>
          <w:color w:val="000000"/>
          <w:sz w:val="24"/>
          <w:szCs w:val="24"/>
        </w:rPr>
      </w:pPr>
      <w:r>
        <w:rPr>
          <w:color w:val="000000"/>
          <w:sz w:val="24"/>
          <w:szCs w:val="24"/>
        </w:rPr>
        <w:t>Zanieczyszczenie powierzchni roboczych maszyn i urządzeń wynikające z ich użytkowania zgodnie z założonymi warunkami pracy oraz starzenie się m</w:t>
      </w:r>
      <w:r>
        <w:rPr>
          <w:color w:val="000000"/>
          <w:sz w:val="24"/>
          <w:szCs w:val="24"/>
        </w:rPr>
        <w:t>ateriałów, z których zostały wykonane nie będzie powodować ograniczeń w zdolności tych maszyn i urządzeń do pracy oraz nie będzie powodowało ograniczenia ich parametrów.</w:t>
      </w:r>
    </w:p>
    <w:p w14:paraId="5194D0BE" w14:textId="77777777" w:rsidR="000803CD" w:rsidRDefault="002C3560">
      <w:pPr>
        <w:spacing w:before="120" w:after="120" w:line="276" w:lineRule="auto"/>
        <w:ind w:left="720" w:firstLine="578"/>
        <w:jc w:val="both"/>
        <w:rPr>
          <w:color w:val="000000"/>
          <w:sz w:val="24"/>
          <w:szCs w:val="24"/>
        </w:rPr>
      </w:pPr>
      <w:r>
        <w:rPr>
          <w:color w:val="000000"/>
          <w:sz w:val="24"/>
          <w:szCs w:val="24"/>
        </w:rPr>
        <w:t>Wymaga się regulacji wydajności urządzeń wirujących poprzez zastosowanie siników elekt</w:t>
      </w:r>
      <w:r>
        <w:rPr>
          <w:color w:val="000000"/>
          <w:sz w:val="24"/>
          <w:szCs w:val="24"/>
        </w:rPr>
        <w:t xml:space="preserve">rycznych napędzających te urządzenia, zasilanych i sterowanych za pośrednictwem przetwornic częstotliwości. Silniki elektryczne przystosowane do pracy z przemiennikiem częstotliwości – posiadające łożysko izolowane zgodnie z wytycznymi producenta silnika. </w:t>
      </w:r>
      <w:r>
        <w:rPr>
          <w:color w:val="000000"/>
          <w:sz w:val="24"/>
          <w:szCs w:val="24"/>
        </w:rPr>
        <w:t>Maszyny wirujące powinny zostać wyposażone w niezbędne elementy i systemy pomiarowe gwarantujące ich bezpieczeństwo techniczne, utrzymanie wysokiej niezawodności i sprawności.</w:t>
      </w:r>
    </w:p>
    <w:p w14:paraId="5518E9C1" w14:textId="77777777" w:rsidR="000803CD" w:rsidRDefault="002C3560">
      <w:pPr>
        <w:spacing w:before="120" w:after="120" w:line="276" w:lineRule="auto"/>
        <w:ind w:left="720" w:firstLine="578"/>
        <w:jc w:val="both"/>
        <w:rPr>
          <w:color w:val="000000"/>
          <w:sz w:val="24"/>
          <w:szCs w:val="24"/>
        </w:rPr>
      </w:pPr>
      <w:r>
        <w:rPr>
          <w:color w:val="000000"/>
          <w:sz w:val="24"/>
          <w:szCs w:val="24"/>
        </w:rPr>
        <w:t>Konstrukcje wszystkich pomp i wentylatorów, również tych zlokalizowanych na zewn</w:t>
      </w:r>
      <w:r>
        <w:rPr>
          <w:color w:val="000000"/>
          <w:sz w:val="24"/>
          <w:szCs w:val="24"/>
        </w:rPr>
        <w:t>ątrz lub w nieogrzewanych pomieszczeniach, będą umożliwiały pozostawienie ich z płynem roboczym wewnątrz w czasie postoju, w każdych warunkach pogodowych, bez obawy uszkodzenia maszyny.</w:t>
      </w:r>
    </w:p>
    <w:p w14:paraId="37CC7E0F" w14:textId="77777777" w:rsidR="000803CD" w:rsidRDefault="002C3560">
      <w:pPr>
        <w:spacing w:before="120" w:after="120" w:line="276" w:lineRule="auto"/>
        <w:ind w:left="720" w:firstLine="578"/>
        <w:jc w:val="both"/>
        <w:rPr>
          <w:color w:val="000000"/>
          <w:sz w:val="24"/>
          <w:szCs w:val="24"/>
        </w:rPr>
      </w:pPr>
      <w:r>
        <w:rPr>
          <w:color w:val="000000"/>
          <w:sz w:val="24"/>
          <w:szCs w:val="24"/>
        </w:rPr>
        <w:t>W celu uniknięcia przenoszenia drgań maszyn wirujących na otoczenie, m</w:t>
      </w:r>
      <w:r>
        <w:rPr>
          <w:color w:val="000000"/>
          <w:sz w:val="24"/>
          <w:szCs w:val="24"/>
        </w:rPr>
        <w:t xml:space="preserve">aszyny te będą oddzielone od fundamentu za pomocą </w:t>
      </w:r>
      <w:proofErr w:type="spellStart"/>
      <w:r>
        <w:rPr>
          <w:color w:val="000000"/>
          <w:sz w:val="24"/>
          <w:szCs w:val="24"/>
        </w:rPr>
        <w:t>wibroizolatorów</w:t>
      </w:r>
      <w:proofErr w:type="spellEnd"/>
      <w:r>
        <w:rPr>
          <w:color w:val="000000"/>
          <w:sz w:val="24"/>
          <w:szCs w:val="24"/>
        </w:rPr>
        <w:t xml:space="preserve">, sprężyn, podkładek gumowych itp. Fundamenty większych zespołów wirujących będą posiadały dylatację i będą odizolowane. Natężenie hałasu od maszyn nie będzie przekraczać 85 </w:t>
      </w:r>
      <w:proofErr w:type="spellStart"/>
      <w:r>
        <w:rPr>
          <w:color w:val="000000"/>
          <w:sz w:val="24"/>
          <w:szCs w:val="24"/>
        </w:rPr>
        <w:t>dB</w:t>
      </w:r>
      <w:proofErr w:type="spellEnd"/>
      <w:r>
        <w:rPr>
          <w:color w:val="000000"/>
          <w:sz w:val="24"/>
          <w:szCs w:val="24"/>
        </w:rPr>
        <w:t>(A) w odległośc</w:t>
      </w:r>
      <w:r>
        <w:rPr>
          <w:color w:val="000000"/>
          <w:sz w:val="24"/>
          <w:szCs w:val="24"/>
        </w:rPr>
        <w:t>i 1 m od źródła, w miejscach stałej obsługi. Wentylatory, pompy i inne maszyny generujące hałas o wysokim natężeniu będą wyposażone w demontowane osłony akustyczne lub umieszczone w wydzielonym pomieszczeniu.</w:t>
      </w:r>
    </w:p>
    <w:p w14:paraId="3B0CE356" w14:textId="77777777" w:rsidR="000803CD" w:rsidRDefault="002C3560">
      <w:pPr>
        <w:spacing w:before="120" w:after="120" w:line="276" w:lineRule="auto"/>
        <w:ind w:left="720" w:firstLine="578"/>
        <w:jc w:val="both"/>
        <w:rPr>
          <w:color w:val="000000"/>
          <w:sz w:val="24"/>
          <w:szCs w:val="24"/>
        </w:rPr>
      </w:pPr>
      <w:r>
        <w:rPr>
          <w:color w:val="000000"/>
          <w:sz w:val="24"/>
          <w:szCs w:val="24"/>
        </w:rPr>
        <w:t xml:space="preserve">Pompy wyposażone zostaną w armaturę odcinającą </w:t>
      </w:r>
      <w:r>
        <w:rPr>
          <w:color w:val="000000"/>
          <w:sz w:val="24"/>
          <w:szCs w:val="24"/>
        </w:rPr>
        <w:t>na ssaniu oraz armaturę odcinającą i zwrotną na ich tłoczeniu. Wszystkie układy pompowe lub pojedyncze pompy będą posiadały jednostki rezerwowe odpowiadające parametrom doborowym pomp podstawowych. Jednostki rezerwowe muszą być wyposażone w identyczne elem</w:t>
      </w:r>
      <w:r>
        <w:rPr>
          <w:color w:val="000000"/>
          <w:sz w:val="24"/>
          <w:szCs w:val="24"/>
        </w:rPr>
        <w:t>enty sterownicze ( np. falowniki, itp.), oraz tak wkomponowane w układ sterowania by w przypadku awarii jednostki podstawowej przejąć płynnie jej rolę.</w:t>
      </w:r>
    </w:p>
    <w:p w14:paraId="787A2491" w14:textId="77777777" w:rsidR="000803CD" w:rsidRDefault="002C3560">
      <w:pPr>
        <w:spacing w:before="120" w:after="120" w:line="276" w:lineRule="auto"/>
        <w:ind w:left="720"/>
        <w:jc w:val="both"/>
        <w:rPr>
          <w:color w:val="000000"/>
          <w:sz w:val="24"/>
          <w:szCs w:val="24"/>
        </w:rPr>
      </w:pPr>
      <w:r>
        <w:rPr>
          <w:color w:val="000000"/>
          <w:sz w:val="24"/>
          <w:szCs w:val="24"/>
        </w:rPr>
        <w:t>Wszystkie silniki elektryczne powyżej 5 kW muszą być wykonane w klasie sprawności IE4.</w:t>
      </w:r>
    </w:p>
    <w:p w14:paraId="00D9D613" w14:textId="77777777" w:rsidR="000803CD" w:rsidRDefault="000803CD">
      <w:pPr>
        <w:spacing w:before="120" w:after="120" w:line="276" w:lineRule="auto"/>
        <w:ind w:left="720"/>
        <w:jc w:val="both"/>
        <w:rPr>
          <w:color w:val="000000"/>
          <w:sz w:val="24"/>
          <w:szCs w:val="24"/>
        </w:rPr>
      </w:pPr>
    </w:p>
    <w:p w14:paraId="3FF65312" w14:textId="77777777" w:rsidR="000803CD" w:rsidRDefault="002C3560">
      <w:pPr>
        <w:numPr>
          <w:ilvl w:val="2"/>
          <w:numId w:val="10"/>
        </w:numPr>
        <w:spacing w:after="120" w:line="276" w:lineRule="auto"/>
        <w:ind w:left="1559" w:hanging="839"/>
        <w:rPr>
          <w:color w:val="000000"/>
          <w:sz w:val="28"/>
          <w:szCs w:val="28"/>
        </w:rPr>
      </w:pPr>
      <w:bookmarkStart w:id="98" w:name="_heading=h.2szc72q" w:colFirst="0" w:colLast="0"/>
      <w:bookmarkEnd w:id="98"/>
      <w:r>
        <w:rPr>
          <w:b/>
          <w:color w:val="000000"/>
          <w:sz w:val="28"/>
          <w:szCs w:val="28"/>
        </w:rPr>
        <w:lastRenderedPageBreak/>
        <w:t>Armatura</w:t>
      </w:r>
    </w:p>
    <w:p w14:paraId="67DDADE8" w14:textId="77777777" w:rsidR="000803CD" w:rsidRDefault="002C3560">
      <w:pPr>
        <w:spacing w:before="120" w:after="120" w:line="276" w:lineRule="auto"/>
        <w:ind w:left="720" w:firstLine="578"/>
        <w:jc w:val="both"/>
        <w:rPr>
          <w:color w:val="000000"/>
          <w:sz w:val="24"/>
          <w:szCs w:val="24"/>
        </w:rPr>
      </w:pPr>
      <w:r>
        <w:rPr>
          <w:color w:val="000000"/>
          <w:sz w:val="24"/>
          <w:szCs w:val="24"/>
        </w:rPr>
        <w:t>Armatura będzie skonstruowana, obliczona, wytworzona, dostarczona, zamontowana, przebadana, odebrana i udokumentowana, jako kompletna, gotowa do eksploatacji, ruchowo niezawodna i bezpieczna, montażowo i remontowo wygodna, projektowo i ruchowo zoptymalizow</w:t>
      </w:r>
      <w:r>
        <w:rPr>
          <w:color w:val="000000"/>
          <w:sz w:val="24"/>
          <w:szCs w:val="24"/>
        </w:rPr>
        <w:t>ana oraz odpowiadająca najnowszemu poziomowi wiedzy technicznej. Zostanie dostarczone całe wyposażenie armaturowe niezbędne do rozruchu, odstawienia, normalnego ruchu, w sytuacji awarii, oraz postoju. Jakiekolwiek postanowienia niniejszego dokumentu nie zw</w:t>
      </w:r>
      <w:r>
        <w:rPr>
          <w:color w:val="000000"/>
          <w:sz w:val="24"/>
          <w:szCs w:val="24"/>
        </w:rPr>
        <w:t>alniają Wykonawcy z odpowiedzialności za dostarczenie wyposażenia wolnego od wad technicznych oraz w pełni funkcjonalnego nawet, jeśli w PFU nie opisano niektórych szczegółów konstrukcyjnych. Działanie armatury nie może powodować przekroczenia maksymalnego</w:t>
      </w:r>
      <w:r>
        <w:rPr>
          <w:color w:val="000000"/>
          <w:sz w:val="24"/>
          <w:szCs w:val="24"/>
        </w:rPr>
        <w:t xml:space="preserve"> dopuszczalnego poziomu hałasu równego 85 </w:t>
      </w:r>
      <w:proofErr w:type="spellStart"/>
      <w:r>
        <w:rPr>
          <w:color w:val="000000"/>
          <w:sz w:val="24"/>
          <w:szCs w:val="24"/>
        </w:rPr>
        <w:t>dB</w:t>
      </w:r>
      <w:proofErr w:type="spellEnd"/>
      <w:r>
        <w:rPr>
          <w:color w:val="000000"/>
          <w:sz w:val="24"/>
          <w:szCs w:val="24"/>
        </w:rPr>
        <w:t xml:space="preserve">; </w:t>
      </w:r>
    </w:p>
    <w:p w14:paraId="3E6596D1" w14:textId="77777777" w:rsidR="000803CD" w:rsidRDefault="002C3560">
      <w:pPr>
        <w:spacing w:before="120" w:after="120" w:line="276" w:lineRule="auto"/>
        <w:ind w:left="851" w:hanging="142"/>
        <w:jc w:val="both"/>
        <w:rPr>
          <w:color w:val="000000"/>
          <w:sz w:val="24"/>
          <w:szCs w:val="24"/>
        </w:rPr>
      </w:pPr>
      <w:r>
        <w:rPr>
          <w:color w:val="000000"/>
          <w:sz w:val="24"/>
          <w:szCs w:val="24"/>
        </w:rPr>
        <w:t>W szczególności obowiązują następujące wymagania:</w:t>
      </w:r>
    </w:p>
    <w:p w14:paraId="5A579B3A"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jeśli armatura będzie łączona z rurociągiem przy pomocy złącza spawanego to spaw należy wykonać zgodnie z Dyrektywą 2014/68/UE,</w:t>
      </w:r>
    </w:p>
    <w:p w14:paraId="6DEAEEF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kotłowa - w wykonaniu spawanym lub kołnierzowym, PN zgodne z wymaganiami ciśnienia i temperatury technologii,</w:t>
      </w:r>
    </w:p>
    <w:p w14:paraId="68DE4CF9"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zawory bezpieczeństwa powinny być dostarczone z nastawą fabryczną potwierdzoną w świadectwie odbioru zaworu przez wytwórcę i/lub stronę t</w:t>
      </w:r>
      <w:r>
        <w:rPr>
          <w:color w:val="000000"/>
          <w:sz w:val="24"/>
          <w:szCs w:val="24"/>
        </w:rPr>
        <w:t>rzecią. W uzasadnionych przypadkach możliwe będzie przeprowadzenie testów na miejscu budowy po uzgodnieniu z Zamawiającym,</w:t>
      </w:r>
    </w:p>
    <w:p w14:paraId="333BE52B"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napędzana powinna być dostarczona w komplecie z napędem, przekładnią, wyłącznikami krańcowymi, momentowymi i wyposażona we w</w:t>
      </w:r>
      <w:r>
        <w:rPr>
          <w:color w:val="000000"/>
          <w:sz w:val="24"/>
          <w:szCs w:val="24"/>
        </w:rPr>
        <w:t>skaźniki położenia oraz ustawniki pozycyjne („pozycjonery”), niezbędne do bezpiecznej i prawidłowej pracy armatury,</w:t>
      </w:r>
    </w:p>
    <w:p w14:paraId="1BD36E0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z napędem pneumatycznym powinna być wyposażona we wskaźniki zamknięcia/otwarcia i zawory sterujące (pilotujące)  oraz tłumiki hałas</w:t>
      </w:r>
      <w:r>
        <w:rPr>
          <w:color w:val="000000"/>
          <w:sz w:val="24"/>
          <w:szCs w:val="24"/>
        </w:rPr>
        <w:t>u wszędzie tam, gdzie jest to niezbędne do bezpiecznej i prawidłowej pracy armatury,</w:t>
      </w:r>
    </w:p>
    <w:p w14:paraId="192FC58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tam, gdzie jest wymagane bezpieczne położenie armatury, należy je określić,</w:t>
      </w:r>
    </w:p>
    <w:p w14:paraId="58B88EA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zostanie dobrana z uwzględnieniem strat ciśnienia i wytrzymałości mechanicznej (materi</w:t>
      </w:r>
      <w:r>
        <w:rPr>
          <w:color w:val="000000"/>
          <w:sz w:val="24"/>
          <w:szCs w:val="24"/>
        </w:rPr>
        <w:t>ał), będzie zapewniać funkcjonowanie i szczelność w pełnym zakresie ciśnień i temperatur roboczych,</w:t>
      </w:r>
    </w:p>
    <w:p w14:paraId="3B4462C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będzie zabudowana w sposób umożliwiający bezpośredni, łatwy i zgodny z przepisami BHP dostęp do niej dla obsługi ruchowej i remontowej. W razie kon</w:t>
      </w:r>
      <w:r>
        <w:rPr>
          <w:color w:val="000000"/>
          <w:sz w:val="24"/>
          <w:szCs w:val="24"/>
        </w:rPr>
        <w:t>ieczności zostaną wykonane odpowiednie podesty,</w:t>
      </w:r>
    </w:p>
    <w:p w14:paraId="498E06D1"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musi posiadać atesty i świadectwa przeprowadzonych prób i testów, </w:t>
      </w:r>
    </w:p>
    <w:p w14:paraId="68A8654D"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wymaga się zastosowanie zasuw z napędem ręcznym bądź przepustnic z przekładnią ręczną lub elektryczną. Mają odpowiadać klasie szczel</w:t>
      </w:r>
      <w:r>
        <w:rPr>
          <w:color w:val="000000"/>
          <w:sz w:val="24"/>
          <w:szCs w:val="24"/>
        </w:rPr>
        <w:t xml:space="preserve">ności A wg PN-EN 12266-1 tablica A.5 dla której wielkość przecieku na siedlisku określa się jako „niewykrywalny wizualnie przeciek” w czasie trwania próby w warunkach dwukierunkowej pracy, </w:t>
      </w:r>
    </w:p>
    <w:p w14:paraId="1F4331F6"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dobór armatury musi uwzględniać straty ciśnienia i wytrzymałość me</w:t>
      </w:r>
      <w:r>
        <w:rPr>
          <w:color w:val="000000"/>
          <w:sz w:val="24"/>
          <w:szCs w:val="24"/>
        </w:rPr>
        <w:t xml:space="preserve">chaniczną, </w:t>
      </w:r>
    </w:p>
    <w:p w14:paraId="6FE06EED"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konstrukcja armatury i jej materiał uwzględniać będzie wszelkie możliwe do wystąpienia w czasie eksploatacji warunki np. uderzenie hydrauliczne czy skokowe naprężenia termiczne, </w:t>
      </w:r>
    </w:p>
    <w:p w14:paraId="100C5BA8"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uszczelnienia będą odporne na wszystkie możliwe warunki pracy rur</w:t>
      </w:r>
      <w:r>
        <w:rPr>
          <w:color w:val="000000"/>
          <w:sz w:val="24"/>
          <w:szCs w:val="24"/>
        </w:rPr>
        <w:t xml:space="preserve">ociągu występujące przy zastosowaniu technologii Wykonawcy, </w:t>
      </w:r>
    </w:p>
    <w:p w14:paraId="452502B0"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wymiana uszczelnienia dławic nie będzie wymagać demontażu armatury z Obiektu, </w:t>
      </w:r>
    </w:p>
    <w:p w14:paraId="37E4FECB"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zwrotna narażona na uderzenia hydrauliczne zostanie zabezpieczona elementem tłumiącym, </w:t>
      </w:r>
    </w:p>
    <w:p w14:paraId="670F77F4"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o rozwiąza</w:t>
      </w:r>
      <w:r>
        <w:rPr>
          <w:color w:val="000000"/>
          <w:sz w:val="24"/>
          <w:szCs w:val="24"/>
        </w:rPr>
        <w:t>niu konstrukcyjnym dopuszczającym tylko jeden kierunek przepływu płynu, będzie zaopatrzona w trwały znak (strzałkę) o tym informujący,</w:t>
      </w:r>
    </w:p>
    <w:p w14:paraId="5779AD0C"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regulacyjna będzie zaopatrzona w miejscowy, mechaniczny wskaźnik stopnia otwarcia (zamknięcia), </w:t>
      </w:r>
    </w:p>
    <w:p w14:paraId="71F0844A"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ze względu na a</w:t>
      </w:r>
      <w:r>
        <w:rPr>
          <w:color w:val="000000"/>
          <w:sz w:val="24"/>
          <w:szCs w:val="24"/>
        </w:rPr>
        <w:t xml:space="preserve">utomatyzację procesu wymaga się, aby armatura regulacyjna została wyposażona w napędy, z możliwością odwzorowania jej pozycji w systemie sterowania, </w:t>
      </w:r>
    </w:p>
    <w:p w14:paraId="33101068"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zawory regulacyjne z napędami elektrycznymi silnikowymi będą wykonane z materiałów odpornych na działanie </w:t>
      </w:r>
      <w:r>
        <w:rPr>
          <w:color w:val="000000"/>
          <w:sz w:val="24"/>
          <w:szCs w:val="24"/>
        </w:rPr>
        <w:t xml:space="preserve">mediów przez nie przepływających, </w:t>
      </w:r>
    </w:p>
    <w:p w14:paraId="0A5233A3"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armatura będzie zabudowana w sposób umożliwiający bezpośredni łatwy i zgodny z przepisami BHP dostęp do niej dla obsługi ruchowej i remontowej – w razie konieczności zostaną wykonane odpowiednie podesty, </w:t>
      </w:r>
    </w:p>
    <w:p w14:paraId="0E939D21"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armatura regulac</w:t>
      </w:r>
      <w:r>
        <w:rPr>
          <w:color w:val="000000"/>
          <w:sz w:val="24"/>
          <w:szCs w:val="24"/>
        </w:rPr>
        <w:t>yjna z napędem pneumatycznym powinna być wykonane z materiałów odpornych na działanie mediów przez nią przepływających i posiadać siłowniki pneumatyczne wyposażone w przetworniki elektropneumatyczne,</w:t>
      </w:r>
    </w:p>
    <w:p w14:paraId="4FFFB535" w14:textId="77777777" w:rsidR="000803CD" w:rsidRDefault="002C3560">
      <w:pPr>
        <w:numPr>
          <w:ilvl w:val="0"/>
          <w:numId w:val="35"/>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dla zaworu zwrotnego przy max. przepływie pompy opór na </w:t>
      </w:r>
      <w:r>
        <w:rPr>
          <w:color w:val="000000"/>
          <w:sz w:val="24"/>
          <w:szCs w:val="24"/>
        </w:rPr>
        <w:t xml:space="preserve">zaworze nie powinien przekraczać 0,2 </w:t>
      </w:r>
      <w:proofErr w:type="spellStart"/>
      <w:r>
        <w:rPr>
          <w:color w:val="000000"/>
          <w:sz w:val="24"/>
          <w:szCs w:val="24"/>
        </w:rPr>
        <w:t>bara</w:t>
      </w:r>
      <w:proofErr w:type="spellEnd"/>
      <w:r>
        <w:rPr>
          <w:color w:val="000000"/>
          <w:sz w:val="24"/>
          <w:szCs w:val="24"/>
        </w:rPr>
        <w:t xml:space="preserve">. </w:t>
      </w:r>
    </w:p>
    <w:p w14:paraId="1FD79144" w14:textId="77777777" w:rsidR="000803CD" w:rsidRDefault="002C3560">
      <w:pPr>
        <w:spacing w:before="120" w:after="120" w:line="276" w:lineRule="auto"/>
        <w:ind w:left="720" w:firstLine="578"/>
        <w:jc w:val="both"/>
        <w:rPr>
          <w:color w:val="000000"/>
          <w:sz w:val="24"/>
          <w:szCs w:val="24"/>
        </w:rPr>
      </w:pPr>
      <w:r>
        <w:rPr>
          <w:color w:val="000000"/>
          <w:sz w:val="24"/>
          <w:szCs w:val="24"/>
        </w:rPr>
        <w:t xml:space="preserve">Napędy elektryczne będą spełniać wymagania obowiązujących standardów technicznych i/lub przepisów prawa, niewymienionych w tej części PFU oraz wymagania wymienione poniżej: </w:t>
      </w:r>
    </w:p>
    <w:p w14:paraId="2BEC9D7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praca ręczna: do ustawiania napędu lub przesterowania w razie awarii, kółko ręczne</w:t>
      </w:r>
      <w:r>
        <w:rPr>
          <w:color w:val="000000"/>
          <w:sz w:val="24"/>
          <w:szCs w:val="24"/>
        </w:rPr>
        <w:t xml:space="preserve"> nie obraca się podczas pracy silnika, reżim pracy S2-15min dla armatury odcinającej, S4-25% dla armatury regulacyjnej, wg normy EN 15714-2, </w:t>
      </w:r>
    </w:p>
    <w:p w14:paraId="2F61CE2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zapewnienie samohamowności w pełnym zakresie pracy (tryb pracy elektrycznej, ręcznej, przełączenie pomiędzy trybam</w:t>
      </w:r>
      <w:r>
        <w:rPr>
          <w:color w:val="000000"/>
          <w:sz w:val="24"/>
          <w:szCs w:val="24"/>
        </w:rPr>
        <w:t xml:space="preserve">i), </w:t>
      </w:r>
    </w:p>
    <w:p w14:paraId="562F560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klasa szczelności min. IP68, </w:t>
      </w:r>
    </w:p>
    <w:p w14:paraId="710562C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zabezpieczenie antykorozyjne wg klasy korozji C4 lub wyższej wg. EN 15714-2, </w:t>
      </w:r>
    </w:p>
    <w:p w14:paraId="76AA4FC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mechaniczny wskaźnik położenia, </w:t>
      </w:r>
    </w:p>
    <w:p w14:paraId="7EC3015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w przypadku dostawy kompletów napęd z przekładnią wymaga się, aby cały zestaw napędowy pochodził od jednego producenta. </w:t>
      </w:r>
    </w:p>
    <w:p w14:paraId="1A168F04" w14:textId="77777777" w:rsidR="000803CD" w:rsidRDefault="002C3560">
      <w:pPr>
        <w:numPr>
          <w:ilvl w:val="2"/>
          <w:numId w:val="10"/>
        </w:numPr>
        <w:spacing w:after="120" w:line="276" w:lineRule="auto"/>
        <w:ind w:left="1559" w:hanging="839"/>
        <w:rPr>
          <w:color w:val="000000"/>
          <w:sz w:val="28"/>
          <w:szCs w:val="28"/>
        </w:rPr>
      </w:pPr>
      <w:bookmarkStart w:id="99" w:name="_heading=h.184mhaj" w:colFirst="0" w:colLast="0"/>
      <w:bookmarkEnd w:id="99"/>
      <w:r>
        <w:rPr>
          <w:b/>
          <w:color w:val="000000"/>
          <w:sz w:val="28"/>
          <w:szCs w:val="28"/>
        </w:rPr>
        <w:t>Aparatura pomiarowa i regulacyjna</w:t>
      </w:r>
    </w:p>
    <w:p w14:paraId="6E795967" w14:textId="77777777" w:rsidR="000803CD" w:rsidRDefault="002C3560">
      <w:pPr>
        <w:spacing w:before="120" w:after="120" w:line="276" w:lineRule="auto"/>
        <w:ind w:left="720" w:firstLine="578"/>
        <w:jc w:val="both"/>
        <w:rPr>
          <w:color w:val="000000"/>
          <w:sz w:val="24"/>
          <w:szCs w:val="24"/>
        </w:rPr>
      </w:pPr>
      <w:r>
        <w:rPr>
          <w:color w:val="000000"/>
          <w:sz w:val="24"/>
          <w:szCs w:val="24"/>
        </w:rPr>
        <w:t>Zamawiający wymaga, aby aparatura pomiarowa zastosowana na Obiekcie pochodziła możliwie od jednego pr</w:t>
      </w:r>
      <w:r>
        <w:rPr>
          <w:color w:val="000000"/>
          <w:sz w:val="24"/>
          <w:szCs w:val="24"/>
        </w:rPr>
        <w:t>oducenta (pomiary temperatury, ciśnienia i różnicy ciśnień, przepływu i poziomu). W uzasadnionych wypadkach, po otrzymaniu zgody Zamawiającego można odejść od tej zasady. Zamawiający dopuszcza aparaturę pomiarową producentów działających na terenie Unii Eu</w:t>
      </w:r>
      <w:r>
        <w:rPr>
          <w:color w:val="000000"/>
          <w:sz w:val="24"/>
          <w:szCs w:val="24"/>
        </w:rPr>
        <w:t xml:space="preserve">ropejskiej i posiadającą uznaną pozycję na rynku. Nie dopuszcza się stosowania urządzeń pomiarowych producentów nieposiadających serwisu w Polsce. </w:t>
      </w:r>
    </w:p>
    <w:p w14:paraId="4067B32A" w14:textId="77777777" w:rsidR="000803CD" w:rsidRDefault="002C3560">
      <w:pPr>
        <w:spacing w:before="120" w:after="120" w:line="276" w:lineRule="auto"/>
        <w:ind w:left="851" w:hanging="142"/>
        <w:jc w:val="both"/>
        <w:rPr>
          <w:color w:val="000000"/>
          <w:sz w:val="24"/>
          <w:szCs w:val="24"/>
        </w:rPr>
      </w:pPr>
      <w:r>
        <w:rPr>
          <w:color w:val="000000"/>
          <w:sz w:val="24"/>
          <w:szCs w:val="24"/>
        </w:rPr>
        <w:t xml:space="preserve">Lokalne termometry i manometry powinny posiadać następujące cechy: </w:t>
      </w:r>
    </w:p>
    <w:p w14:paraId="655117B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klasa dokładności termometrów – klasa 1, </w:t>
      </w:r>
    </w:p>
    <w:p w14:paraId="7307AFE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klasa dokładności manometrów – klasa 1, </w:t>
      </w:r>
    </w:p>
    <w:p w14:paraId="08F51F3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liniowa podziałka, </w:t>
      </w:r>
    </w:p>
    <w:p w14:paraId="3EBC690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zakres pomiaru ciśnienia roboczego w przybliżeniu dwukrotnie większy od przeciętnego ciśnienia roboczego, </w:t>
      </w:r>
    </w:p>
    <w:p w14:paraId="5D15699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maksymalne ciśnienie robocze nie powinno przek</w:t>
      </w:r>
      <w:r>
        <w:rPr>
          <w:color w:val="000000"/>
          <w:sz w:val="24"/>
          <w:szCs w:val="24"/>
        </w:rPr>
        <w:t xml:space="preserve">raczać 75% zakresu pomiarowego, </w:t>
      </w:r>
    </w:p>
    <w:p w14:paraId="1981777E"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podziałki pomiarowe powinny być oznaczone czarnymi kreskami i czarnymi cyframi na białym tle, </w:t>
      </w:r>
    </w:p>
    <w:p w14:paraId="16D1CCE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 xml:space="preserve">średnica tarczy powinna wynosić nie mniej niż 160 mm. </w:t>
      </w:r>
    </w:p>
    <w:p w14:paraId="09AD9EBF" w14:textId="77777777" w:rsidR="000803CD" w:rsidRDefault="002C3560">
      <w:pPr>
        <w:numPr>
          <w:ilvl w:val="2"/>
          <w:numId w:val="10"/>
        </w:numPr>
        <w:spacing w:after="120" w:line="276" w:lineRule="auto"/>
        <w:ind w:left="1559" w:hanging="839"/>
        <w:rPr>
          <w:color w:val="000000"/>
          <w:sz w:val="28"/>
          <w:szCs w:val="28"/>
        </w:rPr>
      </w:pPr>
      <w:bookmarkStart w:id="100" w:name="_heading=h.3s49zyc" w:colFirst="0" w:colLast="0"/>
      <w:bookmarkEnd w:id="100"/>
      <w:r>
        <w:rPr>
          <w:b/>
          <w:color w:val="000000"/>
          <w:sz w:val="28"/>
          <w:szCs w:val="28"/>
        </w:rPr>
        <w:t>Przepływomierze</w:t>
      </w:r>
    </w:p>
    <w:p w14:paraId="64AFB20B" w14:textId="77777777" w:rsidR="000803CD" w:rsidRDefault="002C3560">
      <w:pPr>
        <w:spacing w:before="120" w:after="120" w:line="276" w:lineRule="auto"/>
        <w:ind w:left="709" w:firstLine="862"/>
        <w:jc w:val="both"/>
        <w:rPr>
          <w:color w:val="000000"/>
          <w:sz w:val="24"/>
          <w:szCs w:val="24"/>
        </w:rPr>
      </w:pPr>
      <w:r>
        <w:rPr>
          <w:color w:val="000000"/>
          <w:sz w:val="24"/>
          <w:szCs w:val="24"/>
        </w:rPr>
        <w:t>Przepływomierze muszą być dostarczone w wykonaniu kołnier</w:t>
      </w:r>
      <w:r>
        <w:rPr>
          <w:color w:val="000000"/>
          <w:sz w:val="24"/>
          <w:szCs w:val="24"/>
        </w:rPr>
        <w:t xml:space="preserve">zowym, </w:t>
      </w:r>
      <w:proofErr w:type="spellStart"/>
      <w:r>
        <w:rPr>
          <w:color w:val="000000"/>
          <w:sz w:val="24"/>
          <w:szCs w:val="24"/>
        </w:rPr>
        <w:t>międzykołnierzowym</w:t>
      </w:r>
      <w:proofErr w:type="spellEnd"/>
      <w:r>
        <w:rPr>
          <w:color w:val="000000"/>
          <w:sz w:val="24"/>
          <w:szCs w:val="24"/>
        </w:rPr>
        <w:t xml:space="preserve"> lub spawanym (pomiar przepływu pary).  Montaż przepływomierza wykluczy występowanie jakichkolwiek </w:t>
      </w:r>
      <w:proofErr w:type="spellStart"/>
      <w:r>
        <w:rPr>
          <w:color w:val="000000"/>
          <w:sz w:val="24"/>
          <w:szCs w:val="24"/>
        </w:rPr>
        <w:t>naprężeń</w:t>
      </w:r>
      <w:proofErr w:type="spellEnd"/>
      <w:r>
        <w:rPr>
          <w:color w:val="000000"/>
          <w:sz w:val="24"/>
          <w:szCs w:val="24"/>
        </w:rPr>
        <w:t xml:space="preserve"> na jego kołnierzach. Odcinki rury przed i za przepływomierzem będą tak wsparte, aby przepływomierz nie ulegał ściskaniu ani</w:t>
      </w:r>
      <w:r>
        <w:rPr>
          <w:color w:val="000000"/>
          <w:sz w:val="24"/>
          <w:szCs w:val="24"/>
        </w:rPr>
        <w:t xml:space="preserve"> skręcaniu, bez względu na termiczną rozszerzalność materiału (odpowiednia kompensacja i punkty stałe). W przypadku montażu rozdzielnego czujnika i przepływomierza elementy te należy łączyć specjalnym kablem ekranowanym, dostarczanym przez producenta przep</w:t>
      </w:r>
      <w:r>
        <w:rPr>
          <w:color w:val="000000"/>
          <w:sz w:val="24"/>
          <w:szCs w:val="24"/>
        </w:rPr>
        <w:t xml:space="preserve">ływomierza. Zdalne pomiary przepływu realizowane będą przy pomocy zwężek </w:t>
      </w:r>
      <w:r>
        <w:rPr>
          <w:color w:val="000000"/>
          <w:sz w:val="24"/>
          <w:szCs w:val="24"/>
        </w:rPr>
        <w:lastRenderedPageBreak/>
        <w:t xml:space="preserve">pomiarowych i przetworników różnicy ciśnień, które wyposażone będą w lokalny wyświetlacz oraz zawory blokowe. </w:t>
      </w:r>
    </w:p>
    <w:p w14:paraId="434E33BA" w14:textId="77777777" w:rsidR="000803CD" w:rsidRDefault="002C3560">
      <w:pPr>
        <w:spacing w:before="120" w:after="120" w:line="276" w:lineRule="auto"/>
        <w:ind w:left="709" w:firstLine="862"/>
        <w:jc w:val="both"/>
        <w:rPr>
          <w:color w:val="000000"/>
          <w:sz w:val="24"/>
          <w:szCs w:val="24"/>
        </w:rPr>
      </w:pPr>
      <w:r>
        <w:rPr>
          <w:color w:val="000000"/>
          <w:sz w:val="24"/>
          <w:szCs w:val="24"/>
        </w:rPr>
        <w:t>Dokładność przepływomierzy powinna wynosić przynajmniej ±0,5%. Przy pomi</w:t>
      </w:r>
      <w:r>
        <w:rPr>
          <w:color w:val="000000"/>
          <w:sz w:val="24"/>
          <w:szCs w:val="24"/>
        </w:rPr>
        <w:t>arach wykonywanych przy użyciu kryz przepływowych dokładność powinna wynosić przynajmniej ±0,8%. Zdalne pomiary ilości produkowanej energii cieplnej będą realizowane przy pomocy liczników ciepła opartych o dyszę pomiarową ISA w połączeniu z pomiarem temper</w:t>
      </w:r>
      <w:r>
        <w:rPr>
          <w:color w:val="000000"/>
          <w:sz w:val="24"/>
          <w:szCs w:val="24"/>
        </w:rPr>
        <w:t>atury i ciśnienia pary oraz temperatury wody zasilającej.</w:t>
      </w:r>
    </w:p>
    <w:p w14:paraId="2A233758" w14:textId="77777777" w:rsidR="000803CD" w:rsidRDefault="002C3560">
      <w:pPr>
        <w:spacing w:before="120" w:after="120" w:line="276" w:lineRule="auto"/>
        <w:ind w:left="709" w:firstLine="862"/>
        <w:jc w:val="both"/>
        <w:rPr>
          <w:color w:val="000000"/>
          <w:sz w:val="24"/>
          <w:szCs w:val="24"/>
        </w:rPr>
      </w:pPr>
      <w:r>
        <w:rPr>
          <w:color w:val="000000"/>
          <w:sz w:val="24"/>
          <w:szCs w:val="24"/>
        </w:rPr>
        <w:t>Przelicznik pary wyposażony w port TCP-IP MODNET z odczytem online parametrów pary (ciśnienie, temperatura, przepływ, moc, energia, entalpia).</w:t>
      </w:r>
    </w:p>
    <w:p w14:paraId="240EFD78" w14:textId="77777777" w:rsidR="000803CD" w:rsidRDefault="002C3560">
      <w:pPr>
        <w:numPr>
          <w:ilvl w:val="2"/>
          <w:numId w:val="10"/>
        </w:numPr>
        <w:spacing w:after="120" w:line="276" w:lineRule="auto"/>
        <w:ind w:left="1559" w:hanging="839"/>
        <w:rPr>
          <w:color w:val="000000"/>
          <w:sz w:val="28"/>
          <w:szCs w:val="28"/>
        </w:rPr>
      </w:pPr>
      <w:bookmarkStart w:id="101" w:name="_heading=h.279ka65" w:colFirst="0" w:colLast="0"/>
      <w:bookmarkEnd w:id="101"/>
      <w:r>
        <w:rPr>
          <w:b/>
          <w:color w:val="000000"/>
          <w:sz w:val="28"/>
          <w:szCs w:val="28"/>
        </w:rPr>
        <w:t>Pomiary ciśnienia</w:t>
      </w:r>
    </w:p>
    <w:p w14:paraId="6E1E978B" w14:textId="77777777" w:rsidR="000803CD" w:rsidRDefault="002C3560">
      <w:pPr>
        <w:spacing w:before="120" w:after="120" w:line="276" w:lineRule="auto"/>
        <w:ind w:left="709" w:firstLine="862"/>
        <w:jc w:val="both"/>
        <w:rPr>
          <w:color w:val="000000"/>
          <w:sz w:val="24"/>
          <w:szCs w:val="24"/>
        </w:rPr>
      </w:pPr>
      <w:r>
        <w:rPr>
          <w:color w:val="000000"/>
          <w:sz w:val="24"/>
          <w:szCs w:val="24"/>
        </w:rPr>
        <w:t>Przyłącza procesowe do pomiaru ciśnie</w:t>
      </w:r>
      <w:r>
        <w:rPr>
          <w:color w:val="000000"/>
          <w:sz w:val="24"/>
          <w:szCs w:val="24"/>
        </w:rPr>
        <w:t xml:space="preserve">nia w orurowaniu procesowym będą wykonane jako kołnierzowe lub z gwintem metrycznym M20x1,5, zgodnie z klasą ciśnieniową rury. </w:t>
      </w:r>
    </w:p>
    <w:p w14:paraId="26A89D1E" w14:textId="77777777" w:rsidR="000803CD" w:rsidRDefault="002C3560">
      <w:pPr>
        <w:spacing w:before="120" w:after="120" w:line="276" w:lineRule="auto"/>
        <w:ind w:left="709" w:firstLine="862"/>
        <w:jc w:val="both"/>
        <w:rPr>
          <w:color w:val="000000"/>
          <w:sz w:val="24"/>
          <w:szCs w:val="24"/>
        </w:rPr>
      </w:pPr>
      <w:r>
        <w:rPr>
          <w:color w:val="000000"/>
          <w:sz w:val="24"/>
          <w:szCs w:val="24"/>
        </w:rPr>
        <w:t>Każde urządzenie pomiarowe powinno być wyposażone w osobne przyłącze procesowe. Urządzenia do pomiaru ciśnień należy wyposażyć w</w:t>
      </w:r>
      <w:r>
        <w:rPr>
          <w:color w:val="000000"/>
          <w:sz w:val="24"/>
          <w:szCs w:val="24"/>
        </w:rPr>
        <w:t xml:space="preserve"> pętlicowe rurki syfonowe. Każde urządzenie do pomiaru/sygnalizacji ciśnienia powinno być wyposażone w osobny zawór odcinający i manometryczny. </w:t>
      </w:r>
    </w:p>
    <w:p w14:paraId="2DA057D9" w14:textId="77777777" w:rsidR="000803CD" w:rsidRDefault="002C3560">
      <w:pPr>
        <w:spacing w:before="120" w:after="120" w:line="276" w:lineRule="auto"/>
        <w:ind w:left="709" w:firstLine="862"/>
        <w:jc w:val="both"/>
        <w:rPr>
          <w:color w:val="000000"/>
          <w:sz w:val="24"/>
          <w:szCs w:val="24"/>
        </w:rPr>
      </w:pPr>
      <w:r>
        <w:rPr>
          <w:color w:val="000000"/>
          <w:sz w:val="24"/>
          <w:szCs w:val="24"/>
        </w:rPr>
        <w:t>W przypadku pomiarów ciśnień na przepływach pulsacyjnych i występowaniu nagłych zmian ciśnień należy zastosować</w:t>
      </w:r>
      <w:r>
        <w:rPr>
          <w:color w:val="000000"/>
          <w:sz w:val="24"/>
          <w:szCs w:val="24"/>
        </w:rPr>
        <w:t xml:space="preserve"> tłumiki, w przypadku instalacji na urządzeniach wibrujących – w specjalne pętle kompensacyjne. Przy pompach stosować manometry glicerynowe. Zdalne pomiary ciśnienia realizowane będą przy pomocy przetworników inteligentnych z lokalnym wyświetlaczem. </w:t>
      </w:r>
    </w:p>
    <w:p w14:paraId="7B56F266" w14:textId="77777777" w:rsidR="000803CD" w:rsidRDefault="002C3560">
      <w:pPr>
        <w:numPr>
          <w:ilvl w:val="2"/>
          <w:numId w:val="10"/>
        </w:numPr>
        <w:spacing w:after="120" w:line="276" w:lineRule="auto"/>
        <w:ind w:left="1559" w:hanging="839"/>
        <w:rPr>
          <w:color w:val="000000"/>
          <w:sz w:val="28"/>
          <w:szCs w:val="28"/>
        </w:rPr>
      </w:pPr>
      <w:bookmarkStart w:id="102" w:name="_heading=h.meukdy" w:colFirst="0" w:colLast="0"/>
      <w:bookmarkEnd w:id="102"/>
      <w:r>
        <w:rPr>
          <w:b/>
          <w:color w:val="000000"/>
          <w:sz w:val="28"/>
          <w:szCs w:val="28"/>
        </w:rPr>
        <w:t>Pomia</w:t>
      </w:r>
      <w:r>
        <w:rPr>
          <w:b/>
          <w:color w:val="000000"/>
          <w:sz w:val="28"/>
          <w:szCs w:val="28"/>
        </w:rPr>
        <w:t>ry temperatur</w:t>
      </w:r>
    </w:p>
    <w:p w14:paraId="519E39B3" w14:textId="77777777" w:rsidR="000803CD" w:rsidRDefault="002C3560">
      <w:pPr>
        <w:spacing w:before="120" w:after="120" w:line="276" w:lineRule="auto"/>
        <w:ind w:left="709" w:firstLine="862"/>
        <w:jc w:val="both"/>
        <w:rPr>
          <w:color w:val="000000"/>
          <w:sz w:val="24"/>
          <w:szCs w:val="24"/>
        </w:rPr>
      </w:pPr>
      <w:r>
        <w:rPr>
          <w:color w:val="000000"/>
          <w:sz w:val="24"/>
          <w:szCs w:val="24"/>
        </w:rPr>
        <w:t>Do miejscowych pomiarów temperatury przewiduje się termometry manometryczne.  Zdalne pomiary temperatury wykonane będą przy pomocy czujników oporowych lub termopar i przetworników inteligentnych z lokalnym wyświetlaczem.</w:t>
      </w:r>
    </w:p>
    <w:p w14:paraId="3E18719A" w14:textId="77777777" w:rsidR="000803CD" w:rsidRDefault="002C3560">
      <w:pPr>
        <w:numPr>
          <w:ilvl w:val="2"/>
          <w:numId w:val="10"/>
        </w:numPr>
        <w:spacing w:after="120" w:line="276" w:lineRule="auto"/>
        <w:ind w:left="1559" w:hanging="839"/>
        <w:rPr>
          <w:color w:val="000000"/>
          <w:sz w:val="28"/>
          <w:szCs w:val="28"/>
        </w:rPr>
      </w:pPr>
      <w:bookmarkStart w:id="103" w:name="_heading=h.36ei31r" w:colFirst="0" w:colLast="0"/>
      <w:bookmarkEnd w:id="103"/>
      <w:r>
        <w:rPr>
          <w:b/>
          <w:color w:val="000000"/>
          <w:sz w:val="28"/>
          <w:szCs w:val="28"/>
        </w:rPr>
        <w:t>Rurociągi</w:t>
      </w:r>
    </w:p>
    <w:p w14:paraId="4ACAF829"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Projekt rurociągów winien być wykonany w ścisłej współpracy między Wykonawcą i Inwestorem. Rurociągi powinny być zaprojektowane tak, aby liczba złączy spawanych, w szczególności montażowych, była jak najmniejsza. </w:t>
      </w:r>
    </w:p>
    <w:p w14:paraId="679F2737" w14:textId="77777777" w:rsidR="000803CD" w:rsidRDefault="002C3560">
      <w:pPr>
        <w:spacing w:before="120" w:after="120" w:line="276" w:lineRule="auto"/>
        <w:ind w:left="709" w:firstLine="862"/>
        <w:jc w:val="both"/>
        <w:rPr>
          <w:color w:val="000000"/>
          <w:sz w:val="24"/>
          <w:szCs w:val="24"/>
        </w:rPr>
      </w:pPr>
      <w:r>
        <w:rPr>
          <w:color w:val="000000"/>
          <w:sz w:val="24"/>
          <w:szCs w:val="24"/>
        </w:rPr>
        <w:t>Na przejściach rurociągów przez ściany i s</w:t>
      </w:r>
      <w:r>
        <w:rPr>
          <w:color w:val="000000"/>
          <w:sz w:val="24"/>
          <w:szCs w:val="24"/>
        </w:rPr>
        <w:t>tropy wymagane są tuleje ochronne. Na przejściach rurociągów przez ściany zewnętrzne należy uwzględnić ewentualne różnice osiadania fundamentów. Rurociągi muszą być tak zaprojektowane i zbudowane, aby uwzględniać wymagania przyłączonych elementów składowyc</w:t>
      </w:r>
      <w:r>
        <w:rPr>
          <w:color w:val="000000"/>
          <w:sz w:val="24"/>
          <w:szCs w:val="24"/>
        </w:rPr>
        <w:t xml:space="preserve">h, w szczególności co do dopuszczalnych sił, momentów i przemieszczeń oraz specjalnych wymagań remontowych </w:t>
      </w:r>
      <w:r>
        <w:rPr>
          <w:color w:val="000000"/>
          <w:sz w:val="24"/>
          <w:szCs w:val="24"/>
        </w:rPr>
        <w:lastRenderedPageBreak/>
        <w:t xml:space="preserve">i eksploatacyjnych. Rurociągi muszą być izolowane zgodnie z aktualnymi normami oraz dostosowane do szybkiego i całkowitego opróżniania. </w:t>
      </w:r>
    </w:p>
    <w:p w14:paraId="5FB05F84" w14:textId="77777777" w:rsidR="000803CD" w:rsidRDefault="002C3560">
      <w:pPr>
        <w:spacing w:before="120" w:after="120" w:line="276" w:lineRule="auto"/>
        <w:ind w:left="709" w:firstLine="862"/>
        <w:jc w:val="both"/>
        <w:rPr>
          <w:color w:val="000000"/>
          <w:sz w:val="24"/>
          <w:szCs w:val="24"/>
        </w:rPr>
      </w:pPr>
      <w:r>
        <w:rPr>
          <w:color w:val="000000"/>
          <w:sz w:val="24"/>
          <w:szCs w:val="24"/>
        </w:rPr>
        <w:t>Naciągi wstę</w:t>
      </w:r>
      <w:r>
        <w:rPr>
          <w:color w:val="000000"/>
          <w:sz w:val="24"/>
          <w:szCs w:val="24"/>
        </w:rPr>
        <w:t>pne mogą mieć zastosowanie jedynie w uzasadnionych przypadkach za zgodą Zamawiającego. Grubości ścianek rur powinny być zgodne z odpowiednią normą serii PN-EN 13480 Rurociągi powinny posiadać oznakowanie kolorystyczne wskazujące na rodzaj przepływającego m</w:t>
      </w:r>
      <w:r>
        <w:rPr>
          <w:color w:val="000000"/>
          <w:sz w:val="24"/>
          <w:szCs w:val="24"/>
        </w:rPr>
        <w:t>edium oraz strzałkę wskazującą kierunek przepływu.</w:t>
      </w:r>
    </w:p>
    <w:p w14:paraId="0C4D326F"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Rurociągi będą spełniały wymagania obowiązujących standardów technicznych i/lub przepisów prawa, niewymienionych w tej części PFU oraz wymagania wymienione poniżej: </w:t>
      </w:r>
    </w:p>
    <w:p w14:paraId="089479E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rurociągi muszą spełniać wymagania Dyre</w:t>
      </w:r>
      <w:r>
        <w:rPr>
          <w:color w:val="000000"/>
          <w:sz w:val="24"/>
          <w:szCs w:val="24"/>
        </w:rPr>
        <w:t xml:space="preserve">ktywy Parlamentu Europejskiego i Rady nr 2014/68/UE (PED) dotyczącej instalacji i urządzeń ciśnieniowych, </w:t>
      </w:r>
    </w:p>
    <w:p w14:paraId="4314975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naprężenia dopuszczalne oraz obliczenia wytrzymałościowe grubości ścianek rur dla danej temperatury czynnika należy obliczać według przepisów UDT i p</w:t>
      </w:r>
      <w:r>
        <w:rPr>
          <w:color w:val="000000"/>
          <w:sz w:val="24"/>
          <w:szCs w:val="24"/>
        </w:rPr>
        <w:t xml:space="preserve">olskiej normy na min. 200 000 godzin pracy, </w:t>
      </w:r>
    </w:p>
    <w:p w14:paraId="07FF9079"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owalność rur na łukach będzie spełniać wartości podanych w normie PN-EN 13480, </w:t>
      </w:r>
    </w:p>
    <w:p w14:paraId="7256229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ciśnienie obliczeniowe należy przyjąć według nominalnych ciśnień urządzeń lub istniejących instalacji, </w:t>
      </w:r>
    </w:p>
    <w:p w14:paraId="6D79A9E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rozwiązania konstrukcyjne i</w:t>
      </w:r>
      <w:r>
        <w:rPr>
          <w:color w:val="000000"/>
          <w:sz w:val="24"/>
          <w:szCs w:val="24"/>
        </w:rPr>
        <w:t xml:space="preserve">nstalacji rurociągowych będą minimalizować koncentrację </w:t>
      </w:r>
      <w:proofErr w:type="spellStart"/>
      <w:r>
        <w:rPr>
          <w:color w:val="000000"/>
          <w:sz w:val="24"/>
          <w:szCs w:val="24"/>
        </w:rPr>
        <w:t>naprężeń</w:t>
      </w:r>
      <w:proofErr w:type="spellEnd"/>
      <w:r>
        <w:rPr>
          <w:color w:val="000000"/>
          <w:sz w:val="24"/>
          <w:szCs w:val="24"/>
        </w:rPr>
        <w:t xml:space="preserve"> rurociągów, </w:t>
      </w:r>
    </w:p>
    <w:p w14:paraId="6F782C2E"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materiały i wymiary rurociągów będą dobrane z odpowiednim uwzględnieniem wymaganej podatności na korozję i ścieralność,</w:t>
      </w:r>
    </w:p>
    <w:p w14:paraId="7043C72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na rurociągach należy stosować kołnierze spawane z wyciąga</w:t>
      </w:r>
      <w:r>
        <w:rPr>
          <w:color w:val="000000"/>
          <w:sz w:val="24"/>
          <w:szCs w:val="24"/>
        </w:rPr>
        <w:t xml:space="preserve">ną szyjką, </w:t>
      </w:r>
    </w:p>
    <w:p w14:paraId="733B6F3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podparcia i zawieszenia rurociągów zostaną wykonane w sposób eliminujący przenoszenie nadmiernych sił i momentów na podłączone urządzenia, </w:t>
      </w:r>
    </w:p>
    <w:p w14:paraId="4A277C28"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trasy rurociągów nie będą kolidować z trasami komunikacyjnymi i przestrzeniami remontowymi, </w:t>
      </w:r>
    </w:p>
    <w:p w14:paraId="67D2F44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rurociągi zostaną wypos</w:t>
      </w:r>
      <w:r>
        <w:rPr>
          <w:color w:val="000000"/>
          <w:sz w:val="24"/>
          <w:szCs w:val="24"/>
        </w:rPr>
        <w:t xml:space="preserve">ażone w linie spustowe (w najniższych punktach odcinków instalacji) i odpowietrzenia (w najwyższych punktach odcinków instalacji) do opróżnienia, napełniania i odpowietrzenia rurociągów, </w:t>
      </w:r>
    </w:p>
    <w:p w14:paraId="22F146C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odpowietrzenia zostaną wykonane jako automatyczne z zaworem odcinają</w:t>
      </w:r>
      <w:r>
        <w:rPr>
          <w:color w:val="000000"/>
          <w:sz w:val="24"/>
          <w:szCs w:val="24"/>
        </w:rPr>
        <w:t xml:space="preserve">cym oraz ze zdublowanymi </w:t>
      </w:r>
      <w:proofErr w:type="spellStart"/>
      <w:r>
        <w:rPr>
          <w:color w:val="000000"/>
          <w:sz w:val="24"/>
          <w:szCs w:val="24"/>
        </w:rPr>
        <w:t>odpowietrzeniami</w:t>
      </w:r>
      <w:proofErr w:type="spellEnd"/>
      <w:r>
        <w:rPr>
          <w:color w:val="000000"/>
          <w:sz w:val="24"/>
          <w:szCs w:val="24"/>
        </w:rPr>
        <w:t xml:space="preserve"> ręcznymi, </w:t>
      </w:r>
    </w:p>
    <w:p w14:paraId="1D34AF49"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odwodnienia na rurociągach zostaną wykonane w zależności od średnic wg normy PN-EN 13480, </w:t>
      </w:r>
    </w:p>
    <w:p w14:paraId="0935547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spusty wykorzystywane do płukania mieszanką wodno-powietrzną zostaną wykonane o średnicy min. DN50, </w:t>
      </w:r>
    </w:p>
    <w:p w14:paraId="5DF5537B"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zawory spustowe i odpowietrzające należy sprowadzić do poziomu obsługi, jeżeli zrzut czynnika będzie wynosił powyżej 90</w:t>
      </w:r>
      <w:r>
        <w:rPr>
          <w:color w:val="000000"/>
          <w:sz w:val="24"/>
          <w:szCs w:val="24"/>
          <w:vertAlign w:val="superscript"/>
        </w:rPr>
        <w:t>o</w:t>
      </w:r>
      <w:r>
        <w:rPr>
          <w:color w:val="000000"/>
          <w:sz w:val="24"/>
          <w:szCs w:val="24"/>
        </w:rPr>
        <w:t xml:space="preserve">C musi być skierowany do zbiornika </w:t>
      </w:r>
      <w:r>
        <w:rPr>
          <w:color w:val="000000"/>
          <w:sz w:val="24"/>
          <w:szCs w:val="24"/>
        </w:rPr>
        <w:t>schładzającego lub studni z dopływem wody chłodzącej, a następnie po ochłodzeniu ścieku technologicznego do istniejącej kanalizacji,</w:t>
      </w:r>
    </w:p>
    <w:p w14:paraId="27908D1F"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montaż rurociągów ma zapewnić odpowiednie ich pochylenie w celu umożliwienia ich całkowitego opróżnienia, </w:t>
      </w:r>
    </w:p>
    <w:p w14:paraId="6F82A64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zawory linii spu</w:t>
      </w:r>
      <w:r>
        <w:rPr>
          <w:color w:val="000000"/>
          <w:sz w:val="24"/>
          <w:szCs w:val="24"/>
        </w:rPr>
        <w:t xml:space="preserve">stowych i linii odpowietrzających należy doprowadzić do poziomu obsługi, </w:t>
      </w:r>
    </w:p>
    <w:p w14:paraId="02316DE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przejścia rurociągów przez przegrody oddzielenia pożarowego zostaną zabezpieczone stosownie do wymaganej klasy odporności przegrody, </w:t>
      </w:r>
    </w:p>
    <w:p w14:paraId="3D51D95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rurociągi mają być zabezpieczone przez zamarzani</w:t>
      </w:r>
      <w:r>
        <w:rPr>
          <w:color w:val="000000"/>
          <w:sz w:val="24"/>
          <w:szCs w:val="24"/>
        </w:rPr>
        <w:t xml:space="preserve">em przesyłanego medium poprzez zastosowanie systemów grzewczych, izolacji termicznej, a dla warunków awaryjnych wyposażone w instalacje pomocniczej do ich szybkiego i całkowitego opróżnienia, </w:t>
      </w:r>
    </w:p>
    <w:p w14:paraId="080A93DB"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dla elementów instalacji rurociągowych (zawieszenia, aparatura </w:t>
      </w:r>
      <w:r>
        <w:rPr>
          <w:color w:val="000000"/>
          <w:sz w:val="24"/>
          <w:szCs w:val="24"/>
        </w:rPr>
        <w:t xml:space="preserve">pomiarowa, armatura) wymagających bieżącej obsługi (kontrola, regulacja,) należy zapewnić bezpośredni dostęp z podestów, </w:t>
      </w:r>
    </w:p>
    <w:p w14:paraId="18D6EF1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Wykonawca przeprowadzi płukanie rurociągów układu technologicznego (płukanie mieszanką wodno-powietrzną). Płukanie będzie wykonywane o</w:t>
      </w:r>
      <w:r>
        <w:rPr>
          <w:color w:val="000000"/>
          <w:sz w:val="24"/>
          <w:szCs w:val="24"/>
        </w:rPr>
        <w:t>dcinkowo celem przepłukania wszystkich fragmentów rurociągów. Przed przystąpieniem do montażu rurociągów Wykonawca przedstawi Zamawiającemu do akceptacji plan płukania. Wymagane będzie co najmniej dwukrotne przepłukanie każdego odcinka rurociągów układu te</w:t>
      </w:r>
      <w:r>
        <w:rPr>
          <w:color w:val="000000"/>
          <w:sz w:val="24"/>
          <w:szCs w:val="24"/>
        </w:rPr>
        <w:t xml:space="preserve">chnologicznego. Po zakończeniu robót montażowych rurociągów i ich spawaniu Wykonawca przeprowadzi płukanie całościowe końcowe, </w:t>
      </w:r>
    </w:p>
    <w:p w14:paraId="089FC1A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próby ciśnieniowe i szczelności rurociągów będą przeprowadzane po płukaniu i oczyszczeniu, ale przed wykonaniem prac antykorozyj</w:t>
      </w:r>
      <w:r>
        <w:rPr>
          <w:color w:val="000000"/>
          <w:sz w:val="24"/>
          <w:szCs w:val="24"/>
        </w:rPr>
        <w:t>nych i montażem izolacji,</w:t>
      </w:r>
    </w:p>
    <w:p w14:paraId="73D47A7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próby i nastawienie zaworów i urządzeń bezpieczeństwa będą przeprowadzone przed oddaniem rurociągu do ruchu. </w:t>
      </w:r>
    </w:p>
    <w:p w14:paraId="396AB817" w14:textId="77777777" w:rsidR="000803CD" w:rsidRDefault="002C3560">
      <w:pPr>
        <w:numPr>
          <w:ilvl w:val="2"/>
          <w:numId w:val="10"/>
        </w:numPr>
        <w:spacing w:after="120" w:line="276" w:lineRule="auto"/>
        <w:ind w:left="1559" w:hanging="839"/>
        <w:rPr>
          <w:color w:val="000000"/>
          <w:sz w:val="28"/>
          <w:szCs w:val="28"/>
        </w:rPr>
      </w:pPr>
      <w:bookmarkStart w:id="104" w:name="_heading=h.1ljsd9k" w:colFirst="0" w:colLast="0"/>
      <w:bookmarkEnd w:id="104"/>
      <w:r>
        <w:rPr>
          <w:b/>
          <w:color w:val="000000"/>
          <w:sz w:val="28"/>
          <w:szCs w:val="28"/>
        </w:rPr>
        <w:t>Obiekty i instalacje technologiczne inne niż rurociągi i armatura</w:t>
      </w:r>
    </w:p>
    <w:p w14:paraId="4E251F40" w14:textId="77777777" w:rsidR="000803CD" w:rsidRDefault="002C3560">
      <w:pPr>
        <w:spacing w:before="120" w:after="120" w:line="276" w:lineRule="auto"/>
        <w:ind w:left="709" w:firstLine="862"/>
        <w:jc w:val="both"/>
        <w:rPr>
          <w:color w:val="000000"/>
          <w:sz w:val="24"/>
          <w:szCs w:val="24"/>
        </w:rPr>
      </w:pPr>
      <w:r>
        <w:rPr>
          <w:color w:val="000000"/>
          <w:sz w:val="24"/>
          <w:szCs w:val="24"/>
        </w:rPr>
        <w:t>Obiekty i instalacje technologiczne powinny spełniać w</w:t>
      </w:r>
      <w:r>
        <w:rPr>
          <w:color w:val="000000"/>
          <w:sz w:val="24"/>
          <w:szCs w:val="24"/>
        </w:rPr>
        <w:t>ymagania istniejących norm/specyfikacji krajowych. Wykonawca musi opracować Warunki Techniczne Wykonania i Odbioru Robót (</w:t>
      </w:r>
      <w:proofErr w:type="spellStart"/>
      <w:r>
        <w:rPr>
          <w:color w:val="000000"/>
          <w:sz w:val="24"/>
          <w:szCs w:val="24"/>
        </w:rPr>
        <w:t>WTWiOR</w:t>
      </w:r>
      <w:proofErr w:type="spellEnd"/>
      <w:r>
        <w:rPr>
          <w:color w:val="000000"/>
          <w:sz w:val="24"/>
          <w:szCs w:val="24"/>
        </w:rPr>
        <w:t xml:space="preserve">) obejmujące co najmniej wymagania dotyczące projektowania materiałów, wykonania i badania złączy spawanych itp. Wspomniane </w:t>
      </w:r>
      <w:proofErr w:type="spellStart"/>
      <w:r>
        <w:rPr>
          <w:color w:val="000000"/>
          <w:sz w:val="24"/>
          <w:szCs w:val="24"/>
        </w:rPr>
        <w:t>WTWi</w:t>
      </w:r>
      <w:r>
        <w:rPr>
          <w:color w:val="000000"/>
          <w:sz w:val="24"/>
          <w:szCs w:val="24"/>
        </w:rPr>
        <w:t>OR</w:t>
      </w:r>
      <w:proofErr w:type="spellEnd"/>
      <w:r>
        <w:rPr>
          <w:color w:val="000000"/>
          <w:sz w:val="24"/>
          <w:szCs w:val="24"/>
        </w:rPr>
        <w:t xml:space="preserve"> powinny stanowić część dokumentacji konstrukcyjnej sporządzanej przez Wykonawcę. Dokumentacja konstrukcyjna powinna być uzgodniona z Inwestorem.</w:t>
      </w:r>
    </w:p>
    <w:p w14:paraId="012CAC60" w14:textId="77777777" w:rsidR="000803CD" w:rsidRDefault="002C3560">
      <w:pPr>
        <w:numPr>
          <w:ilvl w:val="2"/>
          <w:numId w:val="10"/>
        </w:numPr>
        <w:spacing w:after="120" w:line="276" w:lineRule="auto"/>
        <w:ind w:left="1559" w:hanging="839"/>
        <w:rPr>
          <w:color w:val="000000"/>
          <w:sz w:val="28"/>
          <w:szCs w:val="28"/>
        </w:rPr>
      </w:pPr>
      <w:bookmarkStart w:id="105" w:name="_heading=h.45jfvxd" w:colFirst="0" w:colLast="0"/>
      <w:bookmarkEnd w:id="105"/>
      <w:r>
        <w:rPr>
          <w:b/>
          <w:color w:val="000000"/>
          <w:sz w:val="28"/>
          <w:szCs w:val="28"/>
        </w:rPr>
        <w:t>Zabezpieczenia antykorozyjne</w:t>
      </w:r>
    </w:p>
    <w:p w14:paraId="29DD9559" w14:textId="77777777" w:rsidR="000803CD" w:rsidRDefault="002C3560">
      <w:pPr>
        <w:spacing w:before="120" w:after="120" w:line="276" w:lineRule="auto"/>
        <w:ind w:left="709" w:firstLine="862"/>
        <w:jc w:val="both"/>
        <w:rPr>
          <w:color w:val="000000"/>
          <w:sz w:val="24"/>
          <w:szCs w:val="24"/>
        </w:rPr>
      </w:pPr>
      <w:r>
        <w:rPr>
          <w:color w:val="000000"/>
          <w:sz w:val="24"/>
          <w:szCs w:val="24"/>
        </w:rPr>
        <w:lastRenderedPageBreak/>
        <w:t xml:space="preserve">Wykonawca zapewni całość wykonawstwa, materiałów i sprzętu najlepszej jakości. </w:t>
      </w:r>
      <w:r>
        <w:rPr>
          <w:color w:val="000000"/>
          <w:sz w:val="24"/>
          <w:szCs w:val="24"/>
        </w:rPr>
        <w:t>Te same rodzaje konstrukcji/pozycje będą pokrywane materiałem pochodzącym tylko od jednego dostawcy. Przyjętą zasadą będzie użycie farby podkładowej i nawierzchniowej od tego samego dostawcy. Farby będą dobrane do rzeczywistych temperatur pracy pokrywanych</w:t>
      </w:r>
      <w:r>
        <w:rPr>
          <w:color w:val="000000"/>
          <w:sz w:val="24"/>
          <w:szCs w:val="24"/>
        </w:rPr>
        <w:t xml:space="preserve"> powierzchni. Wymagana klasa korozyjności dla systemów malarskich wg 12944-2 (wewnątrz budynku C3H, na zewnątrz C4H).</w:t>
      </w:r>
    </w:p>
    <w:p w14:paraId="34B75332" w14:textId="77777777" w:rsidR="000803CD" w:rsidRDefault="002C3560">
      <w:pPr>
        <w:spacing w:before="120" w:after="120" w:line="276" w:lineRule="auto"/>
        <w:ind w:left="709" w:firstLine="862"/>
        <w:jc w:val="both"/>
        <w:rPr>
          <w:color w:val="000000"/>
          <w:sz w:val="24"/>
          <w:szCs w:val="24"/>
        </w:rPr>
      </w:pPr>
      <w:r>
        <w:rPr>
          <w:color w:val="000000"/>
          <w:sz w:val="24"/>
          <w:szCs w:val="24"/>
        </w:rPr>
        <w:t>Wymagana się, aby zabezpieczające pokrycie antykorozyjne występowało na wszelkich elementach wykonanych ze stali niskostopowych takich jak</w:t>
      </w:r>
      <w:r>
        <w:rPr>
          <w:color w:val="000000"/>
          <w:sz w:val="24"/>
          <w:szCs w:val="24"/>
        </w:rPr>
        <w:t>: elementy konstrukcyjne, urządzenia, rurociągi z uwzględnieniem planowanego środowiska pracy i wszystkich warunków ruchowych. Dotyczy to również zewnętrznych powierzchni kanałów spalin i powietrza, a także rurociągów, zbiorników, wymienników i innych urzą</w:t>
      </w:r>
      <w:r>
        <w:rPr>
          <w:color w:val="000000"/>
          <w:sz w:val="24"/>
          <w:szCs w:val="24"/>
        </w:rPr>
        <w:t>dzeń ulegających zakryciu. W przypadku, gdy będzie wymagała tego technologia również dotyczyć to będzie powierzchni wewnętrznych urządzeń.</w:t>
      </w:r>
    </w:p>
    <w:p w14:paraId="77FF7EAA" w14:textId="77777777" w:rsidR="000803CD" w:rsidRDefault="002C3560">
      <w:pPr>
        <w:spacing w:before="120" w:after="120" w:line="276" w:lineRule="auto"/>
        <w:ind w:left="709" w:firstLine="862"/>
        <w:jc w:val="both"/>
        <w:rPr>
          <w:color w:val="000000"/>
          <w:sz w:val="24"/>
          <w:szCs w:val="24"/>
        </w:rPr>
      </w:pPr>
      <w:r>
        <w:rPr>
          <w:color w:val="000000"/>
          <w:sz w:val="24"/>
          <w:szCs w:val="24"/>
        </w:rPr>
        <w:t>Pokrycia antykorozyjne na konstrukcje i urządzenia powinny być dobrane i stosowane w taki sposób, aby ograniczyć możliwość korodowania elementów, a także umożliwić późniejszą konserwację i ponowne wykonanie pokrycia antykorozyjnego. Konstrukcje stalowe wyk</w:t>
      </w:r>
      <w:r>
        <w:rPr>
          <w:color w:val="000000"/>
          <w:sz w:val="24"/>
          <w:szCs w:val="24"/>
        </w:rPr>
        <w:t>onywane warsztatowo, łącznie z całkowitym zabezpieczeniem antykorozyjnym mają być protokolarnie odebrane przez Inwestora dostarczone na teren budowy w stanie gotowym do montażu.</w:t>
      </w:r>
    </w:p>
    <w:p w14:paraId="1FAB2B9F" w14:textId="77777777" w:rsidR="000803CD" w:rsidRDefault="002C3560">
      <w:pPr>
        <w:spacing w:before="120" w:after="120" w:line="276" w:lineRule="auto"/>
        <w:ind w:left="709" w:firstLine="862"/>
        <w:jc w:val="both"/>
        <w:rPr>
          <w:color w:val="000000"/>
          <w:sz w:val="24"/>
          <w:szCs w:val="24"/>
        </w:rPr>
      </w:pPr>
      <w:r>
        <w:rPr>
          <w:color w:val="000000"/>
          <w:sz w:val="24"/>
          <w:szCs w:val="24"/>
        </w:rPr>
        <w:t>Urządzenia i zbiorniki stalowe wykonane fabrycznie będą miały pełne powłoki an</w:t>
      </w:r>
      <w:r>
        <w:rPr>
          <w:color w:val="000000"/>
          <w:sz w:val="24"/>
          <w:szCs w:val="24"/>
        </w:rPr>
        <w:t>tykorozyjne i przed montażem będą protokolarnie odebrane przez Zamawiającego. Wszystkie elementy zabezpieczone antykorozyjnie muszą być zabezpieczone przed wpływem warunków zewnętrznych na czas transportu i składowania. Ewentualne uszkodzenia powłok antyko</w:t>
      </w:r>
      <w:r>
        <w:rPr>
          <w:color w:val="000000"/>
          <w:sz w:val="24"/>
          <w:szCs w:val="24"/>
        </w:rPr>
        <w:t>rozyjnych muszą być uzupełnione i być protokolarnie odebrane przez Inwestora. Wszystkie elementy złączne (śruby i nakrętki) muszą być cynkowane lub kadmowane.</w:t>
      </w:r>
    </w:p>
    <w:p w14:paraId="04B52531" w14:textId="77777777" w:rsidR="000803CD" w:rsidRDefault="002C3560">
      <w:pPr>
        <w:numPr>
          <w:ilvl w:val="2"/>
          <w:numId w:val="10"/>
        </w:numPr>
        <w:spacing w:after="120" w:line="276" w:lineRule="auto"/>
        <w:ind w:left="1559" w:hanging="839"/>
        <w:rPr>
          <w:color w:val="000000"/>
          <w:sz w:val="28"/>
          <w:szCs w:val="28"/>
        </w:rPr>
      </w:pPr>
      <w:bookmarkStart w:id="106" w:name="_heading=h.2koq656" w:colFirst="0" w:colLast="0"/>
      <w:bookmarkEnd w:id="106"/>
      <w:r>
        <w:rPr>
          <w:b/>
          <w:color w:val="000000"/>
          <w:sz w:val="28"/>
          <w:szCs w:val="28"/>
        </w:rPr>
        <w:t>Izolacja termiczna</w:t>
      </w:r>
    </w:p>
    <w:p w14:paraId="346085A5" w14:textId="77777777" w:rsidR="000803CD" w:rsidRDefault="002C3560">
      <w:pPr>
        <w:spacing w:before="120" w:after="120" w:line="276" w:lineRule="auto"/>
        <w:ind w:left="709" w:firstLine="862"/>
        <w:jc w:val="both"/>
        <w:rPr>
          <w:color w:val="000000"/>
          <w:sz w:val="24"/>
          <w:szCs w:val="24"/>
        </w:rPr>
      </w:pPr>
      <w:r>
        <w:rPr>
          <w:color w:val="000000"/>
          <w:sz w:val="24"/>
          <w:szCs w:val="24"/>
        </w:rPr>
        <w:t>Wykonawca zastosuje izolację termiczną powodującą istotną redukcję strat ciepł</w:t>
      </w:r>
      <w:r>
        <w:rPr>
          <w:color w:val="000000"/>
          <w:sz w:val="24"/>
          <w:szCs w:val="24"/>
        </w:rPr>
        <w:t>a do otoczenia i spełniającą przy tym następujące wymagania:</w:t>
      </w:r>
    </w:p>
    <w:p w14:paraId="75F3D14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jako temperaturę obliczeniową powierzchni izolowanej należy przyjąć maksymalną roboczą temperaturę czynnika w urządzeniu technologicznym, rurociągu/kanale lub w zbiorniku,</w:t>
      </w:r>
    </w:p>
    <w:p w14:paraId="25B13FF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izolacji podlegają powierzchnie urządzeń lub przewodów pozostających w strefie zagrożenia zamarzaniem lub wykraplaniem czynnika,</w:t>
      </w:r>
    </w:p>
    <w:p w14:paraId="1BEF4A7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wszystkie elementy, które mają styczność z czynnikiem o temperaturze poniżej temperatury otoczenia, na których powierzchni może</w:t>
      </w:r>
      <w:r>
        <w:rPr>
          <w:color w:val="000000"/>
          <w:sz w:val="24"/>
          <w:szCs w:val="24"/>
        </w:rPr>
        <w:t xml:space="preserve"> zachodzić kondensacja wilgoci będą izolowane,</w:t>
      </w:r>
    </w:p>
    <w:p w14:paraId="46093E8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grubość izolacji termicznej powinna być przyjęta stosownie do temperatury obliczeniowej powierzchni izolowanej i minimalnej temperatury otoczenia – kryterium jest tutaj dopuszczalny spadek temperatury na długo</w:t>
      </w:r>
      <w:r>
        <w:rPr>
          <w:color w:val="000000"/>
          <w:sz w:val="24"/>
          <w:szCs w:val="24"/>
        </w:rPr>
        <w:t>ści rurociągu, niedopuszczenie do kondesacji pary lub wymagania dostawcy urządzenia/instalacji. Współczynniki określające grubość izolacji zostaną określone na etapie projektowania,</w:t>
      </w:r>
    </w:p>
    <w:p w14:paraId="6BB0A5D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grubość izolacji termicznej powinna być wystarczająca, aby temperatura jej</w:t>
      </w:r>
      <w:r>
        <w:rPr>
          <w:color w:val="000000"/>
          <w:sz w:val="24"/>
          <w:szCs w:val="24"/>
        </w:rPr>
        <w:t xml:space="preserve"> powierzchni nie przekraczała 50°C przy maksymalnej temperaturze otoczenia 30°C,</w:t>
      </w:r>
    </w:p>
    <w:p w14:paraId="72D64EE4"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grubość izolacji rurociągów zewnętrznych powinna uwzględniać warunki otoczenia (niskie temperatury, szybkość wiatru, w uzasadnionych przypadkach – nasłonecznienie).</w:t>
      </w:r>
    </w:p>
    <w:p w14:paraId="229D665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elementy w</w:t>
      </w:r>
      <w:r>
        <w:rPr>
          <w:color w:val="000000"/>
          <w:sz w:val="24"/>
          <w:szCs w:val="24"/>
        </w:rPr>
        <w:t>ymagające naturalnego chłodzenia i nieizolowane powinny być wyposażone w odpowiednie osłony.</w:t>
      </w:r>
    </w:p>
    <w:p w14:paraId="0B6C8FB2"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rozwiązania konstrukcyjne izolacji wraz z osłoną powinny zapewniać swobodę wydłużeń i odkształceń termicznych rurociągów i ich elementów składowych bez utraty zało</w:t>
      </w:r>
      <w:r>
        <w:rPr>
          <w:color w:val="000000"/>
          <w:sz w:val="24"/>
          <w:szCs w:val="24"/>
        </w:rPr>
        <w:t>żonych własności izolacyjnych.</w:t>
      </w:r>
    </w:p>
    <w:p w14:paraId="5ED162F3"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izolacja będzie wyposażona w konstrukcję nośną (szkielet). Szkielet powinien zabezpieczać przed osuwaniem izolacji, szczególnie na rurociągach pionowych lub pochylonych; konstrukcja izolacji wyposażona w </w:t>
      </w:r>
      <w:proofErr w:type="spellStart"/>
      <w:r>
        <w:rPr>
          <w:color w:val="000000"/>
          <w:sz w:val="24"/>
          <w:szCs w:val="24"/>
        </w:rPr>
        <w:t>odstępniki</w:t>
      </w:r>
      <w:proofErr w:type="spellEnd"/>
      <w:r>
        <w:rPr>
          <w:color w:val="000000"/>
          <w:sz w:val="24"/>
          <w:szCs w:val="24"/>
        </w:rPr>
        <w:t>,</w:t>
      </w:r>
    </w:p>
    <w:p w14:paraId="21CDE27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 przypad</w:t>
      </w:r>
      <w:r>
        <w:rPr>
          <w:color w:val="000000"/>
          <w:sz w:val="24"/>
          <w:szCs w:val="24"/>
        </w:rPr>
        <w:t xml:space="preserve">kach przemieszczeń termicznych, drgań rurociągu lub częściowego demontażu izolacji, przy zakładaniu izolacji musi być uwzględniony dostęp do króćców i przyłączy pomiarowych, </w:t>
      </w:r>
    </w:p>
    <w:p w14:paraId="7275AF11"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należy używać materiału izolacyjnego z wełny skalnej o gęstości min. 80 kg/m</w:t>
      </w:r>
      <w:r>
        <w:rPr>
          <w:color w:val="000000"/>
          <w:sz w:val="24"/>
          <w:szCs w:val="24"/>
          <w:vertAlign w:val="superscript"/>
        </w:rPr>
        <w:t>3</w:t>
      </w:r>
      <w:r>
        <w:rPr>
          <w:color w:val="000000"/>
          <w:sz w:val="24"/>
          <w:szCs w:val="24"/>
        </w:rPr>
        <w:t>, wy</w:t>
      </w:r>
      <w:r>
        <w:rPr>
          <w:color w:val="000000"/>
          <w:sz w:val="24"/>
          <w:szCs w:val="24"/>
        </w:rPr>
        <w:t xml:space="preserve">konanej zgodnie z normą PN-EN 14303:2016-02, </w:t>
      </w:r>
    </w:p>
    <w:p w14:paraId="27CA161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grubość izolacji należy dostosować do średnicy i temperatury rurociągów, </w:t>
      </w:r>
    </w:p>
    <w:p w14:paraId="0EBE2E06"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izolację należy wykonać zgodnie z zaleceniami producenta, jej elementy muszą być szczelnie dopasowane i przymocowane do powierzchni rurociągów. Dla rozgałęzień, miejsc pomiarowych i armatury muszą być w izolacji wykonane odpowiednie otwory i wycięcia. Na z</w:t>
      </w:r>
      <w:r>
        <w:rPr>
          <w:color w:val="000000"/>
          <w:sz w:val="24"/>
          <w:szCs w:val="24"/>
        </w:rPr>
        <w:t xml:space="preserve">aizolowanych rurociągach należy wykonać warstwę (płaszcz) ochronną z blachy ocynkowanej lub typu </w:t>
      </w:r>
      <w:proofErr w:type="spellStart"/>
      <w:r>
        <w:rPr>
          <w:color w:val="000000"/>
          <w:sz w:val="24"/>
          <w:szCs w:val="24"/>
        </w:rPr>
        <w:t>alu</w:t>
      </w:r>
      <w:proofErr w:type="spellEnd"/>
      <w:r>
        <w:rPr>
          <w:color w:val="000000"/>
          <w:sz w:val="24"/>
          <w:szCs w:val="24"/>
        </w:rPr>
        <w:t>-cynk grubości minimum 0,5 mm.</w:t>
      </w:r>
    </w:p>
    <w:p w14:paraId="30F86277" w14:textId="77777777" w:rsidR="000803CD" w:rsidRDefault="002C3560">
      <w:pPr>
        <w:numPr>
          <w:ilvl w:val="2"/>
          <w:numId w:val="10"/>
        </w:numPr>
        <w:spacing w:after="120" w:line="276" w:lineRule="auto"/>
        <w:ind w:left="1559" w:hanging="839"/>
        <w:rPr>
          <w:color w:val="000000"/>
          <w:sz w:val="28"/>
          <w:szCs w:val="28"/>
        </w:rPr>
      </w:pPr>
      <w:bookmarkStart w:id="107" w:name="_heading=h.zu0gcz" w:colFirst="0" w:colLast="0"/>
      <w:bookmarkEnd w:id="107"/>
      <w:r>
        <w:rPr>
          <w:b/>
          <w:color w:val="000000"/>
          <w:sz w:val="28"/>
          <w:szCs w:val="28"/>
        </w:rPr>
        <w:t>Prace spawalnicze</w:t>
      </w:r>
    </w:p>
    <w:p w14:paraId="43E6313E"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Zastosowane technologie spawania będą spełniały wszystkie wymagania obowiązujących standardów technicznych </w:t>
      </w:r>
      <w:r>
        <w:rPr>
          <w:color w:val="000000"/>
          <w:sz w:val="24"/>
          <w:szCs w:val="24"/>
        </w:rPr>
        <w:t xml:space="preserve">i/lub przepisów prawa, w tym niewymienionych w tej części PFU oraz wymagania wymienione poniżej: </w:t>
      </w:r>
    </w:p>
    <w:p w14:paraId="70FBF255"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złącza spawane i ich obróbka cieplna muszą być zgodne z instrukcjami technologii  spawania i protokołami zatwierdzania instrukcji, </w:t>
      </w:r>
    </w:p>
    <w:p w14:paraId="0C8CACC7"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lastRenderedPageBreak/>
        <w:t>złącza spawane muszą być t</w:t>
      </w:r>
      <w:r>
        <w:rPr>
          <w:color w:val="000000"/>
          <w:sz w:val="24"/>
          <w:szCs w:val="24"/>
        </w:rPr>
        <w:t xml:space="preserve">rwale oznakowane i wyszczególnione w planie/zestawieniu spoin – powyższe dotyczy także znaków spawaczy, </w:t>
      </w:r>
    </w:p>
    <w:p w14:paraId="0BCD188D"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 xml:space="preserve">prace spawalnicze mogą wykonywać tylko spawacze z odpowiednimi uprawnieniami, zgodnie z wymaganiami norm PN EN ISO 9606-2, </w:t>
      </w:r>
    </w:p>
    <w:p w14:paraId="56338CEC"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wymagania dla materiałów do</w:t>
      </w:r>
      <w:r>
        <w:rPr>
          <w:color w:val="000000"/>
          <w:sz w:val="24"/>
          <w:szCs w:val="24"/>
        </w:rPr>
        <w:t xml:space="preserve">datkowych do prac spawalniczych oraz procedury spawalnicze muszą być ujęte w instrukcjach technologii spawania wraz z protokołami zatwierdzania instrukcji według PN EN ISO 15614-1, </w:t>
      </w:r>
    </w:p>
    <w:p w14:paraId="12B22050"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Wykonawca przeprowadzi badania 20% połączeń spawanych na każdym etapie Bud</w:t>
      </w:r>
      <w:r>
        <w:rPr>
          <w:color w:val="000000"/>
          <w:sz w:val="24"/>
          <w:szCs w:val="24"/>
        </w:rPr>
        <w:t xml:space="preserve">owy. Badania zostaną wykonane metodą radiograficzną przez akredytowane laboratorium. Każdy zbadany spaw zostanie oznaczony. Wykonawca na żądanie Inwestora przedstawi do wglądu protokoły z badań. </w:t>
      </w:r>
    </w:p>
    <w:p w14:paraId="568E6A16" w14:textId="77777777" w:rsidR="000803CD" w:rsidRDefault="002C3560">
      <w:pPr>
        <w:numPr>
          <w:ilvl w:val="0"/>
          <w:numId w:val="57"/>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ocena jakości robót spawalniczych będzie leżeć tylko w gesti</w:t>
      </w:r>
      <w:r>
        <w:rPr>
          <w:color w:val="000000"/>
          <w:sz w:val="24"/>
          <w:szCs w:val="24"/>
        </w:rPr>
        <w:t xml:space="preserve">i Zamawiającego i Inżyniera Kontraktu i zostanie dokonana na podstawie protokołów z prowadzonych badań i oględzin spawów. Zamawiający będzie miał wpływ na wybór połączeń do badań oraz możliwość własnego zlecenia sprawdzeń. </w:t>
      </w:r>
    </w:p>
    <w:p w14:paraId="3088C3B5" w14:textId="77777777" w:rsidR="000803CD" w:rsidRDefault="002C3560">
      <w:pPr>
        <w:numPr>
          <w:ilvl w:val="1"/>
          <w:numId w:val="10"/>
        </w:numPr>
        <w:spacing w:line="276" w:lineRule="auto"/>
        <w:ind w:left="993" w:hanging="633"/>
        <w:rPr>
          <w:color w:val="000000"/>
          <w:sz w:val="32"/>
          <w:szCs w:val="32"/>
        </w:rPr>
      </w:pPr>
      <w:bookmarkStart w:id="108" w:name="_heading=h.3jtnz0s" w:colFirst="0" w:colLast="0"/>
      <w:bookmarkEnd w:id="108"/>
      <w:r>
        <w:rPr>
          <w:b/>
          <w:color w:val="000000"/>
          <w:sz w:val="32"/>
          <w:szCs w:val="32"/>
        </w:rPr>
        <w:t>Branża Sanitarna</w:t>
      </w:r>
    </w:p>
    <w:p w14:paraId="09C8B7F2" w14:textId="77777777" w:rsidR="000803CD" w:rsidRDefault="002C3560">
      <w:pPr>
        <w:numPr>
          <w:ilvl w:val="2"/>
          <w:numId w:val="10"/>
        </w:numPr>
        <w:spacing w:after="120" w:line="276" w:lineRule="auto"/>
        <w:ind w:left="1559" w:hanging="839"/>
        <w:rPr>
          <w:color w:val="000000"/>
          <w:sz w:val="28"/>
          <w:szCs w:val="28"/>
        </w:rPr>
      </w:pPr>
      <w:bookmarkStart w:id="109" w:name="_heading=h.1yyy98l" w:colFirst="0" w:colLast="0"/>
      <w:bookmarkEnd w:id="109"/>
      <w:r>
        <w:rPr>
          <w:b/>
          <w:color w:val="000000"/>
          <w:sz w:val="28"/>
          <w:szCs w:val="28"/>
        </w:rPr>
        <w:t>Instalacja ogrzewania</w:t>
      </w:r>
    </w:p>
    <w:p w14:paraId="74457370"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W celu zapewnienia optymalnych parametrów temperaturowych w hali kotłowni oraz pomieszczeniach towarzyszących, zastosować aparaty grzewcze – nagrzewnice wodne 2-rurowe. Każda nagrzewnica wyposażona na powrocie w zawór regulacyjny z siłownikiem sterowanym s</w:t>
      </w:r>
      <w:r>
        <w:rPr>
          <w:color w:val="000000"/>
          <w:sz w:val="24"/>
          <w:szCs w:val="24"/>
        </w:rPr>
        <w:t xml:space="preserve">ystemem on/off, zawór odcinający oraz na zasilaniu w ręczny zawór regulacyjny. W pomieszczeniach zastosować czujniki temperatury wraz z regulatorami. Rury do instalacji grzewczej wykonać z rur stalowych zgodnie z PN-EN 10216-2 łączonych przez spawanie. </w:t>
      </w:r>
    </w:p>
    <w:p w14:paraId="276A7631"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 xml:space="preserve">W </w:t>
      </w:r>
      <w:r>
        <w:rPr>
          <w:color w:val="000000"/>
          <w:sz w:val="24"/>
          <w:szCs w:val="24"/>
        </w:rPr>
        <w:t>celu zasilenia nagrzewnic wykonać Węzeł CO podłączony do magistrali zasilającej miejską sieć ciepłowniczą. Budowa węzła oparta na wymienniku płytowym lutowanym, pompach CO z elektroniczną regulacją prędkości i automatyką współpracującą z systemem sterowani</w:t>
      </w:r>
      <w:r>
        <w:rPr>
          <w:color w:val="000000"/>
          <w:sz w:val="24"/>
          <w:szCs w:val="24"/>
        </w:rPr>
        <w:t>a Zamawiającego.</w:t>
      </w:r>
    </w:p>
    <w:p w14:paraId="3A44FBDC" w14:textId="77777777" w:rsidR="000803CD" w:rsidRDefault="002C3560">
      <w:pPr>
        <w:shd w:val="clear" w:color="auto" w:fill="FFFFFF"/>
        <w:tabs>
          <w:tab w:val="left" w:pos="1530"/>
        </w:tabs>
        <w:spacing w:before="120" w:after="120" w:line="276" w:lineRule="auto"/>
        <w:ind w:left="737" w:firstLine="849"/>
        <w:jc w:val="both"/>
        <w:rPr>
          <w:color w:val="000000"/>
          <w:sz w:val="24"/>
          <w:szCs w:val="24"/>
        </w:rPr>
      </w:pPr>
      <w:r>
        <w:rPr>
          <w:color w:val="000000"/>
          <w:sz w:val="24"/>
          <w:szCs w:val="24"/>
        </w:rPr>
        <w:t>Przejścia przez stropy i ściany konstrukcyjne wykonać w tulejach ochronnych. W tulei ochronnej nie może znajdować się żadne połączenie, a ich średnica powinna być większa od średnicy zewnętrznej rury przewodowej:</w:t>
      </w:r>
    </w:p>
    <w:p w14:paraId="037EFA65" w14:textId="77777777" w:rsidR="000803CD" w:rsidRDefault="002C3560">
      <w:pPr>
        <w:numPr>
          <w:ilvl w:val="0"/>
          <w:numId w:val="5"/>
        </w:numPr>
        <w:spacing w:before="120" w:after="120" w:line="276" w:lineRule="auto"/>
        <w:ind w:left="1020" w:hanging="283"/>
        <w:rPr>
          <w:color w:val="000000"/>
          <w:sz w:val="24"/>
          <w:szCs w:val="24"/>
        </w:rPr>
      </w:pPr>
      <w:r>
        <w:rPr>
          <w:color w:val="000000"/>
          <w:sz w:val="24"/>
          <w:szCs w:val="24"/>
        </w:rPr>
        <w:t>co najmniej o 2 cm, przy p</w:t>
      </w:r>
      <w:r>
        <w:rPr>
          <w:color w:val="000000"/>
          <w:sz w:val="24"/>
          <w:szCs w:val="24"/>
        </w:rPr>
        <w:t>rzejściu przez przegrodę pionową,</w:t>
      </w:r>
    </w:p>
    <w:p w14:paraId="3958B581" w14:textId="77777777" w:rsidR="000803CD" w:rsidRDefault="002C3560">
      <w:pPr>
        <w:numPr>
          <w:ilvl w:val="0"/>
          <w:numId w:val="5"/>
        </w:numPr>
        <w:spacing w:before="120" w:after="120" w:line="276" w:lineRule="auto"/>
        <w:ind w:left="1020" w:hanging="283"/>
        <w:rPr>
          <w:color w:val="000000"/>
          <w:sz w:val="24"/>
          <w:szCs w:val="24"/>
        </w:rPr>
      </w:pPr>
      <w:r>
        <w:rPr>
          <w:color w:val="000000"/>
          <w:sz w:val="24"/>
          <w:szCs w:val="24"/>
        </w:rPr>
        <w:t>co najmniej o 1 cm, przy przejściu przez strop.</w:t>
      </w:r>
    </w:p>
    <w:p w14:paraId="1B37F447" w14:textId="77777777" w:rsidR="000803CD" w:rsidRDefault="002C3560">
      <w:pPr>
        <w:spacing w:before="120" w:after="120" w:line="276" w:lineRule="auto"/>
        <w:ind w:left="737" w:firstLine="849"/>
        <w:jc w:val="both"/>
        <w:rPr>
          <w:color w:val="000000"/>
          <w:sz w:val="24"/>
          <w:szCs w:val="24"/>
        </w:rPr>
      </w:pPr>
      <w:r>
        <w:rPr>
          <w:color w:val="000000"/>
          <w:sz w:val="24"/>
          <w:szCs w:val="24"/>
        </w:rPr>
        <w:t>Przewody poziome będą prowadzone ze spadkiem min. 0,3% tak, żeby w najniższych miejscach załamań przewodów zapewnić możliwość odwadniania instalacji, a w najwyższych miejscac</w:t>
      </w:r>
      <w:r>
        <w:rPr>
          <w:color w:val="000000"/>
          <w:sz w:val="24"/>
          <w:szCs w:val="24"/>
        </w:rPr>
        <w:t xml:space="preserve">h załamań przewodów możliwość odpowietrzania instalacji. </w:t>
      </w:r>
      <w:r>
        <w:rPr>
          <w:color w:val="000000"/>
          <w:sz w:val="24"/>
          <w:szCs w:val="24"/>
        </w:rPr>
        <w:lastRenderedPageBreak/>
        <w:t>Przewody zasilający i powrotny należy prowadzić obok siebie ułożone równolegle w sposób umożliwiający wykonanie izolacji antykorozyjnej i cieplnej. Przewody poziome prowadzone pod stropami będą mocow</w:t>
      </w:r>
      <w:r>
        <w:rPr>
          <w:color w:val="000000"/>
          <w:sz w:val="24"/>
          <w:szCs w:val="24"/>
        </w:rPr>
        <w:t>ane na podporach stałych (w uchwytach) i podporach ruchomych (</w:t>
      </w:r>
      <w:proofErr w:type="spellStart"/>
      <w:r>
        <w:rPr>
          <w:color w:val="000000"/>
          <w:sz w:val="24"/>
          <w:szCs w:val="24"/>
        </w:rPr>
        <w:t>zawieszeniach</w:t>
      </w:r>
      <w:proofErr w:type="spellEnd"/>
      <w:r>
        <w:rPr>
          <w:color w:val="000000"/>
          <w:sz w:val="24"/>
          <w:szCs w:val="24"/>
        </w:rPr>
        <w:t>) usytuowanych w odstępach nie mniejszych niż wynika to z wymagań dla materiału, z którego wykonane są rury.</w:t>
      </w:r>
    </w:p>
    <w:p w14:paraId="4CA2F62C" w14:textId="77777777" w:rsidR="000803CD" w:rsidRDefault="002C3560">
      <w:pPr>
        <w:spacing w:before="120" w:after="120" w:line="276" w:lineRule="auto"/>
        <w:ind w:left="737" w:firstLine="849"/>
        <w:jc w:val="both"/>
        <w:rPr>
          <w:color w:val="000000"/>
          <w:sz w:val="24"/>
          <w:szCs w:val="24"/>
        </w:rPr>
      </w:pPr>
      <w:r>
        <w:rPr>
          <w:color w:val="000000"/>
          <w:sz w:val="24"/>
          <w:szCs w:val="24"/>
        </w:rPr>
        <w:t>Odpowietrzenie instalacji grzewczej oraz aparatów grzewczych ogrzewana h</w:t>
      </w:r>
      <w:r>
        <w:rPr>
          <w:color w:val="000000"/>
          <w:sz w:val="24"/>
          <w:szCs w:val="24"/>
        </w:rPr>
        <w:t>ali  kotła poprzez zastosowanie zaworów kulowych DN15 montowanych na wysokości 1,0m nad posadzką, dodatkowo zastosować zbiorniki odpowietrzające poziome nie przepływowe z dennic stalowych elipsoidalnych łączonych przez spawanie i zabezpieczone z zewnątrz f</w:t>
      </w:r>
      <w:r>
        <w:rPr>
          <w:color w:val="000000"/>
          <w:sz w:val="24"/>
          <w:szCs w:val="24"/>
        </w:rPr>
        <w:t xml:space="preserve">arba antykorozyjną. </w:t>
      </w:r>
    </w:p>
    <w:p w14:paraId="22CAE089" w14:textId="77777777" w:rsidR="000803CD" w:rsidRDefault="002C3560">
      <w:pPr>
        <w:spacing w:before="120" w:after="120" w:line="276" w:lineRule="auto"/>
        <w:ind w:left="737" w:firstLine="849"/>
        <w:jc w:val="both"/>
        <w:rPr>
          <w:color w:val="000000"/>
          <w:sz w:val="24"/>
          <w:szCs w:val="24"/>
        </w:rPr>
      </w:pPr>
      <w:r>
        <w:rPr>
          <w:color w:val="000000"/>
          <w:sz w:val="24"/>
          <w:szCs w:val="24"/>
        </w:rPr>
        <w:t>Przewody rozprowadzające instalację grzewczą należy izolować termiczne poprzez zastosowanie otuliny z pianki poliuretanowej. Montaż izolacji cieplnej należy założyć po uprzednim przeprowadzeniu wymaganych prób szczelności oraz po potwi</w:t>
      </w:r>
      <w:r>
        <w:rPr>
          <w:color w:val="000000"/>
          <w:sz w:val="24"/>
          <w:szCs w:val="24"/>
        </w:rPr>
        <w:t>erdzeniu prawidłowości wykonania powyższych robot. Powierzchnia rurociągu lub urządzenia powinna być czysta i sucha. Nie dopuszcza się wykonywania izolacji cieplnych na powierzchniach zanieczyszczonych ziemią, cementem, smarami itp. Izolację cieplną ruroci</w:t>
      </w:r>
      <w:r>
        <w:rPr>
          <w:color w:val="000000"/>
          <w:sz w:val="24"/>
          <w:szCs w:val="24"/>
        </w:rPr>
        <w:t>ągów należy wykonać zgodnie z PN-B-02421:2000, PN-EN ISO 10456:2004, PN-EN ISO 8497:1999, PN-EN ISO 12241:2010.</w:t>
      </w:r>
    </w:p>
    <w:p w14:paraId="5C14A67C" w14:textId="77777777" w:rsidR="000803CD" w:rsidRDefault="002C3560">
      <w:pPr>
        <w:spacing w:before="120" w:after="120" w:line="276" w:lineRule="auto"/>
        <w:ind w:left="737" w:firstLine="849"/>
        <w:jc w:val="both"/>
        <w:rPr>
          <w:color w:val="000000"/>
          <w:sz w:val="24"/>
          <w:szCs w:val="24"/>
        </w:rPr>
      </w:pPr>
      <w:r>
        <w:rPr>
          <w:color w:val="000000"/>
          <w:sz w:val="24"/>
          <w:szCs w:val="24"/>
        </w:rPr>
        <w:t>Kompensacja wydłużeń termicznych wywołanych pracą instalacji zostanie zapewniona przez zastosowanie kompensacji naturalnej.</w:t>
      </w:r>
    </w:p>
    <w:p w14:paraId="1F43BE29" w14:textId="77777777" w:rsidR="000803CD" w:rsidRDefault="002C3560">
      <w:pPr>
        <w:spacing w:before="120" w:after="120" w:line="276" w:lineRule="auto"/>
        <w:ind w:left="737" w:firstLine="849"/>
        <w:jc w:val="both"/>
        <w:rPr>
          <w:color w:val="000000"/>
          <w:sz w:val="24"/>
          <w:szCs w:val="24"/>
        </w:rPr>
      </w:pPr>
      <w:r>
        <w:rPr>
          <w:color w:val="000000"/>
          <w:sz w:val="24"/>
          <w:szCs w:val="24"/>
        </w:rPr>
        <w:t>Przewody instalacyjn</w:t>
      </w:r>
      <w:r>
        <w:rPr>
          <w:color w:val="000000"/>
          <w:sz w:val="24"/>
          <w:szCs w:val="24"/>
        </w:rPr>
        <w:t>e przechodzące przez granice stref pożarowych i przegrody budowlane powyżej klasy odporności ogniowej EI 60 (EI 120) lub REI 60 (REI 120) pomieszczeń wydzielonych pożarowo mają być zabezpieczone przed możliwością przeniesienia pożaru.</w:t>
      </w:r>
    </w:p>
    <w:p w14:paraId="04E2FFF1" w14:textId="77777777" w:rsidR="000803CD" w:rsidRDefault="002C3560">
      <w:pPr>
        <w:numPr>
          <w:ilvl w:val="2"/>
          <w:numId w:val="10"/>
        </w:numPr>
        <w:spacing w:after="120" w:line="276" w:lineRule="auto"/>
        <w:ind w:left="1559" w:hanging="839"/>
        <w:rPr>
          <w:color w:val="000000"/>
          <w:sz w:val="28"/>
          <w:szCs w:val="28"/>
        </w:rPr>
      </w:pPr>
      <w:bookmarkStart w:id="110" w:name="_heading=h.4iylrwe" w:colFirst="0" w:colLast="0"/>
      <w:bookmarkEnd w:id="110"/>
      <w:r>
        <w:rPr>
          <w:b/>
          <w:color w:val="000000"/>
          <w:sz w:val="28"/>
          <w:szCs w:val="28"/>
        </w:rPr>
        <w:t>Instalacja wentylacji</w:t>
      </w:r>
    </w:p>
    <w:p w14:paraId="13817A40"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 xml:space="preserve">Wentylacja grawitacyjna i/lub mechaniczna hali kotła </w:t>
      </w:r>
      <w:proofErr w:type="spellStart"/>
      <w:r>
        <w:rPr>
          <w:color w:val="000000"/>
          <w:sz w:val="24"/>
          <w:szCs w:val="24"/>
        </w:rPr>
        <w:t>biomasowego</w:t>
      </w:r>
      <w:proofErr w:type="spellEnd"/>
      <w:r>
        <w:rPr>
          <w:color w:val="000000"/>
          <w:sz w:val="24"/>
          <w:szCs w:val="24"/>
        </w:rPr>
        <w:t xml:space="preserve"> i magazynu biomasy winna być oparta o ścienne czerpnie powietrza (czerpnie z ruchomymi lamelami wyposażonymi w siłowniki elektryczne) otwierane zdalnie – napływ naturalny i wywietrzaki dacho</w:t>
      </w:r>
      <w:r>
        <w:rPr>
          <w:color w:val="000000"/>
          <w:sz w:val="24"/>
          <w:szCs w:val="24"/>
        </w:rPr>
        <w:t xml:space="preserve">we. Czerpnie muszą być wyposażone w żaluzje z siłownikami elektrycznymi (ON/OFF) ze sprężyną powrotną. Siłowniki będą utrzymywały żaluzje w pozycji otwartej w czasie normalnej pracy. Dopuszcza się ograniczenie powierzchni </w:t>
      </w:r>
      <w:proofErr w:type="spellStart"/>
      <w:r>
        <w:rPr>
          <w:color w:val="000000"/>
          <w:sz w:val="24"/>
          <w:szCs w:val="24"/>
        </w:rPr>
        <w:t>czerpnej</w:t>
      </w:r>
      <w:proofErr w:type="spellEnd"/>
      <w:r>
        <w:rPr>
          <w:color w:val="000000"/>
          <w:sz w:val="24"/>
          <w:szCs w:val="24"/>
        </w:rPr>
        <w:t xml:space="preserve"> do 50% w okresie zimowym.</w:t>
      </w:r>
      <w:r>
        <w:rPr>
          <w:color w:val="000000"/>
          <w:sz w:val="24"/>
          <w:szCs w:val="24"/>
        </w:rPr>
        <w:t xml:space="preserve"> </w:t>
      </w:r>
    </w:p>
    <w:p w14:paraId="693B977B" w14:textId="77777777" w:rsidR="000803CD" w:rsidRDefault="000803CD">
      <w:pPr>
        <w:tabs>
          <w:tab w:val="left" w:pos="709"/>
        </w:tabs>
        <w:spacing w:before="120" w:after="120" w:line="276" w:lineRule="auto"/>
        <w:ind w:left="709" w:firstLine="862"/>
        <w:jc w:val="both"/>
        <w:rPr>
          <w:color w:val="000000"/>
          <w:sz w:val="24"/>
          <w:szCs w:val="24"/>
        </w:rPr>
      </w:pPr>
    </w:p>
    <w:p w14:paraId="2E2F264C" w14:textId="77777777" w:rsidR="000803CD" w:rsidRDefault="000803CD">
      <w:pPr>
        <w:tabs>
          <w:tab w:val="left" w:pos="709"/>
        </w:tabs>
        <w:spacing w:before="120" w:after="120" w:line="276" w:lineRule="auto"/>
        <w:ind w:left="709" w:firstLine="862"/>
        <w:jc w:val="both"/>
        <w:rPr>
          <w:color w:val="000000"/>
          <w:sz w:val="24"/>
          <w:szCs w:val="24"/>
        </w:rPr>
      </w:pPr>
    </w:p>
    <w:p w14:paraId="61DCF891" w14:textId="77777777" w:rsidR="000803CD" w:rsidRDefault="002C3560">
      <w:pPr>
        <w:numPr>
          <w:ilvl w:val="2"/>
          <w:numId w:val="10"/>
        </w:numPr>
        <w:spacing w:after="120" w:line="276" w:lineRule="auto"/>
        <w:ind w:left="1559" w:hanging="839"/>
        <w:rPr>
          <w:b/>
          <w:color w:val="000000"/>
          <w:sz w:val="28"/>
          <w:szCs w:val="28"/>
        </w:rPr>
      </w:pPr>
      <w:bookmarkStart w:id="111" w:name="_heading=h.2y3w247" w:colFirst="0" w:colLast="0"/>
      <w:bookmarkEnd w:id="111"/>
      <w:r>
        <w:rPr>
          <w:b/>
          <w:color w:val="000000"/>
          <w:sz w:val="28"/>
          <w:szCs w:val="28"/>
        </w:rPr>
        <w:t>Instalacje i sieci wodno-kanalizacyjne</w:t>
      </w:r>
    </w:p>
    <w:p w14:paraId="7538AD09"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 xml:space="preserve">Kanalizacja w budynku Ciepłowni ma zapewnić odbiór rzutów ścieków ze wszystkich urządzeń technologicznych, które będą tego wymagać oraz zapewnić odbiór </w:t>
      </w:r>
      <w:r>
        <w:rPr>
          <w:color w:val="000000"/>
          <w:sz w:val="24"/>
          <w:szCs w:val="24"/>
        </w:rPr>
        <w:lastRenderedPageBreak/>
        <w:t xml:space="preserve">ścieków z całej powierzchni budynku. Wymagane jest wykonanie </w:t>
      </w:r>
      <w:r>
        <w:rPr>
          <w:color w:val="000000"/>
          <w:sz w:val="24"/>
          <w:szCs w:val="24"/>
        </w:rPr>
        <w:t xml:space="preserve">instalacji kanalizacji w budynku magazynu biomasy. </w:t>
      </w:r>
    </w:p>
    <w:p w14:paraId="1A5334B9"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Ścieki bytowe i technologiczne z budynku Ciepłowni odprowadzane będą do istniejącej pod posadzkowej instalacji kanalizacji sanitarnej zlokalizowanej w budynku kotłowni. Poziomy kanalizacji wewnętrznej </w:t>
      </w:r>
      <w:proofErr w:type="spellStart"/>
      <w:r>
        <w:rPr>
          <w:color w:val="000000"/>
          <w:sz w:val="24"/>
          <w:szCs w:val="24"/>
        </w:rPr>
        <w:t>podposadzkowej</w:t>
      </w:r>
      <w:proofErr w:type="spellEnd"/>
      <w:r>
        <w:rPr>
          <w:color w:val="000000"/>
          <w:sz w:val="24"/>
          <w:szCs w:val="24"/>
        </w:rPr>
        <w:t xml:space="preserve"> bytowej wykonać z rur PVC kanalizacyjnyc</w:t>
      </w:r>
      <w:r>
        <w:rPr>
          <w:color w:val="000000"/>
          <w:sz w:val="24"/>
          <w:szCs w:val="24"/>
        </w:rPr>
        <w:t xml:space="preserve">h kielichowych na uszczelkę gumową, układanych na podsypce piaskowej. W miejscach połączenia do sieci i w miejscach załamania trasy rurociągu zamontowane będą studzienki z kręgów betonowych z wyprofilowaną kinetą, płytą pokrywową i włazem żeliwnym.  </w:t>
      </w:r>
    </w:p>
    <w:p w14:paraId="051A59D4" w14:textId="77777777" w:rsidR="000803CD" w:rsidRDefault="002C3560">
      <w:pPr>
        <w:spacing w:before="120" w:after="120" w:line="276" w:lineRule="auto"/>
        <w:ind w:left="709" w:firstLine="862"/>
        <w:jc w:val="both"/>
        <w:rPr>
          <w:color w:val="000000"/>
          <w:sz w:val="24"/>
          <w:szCs w:val="24"/>
        </w:rPr>
      </w:pPr>
      <w:r>
        <w:rPr>
          <w:color w:val="000000"/>
          <w:sz w:val="24"/>
          <w:szCs w:val="24"/>
        </w:rPr>
        <w:t>Przew</w:t>
      </w:r>
      <w:r>
        <w:rPr>
          <w:color w:val="000000"/>
          <w:sz w:val="24"/>
          <w:szCs w:val="24"/>
        </w:rPr>
        <w:t xml:space="preserve">idzieć odprowadzenie nadmiaru odcieków z instalacji odżużlania mokrego oraz spod kontenerów na żużel do istniejącej kanalizacji sanitarnej w budynku. Należy przewidzieć możliwość występowania wody amoniakalnej w żużlu. Obieg wody z odżużlania co do zasady </w:t>
      </w:r>
      <w:r>
        <w:rPr>
          <w:color w:val="000000"/>
          <w:sz w:val="24"/>
          <w:szCs w:val="24"/>
        </w:rPr>
        <w:t>będzie zamknięty – nawracany do wanny odżużlacza lecz mogą wystąpić okresowe nadwyżki, które trzeba zneutralizować i odprowadzić do kanalizacji sanitarnej znajdującej się w budynku.</w:t>
      </w:r>
    </w:p>
    <w:p w14:paraId="5EF4CB77" w14:textId="77777777" w:rsidR="000803CD" w:rsidRDefault="002C3560">
      <w:pPr>
        <w:spacing w:before="120" w:after="120" w:line="276" w:lineRule="auto"/>
        <w:ind w:left="709" w:firstLine="862"/>
        <w:jc w:val="both"/>
        <w:rPr>
          <w:color w:val="000000"/>
          <w:sz w:val="24"/>
          <w:szCs w:val="24"/>
        </w:rPr>
      </w:pPr>
      <w:r>
        <w:rPr>
          <w:color w:val="000000"/>
          <w:sz w:val="24"/>
          <w:szCs w:val="24"/>
        </w:rPr>
        <w:t>Kanalizację odprowadzającą ścieki o wysokiej temperaturze należy wykonać z</w:t>
      </w:r>
      <w:r>
        <w:rPr>
          <w:color w:val="000000"/>
          <w:sz w:val="24"/>
          <w:szCs w:val="24"/>
        </w:rPr>
        <w:t xml:space="preserve"> rur kwasoodpornych lub żeliwnych o odpowiedniej odporności temperaturowej.</w:t>
      </w:r>
      <w:bookmarkStart w:id="112" w:name="bookmark=id.1d96cc0" w:colFirst="0" w:colLast="0"/>
      <w:bookmarkEnd w:id="112"/>
      <w:r>
        <w:rPr>
          <w:color w:val="000000"/>
          <w:sz w:val="24"/>
          <w:szCs w:val="24"/>
        </w:rPr>
        <w:t xml:space="preserve"> Rury żeliwne wg PN-EN 877 w systemie rur </w:t>
      </w:r>
      <w:proofErr w:type="spellStart"/>
      <w:r>
        <w:rPr>
          <w:color w:val="000000"/>
          <w:sz w:val="24"/>
          <w:szCs w:val="24"/>
        </w:rPr>
        <w:t>bezkielichowych</w:t>
      </w:r>
      <w:proofErr w:type="spellEnd"/>
      <w:r>
        <w:rPr>
          <w:color w:val="000000"/>
          <w:sz w:val="24"/>
          <w:szCs w:val="24"/>
        </w:rPr>
        <w:t xml:space="preserve"> mających zastosowanie do układania w ziemi. Łączenie za pomocą kształtek żeliwnych (żeliwo szare) </w:t>
      </w:r>
      <w:proofErr w:type="spellStart"/>
      <w:r>
        <w:rPr>
          <w:color w:val="000000"/>
          <w:sz w:val="24"/>
          <w:szCs w:val="24"/>
        </w:rPr>
        <w:t>bezkielichowych</w:t>
      </w:r>
      <w:proofErr w:type="spellEnd"/>
      <w:r>
        <w:rPr>
          <w:color w:val="000000"/>
          <w:sz w:val="24"/>
          <w:szCs w:val="24"/>
        </w:rPr>
        <w:t xml:space="preserve"> systemu o</w:t>
      </w:r>
      <w:r>
        <w:rPr>
          <w:color w:val="000000"/>
          <w:sz w:val="24"/>
          <w:szCs w:val="24"/>
        </w:rPr>
        <w:t xml:space="preserve">raz obejm. W przypadku zrzutu czynnika o wysokiej temperaturze należy przewidzieć rozwiązanie obniżające temp. (zbiornik schładzający lub studnia z dopływem wody chłodzącej), a następnie po ochłodzeniu ścieku technologicznego odprowadzić go do istniejącej </w:t>
      </w:r>
      <w:r>
        <w:rPr>
          <w:color w:val="000000"/>
          <w:sz w:val="24"/>
          <w:szCs w:val="24"/>
        </w:rPr>
        <w:t>kanalizacji. W sytuacji, gdy parametry medium będą na to pozwalały, można zastosować rury z PVC (po uzyskaniu zgody Zamawiającego). Wykonać należy sieć kanalizacji deszczowej która będzie odprowadzać wody deszczowe z terenów utwardzonych i dachów projektow</w:t>
      </w:r>
      <w:r>
        <w:rPr>
          <w:color w:val="000000"/>
          <w:sz w:val="24"/>
          <w:szCs w:val="24"/>
        </w:rPr>
        <w:t>anych budynków. Projektowane przyłącza kanalizacji deszczowej wykonane będą z rur PVC kanalizacyjnych kielichowych układanych na podsypce piaskowej. W miejscach połączenia do sieci i w miejscach załamania trasy rurociągu zamontowane będą studzienki z kręgó</w:t>
      </w:r>
      <w:r>
        <w:rPr>
          <w:color w:val="000000"/>
          <w:sz w:val="24"/>
          <w:szCs w:val="24"/>
        </w:rPr>
        <w:t>w betonowych z wyprofilowaną kinetą, płytą pokrywową i włazem żeliwnym typu ciężkiego. Wszystkie projektowane drogi i place odwodnione będą poprzez odpowiednio zaprojektowane spadki do wpustów ulicznych z osadnikami, skąd woda opadowa skierowana zostanie p</w:t>
      </w:r>
      <w:r>
        <w:rPr>
          <w:color w:val="000000"/>
          <w:sz w:val="24"/>
          <w:szCs w:val="24"/>
        </w:rPr>
        <w:t>oprzez projektowaną kanalizację deszczową do istniejącej kanalizacji deszczowej. Wpusty deszczowe mają być wyposażone w kosze wyłapujące większe zanieczyszczenia, kosze wykonać ze stali nierdzewnej.</w:t>
      </w:r>
    </w:p>
    <w:p w14:paraId="702E8FEF" w14:textId="77777777" w:rsidR="000803CD" w:rsidRDefault="002C3560">
      <w:pPr>
        <w:spacing w:before="120" w:after="120" w:line="276" w:lineRule="auto"/>
        <w:ind w:left="709" w:firstLine="862"/>
        <w:jc w:val="both"/>
        <w:rPr>
          <w:color w:val="000000"/>
          <w:sz w:val="24"/>
          <w:szCs w:val="24"/>
        </w:rPr>
      </w:pPr>
      <w:r>
        <w:rPr>
          <w:color w:val="000000"/>
          <w:sz w:val="24"/>
          <w:szCs w:val="24"/>
        </w:rPr>
        <w:t>Przejścia rur przez przegrody budowlane (ściany fundament</w:t>
      </w:r>
      <w:r>
        <w:rPr>
          <w:color w:val="000000"/>
          <w:sz w:val="24"/>
          <w:szCs w:val="24"/>
        </w:rPr>
        <w:t xml:space="preserve">owe) oraz prowadzenie pod płytą fundamentową należy wykonać w tulejach ochronnych stalowych. </w:t>
      </w:r>
    </w:p>
    <w:p w14:paraId="4554BFC1" w14:textId="77777777" w:rsidR="000803CD" w:rsidRDefault="002C3560">
      <w:pPr>
        <w:spacing w:before="120" w:after="120" w:line="276" w:lineRule="auto"/>
        <w:ind w:left="709" w:firstLine="862"/>
        <w:jc w:val="both"/>
        <w:rPr>
          <w:color w:val="000000"/>
          <w:sz w:val="24"/>
          <w:szCs w:val="24"/>
        </w:rPr>
      </w:pPr>
      <w:r>
        <w:rPr>
          <w:color w:val="000000"/>
          <w:sz w:val="24"/>
          <w:szCs w:val="24"/>
        </w:rPr>
        <w:t xml:space="preserve">Przyłącze wodociągowe i instalację wody zimnej na potrzeby technologii, bieżącej obsługi budynku i ppoż. wykonać z rur stalowych gwintowanych z podwójną warstwą </w:t>
      </w:r>
      <w:proofErr w:type="spellStart"/>
      <w:r>
        <w:rPr>
          <w:color w:val="000000"/>
          <w:sz w:val="24"/>
          <w:szCs w:val="24"/>
        </w:rPr>
        <w:t>o</w:t>
      </w:r>
      <w:r>
        <w:rPr>
          <w:color w:val="000000"/>
          <w:sz w:val="24"/>
          <w:szCs w:val="24"/>
        </w:rPr>
        <w:t>cynku</w:t>
      </w:r>
      <w:proofErr w:type="spellEnd"/>
      <w:r>
        <w:rPr>
          <w:color w:val="000000"/>
          <w:sz w:val="24"/>
          <w:szCs w:val="24"/>
        </w:rPr>
        <w:t xml:space="preserve"> wg PN-EN 10220:2005, </w:t>
      </w:r>
      <w:proofErr w:type="spellStart"/>
      <w:r>
        <w:rPr>
          <w:color w:val="000000"/>
          <w:sz w:val="24"/>
          <w:szCs w:val="24"/>
        </w:rPr>
        <w:t>ocynk</w:t>
      </w:r>
      <w:proofErr w:type="spellEnd"/>
      <w:r>
        <w:rPr>
          <w:color w:val="000000"/>
          <w:sz w:val="24"/>
          <w:szCs w:val="24"/>
        </w:rPr>
        <w:t xml:space="preserve"> wg PN-EN 10240:2001, gwint rurowy wg PN-ISO 7-</w:t>
      </w:r>
      <w:r>
        <w:rPr>
          <w:color w:val="000000"/>
          <w:sz w:val="24"/>
          <w:szCs w:val="24"/>
        </w:rPr>
        <w:lastRenderedPageBreak/>
        <w:t>1:1995 lub PN-ISO 228-1:1991. Główne ciągi rozprowadzające prowadzić podstropowo lub przy ścianach. Jako armaturę odcinającą zastosować zawory kulowe gwintowane na śrubunku cele</w:t>
      </w:r>
      <w:r>
        <w:rPr>
          <w:color w:val="000000"/>
          <w:sz w:val="24"/>
          <w:szCs w:val="24"/>
        </w:rPr>
        <w:t>m łatwej wymiany. Odcięcie podejść do armatury stanowić będą zawory kulowe DN15. Piony sprowadzać bezpośrednio przy urządzeniach. Należy uwzględnić spusty wody z pionów sprowadzone do poziomu posadzki. Przewidzieć ochronę przed zamarznięciem instalacji wod</w:t>
      </w:r>
      <w:r>
        <w:rPr>
          <w:color w:val="000000"/>
          <w:sz w:val="24"/>
          <w:szCs w:val="24"/>
        </w:rPr>
        <w:t>ociągowej zimą.</w:t>
      </w:r>
    </w:p>
    <w:p w14:paraId="5F4D39BC" w14:textId="77777777" w:rsidR="000803CD" w:rsidRDefault="002C3560">
      <w:pPr>
        <w:tabs>
          <w:tab w:val="left" w:pos="709"/>
        </w:tabs>
        <w:spacing w:before="120" w:after="120" w:line="276" w:lineRule="auto"/>
        <w:ind w:left="709" w:firstLine="862"/>
        <w:jc w:val="both"/>
        <w:rPr>
          <w:color w:val="000000"/>
          <w:sz w:val="24"/>
          <w:szCs w:val="24"/>
        </w:rPr>
      </w:pPr>
      <w:r>
        <w:rPr>
          <w:color w:val="000000"/>
          <w:sz w:val="24"/>
          <w:szCs w:val="24"/>
        </w:rPr>
        <w:t xml:space="preserve">W miejscach </w:t>
      </w:r>
      <w:proofErr w:type="spellStart"/>
      <w:r>
        <w:rPr>
          <w:color w:val="000000"/>
          <w:sz w:val="24"/>
          <w:szCs w:val="24"/>
        </w:rPr>
        <w:t>odgałęzień</w:t>
      </w:r>
      <w:proofErr w:type="spellEnd"/>
      <w:r>
        <w:rPr>
          <w:color w:val="000000"/>
          <w:sz w:val="24"/>
          <w:szCs w:val="24"/>
        </w:rPr>
        <w:t xml:space="preserve"> rur układanych na tynku oraz przy armaturze montowanej na rurociągu wykonać punkty stałe. Podpory ruchome stosować na rurociągach prowadzonych na tynku oraz pod tynkiem w ścianach, zastosować obejmy i uchwyty do rur z</w:t>
      </w:r>
      <w:r>
        <w:rPr>
          <w:color w:val="000000"/>
          <w:sz w:val="24"/>
          <w:szCs w:val="24"/>
        </w:rPr>
        <w:t xml:space="preserve"> przekładką gumową. Sieć zewnętrzną wodociągową wykonać z rur wodociągowych polipropylenowych.</w:t>
      </w:r>
    </w:p>
    <w:p w14:paraId="30ACCD58" w14:textId="77777777" w:rsidR="000803CD" w:rsidRDefault="002C3560">
      <w:pPr>
        <w:numPr>
          <w:ilvl w:val="2"/>
          <w:numId w:val="10"/>
        </w:numPr>
        <w:spacing w:after="120" w:line="276" w:lineRule="auto"/>
        <w:ind w:left="1559" w:hanging="839"/>
        <w:rPr>
          <w:color w:val="000000"/>
          <w:sz w:val="28"/>
          <w:szCs w:val="28"/>
        </w:rPr>
      </w:pPr>
      <w:bookmarkStart w:id="113" w:name="_heading=h.3x8tuzt" w:colFirst="0" w:colLast="0"/>
      <w:bookmarkEnd w:id="113"/>
      <w:r>
        <w:rPr>
          <w:b/>
          <w:color w:val="000000"/>
          <w:sz w:val="28"/>
          <w:szCs w:val="28"/>
        </w:rPr>
        <w:t>Instalacja i sieć ppoż.</w:t>
      </w:r>
    </w:p>
    <w:p w14:paraId="704E7FF5" w14:textId="77777777" w:rsidR="000803CD" w:rsidRDefault="002C3560">
      <w:pPr>
        <w:spacing w:before="120" w:after="120" w:line="276" w:lineRule="auto"/>
        <w:ind w:left="680" w:firstLine="736"/>
        <w:jc w:val="both"/>
        <w:rPr>
          <w:color w:val="000000"/>
          <w:sz w:val="24"/>
          <w:szCs w:val="24"/>
        </w:rPr>
      </w:pPr>
      <w:r>
        <w:rPr>
          <w:color w:val="000000"/>
          <w:sz w:val="24"/>
          <w:szCs w:val="24"/>
        </w:rPr>
        <w:t xml:space="preserve">W budynku magazynu biomasy wybudować instalację przeciwpożarową wyposażoną w hydranty wewnętrzne Hp52 w ilości wynikającej z przepisów w </w:t>
      </w:r>
      <w:r>
        <w:rPr>
          <w:color w:val="000000"/>
          <w:sz w:val="24"/>
          <w:szCs w:val="24"/>
        </w:rPr>
        <w:t xml:space="preserve">zakresie </w:t>
      </w:r>
      <w:proofErr w:type="spellStart"/>
      <w:r>
        <w:rPr>
          <w:color w:val="000000"/>
          <w:sz w:val="24"/>
          <w:szCs w:val="24"/>
        </w:rPr>
        <w:t>ppoż</w:t>
      </w:r>
      <w:proofErr w:type="spellEnd"/>
      <w:r>
        <w:rPr>
          <w:color w:val="000000"/>
          <w:sz w:val="24"/>
          <w:szCs w:val="24"/>
        </w:rPr>
        <w:t>, z wężem płasko składanym. Wymagane zasilanie hydrantów wewnętrznych wynosi co najmniej 1 godz. Zasięg hydrantów Hp52 wynosi 30 m (wąż 20 + zasięg rzutu 10). Ze względu na brak ogrzewania budynku przewody instalacji należy zabezpieczyć kablem</w:t>
      </w:r>
      <w:r>
        <w:rPr>
          <w:color w:val="000000"/>
          <w:sz w:val="24"/>
          <w:szCs w:val="24"/>
        </w:rPr>
        <w:t xml:space="preserve"> grzejnym samoregulującym, montowanym na rurze. Rurociągi zaizolować w izolacji termicznej wełną mineralną pokrytą blachą typu Alu-</w:t>
      </w:r>
      <w:proofErr w:type="spellStart"/>
      <w:r>
        <w:rPr>
          <w:color w:val="000000"/>
          <w:sz w:val="24"/>
          <w:szCs w:val="24"/>
        </w:rPr>
        <w:t>ocynk</w:t>
      </w:r>
      <w:proofErr w:type="spellEnd"/>
      <w:r>
        <w:rPr>
          <w:color w:val="000000"/>
          <w:sz w:val="24"/>
          <w:szCs w:val="24"/>
        </w:rPr>
        <w:t>.</w:t>
      </w:r>
    </w:p>
    <w:p w14:paraId="0E8FD5CA" w14:textId="77777777" w:rsidR="000803CD" w:rsidRDefault="002C3560">
      <w:pPr>
        <w:spacing w:before="120" w:after="120" w:line="276" w:lineRule="auto"/>
        <w:ind w:left="709" w:firstLine="720"/>
        <w:jc w:val="both"/>
        <w:rPr>
          <w:color w:val="000000"/>
          <w:sz w:val="24"/>
          <w:szCs w:val="24"/>
        </w:rPr>
      </w:pPr>
      <w:r>
        <w:rPr>
          <w:color w:val="000000"/>
          <w:sz w:val="24"/>
          <w:szCs w:val="24"/>
        </w:rPr>
        <w:t>Wykonawca w zakresie dostawy sieci wodociągowej przeciwpożarowej, dla oferowanych przez siebie rozwiązań projektowych,</w:t>
      </w:r>
      <w:r>
        <w:rPr>
          <w:color w:val="000000"/>
          <w:sz w:val="24"/>
          <w:szCs w:val="24"/>
        </w:rPr>
        <w:t xml:space="preserve"> zobligowany jest także do uzgodnienia z Inwestorem warunków przyłączeniowych, a w szczególności wielkość zapotrzebowania na wodę pożarową w oferowanych przez siebie rozwiązaniach. </w:t>
      </w:r>
    </w:p>
    <w:p w14:paraId="3F095C8E"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Wymaga się, by na sieci wody ppoż. zainstalowane były zasuwy odcinające i </w:t>
      </w:r>
      <w:r>
        <w:rPr>
          <w:color w:val="000000"/>
          <w:sz w:val="24"/>
          <w:szCs w:val="24"/>
        </w:rPr>
        <w:t xml:space="preserve">hydranty ppoż. Na przewodach rozdzielczych zasuwy powinny być zamontowane w węzłach oraz w miejscach </w:t>
      </w:r>
      <w:proofErr w:type="spellStart"/>
      <w:r>
        <w:rPr>
          <w:color w:val="000000"/>
          <w:sz w:val="24"/>
          <w:szCs w:val="24"/>
        </w:rPr>
        <w:t>odgałęzień</w:t>
      </w:r>
      <w:proofErr w:type="spellEnd"/>
      <w:r>
        <w:rPr>
          <w:color w:val="000000"/>
          <w:sz w:val="24"/>
          <w:szCs w:val="24"/>
        </w:rPr>
        <w:t>.  Hydranty przeciwpożarowe nadziemne powinny być zamontowane na odgałęzieniu od przewodu wodociągowego.</w:t>
      </w:r>
    </w:p>
    <w:p w14:paraId="653099F0" w14:textId="77777777" w:rsidR="000803CD" w:rsidRDefault="002C3560">
      <w:pPr>
        <w:spacing w:before="120" w:after="120" w:line="276" w:lineRule="auto"/>
        <w:ind w:left="709" w:firstLine="720"/>
        <w:jc w:val="both"/>
        <w:rPr>
          <w:color w:val="000000"/>
          <w:sz w:val="24"/>
          <w:szCs w:val="24"/>
        </w:rPr>
      </w:pPr>
      <w:r>
        <w:rPr>
          <w:color w:val="000000"/>
          <w:sz w:val="24"/>
          <w:szCs w:val="24"/>
        </w:rPr>
        <w:t>Wykonawca na etapie wykonywania Dokument</w:t>
      </w:r>
      <w:r>
        <w:rPr>
          <w:color w:val="000000"/>
          <w:sz w:val="24"/>
          <w:szCs w:val="24"/>
        </w:rPr>
        <w:t>acji Projektowej określi ilość hydrantów oraz ich lokalizację i uzgodni pod względem pożarowym z właściwym Organem opiniującym.</w:t>
      </w:r>
    </w:p>
    <w:p w14:paraId="148E6AAD" w14:textId="77777777" w:rsidR="000803CD" w:rsidRDefault="002C3560">
      <w:pPr>
        <w:spacing w:before="120" w:after="120" w:line="276" w:lineRule="auto"/>
        <w:ind w:left="709" w:firstLine="720"/>
        <w:jc w:val="both"/>
        <w:rPr>
          <w:color w:val="000000"/>
          <w:sz w:val="24"/>
          <w:szCs w:val="24"/>
        </w:rPr>
      </w:pPr>
      <w:r>
        <w:rPr>
          <w:color w:val="000000"/>
          <w:sz w:val="24"/>
          <w:szCs w:val="24"/>
        </w:rPr>
        <w:t>Wykonawca dokona rozbudowy istniejącej instalacji sygnalizacji pożaru w obiekcie Ciepłowni Łąkowa I oraz zintegruje z istniejącą</w:t>
      </w:r>
      <w:r>
        <w:rPr>
          <w:color w:val="000000"/>
          <w:sz w:val="24"/>
          <w:szCs w:val="24"/>
        </w:rPr>
        <w:t xml:space="preserve"> instalacją SSP w budynku.</w:t>
      </w:r>
    </w:p>
    <w:p w14:paraId="369F2433"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zobowiązany jest do wykonania wszelkich innych sieci i instalacji przeciwpożarowych wodociągowych i hydrantowych, niewymienionych w PFU, jeśli obligować będą go do tego przepisy prawa oraz uzgodnienia z rzeczoznawca do </w:t>
      </w:r>
      <w:r>
        <w:rPr>
          <w:color w:val="000000"/>
          <w:sz w:val="24"/>
          <w:szCs w:val="24"/>
        </w:rPr>
        <w:t>spraw zabezpieczeń p.poż. w celu uzyskania decyzji pozwolenie na użytkowanie obiektu</w:t>
      </w:r>
    </w:p>
    <w:p w14:paraId="123C7898" w14:textId="77777777" w:rsidR="000803CD" w:rsidRDefault="002C3560">
      <w:pPr>
        <w:numPr>
          <w:ilvl w:val="1"/>
          <w:numId w:val="10"/>
        </w:numPr>
        <w:spacing w:line="276" w:lineRule="auto"/>
        <w:ind w:left="993" w:hanging="633"/>
        <w:rPr>
          <w:color w:val="000000"/>
          <w:sz w:val="32"/>
          <w:szCs w:val="32"/>
        </w:rPr>
      </w:pPr>
      <w:bookmarkStart w:id="114" w:name="_heading=h.2ce457m" w:colFirst="0" w:colLast="0"/>
      <w:bookmarkEnd w:id="114"/>
      <w:r>
        <w:rPr>
          <w:b/>
          <w:color w:val="000000"/>
          <w:sz w:val="32"/>
          <w:szCs w:val="32"/>
        </w:rPr>
        <w:t>Branża Konstrukcyjno-Budowlana</w:t>
      </w:r>
    </w:p>
    <w:p w14:paraId="34EB1E4F" w14:textId="77777777" w:rsidR="000803CD" w:rsidRDefault="002C3560">
      <w:pPr>
        <w:numPr>
          <w:ilvl w:val="2"/>
          <w:numId w:val="10"/>
        </w:numPr>
        <w:spacing w:line="276" w:lineRule="auto"/>
        <w:ind w:left="1560" w:hanging="840"/>
        <w:rPr>
          <w:color w:val="000000"/>
          <w:sz w:val="28"/>
          <w:szCs w:val="28"/>
        </w:rPr>
      </w:pPr>
      <w:bookmarkStart w:id="115" w:name="_heading=h.rjefff" w:colFirst="0" w:colLast="0"/>
      <w:bookmarkEnd w:id="115"/>
      <w:r>
        <w:rPr>
          <w:b/>
          <w:color w:val="000000"/>
          <w:sz w:val="28"/>
          <w:szCs w:val="28"/>
        </w:rPr>
        <w:lastRenderedPageBreak/>
        <w:t>Adaptacja istniejącego budynku Ciepłowni</w:t>
      </w:r>
    </w:p>
    <w:p w14:paraId="3AF6944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w ramach Kontraktu zaadaptuje budynek Ciepłowni Łąkowa I celem montażu kotła </w:t>
      </w:r>
      <w:proofErr w:type="spellStart"/>
      <w:r>
        <w:rPr>
          <w:color w:val="000000"/>
          <w:sz w:val="24"/>
          <w:szCs w:val="24"/>
        </w:rPr>
        <w:t>biomasowego</w:t>
      </w:r>
      <w:proofErr w:type="spellEnd"/>
      <w:r>
        <w:rPr>
          <w:color w:val="000000"/>
          <w:sz w:val="24"/>
          <w:szCs w:val="24"/>
        </w:rPr>
        <w:t xml:space="preserve"> wraz z urządzeniami i instalacjami pomocniczymi. Wykonawca ingerując w konstrukcję istniejącej Ciepłowni, zobowiązany będzie do szczegółowej analizy i oblicz</w:t>
      </w:r>
      <w:r>
        <w:rPr>
          <w:color w:val="000000"/>
          <w:sz w:val="24"/>
          <w:szCs w:val="24"/>
        </w:rPr>
        <w:t xml:space="preserve">eń konstrukcyjnych mających określić wpływ wykonywanych  przez niego przeróbek na właściwości nośne  oraz wytrzymałość i stateczność budynku. Przeróbki w zakresie budynku nie mogą prowadzić do pogorszenia właściwości konstrukcyjnych budynku. </w:t>
      </w:r>
    </w:p>
    <w:p w14:paraId="20A3C1B0" w14:textId="77777777" w:rsidR="000803CD" w:rsidRDefault="002C3560">
      <w:pPr>
        <w:spacing w:after="120" w:line="276" w:lineRule="auto"/>
        <w:ind w:left="709" w:firstLine="709"/>
        <w:jc w:val="both"/>
        <w:rPr>
          <w:color w:val="000000"/>
          <w:sz w:val="24"/>
          <w:szCs w:val="24"/>
        </w:rPr>
      </w:pPr>
      <w:r>
        <w:rPr>
          <w:color w:val="000000"/>
          <w:sz w:val="24"/>
          <w:szCs w:val="24"/>
        </w:rPr>
        <w:t>Kocioł należy</w:t>
      </w:r>
      <w:r>
        <w:rPr>
          <w:color w:val="000000"/>
          <w:sz w:val="24"/>
          <w:szCs w:val="24"/>
        </w:rPr>
        <w:t xml:space="preserve"> posadowić w miejscu częściowo zdemontowanego kotła K9 WR-10 - kocioł został zdemontowany w części zasadniczej. Do demontażu pozostały leje pyłowo-szlakowe oraz konstrukcja żelbetowa fundamentów kotła. Należy również mieć na uwadze, że górą przez całą dług</w:t>
      </w:r>
      <w:r>
        <w:rPr>
          <w:color w:val="000000"/>
          <w:sz w:val="24"/>
          <w:szCs w:val="24"/>
        </w:rPr>
        <w:t>ość budynku biegnie estakada nawęglania, która potencjalnie może kolidować z infrastrukturą nowego kotła. Należy tak zaprojektować kocioł, żeby uniknąć kolizji lub zdemontować część estakady. Należy zaprojektować schody stanowiące komunikację z poziomu kot</w:t>
      </w:r>
      <w:r>
        <w:rPr>
          <w:color w:val="000000"/>
          <w:sz w:val="24"/>
          <w:szCs w:val="24"/>
        </w:rPr>
        <w:t xml:space="preserve">ła do </w:t>
      </w:r>
      <w:proofErr w:type="spellStart"/>
      <w:r>
        <w:rPr>
          <w:color w:val="000000"/>
          <w:sz w:val="24"/>
          <w:szCs w:val="24"/>
        </w:rPr>
        <w:t>szlakowni</w:t>
      </w:r>
      <w:proofErr w:type="spellEnd"/>
      <w:r>
        <w:rPr>
          <w:color w:val="000000"/>
          <w:sz w:val="24"/>
          <w:szCs w:val="24"/>
        </w:rPr>
        <w:t xml:space="preserve"> na poziomie 0,00.</w:t>
      </w:r>
    </w:p>
    <w:p w14:paraId="454A3881" w14:textId="77777777" w:rsidR="000803CD" w:rsidRDefault="002C3560">
      <w:pPr>
        <w:spacing w:after="120" w:line="276" w:lineRule="auto"/>
        <w:ind w:left="709" w:firstLine="709"/>
        <w:jc w:val="both"/>
        <w:rPr>
          <w:color w:val="000000"/>
          <w:sz w:val="24"/>
          <w:szCs w:val="24"/>
        </w:rPr>
      </w:pPr>
      <w:r>
        <w:rPr>
          <w:color w:val="000000"/>
          <w:sz w:val="24"/>
          <w:szCs w:val="24"/>
        </w:rPr>
        <w:t>Montaż nowego kotła przewidziany jest na poziomie 3,6 po ówczesnym demontażu konstrukcji i samych lejów żużlowych. W przypadku, gdy Wykonawca oceni, że proponowana technologia kotła nie zmieści się Zamawiający dopuszcza ro</w:t>
      </w:r>
      <w:r>
        <w:rPr>
          <w:color w:val="000000"/>
          <w:sz w:val="24"/>
          <w:szCs w:val="24"/>
        </w:rPr>
        <w:t xml:space="preserve">związania z demontażem fragmentu estakady nawęglania lub stropu (poz. 3,6) i ewentualnego posadowienia na poz. 0,0. Wszystkie przeróbki konstrukcyjne i instalacyjne z tym związane leżą po stronie Wykonawcy. Wykonawca zobowiązany będzie do wszelkich innych </w:t>
      </w:r>
      <w:r>
        <w:rPr>
          <w:color w:val="000000"/>
          <w:sz w:val="24"/>
          <w:szCs w:val="24"/>
        </w:rPr>
        <w:t xml:space="preserve">przeróbek i demontaży w zakresie istniejącego budynku a także instalacji i urządzeń celem montażu nowo projektowanych instalacji i urządzeń Instalacji </w:t>
      </w:r>
      <w:proofErr w:type="spellStart"/>
      <w:r>
        <w:rPr>
          <w:color w:val="000000"/>
          <w:sz w:val="24"/>
          <w:szCs w:val="24"/>
        </w:rPr>
        <w:t>Biomasowej</w:t>
      </w:r>
      <w:proofErr w:type="spellEnd"/>
      <w:r>
        <w:rPr>
          <w:color w:val="000000"/>
          <w:sz w:val="24"/>
          <w:szCs w:val="24"/>
        </w:rPr>
        <w:t>.</w:t>
      </w:r>
    </w:p>
    <w:p w14:paraId="4B669636" w14:textId="77777777" w:rsidR="000803CD" w:rsidRDefault="002C3560">
      <w:pPr>
        <w:spacing w:after="120" w:line="276" w:lineRule="auto"/>
        <w:ind w:left="709"/>
        <w:jc w:val="both"/>
        <w:rPr>
          <w:color w:val="000000"/>
          <w:sz w:val="24"/>
          <w:szCs w:val="24"/>
        </w:rPr>
      </w:pPr>
      <w:r>
        <w:rPr>
          <w:color w:val="000000"/>
          <w:sz w:val="24"/>
          <w:szCs w:val="24"/>
        </w:rPr>
        <w:t>W zakresie komunikacji dla budynku należy zapewnić:</w:t>
      </w:r>
    </w:p>
    <w:p w14:paraId="399D7E4B"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wjazd do budynku - bramą zapewniającą swo</w:t>
      </w:r>
      <w:r>
        <w:rPr>
          <w:color w:val="000000"/>
          <w:sz w:val="24"/>
          <w:szCs w:val="24"/>
        </w:rPr>
        <w:t>bodny transport elementów instalacji i urządzeń w trakcie budowy i późniejszej eksploatacji,</w:t>
      </w:r>
    </w:p>
    <w:p w14:paraId="6A02D391"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 xml:space="preserve">ciągi komunikacyjne i niezbędne pola </w:t>
      </w:r>
      <w:proofErr w:type="spellStart"/>
      <w:r>
        <w:rPr>
          <w:color w:val="000000"/>
          <w:sz w:val="24"/>
          <w:szCs w:val="24"/>
        </w:rPr>
        <w:t>odkładcze</w:t>
      </w:r>
      <w:proofErr w:type="spellEnd"/>
      <w:r>
        <w:rPr>
          <w:color w:val="000000"/>
          <w:sz w:val="24"/>
          <w:szCs w:val="24"/>
        </w:rPr>
        <w:t>,</w:t>
      </w:r>
    </w:p>
    <w:p w14:paraId="097B5718"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technologiczne podesty obsługi kotła zgodnie z obowiązującymi przepisami bhp,</w:t>
      </w:r>
    </w:p>
    <w:p w14:paraId="5BC8D908" w14:textId="77777777" w:rsidR="000803CD" w:rsidRDefault="002C3560">
      <w:pPr>
        <w:numPr>
          <w:ilvl w:val="0"/>
          <w:numId w:val="30"/>
        </w:numPr>
        <w:tabs>
          <w:tab w:val="left" w:pos="1134"/>
        </w:tabs>
        <w:spacing w:before="120" w:after="120" w:line="276" w:lineRule="auto"/>
        <w:ind w:left="993" w:hanging="283"/>
        <w:jc w:val="both"/>
        <w:rPr>
          <w:color w:val="000000"/>
          <w:sz w:val="24"/>
          <w:szCs w:val="24"/>
        </w:rPr>
      </w:pPr>
      <w:r>
        <w:rPr>
          <w:color w:val="000000"/>
          <w:sz w:val="24"/>
          <w:szCs w:val="24"/>
        </w:rPr>
        <w:t xml:space="preserve">należy przewidzieć dojście na </w:t>
      </w:r>
      <w:proofErr w:type="spellStart"/>
      <w:r>
        <w:rPr>
          <w:color w:val="000000"/>
          <w:sz w:val="24"/>
          <w:szCs w:val="24"/>
        </w:rPr>
        <w:t>przykot</w:t>
      </w:r>
      <w:r>
        <w:rPr>
          <w:color w:val="000000"/>
          <w:sz w:val="24"/>
          <w:szCs w:val="24"/>
        </w:rPr>
        <w:t>łowe</w:t>
      </w:r>
      <w:proofErr w:type="spellEnd"/>
      <w:r>
        <w:rPr>
          <w:color w:val="000000"/>
          <w:sz w:val="24"/>
          <w:szCs w:val="24"/>
        </w:rPr>
        <w:t xml:space="preserve"> podesty obsługowe schodami stalowymi ze stopniami z krat pomostowych.</w:t>
      </w:r>
    </w:p>
    <w:p w14:paraId="433AF347" w14:textId="77777777" w:rsidR="000803CD" w:rsidRDefault="002C3560">
      <w:pPr>
        <w:spacing w:after="120" w:line="276" w:lineRule="auto"/>
        <w:ind w:left="709" w:firstLine="709"/>
        <w:jc w:val="both"/>
        <w:rPr>
          <w:color w:val="000000"/>
          <w:sz w:val="24"/>
          <w:szCs w:val="24"/>
        </w:rPr>
      </w:pPr>
      <w:r>
        <w:rPr>
          <w:color w:val="000000"/>
          <w:sz w:val="24"/>
          <w:szCs w:val="24"/>
        </w:rPr>
        <w:t xml:space="preserve">Wykonawca wykona niezbędne konstrukcje pod wciągarki remontowe dla elementów i urządzeń przy których prace remontowe będą tego wymagały (np. silniki, pokrywy </w:t>
      </w:r>
      <w:proofErr w:type="spellStart"/>
      <w:r>
        <w:rPr>
          <w:color w:val="000000"/>
          <w:sz w:val="24"/>
          <w:szCs w:val="24"/>
        </w:rPr>
        <w:t>itp</w:t>
      </w:r>
      <w:proofErr w:type="spellEnd"/>
      <w:r>
        <w:rPr>
          <w:color w:val="000000"/>
          <w:sz w:val="24"/>
          <w:szCs w:val="24"/>
        </w:rPr>
        <w:t>).</w:t>
      </w:r>
    </w:p>
    <w:p w14:paraId="4793CFCC" w14:textId="77777777" w:rsidR="000803CD" w:rsidRDefault="002C3560">
      <w:pPr>
        <w:spacing w:after="120" w:line="276" w:lineRule="auto"/>
        <w:ind w:left="709" w:firstLine="709"/>
        <w:jc w:val="both"/>
        <w:rPr>
          <w:color w:val="000000"/>
          <w:sz w:val="24"/>
          <w:szCs w:val="24"/>
        </w:rPr>
      </w:pPr>
      <w:r>
        <w:rPr>
          <w:color w:val="000000"/>
          <w:sz w:val="24"/>
          <w:szCs w:val="24"/>
        </w:rPr>
        <w:t>Wykonawca po zako</w:t>
      </w:r>
      <w:r>
        <w:rPr>
          <w:color w:val="000000"/>
          <w:sz w:val="24"/>
          <w:szCs w:val="24"/>
        </w:rPr>
        <w:t>ńczeniu robót będzie miał obowiązek odtworzenia budynku Ciepłowni do stanu sprzed wykonanych przez niego ingerencji poza elementami które zostaną przebudowane celem spełnienia niezbędnych funkcji i celów Inwestycji.</w:t>
      </w:r>
    </w:p>
    <w:p w14:paraId="0C979942" w14:textId="77777777" w:rsidR="000803CD" w:rsidRDefault="002C3560">
      <w:pPr>
        <w:numPr>
          <w:ilvl w:val="2"/>
          <w:numId w:val="10"/>
        </w:numPr>
        <w:spacing w:after="120" w:line="276" w:lineRule="auto"/>
        <w:ind w:left="1559" w:hanging="839"/>
        <w:rPr>
          <w:color w:val="000000"/>
          <w:sz w:val="28"/>
          <w:szCs w:val="28"/>
        </w:rPr>
      </w:pPr>
      <w:bookmarkStart w:id="116" w:name="_heading=h.3bj1y38" w:colFirst="0" w:colLast="0"/>
      <w:bookmarkEnd w:id="116"/>
      <w:r>
        <w:rPr>
          <w:b/>
          <w:color w:val="000000"/>
          <w:sz w:val="28"/>
          <w:szCs w:val="28"/>
        </w:rPr>
        <w:lastRenderedPageBreak/>
        <w:t>Magazyn biomasy</w:t>
      </w:r>
    </w:p>
    <w:p w14:paraId="2EDF2BC8" w14:textId="77777777" w:rsidR="000803CD" w:rsidRDefault="002C3560">
      <w:pPr>
        <w:spacing w:after="120" w:line="276" w:lineRule="auto"/>
        <w:ind w:left="709" w:firstLine="720"/>
        <w:jc w:val="both"/>
        <w:rPr>
          <w:color w:val="000000"/>
          <w:sz w:val="24"/>
          <w:szCs w:val="24"/>
        </w:rPr>
      </w:pPr>
      <w:r>
        <w:rPr>
          <w:color w:val="000000"/>
          <w:sz w:val="24"/>
          <w:szCs w:val="24"/>
        </w:rPr>
        <w:t>Magazyn biomasy wykonany</w:t>
      </w:r>
      <w:r>
        <w:rPr>
          <w:color w:val="000000"/>
          <w:sz w:val="24"/>
          <w:szCs w:val="24"/>
        </w:rPr>
        <w:t xml:space="preserve"> będzie w konstrukcji stalowej lub żelbetowej z obudową z płyt warstwowych, dopuszczane ściany w wykonaniu żelbetowym,(chyba, że względy p.poż zadecydują inaczej).Stosować płyty warstwowe z rdzeniem z wełny mineralnej o profilowaniu „L” mocowana łącznikiem</w:t>
      </w:r>
      <w:r>
        <w:rPr>
          <w:color w:val="000000"/>
          <w:sz w:val="24"/>
          <w:szCs w:val="24"/>
        </w:rPr>
        <w:t xml:space="preserve"> do konstrukcji stalowej. Dach pokryty będzie płytą warstwową  o profilowaniu trapezowym mocowaną łącznikiem do konstrukcji stalowej. Wykonawca wykonana magazyn biomasy oraz łącznik pomiędzy magazynem i kotłownią w taki sposób by zapewnić spełnienie wszelk</w:t>
      </w:r>
      <w:r>
        <w:rPr>
          <w:color w:val="000000"/>
          <w:sz w:val="24"/>
          <w:szCs w:val="24"/>
        </w:rPr>
        <w:t>ich wymagań przeciwpożarowych wymaganych przepisami prawa oraz niezbędną komunikację pomiędzy budynkami.</w:t>
      </w:r>
    </w:p>
    <w:p w14:paraId="429F50FA" w14:textId="77777777" w:rsidR="000803CD" w:rsidRDefault="002C3560">
      <w:pPr>
        <w:spacing w:before="120" w:after="120" w:line="276" w:lineRule="auto"/>
        <w:ind w:left="709" w:firstLine="720"/>
        <w:jc w:val="both"/>
        <w:rPr>
          <w:color w:val="000000"/>
          <w:sz w:val="24"/>
          <w:szCs w:val="24"/>
        </w:rPr>
      </w:pPr>
      <w:r>
        <w:rPr>
          <w:color w:val="000000"/>
          <w:sz w:val="24"/>
          <w:szCs w:val="24"/>
        </w:rPr>
        <w:t>W budynku należy zaprojektować i zamontować 2 automatyczne suwnice o udźwigu 2t każda pracujące wzdłuż budynku na całej jego długości i szerokości. Suw</w:t>
      </w:r>
      <w:r>
        <w:rPr>
          <w:color w:val="000000"/>
          <w:sz w:val="24"/>
          <w:szCs w:val="24"/>
        </w:rPr>
        <w:t>nice posadowić na poziomie umożliwiającym podawanie balotów bezpośrednio na poziomy stół podawczy.  Suwnice muszą być wyposażona w 3 – punktowe pomiary wilgotności metodą mikrofalową. Dane z pomiarów należy wprowadzić do systemu archiwizacji, pomiar musi b</w:t>
      </w:r>
      <w:r>
        <w:rPr>
          <w:color w:val="000000"/>
          <w:sz w:val="24"/>
          <w:szCs w:val="24"/>
        </w:rPr>
        <w:t>yć zwizualizowany i widoczny dla operatora. Szerokość czynna pracy suwnicy (pobieranie odkładanie balotów) nie może być mniejsza niż 19m. Automatyczna praca suwnic musi spełniać wszystkie warunki bezpieczeństwa i posiadać niezbędne czujniki rozłączające ic</w:t>
      </w:r>
      <w:r>
        <w:rPr>
          <w:color w:val="000000"/>
          <w:sz w:val="24"/>
          <w:szCs w:val="24"/>
        </w:rPr>
        <w:t>h pracę w momencie przebywania pracownika lub awaryjnie ładowarki na terenie magazynu w strefie roboczej suwnic.</w:t>
      </w:r>
    </w:p>
    <w:p w14:paraId="74F25EEF" w14:textId="77777777" w:rsidR="000803CD" w:rsidRDefault="002C3560">
      <w:pPr>
        <w:spacing w:before="120" w:after="120" w:line="276" w:lineRule="auto"/>
        <w:ind w:left="709" w:firstLine="709"/>
        <w:jc w:val="both"/>
        <w:rPr>
          <w:color w:val="000000"/>
          <w:sz w:val="24"/>
          <w:szCs w:val="24"/>
        </w:rPr>
      </w:pPr>
      <w:r>
        <w:rPr>
          <w:color w:val="000000"/>
          <w:sz w:val="24"/>
          <w:szCs w:val="24"/>
        </w:rPr>
        <w:t>Budynek wyposażyć w min. 5 bram wjazdowych np. rolowanych: 2 o wymiarach 6,0m x 6,0m z napędem,  stanowiące wjazd i wyjazd ciężarówki, oraz 3bramy o wymiarach 4,0m x 4,0m z napędem, na długiej ścianie magazynu. Ostateczna lokalizacja zostanie ustalona na e</w:t>
      </w:r>
      <w:r>
        <w:rPr>
          <w:color w:val="000000"/>
          <w:sz w:val="24"/>
          <w:szCs w:val="24"/>
        </w:rPr>
        <w:t>tapie projektu. Wykonać należy drzwi zewnętrzne ewakuacyjne w ilości min.3 szt. 1,0m x 2,0m. Wykonać przejście z budynku magazynu do budynku łącznika i zamontować drzwi o wymiarach 1,0 x 2,0 m., o odpowiedniej klasie odporności ogniowej. W budynku zaprojek</w:t>
      </w:r>
      <w:r>
        <w:rPr>
          <w:color w:val="000000"/>
          <w:sz w:val="24"/>
          <w:szCs w:val="24"/>
        </w:rPr>
        <w:t>tować okna oraz wykonać naświetlacz pełniący rolę oddymiania na kalenicy, na całej długości magazynu. Stolarkę montować z odpowiednim uszczelnieniem zapobiegającym występowaniu mostków termicznych czy przewiewów. W tym celu zastosować np.: taśmy czy kołnie</w:t>
      </w:r>
      <w:r>
        <w:rPr>
          <w:color w:val="000000"/>
          <w:sz w:val="24"/>
          <w:szCs w:val="24"/>
        </w:rPr>
        <w:t xml:space="preserve">rze uszczelniające. Przed zamówieniem i montażem stolarki okiennej i drzwiowej wymiary otworów należy sprawdzić w naturze na budowie. Stolarkę drzwiową zewnętrzną wykonać jako stalową. Wszystkie drzwi o odporności ogniowej EI zastosować systemowe.  </w:t>
      </w:r>
    </w:p>
    <w:p w14:paraId="1130E80B" w14:textId="77777777" w:rsidR="000803CD" w:rsidRDefault="002C3560">
      <w:pPr>
        <w:spacing w:before="120" w:after="120" w:line="276" w:lineRule="auto"/>
        <w:ind w:left="709" w:firstLine="709"/>
        <w:jc w:val="both"/>
        <w:rPr>
          <w:color w:val="000000"/>
          <w:sz w:val="24"/>
          <w:szCs w:val="24"/>
        </w:rPr>
      </w:pPr>
      <w:r>
        <w:rPr>
          <w:color w:val="000000"/>
          <w:sz w:val="24"/>
          <w:szCs w:val="24"/>
        </w:rPr>
        <w:t>W maga</w:t>
      </w:r>
      <w:r>
        <w:rPr>
          <w:color w:val="000000"/>
          <w:sz w:val="24"/>
          <w:szCs w:val="24"/>
        </w:rPr>
        <w:t>zynie biomasy zaprojektować i zamontować wagę samochodową min. 40t. Pomiar z wagi ma odbywać się automatycznie, sczytując: kartę kierowcy, datę, godzinę, wagę samochodu netto i brutto, dostawcę oraz wilgotność przy rozładunku. Dane automatycznie maja być p</w:t>
      </w:r>
      <w:r>
        <w:rPr>
          <w:color w:val="000000"/>
          <w:sz w:val="24"/>
          <w:szCs w:val="24"/>
        </w:rPr>
        <w:t>rzekazywane do systemu archiwizującego. System wagowy należy zintegrować z posiadanym przez Zamawiającego systemem ERP.</w:t>
      </w:r>
    </w:p>
    <w:p w14:paraId="1C42B328" w14:textId="77777777" w:rsidR="000803CD" w:rsidRDefault="002C3560">
      <w:pPr>
        <w:spacing w:before="120" w:after="120" w:line="276" w:lineRule="auto"/>
        <w:ind w:left="709" w:firstLine="720"/>
        <w:jc w:val="both"/>
        <w:rPr>
          <w:color w:val="000000"/>
          <w:sz w:val="24"/>
          <w:szCs w:val="24"/>
        </w:rPr>
      </w:pPr>
      <w:r>
        <w:rPr>
          <w:color w:val="000000"/>
          <w:sz w:val="24"/>
          <w:szCs w:val="24"/>
        </w:rPr>
        <w:t>Magazyn wyposażyć w system odkurzania słomy i kurzu poprzez zapewnienie min. 8 punktów (gniazd ssących) ze stałym podciśnieniem wyposażo</w:t>
      </w:r>
      <w:r>
        <w:rPr>
          <w:color w:val="000000"/>
          <w:sz w:val="24"/>
          <w:szCs w:val="24"/>
        </w:rPr>
        <w:t xml:space="preserve">ne w węże sprzątające. </w:t>
      </w:r>
      <w:r>
        <w:rPr>
          <w:color w:val="000000"/>
          <w:sz w:val="24"/>
          <w:szCs w:val="24"/>
        </w:rPr>
        <w:lastRenderedPageBreak/>
        <w:t xml:space="preserve">System odkurzania ma pokrywać cały magazyn tzn. zapewnić możliwość odkurzania całej jego powierzchni. Układ transportu paliwa ma być wyposażony w 2 takie punkty. Budynek kotła </w:t>
      </w:r>
      <w:proofErr w:type="spellStart"/>
      <w:r>
        <w:rPr>
          <w:color w:val="000000"/>
          <w:sz w:val="24"/>
          <w:szCs w:val="24"/>
        </w:rPr>
        <w:t>biomasowego</w:t>
      </w:r>
      <w:proofErr w:type="spellEnd"/>
      <w:r>
        <w:rPr>
          <w:color w:val="000000"/>
          <w:sz w:val="24"/>
          <w:szCs w:val="24"/>
        </w:rPr>
        <w:t xml:space="preserve"> wyposażyć w 2 punkty ssące systemu odkurzania</w:t>
      </w:r>
      <w:r>
        <w:rPr>
          <w:color w:val="000000"/>
          <w:sz w:val="24"/>
          <w:szCs w:val="24"/>
        </w:rPr>
        <w:t>.  System odkurzania wykonać w systemie ATEX. System centralnego odkurzania wyposażony w filtr cyklonowy i zbiornik kontenerowy na resztki słomy i kurzu. Ponadto wykonać dodatkowy filtr cyklonowy przy głowicy rozdrabniającej separujący słomę od innych śmie</w:t>
      </w:r>
      <w:r>
        <w:rPr>
          <w:color w:val="000000"/>
          <w:sz w:val="24"/>
          <w:szCs w:val="24"/>
        </w:rPr>
        <w:t>ci (zamontowany tak żeby materiał spadał do systemu podawania słomy).</w:t>
      </w:r>
    </w:p>
    <w:p w14:paraId="45DFD21C" w14:textId="77777777" w:rsidR="000803CD" w:rsidRDefault="002C3560">
      <w:pPr>
        <w:spacing w:before="120" w:after="120" w:line="276" w:lineRule="auto"/>
        <w:ind w:left="709" w:firstLine="709"/>
        <w:jc w:val="both"/>
        <w:rPr>
          <w:color w:val="000000"/>
          <w:sz w:val="24"/>
          <w:szCs w:val="24"/>
        </w:rPr>
      </w:pPr>
      <w:r>
        <w:rPr>
          <w:color w:val="000000"/>
          <w:sz w:val="24"/>
          <w:szCs w:val="24"/>
        </w:rPr>
        <w:t>Odprowadzenie wody deszczowej z wiaty magazynowej wykonać jako systemowe. Rury i rynny z blachy ocynkowanej powlekanej w kolorze dachowych obróbek blacharskich.</w:t>
      </w:r>
    </w:p>
    <w:p w14:paraId="368C4813" w14:textId="77777777" w:rsidR="000803CD" w:rsidRDefault="002C3560">
      <w:pPr>
        <w:spacing w:before="120" w:after="120" w:line="276" w:lineRule="auto"/>
        <w:ind w:left="709" w:firstLine="709"/>
        <w:jc w:val="both"/>
        <w:rPr>
          <w:color w:val="000000"/>
          <w:sz w:val="24"/>
          <w:szCs w:val="24"/>
        </w:rPr>
      </w:pPr>
      <w:r>
        <w:rPr>
          <w:color w:val="000000"/>
          <w:sz w:val="24"/>
          <w:szCs w:val="24"/>
        </w:rPr>
        <w:t>Obróbki blacharskie dacho</w:t>
      </w:r>
      <w:r>
        <w:rPr>
          <w:color w:val="000000"/>
          <w:sz w:val="24"/>
          <w:szCs w:val="24"/>
        </w:rPr>
        <w:t>we z blachy ocynkowanej zabezpieczone antykorozyjnie, z kapinosem, wysunięte poza lico muru ok. 5cm. Obróbki blacharskie płyt warstwowych - zabezpieczone antykorozyjnie, z kapinosem, wysunięte poza lico muru ok. 5cm.</w:t>
      </w:r>
    </w:p>
    <w:p w14:paraId="3EB5DAD1"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Posadzkę magazynu biomasy wykonać jako </w:t>
      </w:r>
      <w:r>
        <w:rPr>
          <w:color w:val="000000"/>
          <w:sz w:val="24"/>
          <w:szCs w:val="24"/>
        </w:rPr>
        <w:t xml:space="preserve">przemysłową zatartą na gładko. Posadzkę zaprojektować na obciążenia od składowanej słomy oraz punktowe naciski poruszającej się po niej ładowarki kołowej/widlaka. </w:t>
      </w:r>
    </w:p>
    <w:p w14:paraId="61985C90" w14:textId="77777777" w:rsidR="000803CD" w:rsidRDefault="002C3560">
      <w:pPr>
        <w:spacing w:before="120" w:after="120" w:line="276" w:lineRule="auto"/>
        <w:ind w:left="709" w:firstLine="709"/>
        <w:jc w:val="both"/>
        <w:rPr>
          <w:color w:val="000000"/>
          <w:sz w:val="24"/>
          <w:szCs w:val="24"/>
        </w:rPr>
      </w:pPr>
      <w:r>
        <w:rPr>
          <w:color w:val="000000"/>
          <w:sz w:val="24"/>
          <w:szCs w:val="24"/>
        </w:rPr>
        <w:t>Wykonawca wybuduje łącznik który będzie łączył projektowaną wiatę magazynową biomasy i istni</w:t>
      </w:r>
      <w:r>
        <w:rPr>
          <w:color w:val="000000"/>
          <w:sz w:val="24"/>
          <w:szCs w:val="24"/>
        </w:rPr>
        <w:t xml:space="preserve">ejący budynek kotłowni w którym zostanie zamontowany kocioł parowy </w:t>
      </w:r>
      <w:proofErr w:type="spellStart"/>
      <w:r>
        <w:rPr>
          <w:color w:val="000000"/>
          <w:sz w:val="24"/>
          <w:szCs w:val="24"/>
        </w:rPr>
        <w:t>biomasowy</w:t>
      </w:r>
      <w:proofErr w:type="spellEnd"/>
      <w:r>
        <w:rPr>
          <w:color w:val="000000"/>
          <w:sz w:val="24"/>
          <w:szCs w:val="24"/>
        </w:rPr>
        <w:t>. Wewnątrz łącznika przechodził będzie transporter biomasy. Łącznik wykonać w konstrukcji stalowej lub żelbetowej. Dach pokryty będzie płytą warstwową  o profilowaniu trapezowym mo</w:t>
      </w:r>
      <w:r>
        <w:rPr>
          <w:color w:val="000000"/>
          <w:sz w:val="24"/>
          <w:szCs w:val="24"/>
        </w:rPr>
        <w:t>cowaną łącznikiem do konstrukcji stalowej z naświetlem 2,0m x 5,0m x 1,0m. (chyba, że względy p.poż zadecydują inaczej)</w:t>
      </w:r>
    </w:p>
    <w:p w14:paraId="2D23FBF2" w14:textId="77777777" w:rsidR="000803CD" w:rsidRDefault="002C3560">
      <w:pPr>
        <w:spacing w:before="120" w:after="120" w:line="276" w:lineRule="auto"/>
        <w:ind w:left="709" w:firstLine="709"/>
        <w:jc w:val="both"/>
        <w:rPr>
          <w:color w:val="000000"/>
          <w:sz w:val="24"/>
          <w:szCs w:val="24"/>
        </w:rPr>
      </w:pPr>
      <w:r>
        <w:rPr>
          <w:color w:val="000000"/>
          <w:sz w:val="24"/>
          <w:szCs w:val="24"/>
        </w:rPr>
        <w:t>Budynek  łącznika wyposażyć w drzwi zewnętrzne w ilości min. 2 szt. 1,0m x 2,0m w zlokalizowane na obu ścianach budynku(jeśli konstrukcj</w:t>
      </w:r>
      <w:r>
        <w:rPr>
          <w:color w:val="000000"/>
          <w:sz w:val="24"/>
          <w:szCs w:val="24"/>
        </w:rPr>
        <w:t>a łącznika będzie tego wymagać wykonać schody z balustradami do drzwi) oraz przejście z łącznika do budynku kotłowni drzwiami1,0mx2,0m. Stolarkę montować z odpowiednim uszczelnieniem zapobiegającym występowaniu mostków termicznych czy przewiewów. W tym cel</w:t>
      </w:r>
      <w:r>
        <w:rPr>
          <w:color w:val="000000"/>
          <w:sz w:val="24"/>
          <w:szCs w:val="24"/>
        </w:rPr>
        <w:t xml:space="preserve">u zastosować np.: taśmy czy kołnierze uszczelniające. Przed zamówieniem i montażem stolarki okiennej i drzwiowej wymiary otworów należy sprawdzić w naturze na budowie. Stolarkę drzwiową zewnętrzną wykonać jako stalową Wszystkie drzwi o odporności ogniowej </w:t>
      </w:r>
      <w:r>
        <w:rPr>
          <w:color w:val="000000"/>
          <w:sz w:val="24"/>
          <w:szCs w:val="24"/>
        </w:rPr>
        <w:t xml:space="preserve">EI zastosować systemowe.  </w:t>
      </w:r>
    </w:p>
    <w:p w14:paraId="58854183" w14:textId="77777777" w:rsidR="000803CD" w:rsidRDefault="002C3560">
      <w:pPr>
        <w:spacing w:before="120" w:after="120" w:line="276" w:lineRule="auto"/>
        <w:ind w:left="709" w:firstLine="709"/>
        <w:jc w:val="both"/>
        <w:rPr>
          <w:color w:val="000000"/>
          <w:sz w:val="24"/>
          <w:szCs w:val="24"/>
        </w:rPr>
      </w:pPr>
      <w:r>
        <w:rPr>
          <w:color w:val="000000"/>
          <w:sz w:val="24"/>
          <w:szCs w:val="24"/>
        </w:rPr>
        <w:t>Odprowadzenie wody deszczowej z magazynu biomasy wykonać jako systemowe. Rury i rynny z blachy ocynkowanej powlekanej w kolorze dachowych obróbek blacharskich.</w:t>
      </w:r>
    </w:p>
    <w:p w14:paraId="0B2F2D30" w14:textId="77777777" w:rsidR="000803CD" w:rsidRDefault="002C3560">
      <w:pPr>
        <w:numPr>
          <w:ilvl w:val="2"/>
          <w:numId w:val="10"/>
        </w:numPr>
        <w:tabs>
          <w:tab w:val="left" w:pos="1590"/>
        </w:tabs>
        <w:spacing w:after="120" w:line="276" w:lineRule="auto"/>
        <w:ind w:left="1225" w:hanging="505"/>
        <w:rPr>
          <w:color w:val="000000"/>
          <w:sz w:val="24"/>
          <w:szCs w:val="24"/>
        </w:rPr>
      </w:pPr>
      <w:bookmarkStart w:id="117" w:name="_heading=h.1qoc8b1" w:colFirst="0" w:colLast="0"/>
      <w:bookmarkEnd w:id="117"/>
      <w:r>
        <w:rPr>
          <w:b/>
          <w:color w:val="000000"/>
          <w:sz w:val="28"/>
          <w:szCs w:val="28"/>
        </w:rPr>
        <w:t>Podpory przewodów spalin</w:t>
      </w:r>
    </w:p>
    <w:p w14:paraId="2BE541D0" w14:textId="77777777" w:rsidR="000803CD" w:rsidRDefault="002C3560">
      <w:pPr>
        <w:spacing w:before="120" w:after="120" w:line="276" w:lineRule="auto"/>
        <w:ind w:left="709" w:firstLine="709"/>
        <w:jc w:val="both"/>
        <w:rPr>
          <w:color w:val="000000"/>
          <w:sz w:val="24"/>
          <w:szCs w:val="24"/>
        </w:rPr>
      </w:pPr>
      <w:r>
        <w:rPr>
          <w:color w:val="000000"/>
          <w:sz w:val="24"/>
          <w:szCs w:val="24"/>
        </w:rPr>
        <w:t>Podpory przewodów spalin wykonać jako stalow</w:t>
      </w:r>
      <w:r>
        <w:rPr>
          <w:color w:val="000000"/>
          <w:sz w:val="24"/>
          <w:szCs w:val="24"/>
        </w:rPr>
        <w:t>e konstrukcje wsporcze ze stali min. S235 na fundamentach żelbetowych. Mocowanie belek i wsporników elementów stalowych hali wykonać jako spawane.</w:t>
      </w:r>
    </w:p>
    <w:p w14:paraId="151A84F5" w14:textId="77777777" w:rsidR="000803CD" w:rsidRDefault="002C3560">
      <w:pPr>
        <w:spacing w:before="120" w:after="120" w:line="276" w:lineRule="auto"/>
        <w:ind w:left="709" w:firstLine="709"/>
        <w:jc w:val="both"/>
        <w:rPr>
          <w:color w:val="000000"/>
          <w:sz w:val="24"/>
          <w:szCs w:val="24"/>
        </w:rPr>
      </w:pPr>
      <w:r>
        <w:rPr>
          <w:color w:val="000000"/>
          <w:sz w:val="24"/>
          <w:szCs w:val="24"/>
        </w:rPr>
        <w:t>Wszystkie spoiny wykonać:</w:t>
      </w:r>
    </w:p>
    <w:p w14:paraId="356B6DEA" w14:textId="77777777" w:rsidR="000803CD" w:rsidRDefault="002C3560">
      <w:pPr>
        <w:numPr>
          <w:ilvl w:val="0"/>
          <w:numId w:val="83"/>
        </w:numPr>
        <w:pBdr>
          <w:top w:val="nil"/>
          <w:left w:val="nil"/>
          <w:bottom w:val="nil"/>
          <w:right w:val="nil"/>
          <w:between w:val="nil"/>
        </w:pBdr>
        <w:spacing w:before="120" w:after="0" w:line="276" w:lineRule="auto"/>
        <w:ind w:left="993" w:hanging="283"/>
        <w:jc w:val="both"/>
        <w:rPr>
          <w:color w:val="000000"/>
          <w:sz w:val="24"/>
          <w:szCs w:val="24"/>
        </w:rPr>
      </w:pPr>
      <w:r>
        <w:rPr>
          <w:color w:val="000000"/>
          <w:sz w:val="24"/>
          <w:szCs w:val="24"/>
        </w:rPr>
        <w:t>pachwinowe dwustronne 0,5 grubości cieńszego elementu,</w:t>
      </w:r>
    </w:p>
    <w:p w14:paraId="75648BB6" w14:textId="77777777" w:rsidR="000803CD" w:rsidRDefault="002C3560">
      <w:pPr>
        <w:numPr>
          <w:ilvl w:val="0"/>
          <w:numId w:val="83"/>
        </w:numPr>
        <w:pBdr>
          <w:top w:val="nil"/>
          <w:left w:val="nil"/>
          <w:bottom w:val="nil"/>
          <w:right w:val="nil"/>
          <w:between w:val="nil"/>
        </w:pBdr>
        <w:spacing w:after="0" w:line="276" w:lineRule="auto"/>
        <w:ind w:left="993" w:hanging="283"/>
        <w:jc w:val="both"/>
        <w:rPr>
          <w:color w:val="000000"/>
          <w:sz w:val="24"/>
          <w:szCs w:val="24"/>
        </w:rPr>
      </w:pPr>
      <w:r>
        <w:rPr>
          <w:color w:val="000000"/>
          <w:sz w:val="24"/>
          <w:szCs w:val="24"/>
        </w:rPr>
        <w:lastRenderedPageBreak/>
        <w:t>pachwinowe jednostronne 0,7 grubości cieńszego elementu,</w:t>
      </w:r>
    </w:p>
    <w:p w14:paraId="2D50BFED" w14:textId="77777777" w:rsidR="000803CD" w:rsidRDefault="002C3560">
      <w:pPr>
        <w:numPr>
          <w:ilvl w:val="0"/>
          <w:numId w:val="83"/>
        </w:numPr>
        <w:pBdr>
          <w:top w:val="nil"/>
          <w:left w:val="nil"/>
          <w:bottom w:val="nil"/>
          <w:right w:val="nil"/>
          <w:between w:val="nil"/>
        </w:pBdr>
        <w:spacing w:after="120" w:line="276" w:lineRule="auto"/>
        <w:ind w:left="993" w:hanging="283"/>
        <w:jc w:val="both"/>
        <w:rPr>
          <w:color w:val="000000"/>
          <w:sz w:val="24"/>
          <w:szCs w:val="24"/>
        </w:rPr>
      </w:pPr>
      <w:r>
        <w:rPr>
          <w:color w:val="000000"/>
          <w:sz w:val="24"/>
          <w:szCs w:val="24"/>
        </w:rPr>
        <w:t>doczołowe na pełny przetop.</w:t>
      </w:r>
    </w:p>
    <w:p w14:paraId="0DDFB5DA"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Konstrukcję stalową należy zabezpieczyć antykorozyjnie dla klasy agresywności środowiska C3 poprzez cynkowanie lub malowanie. Konstrukcje stalowe łączyć z fundamentami za </w:t>
      </w:r>
      <w:r>
        <w:rPr>
          <w:color w:val="000000"/>
          <w:sz w:val="24"/>
          <w:szCs w:val="24"/>
        </w:rPr>
        <w:t>pomocą zestawów kotwowych osadzonych w szalunku przed betonowanie lub za pomocą kotew chemicznych. Komunikacja odbywać się będzie na poziomie terenu. Dostęp do elementów wymagających okresowej obsługi lub kontroli zapewniony zostanie za pomocą podestów i d</w:t>
      </w:r>
      <w:r>
        <w:rPr>
          <w:color w:val="000000"/>
          <w:sz w:val="24"/>
          <w:szCs w:val="24"/>
        </w:rPr>
        <w:t>rabin.</w:t>
      </w:r>
    </w:p>
    <w:p w14:paraId="5A501C00"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18" w:name="_heading=h.4anzqyu" w:colFirst="0" w:colLast="0"/>
      <w:bookmarkEnd w:id="118"/>
      <w:r>
        <w:rPr>
          <w:b/>
          <w:color w:val="000000"/>
          <w:sz w:val="28"/>
          <w:szCs w:val="28"/>
        </w:rPr>
        <w:t>Konstrukcja komina</w:t>
      </w:r>
    </w:p>
    <w:p w14:paraId="4E4F017E" w14:textId="77777777" w:rsidR="000803CD" w:rsidRDefault="002C3560">
      <w:pPr>
        <w:spacing w:before="120" w:after="120" w:line="276" w:lineRule="auto"/>
        <w:ind w:left="709" w:firstLine="709"/>
        <w:jc w:val="both"/>
        <w:rPr>
          <w:color w:val="000000"/>
          <w:sz w:val="24"/>
          <w:szCs w:val="24"/>
        </w:rPr>
      </w:pPr>
      <w:r>
        <w:rPr>
          <w:color w:val="000000"/>
          <w:sz w:val="24"/>
          <w:szCs w:val="24"/>
        </w:rPr>
        <w:tab/>
      </w:r>
      <w:r>
        <w:rPr>
          <w:color w:val="000000"/>
          <w:sz w:val="24"/>
          <w:szCs w:val="24"/>
        </w:rPr>
        <w:t xml:space="preserve">Przewiduje się modernizację komina polegającą na laminowaniu powierzchni wewnętrznej komina tzn. pokryciu chemoodporną oraz termoodporną powłoką </w:t>
      </w:r>
      <w:proofErr w:type="spellStart"/>
      <w:r>
        <w:rPr>
          <w:color w:val="000000"/>
          <w:sz w:val="24"/>
          <w:szCs w:val="24"/>
        </w:rPr>
        <w:t>winyloestrową</w:t>
      </w:r>
      <w:proofErr w:type="spellEnd"/>
      <w:r>
        <w:rPr>
          <w:color w:val="000000"/>
          <w:sz w:val="24"/>
          <w:szCs w:val="24"/>
        </w:rPr>
        <w:t xml:space="preserve"> istniejącego wkładu stalowego komina na całej jego wysokości w celu jego dostosowania do odprowad</w:t>
      </w:r>
      <w:r>
        <w:rPr>
          <w:color w:val="000000"/>
          <w:sz w:val="24"/>
          <w:szCs w:val="24"/>
        </w:rPr>
        <w:t xml:space="preserve">zania gazów spalinowych z nowo budowanego kotła </w:t>
      </w:r>
      <w:proofErr w:type="spellStart"/>
      <w:r>
        <w:rPr>
          <w:color w:val="000000"/>
          <w:sz w:val="24"/>
          <w:szCs w:val="24"/>
        </w:rPr>
        <w:t>biomasowego</w:t>
      </w:r>
      <w:proofErr w:type="spellEnd"/>
      <w:r>
        <w:rPr>
          <w:color w:val="000000"/>
          <w:sz w:val="24"/>
          <w:szCs w:val="24"/>
        </w:rPr>
        <w:t xml:space="preserve">. Rodzaj i minimalna grubość powłoki ma być nie mniejsza niż zalecana w dokumentacji technicznej producenta zastosowanej powłoki dla spalin z podanych kotłów. Kominem w stanie obecnym odprowadzane </w:t>
      </w:r>
      <w:r>
        <w:rPr>
          <w:color w:val="000000"/>
          <w:sz w:val="24"/>
          <w:szCs w:val="24"/>
        </w:rPr>
        <w:t xml:space="preserve">są spaliny z kotłów WR-10 nr K7 i OR-16 nr K8. </w:t>
      </w:r>
    </w:p>
    <w:p w14:paraId="47F92247"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Trzon istniejącego komina o wysokości H = 43,1 m i średnicy wylotowej D= 1,0 m stanowi stal trudnordzewiejąca typu COR-TEN w gat. S355J2W+N o grubości płaszcza 10 mm. Połączenia segmentów zaprojektowano jako </w:t>
      </w:r>
      <w:r>
        <w:rPr>
          <w:color w:val="000000"/>
          <w:sz w:val="24"/>
          <w:szCs w:val="24"/>
        </w:rPr>
        <w:t>kołnierzowo-śrubowe. Zastosowano kołnierze z blachy grubości 15mm. Podstawę trzonu komina wykonano z blachy grubości 20mm. Do usztywnienia trzonu komina wykorzystano istniejący trójnóg. Po stronie trzonu, odciągi montowane są poprzez żebra do opaski zamont</w:t>
      </w:r>
      <w:r>
        <w:rPr>
          <w:color w:val="000000"/>
          <w:sz w:val="24"/>
          <w:szCs w:val="24"/>
        </w:rPr>
        <w:t xml:space="preserve">owanej na obwodzie komina. Trzon został zaizolowany termicznie matami z wełny mineralnej grubości 100 mm i osłonięty blachą ALUCYNK o grubości 0,7 mm. Na poziomie +20,9 m usytuowana jest istniejąca galeria obsługowa króćców pomiarowych. Komin wyposażono w </w:t>
      </w:r>
      <w:r>
        <w:rPr>
          <w:color w:val="000000"/>
          <w:sz w:val="24"/>
          <w:szCs w:val="24"/>
        </w:rPr>
        <w:t>cztery króćce do pomiaru przepływu spalin. Zastosowano typowe króćce M64x4, rozstawione na obwodzie co 900.</w:t>
      </w:r>
    </w:p>
    <w:p w14:paraId="3BA4E006"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19" w:name="_heading=h.2pta16n" w:colFirst="0" w:colLast="0"/>
      <w:bookmarkEnd w:id="119"/>
      <w:r>
        <w:rPr>
          <w:b/>
          <w:color w:val="000000"/>
          <w:sz w:val="28"/>
          <w:szCs w:val="28"/>
        </w:rPr>
        <w:t>Wymagania dla posadowienia głównych urządzeń</w:t>
      </w:r>
    </w:p>
    <w:p w14:paraId="3F33250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lastRenderedPageBreak/>
        <w:t>Fundament i konstrukcje wsporcze pod urządzenia technologiczne generujące drgania zostaną wyposażone w wibroizolację tłumiącą te oddziaływania do poziomu dopuszczalnego.</w:t>
      </w:r>
    </w:p>
    <w:p w14:paraId="2820C8D3"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 xml:space="preserve">Posadowienie głównych urządzeń technologicznych i maszyn generujących drgania powinno </w:t>
      </w:r>
      <w:r>
        <w:rPr>
          <w:color w:val="000000"/>
          <w:sz w:val="24"/>
          <w:szCs w:val="24"/>
        </w:rPr>
        <w:t>spełniać wymagania normy PN-EN 1997-1:2008.</w:t>
      </w:r>
    </w:p>
    <w:p w14:paraId="0CC5187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Projektowane fundamenty pod urządzenia technologiczne powinny być wykonane jako monolityczne betonowe, zbrojone siatkami prętów ze stali.</w:t>
      </w:r>
    </w:p>
    <w:p w14:paraId="0048C14A"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 fundamentach i chudym betonie osadzić akcesoria elektryczne i instalacyj</w:t>
      </w:r>
      <w:r>
        <w:rPr>
          <w:color w:val="000000"/>
          <w:sz w:val="24"/>
          <w:szCs w:val="24"/>
        </w:rPr>
        <w:t xml:space="preserve">ne zgodnie z projektami branżowymi. Przed zabetonowanie fundamentów pod urządzenia, należy wcześniej umieścić ewentualne marki stalowe dla </w:t>
      </w:r>
      <w:proofErr w:type="spellStart"/>
      <w:r>
        <w:rPr>
          <w:color w:val="000000"/>
          <w:sz w:val="24"/>
          <w:szCs w:val="24"/>
        </w:rPr>
        <w:t>kotwienia</w:t>
      </w:r>
      <w:proofErr w:type="spellEnd"/>
      <w:r>
        <w:rPr>
          <w:color w:val="000000"/>
          <w:sz w:val="24"/>
          <w:szCs w:val="24"/>
        </w:rPr>
        <w:t xml:space="preserve"> urządzeń wg wytycznych producenta danego urządzenia. Wszystkie powierzchnie boczne i górne fundamentów, maj</w:t>
      </w:r>
      <w:r>
        <w:rPr>
          <w:color w:val="000000"/>
          <w:sz w:val="24"/>
          <w:szCs w:val="24"/>
        </w:rPr>
        <w:t xml:space="preserve">ące styczność z gruntem, należy zabezpieczyć środkami </w:t>
      </w:r>
      <w:proofErr w:type="spellStart"/>
      <w:r>
        <w:rPr>
          <w:color w:val="000000"/>
          <w:sz w:val="24"/>
          <w:szCs w:val="24"/>
        </w:rPr>
        <w:t>hydroizolacyjnymi</w:t>
      </w:r>
      <w:proofErr w:type="spellEnd"/>
      <w:r>
        <w:rPr>
          <w:color w:val="000000"/>
          <w:sz w:val="24"/>
          <w:szCs w:val="24"/>
        </w:rPr>
        <w:t xml:space="preserve"> w postaci mas bitumicznych- dobór środka </w:t>
      </w:r>
      <w:proofErr w:type="spellStart"/>
      <w:r>
        <w:rPr>
          <w:color w:val="000000"/>
          <w:sz w:val="24"/>
          <w:szCs w:val="24"/>
        </w:rPr>
        <w:t>hydroizolacyjnego</w:t>
      </w:r>
      <w:proofErr w:type="spellEnd"/>
      <w:r>
        <w:rPr>
          <w:color w:val="000000"/>
          <w:sz w:val="24"/>
          <w:szCs w:val="24"/>
        </w:rPr>
        <w:t xml:space="preserve"> wg wykonawcy.</w:t>
      </w:r>
    </w:p>
    <w:p w14:paraId="022BD382"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Fundamenty pod urządzenia wewnątrz kotłowni należy </w:t>
      </w:r>
      <w:proofErr w:type="spellStart"/>
      <w:r>
        <w:rPr>
          <w:color w:val="000000"/>
          <w:sz w:val="24"/>
          <w:szCs w:val="24"/>
        </w:rPr>
        <w:t>oddylatować</w:t>
      </w:r>
      <w:proofErr w:type="spellEnd"/>
      <w:r>
        <w:rPr>
          <w:color w:val="000000"/>
          <w:sz w:val="24"/>
          <w:szCs w:val="24"/>
        </w:rPr>
        <w:t xml:space="preserve"> od płyty posadzki dylatacją 3cm. Wypełnienie dyl</w:t>
      </w:r>
      <w:r>
        <w:rPr>
          <w:color w:val="000000"/>
          <w:sz w:val="24"/>
          <w:szCs w:val="24"/>
        </w:rPr>
        <w:t>atacji styropianem ekstrudowanym. W górnej części posadzki szczelinę dylatacyjną wypełnić masą trwale elastyczną wg wytycznych wykonawcy.</w:t>
      </w:r>
    </w:p>
    <w:p w14:paraId="665DC85D"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0" w:name="bookmark=id.3oy7u29" w:colFirst="0" w:colLast="0"/>
      <w:bookmarkStart w:id="121" w:name="bookmark=id.14ykbeg" w:colFirst="0" w:colLast="0"/>
      <w:bookmarkStart w:id="122" w:name="_heading=h.243i4a2" w:colFirst="0" w:colLast="0"/>
      <w:bookmarkEnd w:id="120"/>
      <w:bookmarkEnd w:id="121"/>
      <w:bookmarkEnd w:id="122"/>
      <w:r>
        <w:rPr>
          <w:b/>
          <w:color w:val="000000"/>
          <w:sz w:val="28"/>
          <w:szCs w:val="28"/>
        </w:rPr>
        <w:t>Prace towarzyszące i roboty tymczasowe</w:t>
      </w:r>
    </w:p>
    <w:p w14:paraId="36DC9175"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Wykonawca powinien uwzględnić wszystkie roboty towarzyszące i tymczasowe niezbę</w:t>
      </w:r>
      <w:r>
        <w:rPr>
          <w:color w:val="000000"/>
          <w:sz w:val="24"/>
          <w:szCs w:val="24"/>
        </w:rPr>
        <w:t>dne do prawidłowej realizacji zobowiązań umownych tj. między innymi:</w:t>
      </w:r>
    </w:p>
    <w:p w14:paraId="46C50ED1"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zapewnić niezbędną obsługę geodezyjną robót,</w:t>
      </w:r>
    </w:p>
    <w:p w14:paraId="10D6558D"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wytyczyć w planie i wyznaczyć wysokości wszystkich elementów robót zgodnie z wymiarami i rzędnymi określonymi w dokumentacji projektowej,</w:t>
      </w:r>
    </w:p>
    <w:p w14:paraId="099CABBD" w14:textId="77777777" w:rsidR="000803CD" w:rsidRDefault="002C3560">
      <w:pPr>
        <w:numPr>
          <w:ilvl w:val="0"/>
          <w:numId w:val="30"/>
        </w:numPr>
        <w:tabs>
          <w:tab w:val="left" w:pos="738"/>
        </w:tabs>
        <w:spacing w:before="120" w:after="120" w:line="276" w:lineRule="auto"/>
        <w:ind w:left="993" w:hanging="283"/>
        <w:jc w:val="both"/>
        <w:rPr>
          <w:color w:val="000000"/>
          <w:sz w:val="24"/>
          <w:szCs w:val="24"/>
        </w:rPr>
      </w:pPr>
      <w:r>
        <w:rPr>
          <w:color w:val="000000"/>
          <w:sz w:val="24"/>
          <w:szCs w:val="24"/>
        </w:rPr>
        <w:t>po z</w:t>
      </w:r>
      <w:r>
        <w:rPr>
          <w:color w:val="000000"/>
          <w:sz w:val="24"/>
          <w:szCs w:val="24"/>
        </w:rPr>
        <w:t xml:space="preserve">akończeniu robót wykonać i dostarczyć powykonawczą dokumentację geodezyjną </w:t>
      </w:r>
    </w:p>
    <w:p w14:paraId="5A7516E6" w14:textId="77777777" w:rsidR="000803CD" w:rsidRDefault="002C3560">
      <w:pPr>
        <w:keepNext/>
        <w:keepLines/>
        <w:pBdr>
          <w:top w:val="nil"/>
          <w:left w:val="nil"/>
          <w:bottom w:val="nil"/>
          <w:right w:val="nil"/>
          <w:between w:val="nil"/>
        </w:pBdr>
        <w:spacing w:before="40" w:after="0" w:line="276" w:lineRule="auto"/>
        <w:ind w:left="709" w:firstLine="709"/>
        <w:jc w:val="both"/>
        <w:rPr>
          <w:color w:val="000000"/>
          <w:sz w:val="24"/>
          <w:szCs w:val="24"/>
        </w:rPr>
      </w:pPr>
      <w:r>
        <w:rPr>
          <w:color w:val="000000"/>
          <w:sz w:val="24"/>
          <w:szCs w:val="24"/>
        </w:rPr>
        <w:t>Wykonawca zobowiązany jest zabezpieczyć roboty przed wodą opadową oraz gruntową.</w:t>
      </w:r>
    </w:p>
    <w:p w14:paraId="58FC59F5" w14:textId="77777777" w:rsidR="000803CD" w:rsidRDefault="002C3560">
      <w:pPr>
        <w:spacing w:before="120" w:after="120" w:line="276" w:lineRule="auto"/>
        <w:ind w:left="709" w:firstLine="709"/>
        <w:jc w:val="both"/>
        <w:rPr>
          <w:color w:val="000000"/>
          <w:sz w:val="24"/>
          <w:szCs w:val="24"/>
        </w:rPr>
      </w:pPr>
      <w:r>
        <w:rPr>
          <w:color w:val="000000"/>
          <w:sz w:val="24"/>
          <w:szCs w:val="24"/>
        </w:rPr>
        <w:t>Wykonawca zobowiązany jest usunąć odpady z obszaru budowy, usunąć zanieczyszczenia wynikające z rob</w:t>
      </w:r>
      <w:r>
        <w:rPr>
          <w:color w:val="000000"/>
          <w:sz w:val="24"/>
          <w:szCs w:val="24"/>
        </w:rPr>
        <w:t>ót wykonywanych przez Wykonawcę, i wykonać na własny koszt oraz we własnym zakresie ich utylizację, jeżeli taka jest wymagana obowiązującymi przepisami oraz dostarczyć.</w:t>
      </w:r>
    </w:p>
    <w:p w14:paraId="6413F520" w14:textId="77777777" w:rsidR="000803CD" w:rsidRDefault="000803CD">
      <w:pPr>
        <w:spacing w:before="120" w:after="120" w:line="276" w:lineRule="auto"/>
        <w:ind w:left="709" w:firstLine="709"/>
        <w:jc w:val="both"/>
        <w:rPr>
          <w:color w:val="000000"/>
          <w:sz w:val="24"/>
          <w:szCs w:val="24"/>
        </w:rPr>
      </w:pPr>
    </w:p>
    <w:p w14:paraId="6CAFC6C1"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3" w:name="bookmark=id.j8sehv" w:colFirst="0" w:colLast="0"/>
      <w:bookmarkStart w:id="124" w:name="bookmark=id.338fx5o" w:colFirst="0" w:colLast="0"/>
      <w:bookmarkStart w:id="125" w:name="_heading=h.1idq7dh" w:colFirst="0" w:colLast="0"/>
      <w:bookmarkEnd w:id="123"/>
      <w:bookmarkEnd w:id="124"/>
      <w:bookmarkEnd w:id="125"/>
      <w:r>
        <w:rPr>
          <w:b/>
          <w:color w:val="000000"/>
          <w:sz w:val="28"/>
          <w:szCs w:val="28"/>
        </w:rPr>
        <w:t>Drogi i place</w:t>
      </w:r>
    </w:p>
    <w:p w14:paraId="2E68DD2A"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Wykonawca jest zobowiązany do zrealizowania elementów zagospodarowania terenu w sposób umożliwiający sprawną komunikację pomiędzy obiektami zakładu i sprawne działanie całego kompleksu. Ciągi pieszo-jezdne powinny być wykonane w sposób </w:t>
      </w:r>
      <w:r>
        <w:rPr>
          <w:color w:val="000000"/>
          <w:sz w:val="24"/>
          <w:szCs w:val="24"/>
        </w:rPr>
        <w:lastRenderedPageBreak/>
        <w:t xml:space="preserve">zapewniający dostęp </w:t>
      </w:r>
      <w:r>
        <w:rPr>
          <w:color w:val="000000"/>
          <w:sz w:val="24"/>
          <w:szCs w:val="24"/>
        </w:rPr>
        <w:t>osób pieszych do budynków i elementów instalacji oraz ruch samochodów osobowych, dostawczych i ciężarowych zapewniający sprawne i bezkolizyjne funkcjonowanie. Należy przewidzieć dojazd do obiektów Ciepłowni i magazynu biomasy w powiązaniu z istniejącą drog</w:t>
      </w:r>
      <w:r>
        <w:rPr>
          <w:color w:val="000000"/>
          <w:sz w:val="24"/>
          <w:szCs w:val="24"/>
        </w:rPr>
        <w:t>ą publiczną – ul. Budowlanych.</w:t>
      </w:r>
    </w:p>
    <w:p w14:paraId="07F96243"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Ciągi komunikacyjne powinny być zaprojektowane i wykonane w sposób gwarantujący przejęcie przewidzianego natężenia ruchu, a w szczególności odbioru/dowozu transportu ciężarowego. </w:t>
      </w:r>
    </w:p>
    <w:p w14:paraId="053B5B31" w14:textId="77777777" w:rsidR="000803CD" w:rsidRDefault="002C3560">
      <w:pPr>
        <w:spacing w:before="120" w:after="120" w:line="276" w:lineRule="auto"/>
        <w:ind w:left="709" w:firstLine="709"/>
        <w:jc w:val="both"/>
        <w:rPr>
          <w:color w:val="000000"/>
          <w:sz w:val="24"/>
          <w:szCs w:val="24"/>
        </w:rPr>
      </w:pPr>
      <w:r>
        <w:rPr>
          <w:color w:val="000000"/>
          <w:sz w:val="24"/>
          <w:szCs w:val="24"/>
        </w:rPr>
        <w:t>Konstrukcja ciągów pieszo-jezdnych powinna za</w:t>
      </w:r>
      <w:r>
        <w:rPr>
          <w:color w:val="000000"/>
          <w:sz w:val="24"/>
          <w:szCs w:val="24"/>
        </w:rPr>
        <w:t xml:space="preserve">gwarantować przeniesienie przewidzianych obciążeń zarówno na samą nawierzchnię jak i konstrukcje podbudowy lub ewentualnych nasypów. </w:t>
      </w:r>
    </w:p>
    <w:p w14:paraId="512618C7"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Ewentualne projektowane skarpy należy umocnić </w:t>
      </w:r>
      <w:proofErr w:type="spellStart"/>
      <w:r>
        <w:rPr>
          <w:color w:val="000000"/>
          <w:sz w:val="24"/>
          <w:szCs w:val="24"/>
        </w:rPr>
        <w:t>geosyntetykami</w:t>
      </w:r>
      <w:proofErr w:type="spellEnd"/>
      <w:r>
        <w:rPr>
          <w:color w:val="000000"/>
          <w:sz w:val="24"/>
          <w:szCs w:val="24"/>
        </w:rPr>
        <w:t xml:space="preserve"> (</w:t>
      </w:r>
      <w:proofErr w:type="spellStart"/>
      <w:r>
        <w:rPr>
          <w:color w:val="000000"/>
          <w:sz w:val="24"/>
          <w:szCs w:val="24"/>
        </w:rPr>
        <w:t>geokraty</w:t>
      </w:r>
      <w:proofErr w:type="spellEnd"/>
      <w:r>
        <w:rPr>
          <w:color w:val="000000"/>
          <w:sz w:val="24"/>
          <w:szCs w:val="24"/>
        </w:rPr>
        <w:t xml:space="preserve"> komórkowe lub grunt owinięty geowłókniną) oraz w ra</w:t>
      </w:r>
      <w:r>
        <w:rPr>
          <w:color w:val="000000"/>
          <w:sz w:val="24"/>
          <w:szCs w:val="24"/>
        </w:rPr>
        <w:t>zie potrzeby płytami ażurowymi. W razie konieczności należy wykonać niezbędne palisady z prefabrykatów betonowych.</w:t>
      </w:r>
    </w:p>
    <w:p w14:paraId="3D916A0D" w14:textId="77777777" w:rsidR="000803CD" w:rsidRDefault="002C3560">
      <w:pPr>
        <w:spacing w:before="120" w:after="120" w:line="276" w:lineRule="auto"/>
        <w:ind w:left="709" w:firstLine="709"/>
        <w:jc w:val="both"/>
        <w:rPr>
          <w:color w:val="000000"/>
          <w:sz w:val="24"/>
          <w:szCs w:val="24"/>
        </w:rPr>
      </w:pPr>
      <w:r>
        <w:rPr>
          <w:color w:val="000000"/>
          <w:sz w:val="24"/>
          <w:szCs w:val="24"/>
        </w:rPr>
        <w:t>Drogi wewnętrzne wykonywane przez Wykonawcę będą oświetlone stosownie do wymogów i pełnionej funkcji zgodnie z obowiązującymi przepisami i wy</w:t>
      </w:r>
      <w:r>
        <w:rPr>
          <w:color w:val="000000"/>
          <w:sz w:val="24"/>
          <w:szCs w:val="24"/>
        </w:rPr>
        <w:t xml:space="preserve">tycznymi. Oświetlenie drogowe będzie zasilane i sterowane z miejscowych tablic dystrybucyjnych znajdujących się w pomieszczeniach technicznych Instalacji </w:t>
      </w:r>
      <w:proofErr w:type="spellStart"/>
      <w:r>
        <w:rPr>
          <w:color w:val="000000"/>
          <w:sz w:val="24"/>
          <w:szCs w:val="24"/>
        </w:rPr>
        <w:t>Biomasowej</w:t>
      </w:r>
      <w:proofErr w:type="spellEnd"/>
      <w:r>
        <w:rPr>
          <w:color w:val="000000"/>
          <w:sz w:val="24"/>
          <w:szCs w:val="24"/>
        </w:rPr>
        <w:t>. Drogi wyposażone w odpowiednie znaki drogowe  określające sposób poruszania się na skrzyżo</w:t>
      </w:r>
      <w:r>
        <w:rPr>
          <w:color w:val="000000"/>
          <w:sz w:val="24"/>
          <w:szCs w:val="24"/>
        </w:rPr>
        <w:t>waniach oraz informacyjne o przejściach dla pieszych.</w:t>
      </w:r>
    </w:p>
    <w:p w14:paraId="0E9E53CF" w14:textId="77777777" w:rsidR="000803CD" w:rsidRDefault="002C3560">
      <w:pPr>
        <w:spacing w:before="120" w:after="120" w:line="276" w:lineRule="auto"/>
        <w:ind w:left="709" w:firstLine="709"/>
        <w:jc w:val="both"/>
        <w:rPr>
          <w:color w:val="000000"/>
          <w:sz w:val="24"/>
          <w:szCs w:val="24"/>
        </w:rPr>
      </w:pPr>
      <w:r>
        <w:rPr>
          <w:color w:val="000000"/>
          <w:sz w:val="24"/>
          <w:szCs w:val="24"/>
        </w:rPr>
        <w:t>Wykonawca zaprojektuje nawierzchnię z kostki betonowej w obrębie projektowanych urządzeń zewnętrznych, zapewniającą komunikację pomiędzy urządzeniami zewnętrznymi i istniejącą kotłownią.</w:t>
      </w:r>
    </w:p>
    <w:p w14:paraId="6B01F2EE" w14:textId="77777777" w:rsidR="000803CD" w:rsidRDefault="002C3560">
      <w:pPr>
        <w:spacing w:before="120" w:after="120" w:line="276" w:lineRule="auto"/>
        <w:ind w:left="851" w:firstLine="720"/>
        <w:jc w:val="both"/>
        <w:rPr>
          <w:color w:val="000000"/>
          <w:sz w:val="24"/>
          <w:szCs w:val="24"/>
        </w:rPr>
      </w:pPr>
      <w:r>
        <w:rPr>
          <w:color w:val="000000"/>
          <w:sz w:val="24"/>
          <w:szCs w:val="24"/>
        </w:rPr>
        <w:t>Wykonawca zapro</w:t>
      </w:r>
      <w:r>
        <w:rPr>
          <w:color w:val="000000"/>
          <w:sz w:val="24"/>
          <w:szCs w:val="24"/>
        </w:rPr>
        <w:t>jektuje i wykona wraz ze wszystkimi pozwoleniami zjazd z drogi publicznej - ul. Budowlanych na teren zakładu i wykona system sterowania nowej bramy wjazdowej. System sterowania powinien być zintegrowany z posiadanym przez Zamawiającego systemem RCP oraz  p</w:t>
      </w:r>
      <w:r>
        <w:rPr>
          <w:color w:val="000000"/>
          <w:sz w:val="24"/>
          <w:szCs w:val="24"/>
        </w:rPr>
        <w:t>owinien umożliwiać miejscowe i zdalne sterowanie bramy.</w:t>
      </w:r>
    </w:p>
    <w:p w14:paraId="44D18048" w14:textId="77777777" w:rsidR="000803CD" w:rsidRDefault="002C3560">
      <w:pPr>
        <w:numPr>
          <w:ilvl w:val="1"/>
          <w:numId w:val="10"/>
        </w:numPr>
        <w:spacing w:line="276" w:lineRule="auto"/>
        <w:ind w:left="993" w:hanging="633"/>
        <w:rPr>
          <w:color w:val="000000"/>
          <w:sz w:val="32"/>
          <w:szCs w:val="32"/>
        </w:rPr>
      </w:pPr>
      <w:bookmarkStart w:id="126" w:name="_heading=h.42ddq1a" w:colFirst="0" w:colLast="0"/>
      <w:bookmarkEnd w:id="126"/>
      <w:r>
        <w:rPr>
          <w:b/>
          <w:color w:val="000000"/>
          <w:sz w:val="32"/>
          <w:szCs w:val="32"/>
        </w:rPr>
        <w:t>Branża Elektryczna i Elektroenergetyczna</w:t>
      </w:r>
    </w:p>
    <w:p w14:paraId="343332AF" w14:textId="77777777" w:rsidR="000803CD" w:rsidRDefault="002C3560">
      <w:pPr>
        <w:spacing w:before="120" w:after="120" w:line="276" w:lineRule="auto"/>
        <w:ind w:left="709" w:firstLine="709"/>
        <w:jc w:val="both"/>
        <w:rPr>
          <w:color w:val="000000"/>
          <w:sz w:val="24"/>
          <w:szCs w:val="24"/>
        </w:rPr>
      </w:pPr>
      <w:r>
        <w:rPr>
          <w:color w:val="000000"/>
          <w:sz w:val="24"/>
          <w:szCs w:val="24"/>
        </w:rPr>
        <w:t>Wszystkie rozdzielnie, podrozdzielnie i skrzynki miejscowego sterowania będą spełniały poniższe wymagania ogólne:</w:t>
      </w:r>
    </w:p>
    <w:p w14:paraId="2B2C25F6"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Podstawowe grupy technologiczne będą opomiarowane po uzgodnieniu z Zamawiającym. Pomiary w polach zasilających i odpływowych rozdzielni elektrycznych zostaną włączone w system monitoringu, wizualizacji i raportowania.</w:t>
      </w:r>
    </w:p>
    <w:p w14:paraId="57B925A8"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Sygnalizacja optyczna w polach zasilaj</w:t>
      </w:r>
      <w:r>
        <w:rPr>
          <w:color w:val="000000"/>
          <w:sz w:val="24"/>
          <w:szCs w:val="24"/>
        </w:rPr>
        <w:t>ących będzie zgodna ze standardem: załączony oraz zadziałanie zabezpieczeń – diody koloru czerwonego; wyłączony – dioda koloru zielonego.</w:t>
      </w:r>
    </w:p>
    <w:p w14:paraId="74E68F52"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lastRenderedPageBreak/>
        <w:t>Rozdzielnice należy wyposażyć w aparaturę przeciwprzepięciową.</w:t>
      </w:r>
    </w:p>
    <w:p w14:paraId="4C152F34"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Tabliczki znamionowe grawerowane lub w formie laminowan</w:t>
      </w:r>
      <w:r>
        <w:rPr>
          <w:color w:val="000000"/>
          <w:sz w:val="24"/>
          <w:szCs w:val="24"/>
        </w:rPr>
        <w:t>ych naklejek z danymi technicznymi będą umieszczone na każdej szafie rozdzielnicy oraz na każdym głównym aparacie.</w:t>
      </w:r>
    </w:p>
    <w:p w14:paraId="63C0C5D0"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Rozdzielnice (które będą tego wymagać) należy wyposażyć w obwody umożliwiające komunikację z systemem nadrzędnym w zakresie pomiarów i wizual</w:t>
      </w:r>
      <w:r>
        <w:rPr>
          <w:color w:val="000000"/>
          <w:sz w:val="24"/>
          <w:szCs w:val="24"/>
        </w:rPr>
        <w:t>izacji zasilania oraz z systemem technologicznym w zakresie odpływów rozdzielnic.</w:t>
      </w:r>
    </w:p>
    <w:p w14:paraId="7571BA4A"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Na elewacji rozdzielnicy będzie umieszczony jej schemat ideowy i tabliczki ostrzegawcze.</w:t>
      </w:r>
    </w:p>
    <w:p w14:paraId="2704A125" w14:textId="77777777" w:rsidR="000803CD" w:rsidRDefault="002C3560">
      <w:pPr>
        <w:numPr>
          <w:ilvl w:val="0"/>
          <w:numId w:val="58"/>
        </w:numPr>
        <w:spacing w:before="120" w:after="120" w:line="276" w:lineRule="auto"/>
        <w:ind w:left="1020" w:hanging="340"/>
        <w:jc w:val="both"/>
        <w:rPr>
          <w:color w:val="000000"/>
          <w:sz w:val="24"/>
          <w:szCs w:val="24"/>
        </w:rPr>
      </w:pPr>
      <w:r>
        <w:rPr>
          <w:color w:val="000000"/>
          <w:sz w:val="24"/>
          <w:szCs w:val="24"/>
        </w:rPr>
        <w:t>Wykonawca dostarczy instrukcję eksploatacji i konserwacji rozdzielnic.</w:t>
      </w:r>
    </w:p>
    <w:p w14:paraId="77A6D072" w14:textId="77777777" w:rsidR="000803CD" w:rsidRDefault="002C3560">
      <w:pPr>
        <w:spacing w:before="120" w:after="120" w:line="276" w:lineRule="auto"/>
        <w:ind w:left="709" w:firstLine="709"/>
        <w:jc w:val="both"/>
        <w:rPr>
          <w:color w:val="000000"/>
          <w:sz w:val="24"/>
          <w:szCs w:val="24"/>
        </w:rPr>
      </w:pPr>
      <w:r>
        <w:rPr>
          <w:color w:val="000000"/>
          <w:sz w:val="24"/>
          <w:szCs w:val="24"/>
        </w:rPr>
        <w:t>Zamawiający po</w:t>
      </w:r>
      <w:r>
        <w:rPr>
          <w:color w:val="000000"/>
          <w:sz w:val="24"/>
          <w:szCs w:val="24"/>
        </w:rPr>
        <w:t>siada i utrzymuje certyfikowany System Zarządzania Energią ISO 50001. W związku z czym wszystkie zastosowane w ramach Inwestycji nowe urządzenia i podzespoły powinny spełniać wymagania normy ISO 50001.</w:t>
      </w:r>
    </w:p>
    <w:p w14:paraId="5597949B" w14:textId="77777777" w:rsidR="000803CD" w:rsidRDefault="002C3560">
      <w:pPr>
        <w:spacing w:before="120" w:after="120" w:line="276" w:lineRule="auto"/>
        <w:ind w:left="709" w:firstLine="709"/>
        <w:jc w:val="both"/>
        <w:rPr>
          <w:color w:val="000000"/>
          <w:sz w:val="24"/>
          <w:szCs w:val="24"/>
        </w:rPr>
      </w:pPr>
      <w:r>
        <w:rPr>
          <w:color w:val="000000"/>
          <w:sz w:val="24"/>
          <w:szCs w:val="24"/>
        </w:rPr>
        <w:t>W celu zapewnienia właściwych warunków pracy należy za</w:t>
      </w:r>
      <w:r>
        <w:rPr>
          <w:color w:val="000000"/>
          <w:sz w:val="24"/>
          <w:szCs w:val="24"/>
        </w:rPr>
        <w:t>pewnić ogrzewanie, wentylację i/lub klimatyzację we wszystkich pomieszczeniach, w których będą zainstalowane elementy elektroniczne wymagające specyficznych warunków mikroklimatu w pomieszczeniu.</w:t>
      </w:r>
    </w:p>
    <w:p w14:paraId="332CED6E"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7" w:name="_heading=h.2hio093" w:colFirst="0" w:colLast="0"/>
      <w:bookmarkEnd w:id="127"/>
      <w:r>
        <w:rPr>
          <w:b/>
          <w:color w:val="000000"/>
          <w:sz w:val="28"/>
          <w:szCs w:val="28"/>
        </w:rPr>
        <w:t>Wymogi dla aparatury elektrycznej</w:t>
      </w:r>
    </w:p>
    <w:p w14:paraId="5D9D56BF" w14:textId="77777777" w:rsidR="000803CD" w:rsidRDefault="002C3560">
      <w:pPr>
        <w:spacing w:after="120" w:line="276" w:lineRule="auto"/>
        <w:ind w:left="709" w:firstLine="709"/>
        <w:jc w:val="both"/>
        <w:rPr>
          <w:color w:val="000000"/>
          <w:sz w:val="24"/>
          <w:szCs w:val="24"/>
        </w:rPr>
      </w:pPr>
      <w:r>
        <w:rPr>
          <w:color w:val="000000"/>
          <w:sz w:val="24"/>
          <w:szCs w:val="24"/>
        </w:rPr>
        <w:t>Zamawiający wymaga, aby aparatura zastosowana w rozdzielniach elektrycznych była wyprodukowana przez jednego z producentów działających na terenie Unii Europejskiej i posiadającego uznaną pozycję na rynku. Wykonawca zapewn</w:t>
      </w:r>
      <w:r>
        <w:rPr>
          <w:color w:val="000000"/>
          <w:sz w:val="24"/>
          <w:szCs w:val="24"/>
        </w:rPr>
        <w:t>i odpowiednie szkolenie załogi, wsparcie techniczne między innymi w postaci programów komputerowych do programowania, serwisowania i nadzoru urządzeń oraz odpowiednie kable i inne urządzenia potrzebne do eksploatacji i serwisowania.</w:t>
      </w:r>
    </w:p>
    <w:p w14:paraId="7815C9A8"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8" w:name="_heading=h.wnyagw" w:colFirst="0" w:colLast="0"/>
      <w:bookmarkEnd w:id="128"/>
      <w:r>
        <w:rPr>
          <w:b/>
          <w:color w:val="000000"/>
          <w:sz w:val="28"/>
          <w:szCs w:val="28"/>
        </w:rPr>
        <w:t>Przemienniki częstotliw</w:t>
      </w:r>
      <w:r>
        <w:rPr>
          <w:b/>
          <w:color w:val="000000"/>
          <w:sz w:val="28"/>
          <w:szCs w:val="28"/>
        </w:rPr>
        <w:t>ości</w:t>
      </w:r>
    </w:p>
    <w:p w14:paraId="76E61DED" w14:textId="77777777" w:rsidR="000803CD" w:rsidRDefault="002C3560">
      <w:pPr>
        <w:spacing w:after="120" w:line="276" w:lineRule="auto"/>
        <w:ind w:left="709" w:firstLine="709"/>
        <w:jc w:val="both"/>
        <w:rPr>
          <w:color w:val="000000"/>
          <w:sz w:val="24"/>
          <w:szCs w:val="24"/>
        </w:rPr>
      </w:pPr>
      <w:r>
        <w:rPr>
          <w:color w:val="000000"/>
          <w:sz w:val="24"/>
          <w:szCs w:val="24"/>
        </w:rPr>
        <w:t>Zastosowane przemienniki częstotliwości będą pochodzić od jednego producenta (Danfoss lub równoważne) i będą zasilane z sieci 230/400V 50Hz AC będą zasilać silniki dedykowane do współpracy z przemiennikami częstotliwości. Przemienniki częstotliwości b</w:t>
      </w:r>
      <w:r>
        <w:rPr>
          <w:color w:val="000000"/>
          <w:sz w:val="24"/>
          <w:szCs w:val="24"/>
        </w:rPr>
        <w:t>ędą dobrane w sposób kompleksowy, łącznie z napędzanymi silnikami i okablowaniem. Komplet okablowania będzie w pełni ekranowany, spełniający wymagania EMC (wymagane certyfikaty kabli z niezależnych jednostek certyfikujących). Konstrukcja przemiennika częst</w:t>
      </w:r>
      <w:r>
        <w:rPr>
          <w:color w:val="000000"/>
          <w:sz w:val="24"/>
          <w:szCs w:val="24"/>
        </w:rPr>
        <w:t>otliwości będzie spełniała wymagania normy (lub jej odpowiedników) PN-EN 61800-2:2000 Elektryczne układy napędowe mocy o regulowanej prędkości Część 2: Wymagania ogólne – Dane znamionowe niskonapięciowych układów napędowych mocy prądu przemiennego o regulo</w:t>
      </w:r>
      <w:r>
        <w:rPr>
          <w:color w:val="000000"/>
          <w:sz w:val="24"/>
          <w:szCs w:val="24"/>
        </w:rPr>
        <w:t xml:space="preserve">wanej częstotliwości i będzie w wykonaniu z filtrem wejściowym ograniczającym wyższe harmoniczne w sieci zasilającej zgodnie z normami serii PN-EN 61000, filtrem wyjściowym chroniącym silnik i filtrem RFI ograniczającym </w:t>
      </w:r>
      <w:r>
        <w:rPr>
          <w:color w:val="000000"/>
          <w:sz w:val="24"/>
          <w:szCs w:val="24"/>
        </w:rPr>
        <w:lastRenderedPageBreak/>
        <w:t>zakłócenia radiowe EMC. Przemienniki</w:t>
      </w:r>
      <w:r>
        <w:rPr>
          <w:color w:val="000000"/>
          <w:sz w:val="24"/>
          <w:szCs w:val="24"/>
        </w:rPr>
        <w:t xml:space="preserve"> częstotliwości w wykonaniu szafowym lub skrzynkowym przyściennym w obudowie co najmniej IP4x. Przemienniki wyposażone będą w elektroniczne zabezpieczenia obwodów wewnętrznych i zewnętrznych napędzanego silnika, takie jak zabezpieczenie:</w:t>
      </w:r>
    </w:p>
    <w:p w14:paraId="7516FC83"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przeciążeniowe,</w:t>
      </w:r>
    </w:p>
    <w:p w14:paraId="0DE231B1"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na</w:t>
      </w:r>
      <w:r>
        <w:rPr>
          <w:color w:val="000000"/>
          <w:sz w:val="24"/>
          <w:szCs w:val="24"/>
        </w:rPr>
        <w:t>dprądowe,</w:t>
      </w:r>
    </w:p>
    <w:p w14:paraId="39990FC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temperaturowe,</w:t>
      </w:r>
    </w:p>
    <w:p w14:paraId="3FFEC272"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przed zanikiem lub obniżeniem napięcia zasilania,</w:t>
      </w:r>
    </w:p>
    <w:p w14:paraId="2B766D00"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360" w:firstLine="349"/>
        <w:rPr>
          <w:color w:val="000000"/>
          <w:sz w:val="24"/>
          <w:szCs w:val="24"/>
        </w:rPr>
      </w:pPr>
      <w:r>
        <w:rPr>
          <w:color w:val="000000"/>
          <w:sz w:val="24"/>
          <w:szCs w:val="24"/>
        </w:rPr>
        <w:t>przepięciowe.</w:t>
      </w:r>
    </w:p>
    <w:p w14:paraId="79406DD1" w14:textId="77777777" w:rsidR="000803CD" w:rsidRDefault="002C3560">
      <w:pPr>
        <w:spacing w:before="120" w:after="120" w:line="276" w:lineRule="auto"/>
        <w:ind w:left="709" w:firstLine="709"/>
        <w:jc w:val="both"/>
        <w:rPr>
          <w:color w:val="000000"/>
          <w:sz w:val="24"/>
          <w:szCs w:val="24"/>
        </w:rPr>
      </w:pPr>
      <w:r>
        <w:rPr>
          <w:color w:val="000000"/>
          <w:sz w:val="24"/>
          <w:szCs w:val="24"/>
        </w:rPr>
        <w:t>Przemienniki częstotliwości będą wyposażone w układy automatycznej wewnętrznej diagnostyki oraz panele graficzne (wyprowadzone na zewnętrzne elewacje szaf celem zapewn</w:t>
      </w:r>
      <w:r>
        <w:rPr>
          <w:color w:val="000000"/>
          <w:sz w:val="24"/>
          <w:szCs w:val="24"/>
        </w:rPr>
        <w:t>ienia prostego dostępu obsługi) w języku polskim służące do konfiguracji i wizualizacji stanu pracy przemienników, sygnalizacji występujących awarii, w technologii wspieranej i rozwijanej przez producenta. Sterowanie układami falownikowymi z trybie AUR z s</w:t>
      </w:r>
      <w:r>
        <w:rPr>
          <w:color w:val="000000"/>
          <w:sz w:val="24"/>
          <w:szCs w:val="24"/>
        </w:rPr>
        <w:t xml:space="preserve">ystemu nadrzędnego należy wykonać w pętli prądowej 4-20 </w:t>
      </w:r>
      <w:proofErr w:type="spellStart"/>
      <w:r>
        <w:rPr>
          <w:color w:val="000000"/>
          <w:sz w:val="24"/>
          <w:szCs w:val="24"/>
        </w:rPr>
        <w:t>mA</w:t>
      </w:r>
      <w:proofErr w:type="spellEnd"/>
      <w:r>
        <w:rPr>
          <w:color w:val="000000"/>
          <w:sz w:val="24"/>
          <w:szCs w:val="24"/>
        </w:rPr>
        <w:t>.  Przemienniki częstotliwości będą wyposażone w rejestratory zdarzeń i zakłóceń ze znacznikiem czasu rzeczywistego, oraz panel obsługowy w języku polskim oraz interfejs komunikacyjny do systemu wiz</w:t>
      </w:r>
      <w:r>
        <w:rPr>
          <w:color w:val="000000"/>
          <w:sz w:val="24"/>
          <w:szCs w:val="24"/>
        </w:rPr>
        <w:t>ualizacji, standard do uzgodnienia z Zamawiającym. Przemienniki częstotliwości będą mogły wymieniać z systemem nadrzędnym co najmniej następujące sygnały:</w:t>
      </w:r>
    </w:p>
    <w:p w14:paraId="37C1DC71" w14:textId="77777777" w:rsidR="000803CD" w:rsidRDefault="002C3560">
      <w:pPr>
        <w:spacing w:after="0" w:line="276" w:lineRule="auto"/>
        <w:ind w:left="709"/>
        <w:rPr>
          <w:color w:val="000000"/>
          <w:sz w:val="24"/>
          <w:szCs w:val="24"/>
        </w:rPr>
      </w:pPr>
      <w:r>
        <w:rPr>
          <w:color w:val="000000"/>
          <w:sz w:val="24"/>
          <w:szCs w:val="24"/>
        </w:rPr>
        <w:t>a) analogowe:</w:t>
      </w:r>
    </w:p>
    <w:p w14:paraId="2332BC16"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moc,</w:t>
      </w:r>
    </w:p>
    <w:p w14:paraId="6C66541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prąd,</w:t>
      </w:r>
    </w:p>
    <w:p w14:paraId="2CB49D65"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prędkość zadaną,</w:t>
      </w:r>
    </w:p>
    <w:p w14:paraId="2806F798"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obroty</w:t>
      </w:r>
    </w:p>
    <w:p w14:paraId="2E555C22"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wartość (najczęściej używana przez obsługę) – częstotliwość pracy,</w:t>
      </w:r>
    </w:p>
    <w:p w14:paraId="1BBC5CFF"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276" w:hanging="567"/>
        <w:rPr>
          <w:color w:val="000000"/>
          <w:sz w:val="24"/>
          <w:szCs w:val="24"/>
        </w:rPr>
      </w:pPr>
      <w:r>
        <w:rPr>
          <w:color w:val="000000"/>
          <w:sz w:val="24"/>
          <w:szCs w:val="24"/>
        </w:rPr>
        <w:t>zadaną i rzeczywistą częstotliwość pracy,</w:t>
      </w:r>
    </w:p>
    <w:p w14:paraId="2448518B" w14:textId="77777777" w:rsidR="000803CD" w:rsidRDefault="002C3560">
      <w:pPr>
        <w:spacing w:after="0" w:line="276" w:lineRule="auto"/>
        <w:ind w:left="737" w:hanging="27"/>
        <w:rPr>
          <w:color w:val="000000"/>
          <w:sz w:val="24"/>
          <w:szCs w:val="24"/>
        </w:rPr>
      </w:pPr>
      <w:r>
        <w:rPr>
          <w:color w:val="000000"/>
          <w:sz w:val="24"/>
          <w:szCs w:val="24"/>
        </w:rPr>
        <w:t>b) binarne:</w:t>
      </w:r>
    </w:p>
    <w:p w14:paraId="056D101A"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alarmy, ostrzeżenia i blokady,</w:t>
      </w:r>
    </w:p>
    <w:p w14:paraId="440F5750"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awaria,</w:t>
      </w:r>
    </w:p>
    <w:p w14:paraId="1B9575CD"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gotowość elektryczna,</w:t>
      </w:r>
    </w:p>
    <w:p w14:paraId="4FD4F5DD"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alarmy z układu chłodzenia,</w:t>
      </w:r>
    </w:p>
    <w:p w14:paraId="37E9088F"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przekroczenia temperatur (alarm/awaria) ze wsz</w:t>
      </w:r>
      <w:r>
        <w:rPr>
          <w:color w:val="000000"/>
          <w:sz w:val="24"/>
          <w:szCs w:val="24"/>
        </w:rPr>
        <w:t>ystkich elementów układu (silnik,</w:t>
      </w:r>
    </w:p>
    <w:p w14:paraId="01FA37A9"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transformator, przemiennik),</w:t>
      </w:r>
    </w:p>
    <w:p w14:paraId="7735FC79"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sterowanie (załącz, wyłącz),</w:t>
      </w:r>
    </w:p>
    <w:p w14:paraId="6D23A2FF" w14:textId="77777777" w:rsidR="000803CD" w:rsidRDefault="002C3560">
      <w:pPr>
        <w:numPr>
          <w:ilvl w:val="0"/>
          <w:numId w:val="45"/>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bezpieczny stop serwisowy (UDT).</w:t>
      </w:r>
    </w:p>
    <w:p w14:paraId="0B30F6EB" w14:textId="77777777" w:rsidR="000803CD" w:rsidRDefault="002C3560">
      <w:pPr>
        <w:spacing w:before="120" w:after="120" w:line="276" w:lineRule="auto"/>
        <w:ind w:left="709" w:firstLine="709"/>
        <w:jc w:val="both"/>
        <w:rPr>
          <w:color w:val="000000"/>
          <w:sz w:val="24"/>
          <w:szCs w:val="24"/>
        </w:rPr>
      </w:pPr>
      <w:r>
        <w:rPr>
          <w:color w:val="000000"/>
          <w:sz w:val="24"/>
          <w:szCs w:val="24"/>
        </w:rPr>
        <w:t>Silniki elektryczne napędów zastosować w klasie sprawności IE3 według IEC 60034-30-1.</w:t>
      </w:r>
    </w:p>
    <w:p w14:paraId="707D4699"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Wykonawca zapewni odpowiednie szkolenie załogi, wsparcie techniczne między innymi w postaci programów komputerowych do programowania, serwisowania i nadzoru urządzeń oraz</w:t>
      </w:r>
      <w:r>
        <w:rPr>
          <w:color w:val="000000"/>
          <w:sz w:val="24"/>
          <w:szCs w:val="24"/>
        </w:rPr>
        <w:t xml:space="preserve"> odpowiednie kable i inne urządzenia potrzebne do eksploatacji i serwisowania.</w:t>
      </w:r>
    </w:p>
    <w:p w14:paraId="110A4263"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29" w:name="_heading=h.3gnlt4p" w:colFirst="0" w:colLast="0"/>
      <w:bookmarkEnd w:id="129"/>
      <w:r>
        <w:rPr>
          <w:b/>
          <w:color w:val="000000"/>
          <w:sz w:val="28"/>
          <w:szCs w:val="28"/>
        </w:rPr>
        <w:t>Oświetlenie i instalacja elektryczna wewnętrzna</w:t>
      </w:r>
    </w:p>
    <w:p w14:paraId="51A18B88" w14:textId="77777777" w:rsidR="000803CD" w:rsidRDefault="002C3560">
      <w:pPr>
        <w:spacing w:after="120" w:line="276" w:lineRule="auto"/>
        <w:ind w:left="709" w:firstLine="709"/>
        <w:jc w:val="both"/>
        <w:rPr>
          <w:color w:val="000000"/>
        </w:rPr>
      </w:pPr>
      <w:r>
        <w:rPr>
          <w:color w:val="000000"/>
          <w:sz w:val="24"/>
          <w:szCs w:val="24"/>
        </w:rPr>
        <w:t>Wszystkie obiekty wchodzące w skład Obiektu muszą być wyposażone w instalację oświetleniową zapewniającą odpowiednie natężenie św</w:t>
      </w:r>
      <w:r>
        <w:rPr>
          <w:color w:val="000000"/>
          <w:sz w:val="24"/>
          <w:szCs w:val="24"/>
        </w:rPr>
        <w:t>iatła, zgodnie z przeznaczeniem oświetlanych obiektów. Dobór natężenia oświetlenia wykonać zgodnie z normą PN-EN 12464-1:2012. Oświetlenie wykonać energooszczędnymi oprawami przemysłowymi ze źródłem światła typu LED. Oprawy muszą być dostosowane do warunkó</w:t>
      </w:r>
      <w:r>
        <w:rPr>
          <w:color w:val="000000"/>
          <w:sz w:val="24"/>
          <w:szCs w:val="24"/>
        </w:rPr>
        <w:t xml:space="preserve">w ich otoczenia. Oprawy oświetleniowe będą kompletne ze źródłami światła LED oraz wszelkimi wspornikami, zwieszeniami, przewodami elastycznymi lub szynoprzewodami, wieszakami i wtykami. Wszystkie źródła światła będą pochodzić od zatwierdzonego producenta. </w:t>
      </w:r>
      <w:r>
        <w:rPr>
          <w:color w:val="000000"/>
          <w:sz w:val="24"/>
          <w:szCs w:val="24"/>
        </w:rPr>
        <w:t>Układ oświetleniowy wraz z oprawami będzie zaakceptowany przez Zamawiającego.</w:t>
      </w:r>
    </w:p>
    <w:p w14:paraId="3D72C9C2" w14:textId="77777777" w:rsidR="000803CD" w:rsidRDefault="002C3560">
      <w:pPr>
        <w:spacing w:before="120" w:after="120" w:line="276" w:lineRule="auto"/>
        <w:ind w:left="709" w:firstLine="709"/>
        <w:jc w:val="both"/>
        <w:rPr>
          <w:color w:val="000000"/>
        </w:rPr>
      </w:pPr>
      <w:r>
        <w:rPr>
          <w:color w:val="000000"/>
          <w:sz w:val="24"/>
          <w:szCs w:val="24"/>
        </w:rPr>
        <w:t>Obwody oświetleniowe wewnętrzne będą załączane i wyłączane łącznikami instalacyjnymi w oświetlanych pomieszczeniach i na poziomach obsługowych. Przewiduje się wykonanie oświetlen</w:t>
      </w:r>
      <w:r>
        <w:rPr>
          <w:color w:val="000000"/>
          <w:sz w:val="24"/>
          <w:szCs w:val="24"/>
        </w:rPr>
        <w:t>ia zewnętrznego, m.in. budynku kontenerów popiołów, magazynu biomasy, układu oczyszczania i odprowadzania spalin i ciągów komunikacyjnych wokół budynku Ciepłowni Łąkowa I zgodnie z normami PN-71/E-02034, PN-76/E-02032, PN-84/E-020035 i PN-65/L-49002. Oświe</w:t>
      </w:r>
      <w:r>
        <w:rPr>
          <w:color w:val="000000"/>
          <w:sz w:val="24"/>
          <w:szCs w:val="24"/>
        </w:rPr>
        <w:t xml:space="preserve">tlenie zewnętrzne wykonać na słupach, elewacji budynku Ciepłowni lub konstrukcjach instalacji, zależnie od potrzeb montując je bezpośrednio do powierzchni lub za pomocą wysięgników. Klosze opraw oświetleniowych zewnętrznych muszą być wykonane z materiałów </w:t>
      </w:r>
      <w:r>
        <w:rPr>
          <w:color w:val="000000"/>
          <w:sz w:val="24"/>
          <w:szCs w:val="24"/>
        </w:rPr>
        <w:t>odpornych na promieniowanie UV i uszkodzenia mechaniczne. Sterowanie oświetlenia zewnętrznego wykonać przy użyciu zegara astronomicznego i ręcznie za pomocą włącznika umieszczonego przy wyjściu z hali kotła. Doprowadzić i włączyć do układu istniejące oświe</w:t>
      </w:r>
      <w:r>
        <w:rPr>
          <w:color w:val="000000"/>
          <w:sz w:val="24"/>
          <w:szCs w:val="24"/>
        </w:rPr>
        <w:t>tlenie składowiska.</w:t>
      </w:r>
    </w:p>
    <w:p w14:paraId="77B2D9C9" w14:textId="77777777" w:rsidR="000803CD" w:rsidRDefault="002C3560">
      <w:pPr>
        <w:spacing w:before="120" w:after="120" w:line="276" w:lineRule="auto"/>
        <w:ind w:left="709" w:firstLine="709"/>
        <w:jc w:val="both"/>
        <w:rPr>
          <w:color w:val="000000"/>
        </w:rPr>
      </w:pPr>
      <w:r>
        <w:rPr>
          <w:color w:val="000000"/>
          <w:sz w:val="24"/>
          <w:szCs w:val="24"/>
        </w:rPr>
        <w:t>Oświetlenie awaryjne należy wykonać jako energooszczędne z bezobsługowym podtrzymaniem przez okres minimum 1 godziny. Wraz z instalacją oświetlenia awaryjnego Wykonawca dostarczy centralną baterię oświetlenia awaryjnego z funkcją monito</w:t>
      </w:r>
      <w:r>
        <w:rPr>
          <w:color w:val="000000"/>
          <w:sz w:val="24"/>
          <w:szCs w:val="24"/>
        </w:rPr>
        <w:t>ringu opraw awaryjnych z własną baterią akumulatorową dostosowaną do dostarczonej instalacji oświetlenia awaryjnego. W halach technologicznych zapewnić minimum 10% opraw oświetleniowych awaryjnych rozmieszczonych równomiernie. W ciągach komunikacyjnych, ok</w:t>
      </w:r>
      <w:r>
        <w:rPr>
          <w:color w:val="000000"/>
          <w:sz w:val="24"/>
          <w:szCs w:val="24"/>
        </w:rPr>
        <w:t>olicach szaf sterowniczych, rozdzielni elektrycznych  i agregatu prądotwórczego zapewnić minimum 30% opraw oświetleniowych awaryjnych rozmieszczonych równomiernie. W sytuacji całkowitego zaniku zasilania rozdzielni SO3, instalacja oświetleniowa powinna zos</w:t>
      </w:r>
      <w:r>
        <w:rPr>
          <w:color w:val="000000"/>
          <w:sz w:val="24"/>
          <w:szCs w:val="24"/>
        </w:rPr>
        <w:t>tać wpisana w procedurę uruchamiania zasilania z agregatu prądotwórczego – Wykonawca uzgodnieni to z rzeczoznawcą do spraw zabezpieczeń p.poż.</w:t>
      </w:r>
    </w:p>
    <w:p w14:paraId="2359EAB5"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Przewidzieć montaż gniazd wtyczkowych remontowych napięcia 1f-fazowych 230VAC 16A, 3-fazowych 400 VAC 16A i 3-faz</w:t>
      </w:r>
      <w:r>
        <w:rPr>
          <w:color w:val="000000"/>
          <w:sz w:val="24"/>
          <w:szCs w:val="24"/>
        </w:rPr>
        <w:t>owych 400 VAC 32 A. Zastosować trasy i osprzęt w wykonaniu natynkowym szczelnym zgodnie z PN-IEC 60364-5-523. Zestawy gniazd remontowych powinny być rozmieszczone w odległości nie większej niż co 20 m od siebie.</w:t>
      </w:r>
    </w:p>
    <w:p w14:paraId="4B8DF0CE" w14:textId="77777777" w:rsidR="000803CD" w:rsidRDefault="002C3560">
      <w:pPr>
        <w:numPr>
          <w:ilvl w:val="2"/>
          <w:numId w:val="10"/>
        </w:numPr>
        <w:tabs>
          <w:tab w:val="left" w:pos="1590"/>
        </w:tabs>
        <w:spacing w:after="120" w:line="276" w:lineRule="auto"/>
        <w:ind w:left="1225" w:hanging="505"/>
        <w:rPr>
          <w:b/>
          <w:color w:val="000000"/>
          <w:sz w:val="28"/>
          <w:szCs w:val="28"/>
        </w:rPr>
      </w:pPr>
      <w:bookmarkStart w:id="130" w:name="_heading=h.1vsw3ci" w:colFirst="0" w:colLast="0"/>
      <w:bookmarkEnd w:id="130"/>
      <w:r>
        <w:rPr>
          <w:b/>
          <w:color w:val="000000"/>
          <w:sz w:val="28"/>
          <w:szCs w:val="28"/>
        </w:rPr>
        <w:t>Instalacje elektryczne gospodarki remontowej</w:t>
      </w:r>
    </w:p>
    <w:p w14:paraId="1F5BDA84" w14:textId="77777777" w:rsidR="000803CD" w:rsidRDefault="002C3560">
      <w:pPr>
        <w:spacing w:after="120" w:line="276" w:lineRule="auto"/>
        <w:ind w:left="709" w:firstLine="709"/>
        <w:jc w:val="both"/>
        <w:rPr>
          <w:color w:val="000000"/>
          <w:sz w:val="24"/>
          <w:szCs w:val="24"/>
        </w:rPr>
      </w:pPr>
      <w:r>
        <w:rPr>
          <w:color w:val="000000"/>
          <w:sz w:val="24"/>
          <w:szCs w:val="24"/>
        </w:rPr>
        <w:t xml:space="preserve">Wykonawca przewidzi zabudowę w obiektach zestawów gniazd wtyczkowych remontowych. Zestawy gniazd zasilane będą z sieci niskiego napięcia 230/400V AC. Obwody tych instalacji będą pracować w układzie sieciowym TN-S. Zastosowane zostaną przewody miedziane i </w:t>
      </w:r>
      <w:r>
        <w:rPr>
          <w:color w:val="000000"/>
          <w:sz w:val="24"/>
          <w:szCs w:val="24"/>
        </w:rPr>
        <w:t>osprzęt natynkowy szczelny. Przewody i kable zestawów gniazd remontowych zostaną dobrane do obciążenia i warunków środowiskowych zgodnie z normą PN-IEC 60364-5-523. Zestawy gniazd remontowych będą typowe, posiadające:</w:t>
      </w:r>
    </w:p>
    <w:p w14:paraId="21DABEF7"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134" w:hanging="425"/>
        <w:rPr>
          <w:color w:val="000000"/>
          <w:sz w:val="24"/>
          <w:szCs w:val="24"/>
        </w:rPr>
      </w:pPr>
      <w:r>
        <w:rPr>
          <w:color w:val="000000"/>
          <w:sz w:val="24"/>
          <w:szCs w:val="24"/>
        </w:rPr>
        <w:t>gniazda 3-fazowe 3x400V, pięciobiegunowe z kołkiem ochronnym PE, o wielkości 32A,   16A,</w:t>
      </w:r>
    </w:p>
    <w:p w14:paraId="5FDCC85E"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0" w:line="276" w:lineRule="auto"/>
        <w:ind w:left="1134" w:hanging="425"/>
        <w:rPr>
          <w:color w:val="000000"/>
          <w:sz w:val="24"/>
          <w:szCs w:val="24"/>
        </w:rPr>
      </w:pPr>
      <w:r>
        <w:rPr>
          <w:color w:val="000000"/>
          <w:sz w:val="24"/>
          <w:szCs w:val="24"/>
        </w:rPr>
        <w:t>gniazda 1-fazowe 16A dwubiegunowe z kołkiem ochronnym PE,</w:t>
      </w:r>
    </w:p>
    <w:p w14:paraId="33FFB8A8" w14:textId="77777777" w:rsidR="000803CD" w:rsidRDefault="002C3560">
      <w:pPr>
        <w:numPr>
          <w:ilvl w:val="0"/>
          <w:numId w:val="30"/>
        </w:numPr>
        <w:pBdr>
          <w:top w:val="nil"/>
          <w:left w:val="nil"/>
          <w:bottom w:val="nil"/>
          <w:right w:val="nil"/>
          <w:between w:val="nil"/>
        </w:pBdr>
        <w:tabs>
          <w:tab w:val="center" w:pos="4536"/>
          <w:tab w:val="right" w:pos="9072"/>
          <w:tab w:val="left" w:pos="993"/>
        </w:tabs>
        <w:spacing w:after="120" w:line="276" w:lineRule="auto"/>
        <w:ind w:left="1134" w:hanging="425"/>
        <w:rPr>
          <w:color w:val="000000"/>
          <w:sz w:val="24"/>
          <w:szCs w:val="24"/>
        </w:rPr>
      </w:pPr>
      <w:r>
        <w:rPr>
          <w:color w:val="000000"/>
          <w:sz w:val="24"/>
          <w:szCs w:val="24"/>
        </w:rPr>
        <w:t>gniazdo 24V.</w:t>
      </w:r>
    </w:p>
    <w:p w14:paraId="745BDE31" w14:textId="77777777" w:rsidR="000803CD" w:rsidRDefault="002C3560">
      <w:pPr>
        <w:spacing w:after="120" w:line="276" w:lineRule="auto"/>
        <w:ind w:left="709" w:firstLine="709"/>
        <w:jc w:val="both"/>
        <w:rPr>
          <w:color w:val="000000"/>
          <w:sz w:val="24"/>
          <w:szCs w:val="24"/>
        </w:rPr>
      </w:pPr>
      <w:r>
        <w:rPr>
          <w:color w:val="000000"/>
          <w:sz w:val="24"/>
          <w:szCs w:val="24"/>
        </w:rPr>
        <w:t>Gniazda zabezpieczone będą wyłącznikiem samoczynnym z członem zabezpieczenia różnicowoprądowego,</w:t>
      </w:r>
      <w:r>
        <w:rPr>
          <w:color w:val="000000"/>
          <w:sz w:val="24"/>
          <w:szCs w:val="24"/>
        </w:rPr>
        <w:t xml:space="preserve"> umożliwiającym </w:t>
      </w:r>
      <w:proofErr w:type="spellStart"/>
      <w:r>
        <w:rPr>
          <w:color w:val="000000"/>
          <w:sz w:val="24"/>
          <w:szCs w:val="24"/>
        </w:rPr>
        <w:t>beznapięciowe</w:t>
      </w:r>
      <w:proofErr w:type="spellEnd"/>
      <w:r>
        <w:rPr>
          <w:color w:val="000000"/>
          <w:sz w:val="24"/>
          <w:szCs w:val="24"/>
        </w:rPr>
        <w:t xml:space="preserve"> manipulacje wtyczką oraz zapewniające skuteczną ochronę przeciwporażeniową przed dotykiem bezpośrednim lub pośrednim. Gniazda remontowe zostaną rozmieszczone w taki sposób, że dystans do dowolnego miejsca, w którym ma być prze</w:t>
      </w:r>
      <w:r>
        <w:rPr>
          <w:color w:val="000000"/>
          <w:sz w:val="24"/>
          <w:szCs w:val="24"/>
        </w:rPr>
        <w:t>prowadzony remont od najbliższego gniazda remontowego, nie będzie przekraczał 20m.</w:t>
      </w:r>
    </w:p>
    <w:p w14:paraId="036803DA" w14:textId="77777777" w:rsidR="000803CD" w:rsidRDefault="002C3560">
      <w:pPr>
        <w:numPr>
          <w:ilvl w:val="2"/>
          <w:numId w:val="10"/>
        </w:numPr>
        <w:spacing w:after="120" w:line="276" w:lineRule="auto"/>
        <w:ind w:left="1559" w:hanging="839"/>
        <w:rPr>
          <w:b/>
          <w:color w:val="000000"/>
          <w:sz w:val="28"/>
          <w:szCs w:val="28"/>
        </w:rPr>
      </w:pPr>
      <w:bookmarkStart w:id="131" w:name="_heading=h.4fsjm0b" w:colFirst="0" w:colLast="0"/>
      <w:bookmarkEnd w:id="131"/>
      <w:r>
        <w:rPr>
          <w:b/>
          <w:color w:val="000000"/>
          <w:sz w:val="28"/>
          <w:szCs w:val="28"/>
        </w:rPr>
        <w:t>Uziemienia i ochrona odgromowa</w:t>
      </w:r>
    </w:p>
    <w:p w14:paraId="48687406" w14:textId="77777777" w:rsidR="000803CD" w:rsidRDefault="002C3560">
      <w:pPr>
        <w:spacing w:after="120" w:line="276" w:lineRule="auto"/>
        <w:ind w:left="709" w:firstLine="709"/>
        <w:jc w:val="both"/>
        <w:rPr>
          <w:color w:val="000000"/>
          <w:sz w:val="24"/>
          <w:szCs w:val="24"/>
        </w:rPr>
      </w:pPr>
      <w:r>
        <w:rPr>
          <w:color w:val="000000"/>
          <w:sz w:val="24"/>
          <w:szCs w:val="24"/>
        </w:rPr>
        <w:t>W związku z budową Obiektu konieczna będzie budowa systemu uziemień i instalacji odgromowej. Instalacja uziemień urządzeń elektrycznych i kons</w:t>
      </w:r>
      <w:r>
        <w:rPr>
          <w:color w:val="000000"/>
          <w:sz w:val="24"/>
          <w:szCs w:val="24"/>
        </w:rPr>
        <w:t>trukcji stalowych wykonana zostanie z zastosowaniem bednarki stalowej ocynkowanej. W budynku będzie ułożona bednarka uziemienia wewnętrznego, do której należy podłączyć:</w:t>
      </w:r>
    </w:p>
    <w:p w14:paraId="6A37DC00"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uziemiające,</w:t>
      </w:r>
    </w:p>
    <w:p w14:paraId="7BFFD353"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ochronne,</w:t>
      </w:r>
    </w:p>
    <w:p w14:paraId="205B0380"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wyrównawcze główne,</w:t>
      </w:r>
    </w:p>
    <w:p w14:paraId="5EA21226" w14:textId="77777777" w:rsidR="000803CD" w:rsidRDefault="002C3560">
      <w:pPr>
        <w:numPr>
          <w:ilvl w:val="0"/>
          <w:numId w:val="47"/>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przewody uziemień funkcjonalnych.</w:t>
      </w:r>
    </w:p>
    <w:p w14:paraId="0A9F350B" w14:textId="77777777" w:rsidR="000803CD" w:rsidRDefault="002C3560">
      <w:pPr>
        <w:spacing w:after="120" w:line="276" w:lineRule="auto"/>
        <w:ind w:left="709" w:firstLine="709"/>
        <w:jc w:val="both"/>
        <w:rPr>
          <w:color w:val="000000"/>
          <w:sz w:val="24"/>
          <w:szCs w:val="24"/>
        </w:rPr>
      </w:pPr>
      <w:r>
        <w:rPr>
          <w:color w:val="000000"/>
          <w:sz w:val="24"/>
          <w:szCs w:val="24"/>
        </w:rPr>
        <w:t>Instalacje uziemień w budynku należy przyłączyć do zewnętrznej sieci uziemień. Wszystkie fundamenty budynku wykonane z betonu zbrojonego będą wykorzystane jako uziomy fundamentowe, które zostan</w:t>
      </w:r>
      <w:r>
        <w:rPr>
          <w:color w:val="000000"/>
          <w:sz w:val="24"/>
          <w:szCs w:val="24"/>
        </w:rPr>
        <w:t>ą połączone między sobą, a następnie w co najmniej dwóch miejscach połączone do otoku uziemienia ułożonego wokół budynków. Uziomy otokowe i połączenia między poszczególnymi uziomami, będą wykonane z bednarki ocynkowanej ułożonej na głębokości co najmniej 0</w:t>
      </w:r>
      <w:r>
        <w:rPr>
          <w:color w:val="000000"/>
          <w:sz w:val="24"/>
          <w:szCs w:val="24"/>
        </w:rPr>
        <w:t xml:space="preserve">,6m. Połączenia elementów uziomu między sobą i z przewodem uziemiającym należy wykonać przez spawanie, miejsca </w:t>
      </w:r>
      <w:r>
        <w:rPr>
          <w:color w:val="000000"/>
          <w:sz w:val="24"/>
          <w:szCs w:val="24"/>
        </w:rPr>
        <w:lastRenderedPageBreak/>
        <w:t>spawów zabezpieczyć antykorozyjnie. Metalowe rurociągi oraz metalowe elementy konstrukcyjne połączone będą z główną szyną uziemiającą obiektu prz</w:t>
      </w:r>
      <w:r>
        <w:rPr>
          <w:color w:val="000000"/>
          <w:sz w:val="24"/>
          <w:szCs w:val="24"/>
        </w:rPr>
        <w:t>ewodami wyrównawczymi odpowiedniej średnicy. Dla ochrony odgromowej budynków, przewiduje się budowę instalacji odgromowej ze zwodami poziomymi niskimi. Przewody odprowadzające będą połączone przez zaciski probiercze z uziomem otokowym budynku. Instalacja o</w:t>
      </w:r>
      <w:r>
        <w:rPr>
          <w:color w:val="000000"/>
          <w:sz w:val="24"/>
          <w:szCs w:val="24"/>
        </w:rPr>
        <w:t>dgromowa wykonana zostanie zgodnie z normą PN-EN 62305.</w:t>
      </w:r>
    </w:p>
    <w:p w14:paraId="18C2966E" w14:textId="77777777" w:rsidR="000803CD" w:rsidRDefault="002C3560">
      <w:pPr>
        <w:numPr>
          <w:ilvl w:val="2"/>
          <w:numId w:val="10"/>
        </w:numPr>
        <w:spacing w:after="120" w:line="276" w:lineRule="auto"/>
        <w:ind w:left="1559" w:hanging="839"/>
        <w:rPr>
          <w:b/>
          <w:color w:val="000000"/>
          <w:sz w:val="28"/>
          <w:szCs w:val="28"/>
        </w:rPr>
      </w:pPr>
      <w:bookmarkStart w:id="132" w:name="_heading=h.2uxtw84" w:colFirst="0" w:colLast="0"/>
      <w:bookmarkEnd w:id="132"/>
      <w:r>
        <w:rPr>
          <w:b/>
          <w:color w:val="000000"/>
          <w:sz w:val="28"/>
          <w:szCs w:val="28"/>
        </w:rPr>
        <w:t>Gospodarka kablowa</w:t>
      </w:r>
    </w:p>
    <w:p w14:paraId="7C11AC9C" w14:textId="77777777" w:rsidR="000803CD" w:rsidRDefault="002C3560">
      <w:pPr>
        <w:spacing w:after="120" w:line="276" w:lineRule="auto"/>
        <w:ind w:left="709" w:firstLine="709"/>
        <w:jc w:val="both"/>
        <w:rPr>
          <w:color w:val="000000"/>
          <w:sz w:val="24"/>
          <w:szCs w:val="24"/>
        </w:rPr>
      </w:pPr>
      <w:r>
        <w:rPr>
          <w:color w:val="000000"/>
          <w:sz w:val="24"/>
          <w:szCs w:val="24"/>
        </w:rPr>
        <w:t>Wykonawca dostarczy i zamontuje wszelkie kable, przewody i trasy kablowe niezbędne do realizacji przedmiotu zamówienia. Na Obiekcie Wykonawca zastosuje kable elektroenergetyczne, st</w:t>
      </w:r>
      <w:r>
        <w:rPr>
          <w:color w:val="000000"/>
          <w:sz w:val="24"/>
          <w:szCs w:val="24"/>
        </w:rPr>
        <w:t xml:space="preserve">erownicze i pomiarowe wraz z odpowiednimi konstrukcjami mocującymi dla wszystkich urządzeń i instalacji technologicznych obiektu. </w:t>
      </w:r>
    </w:p>
    <w:p w14:paraId="4D17D4C8" w14:textId="77777777" w:rsidR="000803CD" w:rsidRDefault="002C3560">
      <w:pPr>
        <w:spacing w:after="120" w:line="276" w:lineRule="auto"/>
        <w:ind w:left="709" w:firstLine="709"/>
        <w:jc w:val="both"/>
        <w:rPr>
          <w:color w:val="000000"/>
          <w:sz w:val="24"/>
          <w:szCs w:val="24"/>
        </w:rPr>
      </w:pPr>
      <w:r>
        <w:rPr>
          <w:color w:val="000000"/>
          <w:sz w:val="24"/>
          <w:szCs w:val="24"/>
        </w:rPr>
        <w:t>Dla realizacji tras kablowych przewiduje się otwarte trasy (drabinki kablowe) lub trasy wykonane z blaszanych koryt kablowych</w:t>
      </w:r>
      <w:r>
        <w:rPr>
          <w:color w:val="000000"/>
          <w:sz w:val="24"/>
          <w:szCs w:val="24"/>
        </w:rPr>
        <w:t>. Wszystkie elementy konstrukcji kablowych będą prefabrykowane ze stali ocynkowanej. Odległość pomiędzy sąsiednimi wspornikami na trasach kablowych będzie zgodna z wymogami producenta. Układając kable należy zachować odpowiednie odległości od rurociągów wg</w:t>
      </w:r>
      <w:r>
        <w:rPr>
          <w:color w:val="000000"/>
          <w:sz w:val="24"/>
          <w:szCs w:val="24"/>
        </w:rPr>
        <w:t xml:space="preserve"> NSEP-E-04 oraz separować kable i przewody zasilające (siłowe) od pomiarowych i sterowniczych, zwrócić szczególną uwagę na zachowanie odpowiednich odległości od źródeł ciepła. Na trasach kablowych w otwartych przestrzeniach Ciepłowni kable będą ułożone w s</w:t>
      </w:r>
      <w:r>
        <w:rPr>
          <w:color w:val="000000"/>
          <w:sz w:val="24"/>
          <w:szCs w:val="24"/>
        </w:rPr>
        <w:t xml:space="preserve">posób zapobiegający odkładaniu się kurzu i pyłu. Przejścia przez ściany i stropy stanowiące przegrodę pożarową należy uszczelnić certyfikowaną zaprawą odpowiednią dla klasy przegrody ppoż. Koryta kablowe zostaną tak dobrane, aby zapewniały 10% rezerwy, po </w:t>
      </w:r>
      <w:r>
        <w:rPr>
          <w:color w:val="000000"/>
          <w:sz w:val="24"/>
          <w:szCs w:val="24"/>
        </w:rPr>
        <w:t>wykonaniu inwestycji. Kable siłowe będą dobierane z uwzględnieniem następujących czynników:</w:t>
      </w:r>
    </w:p>
    <w:p w14:paraId="264ADD17"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obciążenie,</w:t>
      </w:r>
    </w:p>
    <w:p w14:paraId="21108C6E"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zwarciowa,</w:t>
      </w:r>
    </w:p>
    <w:p w14:paraId="12E81FF8"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spadek napięcia również przy rozruchu silników,</w:t>
      </w:r>
    </w:p>
    <w:p w14:paraId="6E1F35EC"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ochrony przeciwporażeniowej,</w:t>
      </w:r>
    </w:p>
    <w:p w14:paraId="3E648DDA"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mechaniczna.</w:t>
      </w:r>
    </w:p>
    <w:p w14:paraId="32A2CC6C" w14:textId="77777777" w:rsidR="000803CD" w:rsidRDefault="002C3560">
      <w:pPr>
        <w:spacing w:before="120" w:after="120" w:line="276" w:lineRule="auto"/>
        <w:ind w:left="709"/>
        <w:rPr>
          <w:color w:val="000000"/>
          <w:sz w:val="24"/>
          <w:szCs w:val="24"/>
        </w:rPr>
      </w:pPr>
      <w:r>
        <w:rPr>
          <w:color w:val="000000"/>
          <w:sz w:val="24"/>
          <w:szCs w:val="24"/>
        </w:rPr>
        <w:t>Kable sterownicze będą dobrane z uwzględnieniem następujących czynników:</w:t>
      </w:r>
    </w:p>
    <w:p w14:paraId="2A89181D"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prąd obciążenia ciągły i szczytowy,</w:t>
      </w:r>
    </w:p>
    <w:p w14:paraId="686ED1F2"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spadek napięcia,</w:t>
      </w:r>
    </w:p>
    <w:p w14:paraId="7E7920B4"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możliwość indukcji w kablu pod wpływem warunków środowiskowych,</w:t>
      </w:r>
    </w:p>
    <w:p w14:paraId="07E899E5"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wytrzymałość mechaniczna,</w:t>
      </w:r>
    </w:p>
    <w:p w14:paraId="0164AD74" w14:textId="77777777" w:rsidR="000803CD" w:rsidRDefault="002C3560">
      <w:pPr>
        <w:numPr>
          <w:ilvl w:val="0"/>
          <w:numId w:val="30"/>
        </w:numPr>
        <w:pBdr>
          <w:top w:val="nil"/>
          <w:left w:val="nil"/>
          <w:bottom w:val="nil"/>
          <w:right w:val="nil"/>
          <w:between w:val="nil"/>
        </w:pBdr>
        <w:tabs>
          <w:tab w:val="center" w:pos="4536"/>
          <w:tab w:val="right" w:pos="9072"/>
        </w:tabs>
        <w:spacing w:after="0" w:line="276" w:lineRule="auto"/>
        <w:ind w:left="993" w:hanging="283"/>
        <w:rPr>
          <w:color w:val="000000"/>
          <w:sz w:val="24"/>
          <w:szCs w:val="24"/>
        </w:rPr>
      </w:pPr>
      <w:r>
        <w:rPr>
          <w:color w:val="000000"/>
          <w:sz w:val="24"/>
          <w:szCs w:val="24"/>
        </w:rPr>
        <w:t>Wymogów producenta aparatury sterownicze</w:t>
      </w:r>
      <w:r>
        <w:rPr>
          <w:color w:val="000000"/>
          <w:sz w:val="24"/>
          <w:szCs w:val="24"/>
        </w:rPr>
        <w:t>j i kontrolno-pomiarowej.</w:t>
      </w:r>
    </w:p>
    <w:p w14:paraId="0E5EE4A7"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Okablowanie powinno posiadać izolację przeznaczoną do warunków środowiska w jakim są montowane, w szczególności charakteryzować się odpornością na promieniowanie UV. Kable sterownicze będą zawierać minimum 20% rezerwowych żył dla </w:t>
      </w:r>
      <w:r>
        <w:rPr>
          <w:color w:val="000000"/>
          <w:sz w:val="24"/>
          <w:szCs w:val="24"/>
        </w:rPr>
        <w:t xml:space="preserve">późniejszego wykorzystania. Wykonawca zapewni oznaczenie oznacznikami kabli na jego </w:t>
      </w:r>
      <w:r>
        <w:rPr>
          <w:color w:val="000000"/>
          <w:sz w:val="24"/>
          <w:szCs w:val="24"/>
        </w:rPr>
        <w:lastRenderedPageBreak/>
        <w:t>końcach, na trasie minimum co 20 m. Nie dopuszcza się stosowania łączonych kabli i przewodów. Do wymiany danych zaleca się stosowanie światłowodów w standardzie ustalonym z</w:t>
      </w:r>
      <w:r>
        <w:rPr>
          <w:color w:val="000000"/>
          <w:sz w:val="24"/>
          <w:szCs w:val="24"/>
        </w:rPr>
        <w:t xml:space="preserve"> Zamawiającym. Żyły kabli sterowniczych będą oznaczone przy listwach zaciskowych czytelnie i jednoznacznie za pomocą trwałych oznaczników z nadrukowanym oznaczeniem.</w:t>
      </w:r>
    </w:p>
    <w:p w14:paraId="6976A645" w14:textId="77777777" w:rsidR="000803CD" w:rsidRDefault="002C3560">
      <w:pPr>
        <w:spacing w:line="276" w:lineRule="auto"/>
        <w:ind w:left="709" w:firstLine="709"/>
        <w:jc w:val="both"/>
        <w:rPr>
          <w:color w:val="000000"/>
          <w:sz w:val="24"/>
          <w:szCs w:val="24"/>
        </w:rPr>
      </w:pPr>
      <w:r>
        <w:rPr>
          <w:color w:val="000000"/>
          <w:sz w:val="24"/>
          <w:szCs w:val="24"/>
        </w:rPr>
        <w:t>Zostaną zastosowane kable elektroenergetyczne średniego i niskiego napięcia z żyłami miedz</w:t>
      </w:r>
      <w:r>
        <w:rPr>
          <w:color w:val="000000"/>
          <w:sz w:val="24"/>
          <w:szCs w:val="24"/>
        </w:rPr>
        <w:t xml:space="preserve">ianymi.  Kable sygnalizacyjne będą wyposażone odpowiednio do wymagań kompatybilności elektromagnetycznej (np. w ekrany indywidualne, zewnętrzne) oraz będą miały żyły wielodrutowe i izolację 0,6/1kV. </w:t>
      </w:r>
    </w:p>
    <w:p w14:paraId="07D594FA" w14:textId="77777777" w:rsidR="000803CD" w:rsidRDefault="002C3560">
      <w:pPr>
        <w:spacing w:line="276" w:lineRule="auto"/>
        <w:ind w:left="709" w:firstLine="709"/>
        <w:jc w:val="both"/>
        <w:rPr>
          <w:color w:val="000000"/>
          <w:sz w:val="24"/>
          <w:szCs w:val="24"/>
        </w:rPr>
      </w:pPr>
      <w:r>
        <w:rPr>
          <w:color w:val="000000"/>
          <w:sz w:val="24"/>
          <w:szCs w:val="24"/>
        </w:rPr>
        <w:t>Po zainstalowaniu i podłączeniu urządzeń elektroenergety</w:t>
      </w:r>
      <w:r>
        <w:rPr>
          <w:color w:val="000000"/>
          <w:sz w:val="24"/>
          <w:szCs w:val="24"/>
        </w:rPr>
        <w:t xml:space="preserve">cznych należy wykonać stosowne pomiary elektryczne według obowiązujących norm i przekazać je Zamawiającemu. </w:t>
      </w:r>
    </w:p>
    <w:p w14:paraId="27C0E5D5" w14:textId="77777777" w:rsidR="000803CD" w:rsidRDefault="002C3560">
      <w:pPr>
        <w:numPr>
          <w:ilvl w:val="2"/>
          <w:numId w:val="10"/>
        </w:numPr>
        <w:spacing w:after="120" w:line="276" w:lineRule="auto"/>
        <w:ind w:left="1559" w:hanging="839"/>
        <w:rPr>
          <w:b/>
          <w:color w:val="000000"/>
          <w:sz w:val="28"/>
          <w:szCs w:val="28"/>
        </w:rPr>
      </w:pPr>
      <w:bookmarkStart w:id="133" w:name="_heading=h.1a346fx" w:colFirst="0" w:colLast="0"/>
      <w:bookmarkEnd w:id="133"/>
      <w:r>
        <w:rPr>
          <w:b/>
          <w:color w:val="000000"/>
          <w:sz w:val="28"/>
          <w:szCs w:val="28"/>
        </w:rPr>
        <w:t>Pomiar energii</w:t>
      </w:r>
    </w:p>
    <w:p w14:paraId="2E3DD9E5" w14:textId="77777777" w:rsidR="000803CD" w:rsidRDefault="002C3560">
      <w:pPr>
        <w:spacing w:after="120" w:line="276" w:lineRule="auto"/>
        <w:ind w:left="709" w:firstLine="709"/>
        <w:jc w:val="both"/>
        <w:rPr>
          <w:color w:val="000000"/>
          <w:sz w:val="24"/>
          <w:szCs w:val="24"/>
        </w:rPr>
      </w:pPr>
      <w:r>
        <w:rPr>
          <w:color w:val="000000"/>
          <w:sz w:val="24"/>
          <w:szCs w:val="24"/>
        </w:rPr>
        <w:t>Wszystkie rozdzielnie i tablice odpływowe należy wyposażyć w podliczniki i spiąć w system monitoringu i zarządzania energią. Liczniki muszą posiadać pola odczytu wskazań oraz port i protokół komunikacyjny do monitorowania w systemie SCADA. Wymagane jest zi</w:t>
      </w:r>
      <w:r>
        <w:rPr>
          <w:color w:val="000000"/>
          <w:sz w:val="24"/>
          <w:szCs w:val="24"/>
        </w:rPr>
        <w:t>ntegrowanie wskazań z podliczników z nadrzędnych systemem sterowania i systemem archiwizującym.</w:t>
      </w:r>
    </w:p>
    <w:p w14:paraId="15DD04E7" w14:textId="77777777" w:rsidR="000803CD" w:rsidRDefault="002C3560">
      <w:pPr>
        <w:numPr>
          <w:ilvl w:val="2"/>
          <w:numId w:val="10"/>
        </w:numPr>
        <w:spacing w:after="120" w:line="276" w:lineRule="auto"/>
        <w:ind w:left="1559" w:hanging="839"/>
        <w:rPr>
          <w:b/>
          <w:color w:val="000000"/>
          <w:sz w:val="28"/>
          <w:szCs w:val="28"/>
        </w:rPr>
      </w:pPr>
      <w:bookmarkStart w:id="134" w:name="_heading=h.3u2rp3q" w:colFirst="0" w:colLast="0"/>
      <w:bookmarkEnd w:id="134"/>
      <w:r>
        <w:rPr>
          <w:b/>
          <w:color w:val="000000"/>
          <w:sz w:val="28"/>
          <w:szCs w:val="28"/>
        </w:rPr>
        <w:t>Zasilanie gwarantowane UPS</w:t>
      </w:r>
    </w:p>
    <w:p w14:paraId="5B11DC2C" w14:textId="77777777" w:rsidR="000803CD" w:rsidRDefault="002C3560">
      <w:pPr>
        <w:spacing w:after="120" w:line="276" w:lineRule="auto"/>
        <w:ind w:left="709" w:firstLine="709"/>
        <w:jc w:val="both"/>
        <w:rPr>
          <w:color w:val="000000"/>
          <w:sz w:val="24"/>
          <w:szCs w:val="24"/>
        </w:rPr>
      </w:pPr>
      <w:r>
        <w:rPr>
          <w:color w:val="000000"/>
          <w:sz w:val="24"/>
          <w:szCs w:val="24"/>
        </w:rPr>
        <w:t>Urządzenia i układy które po utracie zasilania mogłyby spowodować uszkodzenia lub awarię należy wyposażyć w zasilanie awaryjne. Zasil</w:t>
      </w:r>
      <w:r>
        <w:rPr>
          <w:color w:val="000000"/>
          <w:sz w:val="24"/>
          <w:szCs w:val="24"/>
        </w:rPr>
        <w:t xml:space="preserve">anie awaryjne Instalacji </w:t>
      </w:r>
      <w:proofErr w:type="spellStart"/>
      <w:r>
        <w:rPr>
          <w:color w:val="000000"/>
          <w:sz w:val="24"/>
          <w:szCs w:val="24"/>
        </w:rPr>
        <w:t>biomasowej</w:t>
      </w:r>
      <w:proofErr w:type="spellEnd"/>
      <w:r>
        <w:rPr>
          <w:color w:val="000000"/>
          <w:sz w:val="24"/>
          <w:szCs w:val="24"/>
        </w:rPr>
        <w:t xml:space="preserve"> stanowi zestaw współpracujących urządzeń: zasilacz awaryjny UPS i agregat prądotwórczy. Zamawiający udostępni, po uzgodnieniu, możliwość wykorzystania istniejącego trójfazowego zasilacza UPS z dostępnością mocy do 5kVA. </w:t>
      </w:r>
      <w:r>
        <w:rPr>
          <w:color w:val="000000"/>
          <w:sz w:val="24"/>
          <w:szCs w:val="24"/>
        </w:rPr>
        <w:t>W przypadku montażu nowego UPS Wykonawca zapewni jego zdalny monitoring w systemie CITECT SCADA.</w:t>
      </w:r>
    </w:p>
    <w:p w14:paraId="57385E0C" w14:textId="77777777" w:rsidR="000803CD" w:rsidRDefault="002C3560">
      <w:pPr>
        <w:spacing w:after="120" w:line="276" w:lineRule="auto"/>
        <w:ind w:left="709" w:firstLine="709"/>
        <w:jc w:val="both"/>
        <w:rPr>
          <w:color w:val="000000"/>
          <w:sz w:val="24"/>
          <w:szCs w:val="24"/>
        </w:rPr>
      </w:pPr>
      <w:r>
        <w:rPr>
          <w:color w:val="000000"/>
          <w:sz w:val="24"/>
          <w:szCs w:val="24"/>
        </w:rPr>
        <w:t>Zasilanie awaryjne z UPS zaprojektować w układzie centralnym w technologii podwójnej konwersji on-line z możliwością wymiany akumulatorów w trakcie pracy (Eato</w:t>
      </w:r>
      <w:r>
        <w:rPr>
          <w:color w:val="000000"/>
          <w:sz w:val="24"/>
          <w:szCs w:val="24"/>
        </w:rPr>
        <w:t>n lub równoważny). UPS powinien być wyposażony w zestaw baterii o dobranej pojemności tak aby podtrzymać zasilane układy przez minimum 1 godzinę. UPS powinien posiadać konstrukcję modułową typu RACK i umożliwiać rozbudowę pojemności. UPS umieścić w oddziel</w:t>
      </w:r>
      <w:r>
        <w:rPr>
          <w:color w:val="000000"/>
          <w:sz w:val="24"/>
          <w:szCs w:val="24"/>
        </w:rPr>
        <w:t>nej stojącej szafie z zachowaniem rezerwy wolnego miejsca minimum 30%. Zasilacz awaryjny UPS musi posiadać możliwość zdalnego nadzoru i monitorowania w standardzie ustalonym z Zamawiającym. Należy przewidzieć współpracę UPS z automatyką dostarczanego agreg</w:t>
      </w:r>
      <w:r>
        <w:rPr>
          <w:color w:val="000000"/>
          <w:sz w:val="24"/>
          <w:szCs w:val="24"/>
        </w:rPr>
        <w:t>atu prądotwórczego.</w:t>
      </w:r>
    </w:p>
    <w:p w14:paraId="287CD8F0" w14:textId="77777777" w:rsidR="000803CD" w:rsidRDefault="002C3560">
      <w:pPr>
        <w:numPr>
          <w:ilvl w:val="2"/>
          <w:numId w:val="10"/>
        </w:numPr>
        <w:spacing w:after="120" w:line="276" w:lineRule="auto"/>
        <w:ind w:left="1559" w:hanging="839"/>
        <w:rPr>
          <w:b/>
          <w:color w:val="000000"/>
          <w:sz w:val="28"/>
          <w:szCs w:val="28"/>
        </w:rPr>
      </w:pPr>
      <w:bookmarkStart w:id="135" w:name="_heading=h.2981zbj" w:colFirst="0" w:colLast="0"/>
      <w:bookmarkEnd w:id="135"/>
      <w:r>
        <w:rPr>
          <w:b/>
          <w:color w:val="000000"/>
          <w:sz w:val="28"/>
          <w:szCs w:val="28"/>
        </w:rPr>
        <w:t>Zasilanie awaryjne – agregat prądotwórczy</w:t>
      </w:r>
    </w:p>
    <w:p w14:paraId="589B3C36"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Zespół prądotwórczy należy dostarczyć i ustawić na przygotowanym przez Wykonawcę fundamencie, w miejscu ustalonym z Zamawiającym, (FOGO lub równoważny).</w:t>
      </w:r>
    </w:p>
    <w:p w14:paraId="5661D954" w14:textId="77777777" w:rsidR="000803CD" w:rsidRDefault="002C3560">
      <w:pPr>
        <w:spacing w:before="120" w:after="120" w:line="276" w:lineRule="auto"/>
        <w:ind w:left="709"/>
        <w:jc w:val="both"/>
        <w:rPr>
          <w:color w:val="000000"/>
          <w:sz w:val="24"/>
          <w:szCs w:val="24"/>
        </w:rPr>
      </w:pPr>
      <w:r>
        <w:rPr>
          <w:color w:val="000000"/>
          <w:sz w:val="24"/>
          <w:szCs w:val="24"/>
        </w:rPr>
        <w:t>Podstawowe wymagania dotyczące agregatu p</w:t>
      </w:r>
      <w:r>
        <w:rPr>
          <w:color w:val="000000"/>
          <w:sz w:val="24"/>
          <w:szCs w:val="24"/>
        </w:rPr>
        <w:t>rądotwórczego:</w:t>
      </w:r>
    </w:p>
    <w:p w14:paraId="02DB5312" w14:textId="77777777" w:rsidR="000803CD" w:rsidRDefault="002C3560">
      <w:pPr>
        <w:numPr>
          <w:ilvl w:val="1"/>
          <w:numId w:val="8"/>
        </w:numPr>
        <w:pBdr>
          <w:top w:val="nil"/>
          <w:left w:val="nil"/>
          <w:bottom w:val="nil"/>
          <w:right w:val="nil"/>
          <w:between w:val="nil"/>
        </w:pBdr>
        <w:tabs>
          <w:tab w:val="center" w:pos="4536"/>
          <w:tab w:val="right" w:pos="9072"/>
        </w:tabs>
        <w:spacing w:before="120" w:after="120" w:line="276" w:lineRule="auto"/>
        <w:ind w:left="993" w:hanging="283"/>
        <w:rPr>
          <w:color w:val="000000"/>
          <w:sz w:val="24"/>
          <w:szCs w:val="24"/>
        </w:rPr>
      </w:pPr>
      <w:r>
        <w:rPr>
          <w:color w:val="000000"/>
          <w:sz w:val="24"/>
          <w:szCs w:val="24"/>
        </w:rPr>
        <w:t>agregat musi posiadać budowę kontenerową (wyciszoną),</w:t>
      </w:r>
    </w:p>
    <w:p w14:paraId="330E8E1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moc elektryczna trwałego obciążenia wynikająca z obciążenia. Agregat powinien zapewnić ciągłą i stabilną pracę kotła </w:t>
      </w:r>
      <w:proofErr w:type="spellStart"/>
      <w:r>
        <w:rPr>
          <w:color w:val="000000"/>
          <w:sz w:val="24"/>
          <w:szCs w:val="24"/>
        </w:rPr>
        <w:t>biomasowego</w:t>
      </w:r>
      <w:proofErr w:type="spellEnd"/>
      <w:r>
        <w:rPr>
          <w:color w:val="000000"/>
          <w:sz w:val="24"/>
          <w:szCs w:val="24"/>
        </w:rPr>
        <w:t xml:space="preserve"> wraz z urządzeniami pomocniczymi (w tym min. z pompami zas</w:t>
      </w:r>
      <w:r>
        <w:rPr>
          <w:color w:val="000000"/>
          <w:sz w:val="24"/>
          <w:szCs w:val="24"/>
        </w:rPr>
        <w:t xml:space="preserve">ilającymi) oraz magazynu biomasy z urządzeniami pomocniczymi podczas zaniku zewnętrznego zasilania. </w:t>
      </w:r>
    </w:p>
    <w:p w14:paraId="506CE25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napięcie trójfazowe 230/400 VAC,</w:t>
      </w:r>
    </w:p>
    <w:p w14:paraId="7C331A7C"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częstotliwość 50Hz, </w:t>
      </w:r>
    </w:p>
    <w:p w14:paraId="4F8BF7D0"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elektroniczny regulator obrotów, </w:t>
      </w:r>
    </w:p>
    <w:p w14:paraId="47AECEA3"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stabilność częstotliwości +/- 0,5 </w:t>
      </w:r>
      <w:proofErr w:type="spellStart"/>
      <w:r>
        <w:rPr>
          <w:color w:val="000000"/>
          <w:sz w:val="24"/>
          <w:szCs w:val="24"/>
        </w:rPr>
        <w:t>Hz</w:t>
      </w:r>
      <w:proofErr w:type="spellEnd"/>
      <w:r>
        <w:rPr>
          <w:color w:val="000000"/>
          <w:sz w:val="24"/>
          <w:szCs w:val="24"/>
        </w:rPr>
        <w:t xml:space="preserve">, </w:t>
      </w:r>
    </w:p>
    <w:p w14:paraId="183A2885"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automatyczny elektroniczny regulator napięcia, </w:t>
      </w:r>
    </w:p>
    <w:p w14:paraId="0A313FF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zawartość harmonicznych THD w stanie bez obciążenia THD&lt;2%, </w:t>
      </w:r>
    </w:p>
    <w:p w14:paraId="1E6FFC24"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rama spawana ze zintegrowanym zbiornikiem paliwa, strefami retencyjnymi chroniącymi przed wyciekiem płynów t</w:t>
      </w:r>
      <w:r>
        <w:rPr>
          <w:color w:val="000000"/>
          <w:sz w:val="24"/>
          <w:szCs w:val="24"/>
        </w:rPr>
        <w:t>echnicznych, z układem tłumienia drgań,</w:t>
      </w:r>
    </w:p>
    <w:p w14:paraId="4928ABE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czas pracy bez tankowania dla 100% obciążenia przy pełnym zbiorniku min. 5 h, </w:t>
      </w:r>
    </w:p>
    <w:p w14:paraId="3857609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rodzaj chłodzenia: ciecz – zalany płynem odpornym na zamarzanie do – 30 °C, </w:t>
      </w:r>
    </w:p>
    <w:p w14:paraId="0B211FA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rodzaj paliwa Diesel (EN590),</w:t>
      </w:r>
    </w:p>
    <w:p w14:paraId="10C8163F"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emisja spalin zgodnie z obowią</w:t>
      </w:r>
      <w:r>
        <w:rPr>
          <w:color w:val="000000"/>
          <w:sz w:val="24"/>
          <w:szCs w:val="24"/>
        </w:rPr>
        <w:t xml:space="preserve">zującymi przepisami, </w:t>
      </w:r>
    </w:p>
    <w:p w14:paraId="670A3AC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akumulator rozruchowy kwasowy bezobsługowy,</w:t>
      </w:r>
    </w:p>
    <w:p w14:paraId="0E7E314D"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ładowarka akumulatora zasilana z sieci 230 VAC,</w:t>
      </w:r>
    </w:p>
    <w:p w14:paraId="1A360941"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filtr paliwa z separatorem wody,</w:t>
      </w:r>
    </w:p>
    <w:p w14:paraId="260DB185"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tłumik spalin z kompensatorem drgań, </w:t>
      </w:r>
    </w:p>
    <w:p w14:paraId="766009EA"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elektroniczny licznik zużytego paliwa z możliwością plombowania,</w:t>
      </w:r>
    </w:p>
    <w:p w14:paraId="5D69449A"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grzejniki i grzałki silnika z termostatami,</w:t>
      </w:r>
    </w:p>
    <w:p w14:paraId="2A79A5AF"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wszystkie oznaczenia na zespole w języku polskim, </w:t>
      </w:r>
    </w:p>
    <w:p w14:paraId="17D5E6F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dostarczony i zainstalowany zespół powinien zostać zalany wszelkimi płynami, technicznymi niezbę</w:t>
      </w:r>
      <w:r>
        <w:rPr>
          <w:color w:val="000000"/>
          <w:sz w:val="24"/>
          <w:szCs w:val="24"/>
        </w:rPr>
        <w:t xml:space="preserve">dnymi do prawidłowej pracy (olej, płyn chłodzący itp.) ilość paliwa minimalna, </w:t>
      </w:r>
    </w:p>
    <w:p w14:paraId="040A7B02"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lastRenderedPageBreak/>
        <w:t>elektroniczny panel sterowania – menu w j. polskim, przystosowany do uruchomienia ręcznego lub pracy automatycznej do współpracy z zewnętrznym SZR (automatycznymi układami prze</w:t>
      </w:r>
      <w:r>
        <w:rPr>
          <w:color w:val="000000"/>
          <w:sz w:val="24"/>
          <w:szCs w:val="24"/>
        </w:rPr>
        <w:t xml:space="preserve">łączania zasilania urządzeń kotłowni </w:t>
      </w:r>
      <w:proofErr w:type="spellStart"/>
      <w:r>
        <w:rPr>
          <w:color w:val="000000"/>
          <w:sz w:val="24"/>
          <w:szCs w:val="24"/>
        </w:rPr>
        <w:t>biomasowej</w:t>
      </w:r>
      <w:proofErr w:type="spellEnd"/>
      <w:r>
        <w:rPr>
          <w:color w:val="000000"/>
          <w:sz w:val="24"/>
          <w:szCs w:val="24"/>
        </w:rPr>
        <w:t>),</w:t>
      </w:r>
    </w:p>
    <w:p w14:paraId="211DB712"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wizualizacja parametrów agregatu na stanowisku lokalnym i zdalnym(komunikacja w protokole </w:t>
      </w:r>
      <w:proofErr w:type="spellStart"/>
      <w:r>
        <w:rPr>
          <w:color w:val="000000"/>
          <w:sz w:val="24"/>
          <w:szCs w:val="24"/>
        </w:rPr>
        <w:t>ModBUS</w:t>
      </w:r>
      <w:proofErr w:type="spellEnd"/>
      <w:r>
        <w:rPr>
          <w:color w:val="000000"/>
          <w:sz w:val="24"/>
          <w:szCs w:val="24"/>
        </w:rPr>
        <w:t xml:space="preserve"> TCP/IP lub </w:t>
      </w:r>
      <w:proofErr w:type="spellStart"/>
      <w:r>
        <w:rPr>
          <w:color w:val="000000"/>
          <w:sz w:val="24"/>
          <w:szCs w:val="24"/>
        </w:rPr>
        <w:t>ProfiNET</w:t>
      </w:r>
      <w:proofErr w:type="spellEnd"/>
      <w:r>
        <w:rPr>
          <w:color w:val="000000"/>
          <w:sz w:val="24"/>
          <w:szCs w:val="24"/>
        </w:rPr>
        <w:t>),</w:t>
      </w:r>
    </w:p>
    <w:p w14:paraId="0C0501FD"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wyłącznik awaryjny oraz styk do podłączenia zewnętrznego wyłącznika p.poż,</w:t>
      </w:r>
    </w:p>
    <w:p w14:paraId="3729EF39"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uziemienie a</w:t>
      </w:r>
      <w:r>
        <w:rPr>
          <w:color w:val="000000"/>
          <w:sz w:val="24"/>
          <w:szCs w:val="24"/>
        </w:rPr>
        <w:t>gregatu (rezystancja uziomu musi spełniać obowiązujące przepisy),</w:t>
      </w:r>
    </w:p>
    <w:p w14:paraId="5ECB2CE8"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 xml:space="preserve">zmontowany układ wydechowy z wykorzystaniem tłumika zespołu z wyprowadzeniem spalin na zewnątrz kontenera, wysokość niezbędną określić w projekcie, </w:t>
      </w:r>
    </w:p>
    <w:p w14:paraId="338699E6" w14:textId="77777777" w:rsidR="000803CD" w:rsidRDefault="002C3560">
      <w:pPr>
        <w:numPr>
          <w:ilvl w:val="1"/>
          <w:numId w:val="8"/>
        </w:numPr>
        <w:spacing w:before="120" w:after="120" w:line="276" w:lineRule="auto"/>
        <w:ind w:left="993" w:hanging="283"/>
        <w:jc w:val="both"/>
        <w:rPr>
          <w:color w:val="000000"/>
          <w:sz w:val="24"/>
          <w:szCs w:val="24"/>
        </w:rPr>
      </w:pPr>
      <w:r>
        <w:rPr>
          <w:color w:val="000000"/>
          <w:sz w:val="24"/>
          <w:szCs w:val="24"/>
        </w:rPr>
        <w:t>gniazdo serwisowe 230 VAC zabezpieczone w</w:t>
      </w:r>
      <w:r>
        <w:rPr>
          <w:color w:val="000000"/>
          <w:sz w:val="24"/>
          <w:szCs w:val="24"/>
        </w:rPr>
        <w:t>yłącznikiem różnicowo-prądowym,</w:t>
      </w:r>
    </w:p>
    <w:p w14:paraId="4DCAC952" w14:textId="77777777" w:rsidR="000803CD" w:rsidRDefault="002C3560">
      <w:pPr>
        <w:keepNext/>
        <w:keepLines/>
        <w:numPr>
          <w:ilvl w:val="1"/>
          <w:numId w:val="8"/>
        </w:numPr>
        <w:pBdr>
          <w:top w:val="nil"/>
          <w:left w:val="nil"/>
          <w:bottom w:val="nil"/>
          <w:right w:val="nil"/>
          <w:between w:val="nil"/>
        </w:pBdr>
        <w:spacing w:before="40" w:after="0" w:line="276" w:lineRule="auto"/>
        <w:ind w:left="993" w:hanging="283"/>
        <w:rPr>
          <w:color w:val="000000"/>
          <w:sz w:val="24"/>
          <w:szCs w:val="24"/>
        </w:rPr>
      </w:pPr>
      <w:r>
        <w:rPr>
          <w:color w:val="000000"/>
          <w:sz w:val="24"/>
          <w:szCs w:val="24"/>
        </w:rPr>
        <w:t>kolorystyka kontenera do uzgodnienia z Zamawiającym.</w:t>
      </w:r>
    </w:p>
    <w:p w14:paraId="779A348A"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Agregat prądotwórczy musi zapewnić bezpieczną pracę kotła </w:t>
      </w:r>
      <w:proofErr w:type="spellStart"/>
      <w:r>
        <w:rPr>
          <w:color w:val="000000"/>
          <w:sz w:val="24"/>
          <w:szCs w:val="24"/>
        </w:rPr>
        <w:t>biomasowego</w:t>
      </w:r>
      <w:proofErr w:type="spellEnd"/>
      <w:r>
        <w:rPr>
          <w:color w:val="000000"/>
          <w:sz w:val="24"/>
          <w:szCs w:val="24"/>
        </w:rPr>
        <w:t xml:space="preserve"> oraz magazynu biomasy podczas zaniku zewnętrznego zasilania.</w:t>
      </w:r>
    </w:p>
    <w:p w14:paraId="71DE8598" w14:textId="77777777" w:rsidR="000803CD" w:rsidRDefault="002C3560">
      <w:pPr>
        <w:numPr>
          <w:ilvl w:val="2"/>
          <w:numId w:val="10"/>
        </w:numPr>
        <w:spacing w:after="120" w:line="276" w:lineRule="auto"/>
        <w:ind w:left="1559" w:hanging="839"/>
        <w:rPr>
          <w:b/>
          <w:color w:val="000000"/>
          <w:sz w:val="28"/>
          <w:szCs w:val="28"/>
        </w:rPr>
      </w:pPr>
      <w:bookmarkStart w:id="136" w:name="_heading=h.odc9jc" w:colFirst="0" w:colLast="0"/>
      <w:bookmarkEnd w:id="136"/>
      <w:r>
        <w:rPr>
          <w:b/>
          <w:color w:val="000000"/>
          <w:sz w:val="28"/>
          <w:szCs w:val="28"/>
        </w:rPr>
        <w:t>Rozdzielnice</w:t>
      </w:r>
    </w:p>
    <w:p w14:paraId="00B814FB" w14:textId="77777777" w:rsidR="000803CD" w:rsidRDefault="002C3560">
      <w:pPr>
        <w:spacing w:after="120" w:line="276" w:lineRule="auto"/>
        <w:ind w:left="709" w:firstLine="709"/>
        <w:jc w:val="both"/>
        <w:rPr>
          <w:color w:val="000000"/>
          <w:sz w:val="24"/>
          <w:szCs w:val="24"/>
        </w:rPr>
      </w:pPr>
      <w:r>
        <w:rPr>
          <w:color w:val="000000"/>
          <w:sz w:val="24"/>
          <w:szCs w:val="24"/>
        </w:rPr>
        <w:t>Wykonawca umowy zaprojektuje i zainstaluje rozdzielnice tak, aby zapewnić właściwe działanie Obiektu i wyposażen</w:t>
      </w:r>
      <w:r>
        <w:rPr>
          <w:color w:val="000000"/>
          <w:sz w:val="24"/>
          <w:szCs w:val="24"/>
        </w:rPr>
        <w:t>ia dostarczanego w ramach Umowy, z uwzględnieniem 10% rezerwy miejsca we wszystkich szafach. Zastosować systemowe rozdzielnie i szafy sterownicze (</w:t>
      </w:r>
      <w:proofErr w:type="spellStart"/>
      <w:r>
        <w:rPr>
          <w:color w:val="000000"/>
          <w:sz w:val="24"/>
          <w:szCs w:val="24"/>
        </w:rPr>
        <w:t>Rittal</w:t>
      </w:r>
      <w:proofErr w:type="spellEnd"/>
      <w:r>
        <w:rPr>
          <w:color w:val="000000"/>
          <w:sz w:val="24"/>
          <w:szCs w:val="24"/>
        </w:rPr>
        <w:t xml:space="preserve"> lub równoważne). Szafy powinny posiadać konstrukcję ramową modułową z blach stalowych. Rozdzielnice el</w:t>
      </w:r>
      <w:r>
        <w:rPr>
          <w:color w:val="000000"/>
          <w:sz w:val="24"/>
          <w:szCs w:val="24"/>
        </w:rPr>
        <w:t>ektryczne będą wykonane z blachy pokrytej farbami proszkowymi epoksydowymi (rozdzielnie wnętrzowe) lub poliestrowymi (rozdzielnie zewnętrzne). Dopuszcza się rozdzielnie tworzywowe w lokalizacjach o wysokim stopniu korozyjności. W przypadku instalacji, gdzi</w:t>
      </w:r>
      <w:r>
        <w:rPr>
          <w:color w:val="000000"/>
          <w:sz w:val="24"/>
          <w:szCs w:val="24"/>
        </w:rPr>
        <w:t xml:space="preserve">e występuje szczególne zagrożenie korozją szafy i skrzynki powinny mieć wykonane z materiałów nierdzewnych (stal nierdzewna, tworzywa sztuczne itd.) i odpowiednio zabezpieczone. Skrzynki w strefie zagrożonej wybuchem muszą być dobrane zgodnie z przepisami </w:t>
      </w:r>
      <w:r>
        <w:rPr>
          <w:color w:val="000000"/>
          <w:sz w:val="24"/>
          <w:szCs w:val="24"/>
        </w:rPr>
        <w:t>Dyrektywy Parlamentu Europejskiego i Rady 2014/34/UE z dnia 26 lutego 2014 r. w sprawie harmonizacji ustawodawstw w państw członkowskich odnoszących się do urządzeń i systemów ochronnych przeznaczonych do użytku w atmosferze potencjalnie wybuchowej (Dz. Ur</w:t>
      </w:r>
      <w:r>
        <w:rPr>
          <w:color w:val="000000"/>
          <w:sz w:val="24"/>
          <w:szCs w:val="24"/>
        </w:rPr>
        <w:t>z. L 96 z 29.03.2014, str. 309-356).</w:t>
      </w:r>
    </w:p>
    <w:p w14:paraId="31097EEE" w14:textId="77777777" w:rsidR="000803CD" w:rsidRDefault="002C3560">
      <w:pPr>
        <w:spacing w:after="120" w:line="276" w:lineRule="auto"/>
        <w:ind w:left="709" w:firstLine="709"/>
        <w:jc w:val="both"/>
        <w:rPr>
          <w:color w:val="000000"/>
          <w:sz w:val="24"/>
          <w:szCs w:val="24"/>
        </w:rPr>
      </w:pPr>
      <w:r>
        <w:rPr>
          <w:color w:val="000000"/>
          <w:sz w:val="24"/>
          <w:szCs w:val="24"/>
        </w:rPr>
        <w:t>Rozdzielnie będą mieć konstrukcję sztywną całkowicie zamkniętą z ryglowanymi drzwiczkami umieszczonymi z przodu. Panele lub kasety będą posiadać dostęp wyłącznie od przodu. Obudowy rozdzielni, tablic odpływów, rozdzieln</w:t>
      </w:r>
      <w:r>
        <w:rPr>
          <w:color w:val="000000"/>
          <w:sz w:val="24"/>
          <w:szCs w:val="24"/>
        </w:rPr>
        <w:t>i sterujących w pomieszczeniach technologicznych, w których mogą występować czynniki korozyjne muszą być wykonane ze stali kwasoodpornej lub tworzywa sztucznego. Tablice rozdzielcze niskiego napięcia i tablice kontrolne oraz indywidualne obudowy dla instal</w:t>
      </w:r>
      <w:r>
        <w:rPr>
          <w:color w:val="000000"/>
          <w:sz w:val="24"/>
          <w:szCs w:val="24"/>
        </w:rPr>
        <w:t xml:space="preserve">acji wewnątrz budynków będą mieć obudowy o stopniu ochrony min. IP 55 (chyba że będą instalowane w wydzielonych pomieszczeniach). W przejściach okablowania przez ściany obudów lub </w:t>
      </w:r>
      <w:r>
        <w:rPr>
          <w:color w:val="000000"/>
          <w:sz w:val="24"/>
          <w:szCs w:val="24"/>
        </w:rPr>
        <w:lastRenderedPageBreak/>
        <w:t>płyty dławnicowe stosować zaciskowe dławiki kablowe, przejścia wykonać od do</w:t>
      </w:r>
      <w:r>
        <w:rPr>
          <w:color w:val="000000"/>
          <w:sz w:val="24"/>
          <w:szCs w:val="24"/>
        </w:rPr>
        <w:t xml:space="preserve">łu obudów i szaf. Przedziały będą łatwo dostępne dla celów obsługi. Należy zapewnić przegrody pomiędzy przedziałami gwarantujące bezpieczną obsługę dowolnego obwodu, podczas gdy pozostałe przedziały tablicy są pod napięciem. Rozdzielnice niskiego napięcia </w:t>
      </w:r>
      <w:r>
        <w:rPr>
          <w:color w:val="000000"/>
          <w:sz w:val="24"/>
          <w:szCs w:val="24"/>
        </w:rPr>
        <w:t>będą opracowane i wykonane zgodnie z Polskimi Normami.</w:t>
      </w:r>
    </w:p>
    <w:p w14:paraId="54574E92" w14:textId="77777777" w:rsidR="000803CD" w:rsidRDefault="002C3560">
      <w:pPr>
        <w:spacing w:after="120" w:line="276" w:lineRule="auto"/>
        <w:ind w:left="709" w:firstLine="709"/>
        <w:jc w:val="both"/>
        <w:rPr>
          <w:color w:val="000000"/>
          <w:sz w:val="24"/>
          <w:szCs w:val="24"/>
        </w:rPr>
      </w:pPr>
      <w:r>
        <w:rPr>
          <w:color w:val="000000"/>
          <w:sz w:val="24"/>
          <w:szCs w:val="24"/>
        </w:rPr>
        <w:t>W obwodach sterownicach należy stosować złączki sprężynowe zapewniające trwałość połączeń. Obwody siłowe przyłączyć złączkami z zaciskami śrubowymi. Szafy, rozdzielnie i podrozdzielnie wyposażyć w syst</w:t>
      </w:r>
      <w:r>
        <w:rPr>
          <w:color w:val="000000"/>
          <w:sz w:val="24"/>
          <w:szCs w:val="24"/>
        </w:rPr>
        <w:t>emowe automatyczne oświetlenie i gniazda serwisowe. Szafy, rozdzielnie i podrozdzielnie w których występuje możliwość wydzielania ciepłą wyposażyć w automatyczne układy wentylacyjne.  Rozdzielnie umieszczone na zewnątrz gdzie możliwe jest wystąpienie konde</w:t>
      </w:r>
      <w:r>
        <w:rPr>
          <w:color w:val="000000"/>
          <w:sz w:val="24"/>
          <w:szCs w:val="24"/>
        </w:rPr>
        <w:t xml:space="preserve">nsacji należy wyposażyć w automatyczne układy podgrzewania. Dolne kratki powietrze chłodzącego szafy sterownicze zabezpieczyć dodatkowymi osłonami </w:t>
      </w:r>
      <w:proofErr w:type="spellStart"/>
      <w:r>
        <w:rPr>
          <w:color w:val="000000"/>
          <w:sz w:val="24"/>
          <w:szCs w:val="24"/>
        </w:rPr>
        <w:t>przeciwbryzgowymi</w:t>
      </w:r>
      <w:proofErr w:type="spellEnd"/>
      <w:r>
        <w:rPr>
          <w:color w:val="000000"/>
          <w:sz w:val="24"/>
          <w:szCs w:val="24"/>
        </w:rPr>
        <w:t>.</w:t>
      </w:r>
    </w:p>
    <w:p w14:paraId="346E21C7" w14:textId="77777777" w:rsidR="000803CD" w:rsidRDefault="002C3560">
      <w:pPr>
        <w:numPr>
          <w:ilvl w:val="2"/>
          <w:numId w:val="10"/>
        </w:numPr>
        <w:spacing w:after="120" w:line="276" w:lineRule="auto"/>
        <w:ind w:left="1559" w:hanging="839"/>
        <w:rPr>
          <w:b/>
          <w:color w:val="000000"/>
          <w:sz w:val="28"/>
          <w:szCs w:val="28"/>
        </w:rPr>
      </w:pPr>
      <w:bookmarkStart w:id="137" w:name="_heading=h.38czs75" w:colFirst="0" w:colLast="0"/>
      <w:bookmarkEnd w:id="137"/>
      <w:r>
        <w:rPr>
          <w:b/>
          <w:color w:val="000000"/>
          <w:sz w:val="28"/>
          <w:szCs w:val="28"/>
        </w:rPr>
        <w:t>Okablowanie i przewody</w:t>
      </w:r>
    </w:p>
    <w:p w14:paraId="00128C4A" w14:textId="77777777" w:rsidR="000803CD" w:rsidRDefault="002C3560">
      <w:pPr>
        <w:spacing w:after="120" w:line="276" w:lineRule="auto"/>
        <w:ind w:left="709" w:firstLine="709"/>
        <w:jc w:val="both"/>
        <w:rPr>
          <w:color w:val="000000"/>
          <w:sz w:val="24"/>
          <w:szCs w:val="24"/>
        </w:rPr>
      </w:pPr>
      <w:r>
        <w:rPr>
          <w:color w:val="000000"/>
          <w:sz w:val="24"/>
          <w:szCs w:val="24"/>
        </w:rPr>
        <w:t>Wykonawca dostarczy przewody wraz z instalacją dla wszystkich połąc</w:t>
      </w:r>
      <w:r>
        <w:rPr>
          <w:color w:val="000000"/>
          <w:sz w:val="24"/>
          <w:szCs w:val="24"/>
        </w:rPr>
        <w:t>zeń średniego i niskiego napięcia w połączeniach transformatorów, centrach sterowania silników, instalacjach i oprzyrządowaniu zgodnie z wymaganiami końcowego projektu przedstawionego przez Wykonawcę. Wykonawca odpowiada za wykonanie rowów, kanałów, koryte</w:t>
      </w:r>
      <w:r>
        <w:rPr>
          <w:color w:val="000000"/>
          <w:sz w:val="24"/>
          <w:szCs w:val="24"/>
        </w:rPr>
        <w:t>k, dławików, konstrukcji stalowych wsporczych, puszek połączeniowych, opraw i łączników tak, aby zapewnić właściwe połączenie całej instalacji. Wykonawca zapewni, że wszystkie przewody zostały zainstalowane w nowych i o właściwym rozmiarze kanałach kablowy</w:t>
      </w:r>
      <w:r>
        <w:rPr>
          <w:color w:val="000000"/>
          <w:sz w:val="24"/>
          <w:szCs w:val="24"/>
        </w:rPr>
        <w:t>ch, chyba że zostało inaczej ustalone z Zamawiającym. Wszystkie korytka kablowe powinny być dostarczone w komplecie z przykrywami do zastosowań przemysłowych. Jeśli nie zostało określone inaczej, wszystkie przewody stosowane przy budowie instalacji elektry</w:t>
      </w:r>
      <w:r>
        <w:rPr>
          <w:color w:val="000000"/>
          <w:sz w:val="24"/>
          <w:szCs w:val="24"/>
        </w:rPr>
        <w:t>cznej będą spełniać wymagania stosownych przepisów polskich.</w:t>
      </w:r>
    </w:p>
    <w:p w14:paraId="629CA0D0" w14:textId="77777777" w:rsidR="000803CD" w:rsidRDefault="000803CD">
      <w:pPr>
        <w:spacing w:after="120" w:line="276" w:lineRule="auto"/>
        <w:ind w:left="709" w:firstLine="709"/>
        <w:jc w:val="both"/>
        <w:rPr>
          <w:color w:val="000000"/>
          <w:sz w:val="24"/>
          <w:szCs w:val="24"/>
        </w:rPr>
      </w:pPr>
    </w:p>
    <w:p w14:paraId="2DD232AB" w14:textId="77777777" w:rsidR="000803CD" w:rsidRDefault="000803CD">
      <w:pPr>
        <w:spacing w:after="120" w:line="276" w:lineRule="auto"/>
        <w:ind w:left="709" w:firstLine="709"/>
        <w:jc w:val="both"/>
        <w:rPr>
          <w:color w:val="000000"/>
          <w:sz w:val="24"/>
          <w:szCs w:val="24"/>
        </w:rPr>
      </w:pPr>
    </w:p>
    <w:p w14:paraId="73EE88D5" w14:textId="77777777" w:rsidR="000803CD" w:rsidRDefault="002C3560">
      <w:pPr>
        <w:numPr>
          <w:ilvl w:val="1"/>
          <w:numId w:val="10"/>
        </w:numPr>
        <w:spacing w:line="276" w:lineRule="auto"/>
        <w:ind w:left="993" w:hanging="633"/>
        <w:rPr>
          <w:color w:val="000000"/>
          <w:sz w:val="32"/>
          <w:szCs w:val="32"/>
        </w:rPr>
      </w:pPr>
      <w:bookmarkStart w:id="138" w:name="_heading=h.1nia2ey" w:colFirst="0" w:colLast="0"/>
      <w:bookmarkEnd w:id="138"/>
      <w:r>
        <w:rPr>
          <w:b/>
          <w:color w:val="000000"/>
          <w:sz w:val="32"/>
          <w:szCs w:val="32"/>
        </w:rPr>
        <w:t xml:space="preserve">Część </w:t>
      </w:r>
      <w:proofErr w:type="spellStart"/>
      <w:r>
        <w:rPr>
          <w:b/>
          <w:color w:val="000000"/>
          <w:sz w:val="32"/>
          <w:szCs w:val="32"/>
        </w:rPr>
        <w:t>AKPiA</w:t>
      </w:r>
      <w:proofErr w:type="spellEnd"/>
    </w:p>
    <w:p w14:paraId="210454DB" w14:textId="77777777" w:rsidR="000803CD" w:rsidRDefault="002C3560">
      <w:pPr>
        <w:numPr>
          <w:ilvl w:val="2"/>
          <w:numId w:val="10"/>
        </w:numPr>
        <w:spacing w:after="120" w:line="276" w:lineRule="auto"/>
        <w:ind w:left="1559" w:hanging="839"/>
        <w:rPr>
          <w:b/>
          <w:color w:val="000000"/>
          <w:sz w:val="28"/>
          <w:szCs w:val="28"/>
        </w:rPr>
      </w:pPr>
      <w:bookmarkStart w:id="139" w:name="_heading=h.47hxl2r" w:colFirst="0" w:colLast="0"/>
      <w:bookmarkEnd w:id="139"/>
      <w:r>
        <w:rPr>
          <w:b/>
          <w:color w:val="000000"/>
          <w:sz w:val="28"/>
          <w:szCs w:val="28"/>
        </w:rPr>
        <w:t xml:space="preserve">Zakres branży </w:t>
      </w:r>
      <w:proofErr w:type="spellStart"/>
      <w:r>
        <w:rPr>
          <w:b/>
          <w:color w:val="000000"/>
          <w:sz w:val="28"/>
          <w:szCs w:val="28"/>
        </w:rPr>
        <w:t>AKPiA</w:t>
      </w:r>
      <w:proofErr w:type="spellEnd"/>
    </w:p>
    <w:p w14:paraId="3E382A9A" w14:textId="77777777" w:rsidR="000803CD" w:rsidRDefault="002C3560">
      <w:pPr>
        <w:spacing w:after="120" w:line="276" w:lineRule="auto"/>
        <w:ind w:left="709" w:firstLine="709"/>
        <w:jc w:val="both"/>
        <w:rPr>
          <w:color w:val="000000"/>
          <w:sz w:val="24"/>
          <w:szCs w:val="24"/>
        </w:rPr>
      </w:pPr>
      <w:r>
        <w:rPr>
          <w:color w:val="000000"/>
          <w:sz w:val="24"/>
          <w:szCs w:val="24"/>
        </w:rPr>
        <w:t xml:space="preserve">Zakres branży </w:t>
      </w:r>
      <w:proofErr w:type="spellStart"/>
      <w:r>
        <w:rPr>
          <w:color w:val="000000"/>
          <w:sz w:val="24"/>
          <w:szCs w:val="24"/>
        </w:rPr>
        <w:t>AKPiA</w:t>
      </w:r>
      <w:proofErr w:type="spellEnd"/>
      <w:r>
        <w:rPr>
          <w:color w:val="000000"/>
          <w:sz w:val="24"/>
          <w:szCs w:val="24"/>
        </w:rPr>
        <w:t xml:space="preserve"> obejmuje system pomiarów zabudowanych na obiekcie wraz z UAR, systemem zabezpieczeń i systemem sterowania. Wizualizacja pracy całej Instalacj</w:t>
      </w:r>
      <w:r>
        <w:rPr>
          <w:color w:val="000000"/>
          <w:sz w:val="24"/>
          <w:szCs w:val="24"/>
        </w:rPr>
        <w:t xml:space="preserve">i </w:t>
      </w:r>
      <w:proofErr w:type="spellStart"/>
      <w:r>
        <w:rPr>
          <w:color w:val="000000"/>
          <w:sz w:val="24"/>
          <w:szCs w:val="24"/>
        </w:rPr>
        <w:t>Biomasowej</w:t>
      </w:r>
      <w:proofErr w:type="spellEnd"/>
      <w:r>
        <w:rPr>
          <w:color w:val="000000"/>
          <w:sz w:val="24"/>
          <w:szCs w:val="24"/>
        </w:rPr>
        <w:t xml:space="preserve"> powinna być rozszerzeniem istniejącej wizualizacji w programie CITECT SCADA 2016 v8.1x. Sterowanie odbywać się będzie z komputerów w obecnie funkcjonującej centralnej sterowni, a lokalnie z paneli sterowniczych HMI. Obecna licencja programu SC</w:t>
      </w:r>
      <w:r>
        <w:rPr>
          <w:color w:val="000000"/>
          <w:sz w:val="24"/>
          <w:szCs w:val="24"/>
        </w:rPr>
        <w:t xml:space="preserve">ADA </w:t>
      </w:r>
      <w:proofErr w:type="spellStart"/>
      <w:r>
        <w:rPr>
          <w:color w:val="000000"/>
          <w:sz w:val="24"/>
          <w:szCs w:val="24"/>
        </w:rPr>
        <w:t>Citect</w:t>
      </w:r>
      <w:proofErr w:type="spellEnd"/>
      <w:r>
        <w:rPr>
          <w:color w:val="000000"/>
          <w:sz w:val="24"/>
          <w:szCs w:val="24"/>
        </w:rPr>
        <w:t xml:space="preserve"> zapewnia 25000 punktów licencyjnych. W zakresie dostawy jest rozbudowa systemu sterowania składająca się z części obiektowej, części sterownikowej, oraz części </w:t>
      </w:r>
      <w:r>
        <w:rPr>
          <w:color w:val="000000"/>
          <w:sz w:val="24"/>
          <w:szCs w:val="24"/>
        </w:rPr>
        <w:lastRenderedPageBreak/>
        <w:t>nadzoru i raportowania.  W przypadku przekroczenia punktów licencyjnych, po stronie W</w:t>
      </w:r>
      <w:r>
        <w:rPr>
          <w:color w:val="000000"/>
          <w:sz w:val="24"/>
          <w:szCs w:val="24"/>
        </w:rPr>
        <w:t>ykonawcy jest rozszerzenie licencji do kolejnego min. progu.</w:t>
      </w:r>
    </w:p>
    <w:p w14:paraId="0BC73602" w14:textId="77777777" w:rsidR="000803CD" w:rsidRDefault="002C3560">
      <w:pPr>
        <w:spacing w:after="120" w:line="276" w:lineRule="auto"/>
        <w:ind w:left="709" w:firstLine="709"/>
        <w:jc w:val="both"/>
        <w:rPr>
          <w:color w:val="000000"/>
          <w:sz w:val="24"/>
          <w:szCs w:val="24"/>
        </w:rPr>
      </w:pPr>
      <w:r>
        <w:rPr>
          <w:color w:val="000000"/>
          <w:sz w:val="24"/>
          <w:szCs w:val="24"/>
        </w:rPr>
        <w:t xml:space="preserve">Aktualny system raportowania </w:t>
      </w:r>
      <w:proofErr w:type="spellStart"/>
      <w:r>
        <w:rPr>
          <w:color w:val="000000"/>
          <w:sz w:val="24"/>
          <w:szCs w:val="24"/>
        </w:rPr>
        <w:t>Citect</w:t>
      </w:r>
      <w:proofErr w:type="spellEnd"/>
      <w:r>
        <w:rPr>
          <w:color w:val="000000"/>
          <w:sz w:val="24"/>
          <w:szCs w:val="24"/>
        </w:rPr>
        <w:t xml:space="preserve"> </w:t>
      </w:r>
      <w:proofErr w:type="spellStart"/>
      <w:r>
        <w:rPr>
          <w:color w:val="000000"/>
          <w:sz w:val="24"/>
          <w:szCs w:val="24"/>
        </w:rPr>
        <w:t>Historian</w:t>
      </w:r>
      <w:proofErr w:type="spellEnd"/>
      <w:r>
        <w:rPr>
          <w:color w:val="000000"/>
          <w:sz w:val="24"/>
          <w:szCs w:val="24"/>
        </w:rPr>
        <w:t xml:space="preserve"> w wersji 4.6 należy powiększyć z obecnej puli 15000 punktów licencyjnych  do kolejnej dostępnej ilości punktów określonej licencyjnie. Dopuszcza się aktualizację systemu archiwizacji i raportowania kompatybilne</w:t>
      </w:r>
      <w:r>
        <w:rPr>
          <w:color w:val="000000"/>
          <w:sz w:val="24"/>
          <w:szCs w:val="24"/>
        </w:rPr>
        <w:t>go z posiadanym przez zamawiającego systemem sterowania CITECT SCADA 2016 przy zachowaniu istniejących funkcjonalności i zachowaniu wymaganej ilości punktów.</w:t>
      </w:r>
    </w:p>
    <w:p w14:paraId="746F98F4" w14:textId="77777777" w:rsidR="000803CD" w:rsidRDefault="002C3560">
      <w:pPr>
        <w:numPr>
          <w:ilvl w:val="2"/>
          <w:numId w:val="10"/>
        </w:numPr>
        <w:spacing w:after="120" w:line="276" w:lineRule="auto"/>
        <w:ind w:left="1559" w:hanging="839"/>
        <w:rPr>
          <w:b/>
          <w:color w:val="000000"/>
          <w:sz w:val="28"/>
          <w:szCs w:val="28"/>
        </w:rPr>
      </w:pPr>
      <w:bookmarkStart w:id="140" w:name="_heading=h.2mn7vak" w:colFirst="0" w:colLast="0"/>
      <w:bookmarkEnd w:id="140"/>
      <w:r>
        <w:rPr>
          <w:b/>
          <w:color w:val="000000"/>
          <w:sz w:val="28"/>
          <w:szCs w:val="28"/>
        </w:rPr>
        <w:t>Układ sterowania</w:t>
      </w:r>
    </w:p>
    <w:p w14:paraId="784BCB9D" w14:textId="77777777" w:rsidR="000803CD" w:rsidRDefault="002C3560">
      <w:pPr>
        <w:spacing w:after="120" w:line="276" w:lineRule="auto"/>
        <w:ind w:left="709" w:firstLine="709"/>
        <w:jc w:val="both"/>
        <w:rPr>
          <w:color w:val="000000"/>
          <w:sz w:val="24"/>
          <w:szCs w:val="24"/>
        </w:rPr>
      </w:pPr>
      <w:r>
        <w:rPr>
          <w:color w:val="000000"/>
          <w:sz w:val="24"/>
          <w:szCs w:val="24"/>
        </w:rPr>
        <w:t>Wykonawca systemu automatyki dla Obiektu utrzyma niezbędny standard sterowania, zgodny z wytycznymi Inwestora zachowując obecnie istniejący na Obiekcie standard, wykonując układ sterowania wraz ze sterownikami oraz dostarczając odpowiednie kable i inne urz</w:t>
      </w:r>
      <w:r>
        <w:rPr>
          <w:color w:val="000000"/>
          <w:sz w:val="24"/>
          <w:szCs w:val="24"/>
        </w:rPr>
        <w:t xml:space="preserve">ądzenia potrzebne do eksploatacji i serwisowania. Kontrola pracy obiektów i prowadzenie ruchu Instalacji </w:t>
      </w:r>
      <w:proofErr w:type="spellStart"/>
      <w:r>
        <w:rPr>
          <w:color w:val="000000"/>
          <w:sz w:val="24"/>
          <w:szCs w:val="24"/>
        </w:rPr>
        <w:t>biomasowej</w:t>
      </w:r>
      <w:proofErr w:type="spellEnd"/>
      <w:r>
        <w:rPr>
          <w:color w:val="000000"/>
          <w:sz w:val="24"/>
          <w:szCs w:val="24"/>
        </w:rPr>
        <w:t>(wraz z możliwością zdalnego sterowania poszczególnymi fazami procesu technologicznego) odbywać się będzie z istniejącej sterowni Elektrociep</w:t>
      </w:r>
      <w:r>
        <w:rPr>
          <w:color w:val="000000"/>
          <w:sz w:val="24"/>
          <w:szCs w:val="24"/>
        </w:rPr>
        <w:t xml:space="preserve">łowni. Przewidzieć dla układów sterowania kotła </w:t>
      </w:r>
      <w:proofErr w:type="spellStart"/>
      <w:r>
        <w:rPr>
          <w:color w:val="000000"/>
          <w:sz w:val="24"/>
          <w:szCs w:val="24"/>
        </w:rPr>
        <w:t>biomasowego</w:t>
      </w:r>
      <w:proofErr w:type="spellEnd"/>
      <w:r>
        <w:rPr>
          <w:color w:val="000000"/>
          <w:sz w:val="24"/>
          <w:szCs w:val="24"/>
        </w:rPr>
        <w:t xml:space="preserve"> o sterownik co najmniej klasy M 580 oraz układów sterowania urządzeniami pomocniczymi (około kotłowymi) klasy  M 340 firmy Schneider </w:t>
      </w:r>
      <w:proofErr w:type="spellStart"/>
      <w:r>
        <w:rPr>
          <w:color w:val="000000"/>
          <w:sz w:val="24"/>
          <w:szCs w:val="24"/>
        </w:rPr>
        <w:t>Electric</w:t>
      </w:r>
      <w:proofErr w:type="spellEnd"/>
      <w:r>
        <w:rPr>
          <w:color w:val="000000"/>
          <w:sz w:val="24"/>
          <w:szCs w:val="24"/>
        </w:rPr>
        <w:t xml:space="preserve"> lub równoważnymi.</w:t>
      </w:r>
    </w:p>
    <w:p w14:paraId="0ECF335C" w14:textId="77777777" w:rsidR="000803CD" w:rsidRDefault="002C3560">
      <w:pPr>
        <w:spacing w:after="120" w:line="276" w:lineRule="auto"/>
        <w:ind w:left="709" w:firstLine="709"/>
        <w:jc w:val="both"/>
        <w:rPr>
          <w:color w:val="000000"/>
          <w:sz w:val="24"/>
          <w:szCs w:val="24"/>
        </w:rPr>
      </w:pPr>
      <w:r>
        <w:rPr>
          <w:color w:val="000000"/>
          <w:sz w:val="24"/>
          <w:szCs w:val="24"/>
        </w:rPr>
        <w:t>Stacje Operatorskie będą obsługiwały</w:t>
      </w:r>
      <w:r>
        <w:rPr>
          <w:color w:val="000000"/>
          <w:sz w:val="24"/>
          <w:szCs w:val="24"/>
        </w:rPr>
        <w:t xml:space="preserve"> takie funkcje, jak (do uzgodnienia z Inwestorem na etapie projektu):</w:t>
      </w:r>
    </w:p>
    <w:p w14:paraId="3DF2047F"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monitorowanie procesu technologicznego, części energetycznej i pozostałych danych pomiarowych,</w:t>
      </w:r>
    </w:p>
    <w:p w14:paraId="08A35F32"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prezentacja komunikatów alarmów i zdarzeń,</w:t>
      </w:r>
    </w:p>
    <w:p w14:paraId="7E87B995"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prezentacja stanu urządzeń i sterowników PLC, st</w:t>
      </w:r>
      <w:r>
        <w:rPr>
          <w:color w:val="000000"/>
          <w:sz w:val="24"/>
          <w:szCs w:val="24"/>
        </w:rPr>
        <w:t>acji procesowych i innych,</w:t>
      </w:r>
    </w:p>
    <w:p w14:paraId="37E780B7"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wydawanie poleceń zdalnego sterowania i zdalnej regulacji,</w:t>
      </w:r>
    </w:p>
    <w:p w14:paraId="4741C26C"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ustawianie progów awaryjnych i ostrzegawczych dla wielkości mierzonych,</w:t>
      </w:r>
    </w:p>
    <w:p w14:paraId="40CC9030"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interfejs operatora z peryferyjnymi urządzeniami sterującymi: myszą i klawiaturą,</w:t>
      </w:r>
    </w:p>
    <w:p w14:paraId="02C44AF2" w14:textId="77777777" w:rsidR="000803CD" w:rsidRDefault="002C3560">
      <w:pPr>
        <w:numPr>
          <w:ilvl w:val="0"/>
          <w:numId w:val="59"/>
        </w:numPr>
        <w:spacing w:before="120" w:after="120" w:line="276" w:lineRule="auto"/>
        <w:ind w:left="1077" w:hanging="340"/>
        <w:rPr>
          <w:color w:val="000000"/>
          <w:sz w:val="24"/>
          <w:szCs w:val="24"/>
        </w:rPr>
      </w:pPr>
      <w:r>
        <w:rPr>
          <w:color w:val="000000"/>
          <w:sz w:val="24"/>
          <w:szCs w:val="24"/>
        </w:rPr>
        <w:t>generowanie rapo</w:t>
      </w:r>
      <w:r>
        <w:rPr>
          <w:color w:val="000000"/>
          <w:sz w:val="24"/>
          <w:szCs w:val="24"/>
        </w:rPr>
        <w:t>rtów i archiwizacja danych,</w:t>
      </w:r>
    </w:p>
    <w:p w14:paraId="3F7BE0A9" w14:textId="77777777" w:rsidR="000803CD" w:rsidRDefault="002C3560">
      <w:pPr>
        <w:spacing w:after="120" w:line="276" w:lineRule="auto"/>
        <w:ind w:left="709" w:firstLine="709"/>
        <w:jc w:val="both"/>
        <w:rPr>
          <w:color w:val="000000"/>
          <w:sz w:val="24"/>
          <w:szCs w:val="24"/>
        </w:rPr>
      </w:pPr>
      <w:r>
        <w:rPr>
          <w:color w:val="000000"/>
          <w:sz w:val="24"/>
          <w:szCs w:val="24"/>
        </w:rPr>
        <w:t>Parametry będą rejestrowane i archiwizowane na czasokresy ustalone z Inwestorem. Należy przewidzieć dodatkowe stanowisko inżynierskie operatorskie z oprogramowaniem do celów awaryjnych. Należy przewidzieć zabezpieczenie torów po</w:t>
      </w:r>
      <w:r>
        <w:rPr>
          <w:color w:val="000000"/>
          <w:sz w:val="24"/>
          <w:szCs w:val="24"/>
        </w:rPr>
        <w:t>miarowych bezpiecznikami lub galwaniczną separacją np. ABE CPA 03</w:t>
      </w:r>
    </w:p>
    <w:p w14:paraId="0E667676" w14:textId="77777777" w:rsidR="000803CD" w:rsidRDefault="002C3560">
      <w:pPr>
        <w:spacing w:after="120" w:line="276" w:lineRule="auto"/>
        <w:ind w:left="709" w:firstLine="709"/>
        <w:jc w:val="both"/>
        <w:rPr>
          <w:color w:val="000000"/>
          <w:sz w:val="24"/>
          <w:szCs w:val="24"/>
        </w:rPr>
      </w:pPr>
      <w:r>
        <w:rPr>
          <w:color w:val="000000"/>
          <w:sz w:val="24"/>
          <w:szCs w:val="24"/>
        </w:rPr>
        <w:t xml:space="preserve">System </w:t>
      </w:r>
      <w:proofErr w:type="spellStart"/>
      <w:r>
        <w:rPr>
          <w:color w:val="000000"/>
          <w:sz w:val="24"/>
          <w:szCs w:val="24"/>
        </w:rPr>
        <w:t>AKPiA</w:t>
      </w:r>
      <w:proofErr w:type="spellEnd"/>
      <w:r>
        <w:rPr>
          <w:color w:val="000000"/>
          <w:sz w:val="24"/>
          <w:szCs w:val="24"/>
        </w:rPr>
        <w:t xml:space="preserve"> obejmować będzie rozbudowę systemu pomiarów wraz z układami automatycznej regulacji, napędami, zabezpieczeniami i innymi elementami automatyki niezbędnymi do realizacji w pełni </w:t>
      </w:r>
      <w:r>
        <w:rPr>
          <w:color w:val="000000"/>
          <w:sz w:val="24"/>
          <w:szCs w:val="24"/>
        </w:rPr>
        <w:t xml:space="preserve">funkcjonalnej zautomatyzowanej Instalacji </w:t>
      </w:r>
      <w:proofErr w:type="spellStart"/>
      <w:r>
        <w:rPr>
          <w:color w:val="000000"/>
          <w:sz w:val="24"/>
          <w:szCs w:val="24"/>
        </w:rPr>
        <w:t>biomasowej</w:t>
      </w:r>
      <w:proofErr w:type="spellEnd"/>
      <w:r>
        <w:rPr>
          <w:color w:val="000000"/>
          <w:sz w:val="24"/>
          <w:szCs w:val="24"/>
        </w:rPr>
        <w:t>.</w:t>
      </w:r>
    </w:p>
    <w:p w14:paraId="0BDB46CA"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 xml:space="preserve">Sterowniki z niezbędnym wyposażeniem zabudowane będą w szafach sterowniczych. Sterowanie pracą Instalacji </w:t>
      </w:r>
      <w:proofErr w:type="spellStart"/>
      <w:r>
        <w:rPr>
          <w:color w:val="000000"/>
          <w:sz w:val="24"/>
          <w:szCs w:val="24"/>
        </w:rPr>
        <w:t>biomasowej</w:t>
      </w:r>
      <w:proofErr w:type="spellEnd"/>
      <w:r>
        <w:rPr>
          <w:color w:val="000000"/>
          <w:sz w:val="24"/>
          <w:szCs w:val="24"/>
        </w:rPr>
        <w:t xml:space="preserve"> odbywać się będzie z poziomu szafy z panelem HMI zlokalizowanej w budynku Ciepłowni u</w:t>
      </w:r>
      <w:r>
        <w:rPr>
          <w:color w:val="000000"/>
          <w:sz w:val="24"/>
          <w:szCs w:val="24"/>
        </w:rPr>
        <w:t>miejscowionej w okolicach kotła oraz jednocześnie ze zdalnych stanowisk komputerowych, w obecnie funkcjonującej Sterowni.</w:t>
      </w:r>
    </w:p>
    <w:p w14:paraId="76377684" w14:textId="77777777" w:rsidR="000803CD" w:rsidRDefault="002C3560">
      <w:pPr>
        <w:spacing w:after="120" w:line="276" w:lineRule="auto"/>
        <w:ind w:left="709" w:firstLine="709"/>
        <w:jc w:val="both"/>
        <w:rPr>
          <w:color w:val="000000"/>
          <w:sz w:val="24"/>
          <w:szCs w:val="24"/>
        </w:rPr>
      </w:pPr>
      <w:r>
        <w:rPr>
          <w:color w:val="000000"/>
          <w:sz w:val="24"/>
          <w:szCs w:val="24"/>
        </w:rPr>
        <w:t xml:space="preserve">Sterowanie pracą urządzeń Instalacji </w:t>
      </w:r>
      <w:proofErr w:type="spellStart"/>
      <w:r>
        <w:rPr>
          <w:color w:val="000000"/>
          <w:sz w:val="24"/>
          <w:szCs w:val="24"/>
        </w:rPr>
        <w:t>biomasowej</w:t>
      </w:r>
      <w:proofErr w:type="spellEnd"/>
      <w:r>
        <w:rPr>
          <w:color w:val="000000"/>
          <w:sz w:val="24"/>
          <w:szCs w:val="24"/>
        </w:rPr>
        <w:t xml:space="preserve"> należy wykonać w następujących trybach:</w:t>
      </w:r>
    </w:p>
    <w:p w14:paraId="48CA9C90"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ręcznie (start, stop i wysterowanie)</w:t>
      </w:r>
    </w:p>
    <w:p w14:paraId="1FE52ED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automatyc</w:t>
      </w:r>
      <w:r>
        <w:rPr>
          <w:color w:val="000000"/>
          <w:sz w:val="24"/>
          <w:szCs w:val="24"/>
        </w:rPr>
        <w:t>znie ze sterownika, z przełącznikiem trybu sterowania</w:t>
      </w:r>
    </w:p>
    <w:p w14:paraId="36427826" w14:textId="77777777" w:rsidR="000803CD" w:rsidRDefault="002C3560">
      <w:pPr>
        <w:spacing w:after="120" w:line="276" w:lineRule="auto"/>
        <w:ind w:left="709" w:firstLine="709"/>
        <w:jc w:val="both"/>
        <w:rPr>
          <w:color w:val="000000"/>
          <w:sz w:val="24"/>
          <w:szCs w:val="24"/>
        </w:rPr>
      </w:pPr>
      <w:r>
        <w:rPr>
          <w:color w:val="000000"/>
          <w:sz w:val="24"/>
          <w:szCs w:val="24"/>
        </w:rPr>
        <w:t>Zmiana sposobu sterowania przy użyciu przełącznika trybu sterowania powinna płynnie przejmować aktualne sygnały bez skokowych zmian parametrów w wysterowaniu kotła występujących w momencie przełączenia.</w:t>
      </w:r>
    </w:p>
    <w:p w14:paraId="2F080A52" w14:textId="77777777" w:rsidR="000803CD" w:rsidRDefault="002C3560">
      <w:pPr>
        <w:spacing w:after="120" w:line="276" w:lineRule="auto"/>
        <w:ind w:left="709" w:firstLine="709"/>
        <w:jc w:val="both"/>
        <w:rPr>
          <w:color w:val="000000"/>
          <w:sz w:val="24"/>
          <w:szCs w:val="24"/>
        </w:rPr>
      </w:pPr>
      <w:r>
        <w:rPr>
          <w:color w:val="000000"/>
          <w:sz w:val="24"/>
          <w:szCs w:val="24"/>
        </w:rPr>
        <w:t xml:space="preserve">System sterowania Instalacji </w:t>
      </w:r>
      <w:proofErr w:type="spellStart"/>
      <w:r>
        <w:rPr>
          <w:color w:val="000000"/>
          <w:sz w:val="24"/>
          <w:szCs w:val="24"/>
        </w:rPr>
        <w:t>biomasowej</w:t>
      </w:r>
      <w:proofErr w:type="spellEnd"/>
      <w:r>
        <w:rPr>
          <w:color w:val="000000"/>
          <w:sz w:val="24"/>
          <w:szCs w:val="24"/>
        </w:rPr>
        <w:t xml:space="preserve"> musi być wyposażony w odpowiedni sterownik tak aby zapewnić automatyczną pracę kotła i regulacji parametrów.</w:t>
      </w:r>
    </w:p>
    <w:p w14:paraId="6280AE53" w14:textId="77777777" w:rsidR="000803CD" w:rsidRDefault="002C3560">
      <w:pPr>
        <w:spacing w:after="120" w:line="276" w:lineRule="auto"/>
        <w:ind w:left="709" w:firstLine="709"/>
        <w:jc w:val="both"/>
        <w:rPr>
          <w:color w:val="000000"/>
          <w:sz w:val="24"/>
          <w:szCs w:val="24"/>
        </w:rPr>
      </w:pPr>
      <w:r>
        <w:rPr>
          <w:color w:val="000000"/>
          <w:sz w:val="24"/>
          <w:szCs w:val="24"/>
        </w:rPr>
        <w:t>Podstawowe wymagania dla sterownika:</w:t>
      </w:r>
    </w:p>
    <w:p w14:paraId="7DAC8B6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uznany producent (Schneider </w:t>
      </w:r>
      <w:proofErr w:type="spellStart"/>
      <w:r>
        <w:rPr>
          <w:color w:val="000000"/>
          <w:sz w:val="24"/>
          <w:szCs w:val="24"/>
        </w:rPr>
        <w:t>Electric</w:t>
      </w:r>
      <w:proofErr w:type="spellEnd"/>
      <w:r>
        <w:rPr>
          <w:color w:val="000000"/>
          <w:sz w:val="24"/>
          <w:szCs w:val="24"/>
        </w:rPr>
        <w:t>, lub równoważny),</w:t>
      </w:r>
    </w:p>
    <w:p w14:paraId="5F6BF14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budowa modułowa,</w:t>
      </w:r>
    </w:p>
    <w:p w14:paraId="4B1470D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swobodnie konfigurowalny,</w:t>
      </w:r>
    </w:p>
    <w:p w14:paraId="6A398A1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język programowania zgodny zIEC-61131-3,</w:t>
      </w:r>
    </w:p>
    <w:p w14:paraId="3C74B2E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możliwość obsługi, nadzoru i programowania poprzez sieć Ethernet,</w:t>
      </w:r>
    </w:p>
    <w:p w14:paraId="64015556"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architektura pozwalająca na pełną edycję użytych fu</w:t>
      </w:r>
      <w:r>
        <w:rPr>
          <w:color w:val="000000"/>
          <w:sz w:val="24"/>
          <w:szCs w:val="24"/>
        </w:rPr>
        <w:t>nkcji i algorytmów,</w:t>
      </w:r>
    </w:p>
    <w:p w14:paraId="2233AE4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pełna edycja programów on-line.</w:t>
      </w:r>
    </w:p>
    <w:p w14:paraId="33B1415E" w14:textId="77777777" w:rsidR="000803CD" w:rsidRDefault="002C3560">
      <w:pPr>
        <w:spacing w:after="120" w:line="276" w:lineRule="auto"/>
        <w:ind w:left="709" w:firstLine="709"/>
        <w:jc w:val="both"/>
        <w:rPr>
          <w:color w:val="000000"/>
          <w:sz w:val="24"/>
          <w:szCs w:val="24"/>
        </w:rPr>
      </w:pPr>
      <w:r>
        <w:rPr>
          <w:color w:val="000000"/>
          <w:sz w:val="24"/>
          <w:szCs w:val="24"/>
        </w:rPr>
        <w:t>Sterownik musi posiadać minimum 20% rezerwę każdego typu wejść i wyjść oraz minimum 30% rezerwę mocy obliczeniowej,</w:t>
      </w:r>
    </w:p>
    <w:p w14:paraId="322584BF" w14:textId="77777777" w:rsidR="000803CD" w:rsidRDefault="002C3560">
      <w:pPr>
        <w:spacing w:after="120" w:line="276" w:lineRule="auto"/>
        <w:ind w:left="709" w:firstLine="709"/>
        <w:jc w:val="both"/>
        <w:rPr>
          <w:color w:val="000000"/>
          <w:sz w:val="24"/>
          <w:szCs w:val="24"/>
        </w:rPr>
      </w:pPr>
      <w:r>
        <w:rPr>
          <w:color w:val="000000"/>
          <w:sz w:val="24"/>
          <w:szCs w:val="24"/>
        </w:rPr>
        <w:t xml:space="preserve">Automatyka kotła </w:t>
      </w:r>
      <w:proofErr w:type="spellStart"/>
      <w:r>
        <w:rPr>
          <w:color w:val="000000"/>
          <w:sz w:val="24"/>
          <w:szCs w:val="24"/>
        </w:rPr>
        <w:t>biomasowego</w:t>
      </w:r>
      <w:proofErr w:type="spellEnd"/>
      <w:r>
        <w:rPr>
          <w:color w:val="000000"/>
          <w:sz w:val="24"/>
          <w:szCs w:val="24"/>
        </w:rPr>
        <w:t xml:space="preserve"> musi przewidywać lokalną sygnalizację stanów ostrzegawczych</w:t>
      </w:r>
      <w:r>
        <w:rPr>
          <w:color w:val="000000"/>
          <w:sz w:val="24"/>
          <w:szCs w:val="24"/>
        </w:rPr>
        <w:t xml:space="preserve"> i alarmowych (na panelu HMI oraz za pomocą kolumny sygnalizacyjnej optyczno-dźwiękowej) oraz sygnalizację na zdalnych stanowiskach komputerowych z wizualizacją.</w:t>
      </w:r>
    </w:p>
    <w:p w14:paraId="646265CE" w14:textId="77777777" w:rsidR="000803CD" w:rsidRDefault="002C3560">
      <w:pPr>
        <w:spacing w:after="120" w:line="276" w:lineRule="auto"/>
        <w:ind w:left="709" w:firstLine="709"/>
        <w:jc w:val="both"/>
        <w:rPr>
          <w:color w:val="000000"/>
          <w:sz w:val="24"/>
          <w:szCs w:val="24"/>
        </w:rPr>
      </w:pPr>
      <w:r>
        <w:rPr>
          <w:color w:val="000000"/>
          <w:sz w:val="24"/>
          <w:szCs w:val="24"/>
        </w:rPr>
        <w:t xml:space="preserve">Pomiary głównych parametrów kotła </w:t>
      </w:r>
      <w:proofErr w:type="spellStart"/>
      <w:r>
        <w:rPr>
          <w:color w:val="000000"/>
          <w:sz w:val="24"/>
          <w:szCs w:val="24"/>
        </w:rPr>
        <w:t>biomasowego</w:t>
      </w:r>
      <w:proofErr w:type="spellEnd"/>
      <w:r>
        <w:rPr>
          <w:color w:val="000000"/>
          <w:sz w:val="24"/>
          <w:szCs w:val="24"/>
        </w:rPr>
        <w:t xml:space="preserve">, nie mniej niż: </w:t>
      </w:r>
    </w:p>
    <w:p w14:paraId="2DE8888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temperatura wody do kotła, </w:t>
      </w:r>
    </w:p>
    <w:p w14:paraId="4CCB2E3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prz</w:t>
      </w:r>
      <w:r>
        <w:rPr>
          <w:color w:val="000000"/>
          <w:sz w:val="24"/>
          <w:szCs w:val="24"/>
        </w:rPr>
        <w:t>epływ pary za kotłem,</w:t>
      </w:r>
    </w:p>
    <w:p w14:paraId="29B9A9A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temperatury w palenisku w poszczególnych strefach,</w:t>
      </w:r>
    </w:p>
    <w:p w14:paraId="52AE878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ciśnienia wody do kotła,</w:t>
      </w:r>
    </w:p>
    <w:p w14:paraId="0C91CBF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przepływ wody przez kocioł,</w:t>
      </w:r>
    </w:p>
    <w:p w14:paraId="504A839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pary przegrzanej,</w:t>
      </w:r>
    </w:p>
    <w:p w14:paraId="55A829C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przegrzanej,</w:t>
      </w:r>
    </w:p>
    <w:p w14:paraId="2F5787EB"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podciśnienie w komorze paleniskowej, </w:t>
      </w:r>
    </w:p>
    <w:p w14:paraId="4C0606E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zawartość tlenu w spalinach,</w:t>
      </w:r>
    </w:p>
    <w:p w14:paraId="1E44BA0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moc k</w:t>
      </w:r>
      <w:r>
        <w:rPr>
          <w:color w:val="000000"/>
          <w:sz w:val="24"/>
          <w:szCs w:val="24"/>
        </w:rPr>
        <w:t>otła,</w:t>
      </w:r>
    </w:p>
    <w:p w14:paraId="4DA1185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spalin,</w:t>
      </w:r>
    </w:p>
    <w:p w14:paraId="382EFF1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poziom wody w walczaku,</w:t>
      </w:r>
    </w:p>
    <w:p w14:paraId="7DFC23F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w walczaku,</w:t>
      </w:r>
    </w:p>
    <w:p w14:paraId="4CFD819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zawartość NH3 w spalinach – w przypadku montażu instalacji SNCR,</w:t>
      </w:r>
    </w:p>
    <w:p w14:paraId="34607DC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zawartość </w:t>
      </w:r>
      <w:proofErr w:type="spellStart"/>
      <w:r>
        <w:rPr>
          <w:color w:val="000000"/>
          <w:sz w:val="24"/>
          <w:szCs w:val="24"/>
        </w:rPr>
        <w:t>NOx</w:t>
      </w:r>
      <w:proofErr w:type="spellEnd"/>
      <w:r>
        <w:rPr>
          <w:color w:val="000000"/>
          <w:sz w:val="24"/>
          <w:szCs w:val="24"/>
        </w:rPr>
        <w:t xml:space="preserve"> w spalinach.</w:t>
      </w:r>
    </w:p>
    <w:p w14:paraId="74C7116A" w14:textId="77777777" w:rsidR="000803CD" w:rsidRDefault="002C3560">
      <w:pPr>
        <w:spacing w:after="120" w:line="276" w:lineRule="auto"/>
        <w:ind w:left="709" w:firstLine="709"/>
        <w:jc w:val="both"/>
        <w:rPr>
          <w:color w:val="000000"/>
          <w:sz w:val="24"/>
          <w:szCs w:val="24"/>
        </w:rPr>
      </w:pPr>
      <w:r>
        <w:rPr>
          <w:color w:val="000000"/>
          <w:sz w:val="24"/>
          <w:szCs w:val="24"/>
        </w:rPr>
        <w:t>Wszystkie parametry niezbędne do właściwej eksploatacji kotła należy umieścić na odpowiednich ekranach panelu HMI i wizualizacjach. Dodatkowo powyżej wskazane parametry należy przedstawić przy użyciu pojedynczych elektronicznych wyświetlaczy odczytowych ze</w:t>
      </w:r>
      <w:r>
        <w:rPr>
          <w:color w:val="000000"/>
          <w:sz w:val="24"/>
          <w:szCs w:val="24"/>
        </w:rPr>
        <w:t xml:space="preserve"> zmianą koloru wyświetlanych wartości po przekroczeniu progów alarmowych (</w:t>
      </w:r>
      <w:proofErr w:type="spellStart"/>
      <w:r>
        <w:rPr>
          <w:color w:val="000000"/>
          <w:sz w:val="24"/>
          <w:szCs w:val="24"/>
        </w:rPr>
        <w:t>Simex</w:t>
      </w:r>
      <w:proofErr w:type="spellEnd"/>
      <w:r>
        <w:rPr>
          <w:color w:val="000000"/>
          <w:sz w:val="24"/>
          <w:szCs w:val="24"/>
        </w:rPr>
        <w:t xml:space="preserve"> lub równoważne).</w:t>
      </w:r>
    </w:p>
    <w:p w14:paraId="13F3F796" w14:textId="77777777" w:rsidR="000803CD" w:rsidRDefault="002C3560">
      <w:pPr>
        <w:spacing w:after="120" w:line="276" w:lineRule="auto"/>
        <w:ind w:left="709" w:firstLine="709"/>
        <w:jc w:val="both"/>
        <w:rPr>
          <w:color w:val="000000"/>
          <w:sz w:val="24"/>
          <w:szCs w:val="24"/>
        </w:rPr>
      </w:pPr>
      <w:r>
        <w:rPr>
          <w:color w:val="000000"/>
          <w:sz w:val="24"/>
          <w:szCs w:val="24"/>
        </w:rPr>
        <w:t xml:space="preserve">Pomiary głównych parametrów układu podawania i transportu paliwa, nie mniej niż: </w:t>
      </w:r>
    </w:p>
    <w:p w14:paraId="116DF48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masa paliwa z wagi samochodowej,</w:t>
      </w:r>
    </w:p>
    <w:p w14:paraId="4249EFD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masa paliwa do spalenia,</w:t>
      </w:r>
    </w:p>
    <w:p w14:paraId="298342C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wilgotność słomy,</w:t>
      </w:r>
    </w:p>
    <w:p w14:paraId="2BA4C7A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ilość cykli pracy suwnic,</w:t>
      </w:r>
    </w:p>
    <w:p w14:paraId="6B8CD7F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ilość cykli transportu pojedynczego balotu,</w:t>
      </w:r>
    </w:p>
    <w:p w14:paraId="1547023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stany awaryjne z podaniem kodu błędu,</w:t>
      </w:r>
    </w:p>
    <w:p w14:paraId="602BE04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 w transporterze paliwa i stan awaryjny,</w:t>
      </w:r>
    </w:p>
    <w:p w14:paraId="0E46D7E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alarmy z detektorów CO/LPG (jeśli będą wymagane),</w:t>
      </w:r>
    </w:p>
    <w:p w14:paraId="4ED5C54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alarm „wtargnięcie w pole pracy su</w:t>
      </w:r>
      <w:r>
        <w:rPr>
          <w:color w:val="000000"/>
          <w:sz w:val="24"/>
          <w:szCs w:val="24"/>
        </w:rPr>
        <w:t>wnic”,</w:t>
      </w:r>
    </w:p>
    <w:p w14:paraId="79FD56FB" w14:textId="77777777" w:rsidR="000803CD" w:rsidRDefault="002C3560">
      <w:pPr>
        <w:spacing w:after="120" w:line="276" w:lineRule="auto"/>
        <w:ind w:left="709" w:firstLine="709"/>
        <w:jc w:val="both"/>
        <w:rPr>
          <w:color w:val="000000"/>
          <w:sz w:val="24"/>
          <w:szCs w:val="24"/>
        </w:rPr>
      </w:pPr>
      <w:r>
        <w:rPr>
          <w:color w:val="000000"/>
          <w:sz w:val="24"/>
          <w:szCs w:val="24"/>
        </w:rPr>
        <w:t>Po uzyskaniu odpowiednich uprawnień, system sterowania powinien umożliwiać włączenie i sterowanie każdego napędu z pominięciem blokad; dla celów remontowych każde urządzenie technologiczne objęte sterowaniem automatycznym musi mieć możliwość sterowa</w:t>
      </w:r>
      <w:r>
        <w:rPr>
          <w:color w:val="000000"/>
          <w:sz w:val="24"/>
          <w:szCs w:val="24"/>
        </w:rPr>
        <w:t xml:space="preserve">nia ręcznego i być uruchamiane lokalnie, sterowanie remontowe musi być podrzędne i monitorowane w systemie automatyki. </w:t>
      </w:r>
    </w:p>
    <w:p w14:paraId="06FECB81" w14:textId="77777777" w:rsidR="000803CD" w:rsidRDefault="002C3560">
      <w:pPr>
        <w:spacing w:after="120" w:line="276" w:lineRule="auto"/>
        <w:ind w:left="709" w:firstLine="709"/>
        <w:jc w:val="both"/>
        <w:rPr>
          <w:color w:val="000000"/>
          <w:sz w:val="24"/>
          <w:szCs w:val="24"/>
        </w:rPr>
      </w:pPr>
      <w:r>
        <w:rPr>
          <w:color w:val="000000"/>
          <w:sz w:val="24"/>
          <w:szCs w:val="24"/>
        </w:rPr>
        <w:lastRenderedPageBreak/>
        <w:t>Tory pomiarowe i komunikacyjne należy zabezpieczyć przed przepięciami oraz odseparować galwanicznie, Zapewniać oddzielenie i trwałe ozna</w:t>
      </w:r>
      <w:r>
        <w:rPr>
          <w:color w:val="000000"/>
          <w:sz w:val="24"/>
          <w:szCs w:val="24"/>
        </w:rPr>
        <w:t>czenie różnych poziomów napięć oraz obcych potencjałów.</w:t>
      </w:r>
    </w:p>
    <w:p w14:paraId="77D1D220" w14:textId="77777777" w:rsidR="000803CD" w:rsidRDefault="002C3560">
      <w:pPr>
        <w:spacing w:after="120" w:line="276" w:lineRule="auto"/>
        <w:ind w:left="709" w:firstLine="709"/>
        <w:jc w:val="both"/>
        <w:rPr>
          <w:color w:val="000000"/>
          <w:sz w:val="24"/>
          <w:szCs w:val="24"/>
        </w:rPr>
      </w:pPr>
      <w:r>
        <w:rPr>
          <w:color w:val="000000"/>
          <w:sz w:val="24"/>
          <w:szCs w:val="24"/>
        </w:rPr>
        <w:t>Sygnały pomiarowe przychodzące spoza budynku CŁI zabezpieczyć przed wystąpieniem przepięć przez zastosowanie separatorów lub przekaźników pośredniczących.</w:t>
      </w:r>
    </w:p>
    <w:p w14:paraId="477713A7" w14:textId="77777777" w:rsidR="000803CD" w:rsidRDefault="002C3560">
      <w:pPr>
        <w:spacing w:after="120" w:line="276" w:lineRule="auto"/>
        <w:ind w:left="709" w:firstLine="709"/>
        <w:jc w:val="both"/>
        <w:rPr>
          <w:color w:val="000000"/>
          <w:sz w:val="24"/>
          <w:szCs w:val="24"/>
        </w:rPr>
      </w:pPr>
      <w:r>
        <w:rPr>
          <w:color w:val="000000"/>
          <w:sz w:val="24"/>
          <w:szCs w:val="24"/>
        </w:rPr>
        <w:t>Klapy, zasuwy, zawory odcinające i regulacyjn</w:t>
      </w:r>
      <w:r>
        <w:rPr>
          <w:color w:val="000000"/>
          <w:sz w:val="24"/>
          <w:szCs w:val="24"/>
        </w:rPr>
        <w:t>e objęte układem automatycznej regulacji należy wyposażyć w napędy oraz w zależności od funkcji nadajniki stanów krańcowych  i aktualnego położenia jeżeli układ może przyjmować pozycje pośrednie.</w:t>
      </w:r>
    </w:p>
    <w:p w14:paraId="3E39DB97" w14:textId="77777777" w:rsidR="000803CD" w:rsidRDefault="002C3560">
      <w:pPr>
        <w:spacing w:after="120" w:line="276" w:lineRule="auto"/>
        <w:ind w:left="709" w:firstLine="709"/>
        <w:jc w:val="both"/>
        <w:rPr>
          <w:color w:val="000000"/>
          <w:sz w:val="24"/>
          <w:szCs w:val="24"/>
        </w:rPr>
      </w:pPr>
      <w:r>
        <w:rPr>
          <w:color w:val="000000"/>
          <w:sz w:val="24"/>
          <w:szCs w:val="24"/>
        </w:rPr>
        <w:t>Zamawiający wymaga dostarczenia pełnej listy sygnałów wejści</w:t>
      </w:r>
      <w:r>
        <w:rPr>
          <w:color w:val="000000"/>
          <w:sz w:val="24"/>
          <w:szCs w:val="24"/>
        </w:rPr>
        <w:t xml:space="preserve">owych, wyjściowych, zmiennych z opisem ich funkcji, zakresów, protokołów, adresowaniem, schematami zaimplementowanych w sterowniku i panelu HMI tak aby dane te możliwe były do użycia i zaprezentowania przez Zamawiającego w istniejącej wizualizacji UAR </w:t>
      </w:r>
      <w:proofErr w:type="spellStart"/>
      <w:r>
        <w:rPr>
          <w:color w:val="000000"/>
          <w:sz w:val="24"/>
          <w:szCs w:val="24"/>
        </w:rPr>
        <w:t>AKPi</w:t>
      </w:r>
      <w:r>
        <w:rPr>
          <w:color w:val="000000"/>
          <w:sz w:val="24"/>
          <w:szCs w:val="24"/>
        </w:rPr>
        <w:t>A</w:t>
      </w:r>
      <w:proofErr w:type="spellEnd"/>
      <w:r>
        <w:rPr>
          <w:color w:val="000000"/>
          <w:sz w:val="24"/>
          <w:szCs w:val="24"/>
        </w:rPr>
        <w:t xml:space="preserve">. Zasadę działania zaimplementowanych </w:t>
      </w:r>
      <w:proofErr w:type="spellStart"/>
      <w:r>
        <w:rPr>
          <w:color w:val="000000"/>
          <w:sz w:val="24"/>
          <w:szCs w:val="24"/>
        </w:rPr>
        <w:t>UAR’ow</w:t>
      </w:r>
      <w:proofErr w:type="spellEnd"/>
      <w:r>
        <w:rPr>
          <w:color w:val="000000"/>
          <w:sz w:val="24"/>
          <w:szCs w:val="24"/>
        </w:rPr>
        <w:t xml:space="preserve"> należy przedstawić w postaci uproszczonych schematów blokowych. Nawiązanie do lokalnej sieci komputerowej należy rozbudować o 8 nowych portów </w:t>
      </w:r>
      <w:proofErr w:type="spellStart"/>
      <w:r>
        <w:rPr>
          <w:color w:val="000000"/>
          <w:sz w:val="24"/>
          <w:szCs w:val="24"/>
        </w:rPr>
        <w:t>ethernetowych</w:t>
      </w:r>
      <w:proofErr w:type="spellEnd"/>
      <w:r>
        <w:rPr>
          <w:color w:val="000000"/>
          <w:sz w:val="24"/>
          <w:szCs w:val="24"/>
        </w:rPr>
        <w:t xml:space="preserve">. </w:t>
      </w:r>
    </w:p>
    <w:p w14:paraId="4CA9F53D" w14:textId="77777777" w:rsidR="000803CD" w:rsidRDefault="002C3560">
      <w:pPr>
        <w:numPr>
          <w:ilvl w:val="2"/>
          <w:numId w:val="10"/>
        </w:numPr>
        <w:spacing w:after="120" w:line="276" w:lineRule="auto"/>
        <w:ind w:left="1559" w:hanging="839"/>
        <w:rPr>
          <w:b/>
          <w:color w:val="000000"/>
          <w:sz w:val="28"/>
          <w:szCs w:val="28"/>
        </w:rPr>
      </w:pPr>
      <w:bookmarkStart w:id="141" w:name="_heading=h.11si5id" w:colFirst="0" w:colLast="0"/>
      <w:bookmarkEnd w:id="141"/>
      <w:r>
        <w:rPr>
          <w:b/>
          <w:color w:val="000000"/>
          <w:sz w:val="28"/>
          <w:szCs w:val="28"/>
        </w:rPr>
        <w:t>Pomiary obiektowe</w:t>
      </w:r>
    </w:p>
    <w:p w14:paraId="2F3206A5" w14:textId="77777777" w:rsidR="000803CD" w:rsidRDefault="002C3560">
      <w:pPr>
        <w:spacing w:after="120" w:line="276" w:lineRule="auto"/>
        <w:ind w:left="709" w:firstLine="709"/>
        <w:jc w:val="both"/>
        <w:rPr>
          <w:color w:val="000000"/>
          <w:sz w:val="24"/>
          <w:szCs w:val="24"/>
        </w:rPr>
      </w:pPr>
      <w:r>
        <w:rPr>
          <w:color w:val="000000"/>
          <w:sz w:val="24"/>
          <w:szCs w:val="24"/>
        </w:rPr>
        <w:t xml:space="preserve">Wszystkie dostarczone materiały i </w:t>
      </w:r>
      <w:proofErr w:type="spellStart"/>
      <w:r>
        <w:rPr>
          <w:color w:val="000000"/>
          <w:sz w:val="24"/>
          <w:szCs w:val="24"/>
        </w:rPr>
        <w:t>AKPiA</w:t>
      </w:r>
      <w:proofErr w:type="spellEnd"/>
      <w:r>
        <w:rPr>
          <w:color w:val="000000"/>
          <w:sz w:val="24"/>
          <w:szCs w:val="24"/>
        </w:rPr>
        <w:t xml:space="preserve"> będą posiadać dokumentację techniczno- ruchową (DTR) wraz z instrukcjami eksploatacji w języku polskim. Wszystkie dostarczone materiały i </w:t>
      </w:r>
      <w:proofErr w:type="spellStart"/>
      <w:r>
        <w:rPr>
          <w:color w:val="000000"/>
          <w:sz w:val="24"/>
          <w:szCs w:val="24"/>
        </w:rPr>
        <w:t>AKPiA</w:t>
      </w:r>
      <w:proofErr w:type="spellEnd"/>
      <w:r>
        <w:rPr>
          <w:color w:val="000000"/>
          <w:sz w:val="24"/>
          <w:szCs w:val="24"/>
        </w:rPr>
        <w:t xml:space="preserve"> będą posiadać autoryzowany serwis producenta na terenie Polski, którego pracownicy będą porozumiewali się </w:t>
      </w:r>
      <w:r>
        <w:rPr>
          <w:color w:val="000000"/>
          <w:sz w:val="24"/>
          <w:szCs w:val="24"/>
        </w:rPr>
        <w:t xml:space="preserve">z Zamawiającym w języku polskim. Wykonawca zunifikuje stosowane typy urządzeń </w:t>
      </w:r>
      <w:proofErr w:type="spellStart"/>
      <w:r>
        <w:rPr>
          <w:color w:val="000000"/>
          <w:sz w:val="24"/>
          <w:szCs w:val="24"/>
        </w:rPr>
        <w:t>AKPiA</w:t>
      </w:r>
      <w:proofErr w:type="spellEnd"/>
      <w:r>
        <w:rPr>
          <w:color w:val="000000"/>
          <w:sz w:val="24"/>
          <w:szCs w:val="24"/>
        </w:rPr>
        <w:t xml:space="preserve"> w zakresie całego Przedmiotu Umowy i urządzeniami stosowanymi przez Zamawiającego. Urządzenia i aparatura kontrolno-pomiarowa zostaną dostarczone wraz ze wszystkimi niezbęd</w:t>
      </w:r>
      <w:r>
        <w:rPr>
          <w:color w:val="000000"/>
          <w:sz w:val="24"/>
          <w:szCs w:val="24"/>
        </w:rPr>
        <w:t>nymi akcesoriami i osprzętem wymaganym do prawidłowego funkcjonowania i bezproblemowej obsługi zgodnie z dobrą praktyką inżynierską oraz wymogami procesu technologicznego. Do akcesoriów tych zaliczają się między innymi:</w:t>
      </w:r>
    </w:p>
    <w:p w14:paraId="2D35A77B" w14:textId="77777777" w:rsidR="000803CD" w:rsidRDefault="002C3560">
      <w:pPr>
        <w:numPr>
          <w:ilvl w:val="0"/>
          <w:numId w:val="59"/>
        </w:numPr>
        <w:spacing w:line="276" w:lineRule="auto"/>
        <w:ind w:left="1077" w:hanging="340"/>
        <w:rPr>
          <w:color w:val="000000"/>
          <w:sz w:val="24"/>
          <w:szCs w:val="24"/>
        </w:rPr>
      </w:pPr>
      <w:r>
        <w:rPr>
          <w:color w:val="000000"/>
          <w:sz w:val="24"/>
          <w:szCs w:val="24"/>
        </w:rPr>
        <w:t>rurki impulsowe,</w:t>
      </w:r>
    </w:p>
    <w:p w14:paraId="7E66F4B8" w14:textId="77777777" w:rsidR="000803CD" w:rsidRDefault="002C3560">
      <w:pPr>
        <w:numPr>
          <w:ilvl w:val="0"/>
          <w:numId w:val="59"/>
        </w:numPr>
        <w:spacing w:line="276" w:lineRule="auto"/>
        <w:ind w:left="1077" w:hanging="340"/>
        <w:rPr>
          <w:color w:val="000000"/>
          <w:sz w:val="24"/>
          <w:szCs w:val="24"/>
        </w:rPr>
      </w:pPr>
      <w:r>
        <w:rPr>
          <w:color w:val="000000"/>
          <w:sz w:val="24"/>
          <w:szCs w:val="24"/>
        </w:rPr>
        <w:t>zblocza zaworowe,</w:t>
      </w:r>
    </w:p>
    <w:p w14:paraId="4EC72B48" w14:textId="77777777" w:rsidR="000803CD" w:rsidRDefault="002C3560">
      <w:pPr>
        <w:numPr>
          <w:ilvl w:val="0"/>
          <w:numId w:val="59"/>
        </w:numPr>
        <w:spacing w:line="276" w:lineRule="auto"/>
        <w:ind w:left="1077" w:hanging="340"/>
        <w:rPr>
          <w:color w:val="000000"/>
          <w:sz w:val="24"/>
          <w:szCs w:val="24"/>
        </w:rPr>
      </w:pPr>
      <w:r>
        <w:rPr>
          <w:color w:val="000000"/>
          <w:sz w:val="24"/>
          <w:szCs w:val="24"/>
        </w:rPr>
        <w:t>osłony pomiarowe,</w:t>
      </w:r>
    </w:p>
    <w:p w14:paraId="49D44D7C" w14:textId="77777777" w:rsidR="000803CD" w:rsidRDefault="002C3560">
      <w:pPr>
        <w:numPr>
          <w:ilvl w:val="0"/>
          <w:numId w:val="59"/>
        </w:numPr>
        <w:spacing w:line="276" w:lineRule="auto"/>
        <w:ind w:left="1077" w:hanging="340"/>
        <w:rPr>
          <w:color w:val="000000"/>
          <w:sz w:val="24"/>
          <w:szCs w:val="24"/>
        </w:rPr>
      </w:pPr>
      <w:r>
        <w:rPr>
          <w:color w:val="000000"/>
          <w:sz w:val="24"/>
          <w:szCs w:val="24"/>
        </w:rPr>
        <w:t>kołnierze,</w:t>
      </w:r>
    </w:p>
    <w:p w14:paraId="70AD7033" w14:textId="77777777" w:rsidR="000803CD" w:rsidRDefault="002C3560">
      <w:pPr>
        <w:numPr>
          <w:ilvl w:val="0"/>
          <w:numId w:val="59"/>
        </w:numPr>
        <w:spacing w:line="276" w:lineRule="auto"/>
        <w:ind w:left="1077" w:hanging="340"/>
        <w:rPr>
          <w:color w:val="000000"/>
          <w:sz w:val="24"/>
          <w:szCs w:val="24"/>
        </w:rPr>
      </w:pPr>
      <w:r>
        <w:rPr>
          <w:color w:val="000000"/>
          <w:sz w:val="24"/>
          <w:szCs w:val="24"/>
        </w:rPr>
        <w:t>przepusty,</w:t>
      </w:r>
    </w:p>
    <w:p w14:paraId="48B652C8" w14:textId="77777777" w:rsidR="000803CD" w:rsidRDefault="002C3560">
      <w:pPr>
        <w:numPr>
          <w:ilvl w:val="0"/>
          <w:numId w:val="59"/>
        </w:numPr>
        <w:spacing w:after="120" w:line="276" w:lineRule="auto"/>
        <w:ind w:left="1077" w:hanging="340"/>
        <w:rPr>
          <w:color w:val="000000"/>
          <w:sz w:val="24"/>
          <w:szCs w:val="24"/>
        </w:rPr>
      </w:pPr>
      <w:r>
        <w:rPr>
          <w:color w:val="000000"/>
          <w:sz w:val="24"/>
          <w:szCs w:val="24"/>
        </w:rPr>
        <w:t>dławiki kablowe.</w:t>
      </w:r>
    </w:p>
    <w:p w14:paraId="15929F0C" w14:textId="77777777" w:rsidR="000803CD" w:rsidRDefault="002C3560">
      <w:pPr>
        <w:numPr>
          <w:ilvl w:val="2"/>
          <w:numId w:val="10"/>
        </w:numPr>
        <w:spacing w:after="120" w:line="276" w:lineRule="auto"/>
        <w:ind w:left="1559" w:hanging="839"/>
        <w:rPr>
          <w:b/>
          <w:color w:val="000000"/>
          <w:sz w:val="28"/>
          <w:szCs w:val="28"/>
        </w:rPr>
      </w:pPr>
      <w:bookmarkStart w:id="142" w:name="_heading=h.3ls5o66" w:colFirst="0" w:colLast="0"/>
      <w:bookmarkEnd w:id="142"/>
      <w:r>
        <w:rPr>
          <w:b/>
          <w:color w:val="000000"/>
          <w:sz w:val="28"/>
          <w:szCs w:val="28"/>
        </w:rPr>
        <w:t>Wymogi dla aparatury pomiarowej</w:t>
      </w:r>
    </w:p>
    <w:p w14:paraId="34EC416A" w14:textId="77777777" w:rsidR="000803CD" w:rsidRDefault="002C3560">
      <w:pPr>
        <w:spacing w:before="120" w:after="120" w:line="276" w:lineRule="auto"/>
        <w:ind w:left="709" w:firstLine="709"/>
        <w:jc w:val="both"/>
        <w:rPr>
          <w:color w:val="000000"/>
          <w:sz w:val="24"/>
          <w:szCs w:val="24"/>
        </w:rPr>
      </w:pPr>
      <w:r>
        <w:rPr>
          <w:color w:val="000000"/>
          <w:sz w:val="24"/>
          <w:szCs w:val="24"/>
        </w:rPr>
        <w:lastRenderedPageBreak/>
        <w:t>Zamawiający wymaga, aby aparatura pomiarowa zastosowana na obiekcie pochodziła możliwie od jednego producenta (pomiary temperatury, ciśnienia i różni</w:t>
      </w:r>
      <w:r>
        <w:rPr>
          <w:color w:val="000000"/>
          <w:sz w:val="24"/>
          <w:szCs w:val="24"/>
        </w:rPr>
        <w:t>cy ciśnień, przepływu i poziomu). W uzasadnionych wypadkach, po otrzymaniu zgody Zamawiającego można odejść od tej zasady. Zamawiający dopuszcza aparaturę pomiarową producentów działających na terenie Unii Europejskiej i posiadającą uznaną pozycję na rynku</w:t>
      </w:r>
      <w:r>
        <w:rPr>
          <w:color w:val="000000"/>
          <w:sz w:val="24"/>
          <w:szCs w:val="24"/>
        </w:rPr>
        <w:t>. Nie dopuszcza się stosowania urządzeń pomiarowych producentów nieposiadających serwisu w Polsce.</w:t>
      </w:r>
    </w:p>
    <w:p w14:paraId="66963FDF" w14:textId="77777777" w:rsidR="000803CD" w:rsidRDefault="002C3560">
      <w:pPr>
        <w:spacing w:before="120" w:after="120" w:line="276" w:lineRule="auto"/>
        <w:ind w:left="709"/>
        <w:jc w:val="both"/>
        <w:rPr>
          <w:color w:val="000000"/>
          <w:sz w:val="24"/>
          <w:szCs w:val="24"/>
        </w:rPr>
      </w:pPr>
      <w:r>
        <w:rPr>
          <w:color w:val="000000"/>
          <w:sz w:val="24"/>
          <w:szCs w:val="24"/>
        </w:rPr>
        <w:t>Zamawiający w zakresie pomiarów wymaga(wszystkie pomiary zintegrować ze SCADA):</w:t>
      </w:r>
    </w:p>
    <w:p w14:paraId="2D1D28FA"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 xml:space="preserve">Pomiar ciśnienia: </w:t>
      </w:r>
    </w:p>
    <w:p w14:paraId="52B9C5ED"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lokalny przy użyciu manometrów tarczowych, współpracujące z rurkami pętlicowymi i iglicowymi zaworami manometrycznymi, z fabryczną możliwością oznaczenia wartości granicznych,</w:t>
      </w:r>
    </w:p>
    <w:p w14:paraId="3BEAFD66"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zdalny przy użyciu inteligentnych przetworników ciśnienia działających w standar</w:t>
      </w:r>
      <w:r>
        <w:rPr>
          <w:color w:val="000000"/>
          <w:sz w:val="24"/>
          <w:szCs w:val="24"/>
        </w:rPr>
        <w:t>dzie 4-20mA z lokalnym wyświetlaczem, współpracujące z rurkami pętlicowymi i iglicowymi zaworami manometrycznymi (</w:t>
      </w:r>
      <w:proofErr w:type="spellStart"/>
      <w:r>
        <w:rPr>
          <w:color w:val="000000"/>
          <w:sz w:val="24"/>
          <w:szCs w:val="24"/>
        </w:rPr>
        <w:t>Aplisens</w:t>
      </w:r>
      <w:proofErr w:type="spellEnd"/>
      <w:r>
        <w:rPr>
          <w:color w:val="000000"/>
          <w:sz w:val="24"/>
          <w:szCs w:val="24"/>
        </w:rPr>
        <w:t xml:space="preserve"> lub równoważne),</w:t>
      </w:r>
    </w:p>
    <w:p w14:paraId="410805E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temperatury:</w:t>
      </w:r>
    </w:p>
    <w:p w14:paraId="6BD72C35"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lokalny przy użyciu termometrów maszynowych, gazowych lub bimetalicznych(WIKA lub równoważne),</w:t>
      </w:r>
    </w:p>
    <w:p w14:paraId="38C7DD6C"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w:t>
      </w:r>
      <w:r>
        <w:rPr>
          <w:color w:val="000000"/>
          <w:sz w:val="24"/>
          <w:szCs w:val="24"/>
        </w:rPr>
        <w:t>dalny przy użyciu czujników oporowych typu Pt100 z inteligentnymi przetwornikami działającymi w standardzie 4-20mA z lokalnym wyświetlaczem (</w:t>
      </w:r>
      <w:proofErr w:type="spellStart"/>
      <w:r>
        <w:rPr>
          <w:color w:val="000000"/>
          <w:sz w:val="24"/>
          <w:szCs w:val="24"/>
        </w:rPr>
        <w:t>Limatherm</w:t>
      </w:r>
      <w:proofErr w:type="spellEnd"/>
      <w:r>
        <w:rPr>
          <w:color w:val="000000"/>
          <w:sz w:val="24"/>
          <w:szCs w:val="24"/>
        </w:rPr>
        <w:t xml:space="preserve"> lub równoważne),</w:t>
      </w:r>
    </w:p>
    <w:p w14:paraId="66864EED"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 xml:space="preserve">Pomiar przepływu: </w:t>
      </w:r>
    </w:p>
    <w:p w14:paraId="498EBA01"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zwężek pomiarowych i inteligentnych przetworników różnicy</w:t>
      </w:r>
      <w:r>
        <w:rPr>
          <w:color w:val="000000"/>
          <w:sz w:val="24"/>
          <w:szCs w:val="24"/>
        </w:rPr>
        <w:t xml:space="preserve"> ciśnień działających w standardzie 4-20mA z wbudowanym wyświetlaczem (</w:t>
      </w:r>
      <w:proofErr w:type="spellStart"/>
      <w:r>
        <w:rPr>
          <w:color w:val="000000"/>
          <w:sz w:val="24"/>
          <w:szCs w:val="24"/>
        </w:rPr>
        <w:t>Aplisens</w:t>
      </w:r>
      <w:proofErr w:type="spellEnd"/>
      <w:r>
        <w:rPr>
          <w:color w:val="000000"/>
          <w:sz w:val="24"/>
          <w:szCs w:val="24"/>
        </w:rPr>
        <w:t xml:space="preserve"> lub równoważne), współpracującymi z zaworami blokowymi,</w:t>
      </w:r>
    </w:p>
    <w:p w14:paraId="0382A563"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przepływomierzy elektromagnetycznych wyposażonych w odpowiednie moduły i przekazujące dane w protokołach kom</w:t>
      </w:r>
      <w:r>
        <w:rPr>
          <w:color w:val="000000"/>
          <w:sz w:val="24"/>
          <w:szCs w:val="24"/>
        </w:rPr>
        <w:t>unikacyjnych ustalonych z Zamawiającym,</w:t>
      </w:r>
    </w:p>
    <w:p w14:paraId="460F8574"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wykorzystaniu przetworników ultradźwiękowych i przeliczników wyposażonych w odpowiednie moduły przekazujące dane w protokołach komunikacyjnych ustalonych z Zamawiającym (),</w:t>
      </w:r>
    </w:p>
    <w:p w14:paraId="5C7F9FB6"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energii cieplnej:</w:t>
      </w:r>
    </w:p>
    <w:p w14:paraId="271EEA87"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wykorzystaniu zwężek pomiarowych oraz czujników temperatury i ciśnienia oraz przeliczników wyposażonych w odpowiednie moduły i przekazujące dane w protokołach komunikacyjnych ustalonych z Zamawiającym (</w:t>
      </w:r>
      <w:proofErr w:type="spellStart"/>
      <w:r>
        <w:rPr>
          <w:color w:val="000000"/>
          <w:sz w:val="24"/>
          <w:szCs w:val="24"/>
        </w:rPr>
        <w:t>Metronic</w:t>
      </w:r>
      <w:proofErr w:type="spellEnd"/>
      <w:r>
        <w:rPr>
          <w:color w:val="000000"/>
          <w:sz w:val="24"/>
          <w:szCs w:val="24"/>
        </w:rPr>
        <w:t xml:space="preserve"> lub równoważne),</w:t>
      </w:r>
    </w:p>
    <w:p w14:paraId="6817F59D"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lastRenderedPageBreak/>
        <w:t>Pomiar energii elektryc</w:t>
      </w:r>
      <w:r>
        <w:rPr>
          <w:color w:val="000000"/>
          <w:sz w:val="24"/>
          <w:szCs w:val="24"/>
        </w:rPr>
        <w:t>znej (grup odbiorowych):</w:t>
      </w:r>
    </w:p>
    <w:p w14:paraId="7A366731"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przy użyciu analizatorów jakości zasilania (Siemens lub równoważne) z ustalonym z Zamawiającym modułem komunikacyjnym oraz przy użyciu odpowiednio dobranych przekładników prądowych,</w:t>
      </w:r>
    </w:p>
    <w:p w14:paraId="1421B6DE"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Pomiar poziomu:</w:t>
      </w:r>
    </w:p>
    <w:p w14:paraId="6C71240F"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zależnie od rodzaju medium przy u</w:t>
      </w:r>
      <w:r>
        <w:rPr>
          <w:color w:val="000000"/>
          <w:sz w:val="24"/>
          <w:szCs w:val="24"/>
        </w:rPr>
        <w:t>życiu inteligentnych przetworników radarowych hydrostatycznych pojemnościowych lub ultradźwiękowych (Vega lub równoważne),</w:t>
      </w:r>
    </w:p>
    <w:p w14:paraId="4B81433E" w14:textId="77777777" w:rsidR="000803CD" w:rsidRDefault="002C3560">
      <w:pPr>
        <w:numPr>
          <w:ilvl w:val="0"/>
          <w:numId w:val="91"/>
        </w:numPr>
        <w:spacing w:before="120" w:after="120" w:line="276" w:lineRule="auto"/>
        <w:ind w:left="993" w:hanging="283"/>
        <w:jc w:val="both"/>
        <w:rPr>
          <w:color w:val="000000"/>
          <w:sz w:val="24"/>
          <w:szCs w:val="24"/>
        </w:rPr>
      </w:pPr>
      <w:r>
        <w:rPr>
          <w:color w:val="000000"/>
          <w:sz w:val="24"/>
          <w:szCs w:val="24"/>
        </w:rPr>
        <w:t>Sygnalizacja poziomów walczaku przy pomocy przetwornika różnicy ciśnień:</w:t>
      </w:r>
    </w:p>
    <w:p w14:paraId="38FD7BAA" w14:textId="77777777" w:rsidR="000803CD" w:rsidRDefault="002C3560">
      <w:pPr>
        <w:numPr>
          <w:ilvl w:val="0"/>
          <w:numId w:val="92"/>
        </w:numPr>
        <w:pBdr>
          <w:top w:val="nil"/>
          <w:left w:val="nil"/>
          <w:bottom w:val="nil"/>
          <w:right w:val="nil"/>
          <w:between w:val="nil"/>
        </w:pBdr>
        <w:tabs>
          <w:tab w:val="center" w:pos="4536"/>
          <w:tab w:val="right" w:pos="9072"/>
        </w:tabs>
        <w:spacing w:before="120" w:after="120" w:line="276" w:lineRule="auto"/>
        <w:ind w:left="1418" w:hanging="425"/>
        <w:jc w:val="both"/>
        <w:rPr>
          <w:color w:val="000000"/>
          <w:sz w:val="24"/>
          <w:szCs w:val="24"/>
        </w:rPr>
      </w:pPr>
      <w:r>
        <w:rPr>
          <w:color w:val="000000"/>
          <w:sz w:val="24"/>
          <w:szCs w:val="24"/>
        </w:rPr>
        <w:t>zależnie od rodzaju medium przy użyciu pomiaru różnicy ciśni</w:t>
      </w:r>
      <w:r>
        <w:rPr>
          <w:color w:val="000000"/>
          <w:sz w:val="24"/>
          <w:szCs w:val="24"/>
        </w:rPr>
        <w:t xml:space="preserve">eń, sond wibracyjnych, pojemnościowych, ultradźwiękowych lub </w:t>
      </w:r>
      <w:proofErr w:type="spellStart"/>
      <w:r>
        <w:rPr>
          <w:color w:val="000000"/>
          <w:sz w:val="24"/>
          <w:szCs w:val="24"/>
        </w:rPr>
        <w:t>przewodnościowych</w:t>
      </w:r>
      <w:proofErr w:type="spellEnd"/>
      <w:r>
        <w:rPr>
          <w:color w:val="000000"/>
          <w:sz w:val="24"/>
          <w:szCs w:val="24"/>
        </w:rPr>
        <w:t xml:space="preserve"> (Vega lub równoważne),</w:t>
      </w:r>
    </w:p>
    <w:p w14:paraId="6F7DEFF0" w14:textId="77777777" w:rsidR="000803CD" w:rsidRDefault="002C3560">
      <w:pPr>
        <w:spacing w:before="120" w:after="120" w:line="276" w:lineRule="auto"/>
        <w:ind w:left="709" w:firstLine="709"/>
        <w:jc w:val="both"/>
        <w:rPr>
          <w:color w:val="000000"/>
          <w:sz w:val="24"/>
          <w:szCs w:val="24"/>
        </w:rPr>
      </w:pPr>
      <w:r>
        <w:rPr>
          <w:color w:val="000000"/>
          <w:sz w:val="24"/>
          <w:szCs w:val="24"/>
        </w:rPr>
        <w:t>Zasadę działania zaimplementowanych urządzeń automatycznej regulacji należy przedstawić w postaci uproszczonych schematów blokowych.</w:t>
      </w:r>
    </w:p>
    <w:p w14:paraId="4D6AB975" w14:textId="77777777" w:rsidR="000803CD" w:rsidRDefault="002C3560">
      <w:pPr>
        <w:numPr>
          <w:ilvl w:val="2"/>
          <w:numId w:val="10"/>
        </w:numPr>
        <w:spacing w:after="120" w:line="276" w:lineRule="auto"/>
        <w:ind w:left="1559" w:hanging="839"/>
        <w:rPr>
          <w:b/>
          <w:color w:val="000000"/>
          <w:sz w:val="28"/>
          <w:szCs w:val="28"/>
        </w:rPr>
      </w:pPr>
      <w:bookmarkStart w:id="143" w:name="_heading=h.20xfydz" w:colFirst="0" w:colLast="0"/>
      <w:bookmarkEnd w:id="143"/>
      <w:r>
        <w:rPr>
          <w:b/>
          <w:color w:val="000000"/>
          <w:sz w:val="28"/>
          <w:szCs w:val="28"/>
        </w:rPr>
        <w:t>Wymagania dla zaworów odcinających i regulacyjnych</w:t>
      </w:r>
    </w:p>
    <w:p w14:paraId="12598D4E" w14:textId="77777777" w:rsidR="000803CD" w:rsidRDefault="002C3560">
      <w:pPr>
        <w:spacing w:before="120" w:after="120" w:line="276" w:lineRule="auto"/>
        <w:ind w:left="709" w:firstLine="709"/>
        <w:jc w:val="both"/>
        <w:rPr>
          <w:color w:val="000000"/>
          <w:sz w:val="24"/>
          <w:szCs w:val="24"/>
        </w:rPr>
      </w:pPr>
      <w:r>
        <w:rPr>
          <w:color w:val="000000"/>
          <w:sz w:val="24"/>
          <w:szCs w:val="24"/>
        </w:rPr>
        <w:t>Zawory regulacyjne i odcinające, pracujące w automatycznym procesie ster</w:t>
      </w:r>
      <w:r>
        <w:rPr>
          <w:color w:val="000000"/>
          <w:sz w:val="24"/>
          <w:szCs w:val="24"/>
        </w:rPr>
        <w:t xml:space="preserve">owania, powinny być dostarczone z napędem elektrycznym. </w:t>
      </w:r>
    </w:p>
    <w:p w14:paraId="108EADF9"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Napędy zostaną dobrane odpowiednio do występujących stref wybuchowości i zapylenia (jeżeli takie wystąpią). </w:t>
      </w:r>
    </w:p>
    <w:p w14:paraId="4CB4EB9E" w14:textId="77777777" w:rsidR="000803CD" w:rsidRDefault="002C3560">
      <w:pPr>
        <w:spacing w:before="120" w:after="120" w:line="276" w:lineRule="auto"/>
        <w:ind w:left="709" w:firstLine="709"/>
        <w:jc w:val="both"/>
        <w:rPr>
          <w:color w:val="000000"/>
          <w:sz w:val="24"/>
          <w:szCs w:val="24"/>
        </w:rPr>
      </w:pPr>
      <w:r>
        <w:rPr>
          <w:color w:val="000000"/>
          <w:sz w:val="24"/>
          <w:szCs w:val="24"/>
        </w:rPr>
        <w:t>Napędy armatury będą wyposażone, co najmniej w następujące elementy:</w:t>
      </w:r>
    </w:p>
    <w:p w14:paraId="53BFF526"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trójfazowe silniki in</w:t>
      </w:r>
      <w:r>
        <w:rPr>
          <w:color w:val="000000"/>
          <w:sz w:val="24"/>
          <w:szCs w:val="24"/>
        </w:rPr>
        <w:t>dukcyjne na napięcie znamionowe 400V,</w:t>
      </w:r>
    </w:p>
    <w:p w14:paraId="062C8A1A"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po dwa komplety wyłączników krańcowych drogowych w kierunku otwierania i zamykania; każdy wyłącznik będzie miał jeden zestyk „no” i jeden „</w:t>
      </w:r>
      <w:proofErr w:type="spellStart"/>
      <w:r>
        <w:rPr>
          <w:color w:val="000000"/>
          <w:sz w:val="24"/>
          <w:szCs w:val="24"/>
        </w:rPr>
        <w:t>nz</w:t>
      </w:r>
      <w:proofErr w:type="spellEnd"/>
      <w:r>
        <w:rPr>
          <w:color w:val="000000"/>
          <w:sz w:val="24"/>
          <w:szCs w:val="24"/>
        </w:rPr>
        <w:t>” obustronnie wyprowadzony na listwę zaciskową,</w:t>
      </w:r>
    </w:p>
    <w:p w14:paraId="75BAAC02"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wyłączniki krańcowe od przekr</w:t>
      </w:r>
      <w:r>
        <w:rPr>
          <w:color w:val="000000"/>
          <w:sz w:val="24"/>
          <w:szCs w:val="24"/>
        </w:rPr>
        <w:t>oczenia nastawionej wartości momentu obrotowego w kierunku otwierania i zamykania; każdy wyłącznik będzie miał jeden zestyk „no” i jeden „</w:t>
      </w:r>
      <w:proofErr w:type="spellStart"/>
      <w:r>
        <w:rPr>
          <w:color w:val="000000"/>
          <w:sz w:val="24"/>
          <w:szCs w:val="24"/>
        </w:rPr>
        <w:t>nz</w:t>
      </w:r>
      <w:proofErr w:type="spellEnd"/>
      <w:r>
        <w:rPr>
          <w:color w:val="000000"/>
          <w:sz w:val="24"/>
          <w:szCs w:val="24"/>
        </w:rPr>
        <w:t>”, obustronnie wyprowadzony na listwę zaciskową,</w:t>
      </w:r>
    </w:p>
    <w:p w14:paraId="1565BB25"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 xml:space="preserve">sygnalizator przeciążenia napędu, </w:t>
      </w:r>
    </w:p>
    <w:p w14:paraId="7AC93C00"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zacisk uziemiający</w:t>
      </w:r>
    </w:p>
    <w:p w14:paraId="150FC9BC"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napęd ręczny,</w:t>
      </w:r>
    </w:p>
    <w:p w14:paraId="19BADCFC"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grzałka elektryczna,</w:t>
      </w:r>
    </w:p>
    <w:p w14:paraId="30BC5F0D"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mechaniczny miejscowy wskaźnik położenia,</w:t>
      </w:r>
    </w:p>
    <w:p w14:paraId="459755B5" w14:textId="77777777" w:rsidR="000803CD" w:rsidRDefault="002C3560">
      <w:pPr>
        <w:numPr>
          <w:ilvl w:val="0"/>
          <w:numId w:val="14"/>
        </w:numPr>
        <w:pBdr>
          <w:top w:val="nil"/>
          <w:left w:val="nil"/>
          <w:bottom w:val="nil"/>
          <w:right w:val="nil"/>
          <w:between w:val="nil"/>
        </w:pBdr>
        <w:spacing w:before="120" w:after="120" w:line="276" w:lineRule="auto"/>
        <w:ind w:left="993" w:hanging="283"/>
        <w:rPr>
          <w:color w:val="000000"/>
          <w:sz w:val="24"/>
          <w:szCs w:val="24"/>
        </w:rPr>
      </w:pPr>
      <w:r>
        <w:rPr>
          <w:color w:val="000000"/>
          <w:sz w:val="24"/>
          <w:szCs w:val="24"/>
        </w:rPr>
        <w:t xml:space="preserve">układ sterowania </w:t>
      </w:r>
      <w:proofErr w:type="spellStart"/>
      <w:r>
        <w:rPr>
          <w:color w:val="000000"/>
          <w:sz w:val="24"/>
          <w:szCs w:val="24"/>
        </w:rPr>
        <w:t>trójstawnego</w:t>
      </w:r>
      <w:proofErr w:type="spellEnd"/>
      <w:r>
        <w:rPr>
          <w:color w:val="000000"/>
          <w:sz w:val="24"/>
          <w:szCs w:val="24"/>
        </w:rPr>
        <w:t>,</w:t>
      </w:r>
    </w:p>
    <w:p w14:paraId="59BFCE61"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lastRenderedPageBreak/>
        <w:t>odwzorowanie położenia napędów – sygnał analogowy 4...20mA (dotyczy napędów armatury regulacyjnej),</w:t>
      </w:r>
    </w:p>
    <w:p w14:paraId="2E5D3FF9"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odwzorowanie skrajnego położenia napędów (dotycz</w:t>
      </w:r>
      <w:r>
        <w:rPr>
          <w:color w:val="000000"/>
          <w:sz w:val="24"/>
          <w:szCs w:val="24"/>
        </w:rPr>
        <w:t>y napędów armatury odcinającej),</w:t>
      </w:r>
    </w:p>
    <w:p w14:paraId="4A6BFA0A"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 xml:space="preserve">napędy odcinające wyposażone w zintegrowany układ sterowania stycznikowego (zabudowany w napędzie), </w:t>
      </w:r>
    </w:p>
    <w:p w14:paraId="2B642F85" w14:textId="77777777" w:rsidR="000803CD" w:rsidRDefault="002C3560">
      <w:pPr>
        <w:numPr>
          <w:ilvl w:val="0"/>
          <w:numId w:val="13"/>
        </w:numPr>
        <w:pBdr>
          <w:top w:val="nil"/>
          <w:left w:val="nil"/>
          <w:bottom w:val="nil"/>
          <w:right w:val="nil"/>
          <w:between w:val="nil"/>
        </w:pBdr>
        <w:tabs>
          <w:tab w:val="left" w:pos="1418"/>
        </w:tabs>
        <w:spacing w:before="120" w:after="120" w:line="276" w:lineRule="auto"/>
        <w:ind w:left="993" w:hanging="283"/>
        <w:rPr>
          <w:color w:val="000000"/>
          <w:sz w:val="24"/>
          <w:szCs w:val="24"/>
        </w:rPr>
      </w:pPr>
      <w:r>
        <w:rPr>
          <w:color w:val="000000"/>
          <w:sz w:val="24"/>
          <w:szCs w:val="24"/>
        </w:rPr>
        <w:t>napędy regulacyjne wyposażone w zintegrowany  układ sterowania bezstykowego.</w:t>
      </w:r>
    </w:p>
    <w:p w14:paraId="3D7FCBA5" w14:textId="77777777" w:rsidR="000803CD" w:rsidRDefault="002C3560">
      <w:pPr>
        <w:numPr>
          <w:ilvl w:val="2"/>
          <w:numId w:val="10"/>
        </w:numPr>
        <w:spacing w:after="120" w:line="276" w:lineRule="auto"/>
        <w:ind w:left="1559" w:hanging="839"/>
        <w:rPr>
          <w:b/>
          <w:color w:val="000000"/>
          <w:sz w:val="28"/>
          <w:szCs w:val="28"/>
        </w:rPr>
      </w:pPr>
      <w:bookmarkStart w:id="144" w:name="_heading=h.4kx3h1s" w:colFirst="0" w:colLast="0"/>
      <w:bookmarkEnd w:id="144"/>
      <w:r>
        <w:rPr>
          <w:b/>
          <w:color w:val="000000"/>
          <w:sz w:val="28"/>
          <w:szCs w:val="28"/>
        </w:rPr>
        <w:t xml:space="preserve">Wymagania Systemu </w:t>
      </w:r>
      <w:proofErr w:type="spellStart"/>
      <w:r>
        <w:rPr>
          <w:b/>
          <w:color w:val="000000"/>
          <w:sz w:val="28"/>
          <w:szCs w:val="28"/>
        </w:rPr>
        <w:t>AKPiA</w:t>
      </w:r>
      <w:proofErr w:type="spellEnd"/>
    </w:p>
    <w:p w14:paraId="6AB459F9" w14:textId="77777777" w:rsidR="000803CD" w:rsidRDefault="002C3560">
      <w:pPr>
        <w:spacing w:before="120" w:after="120" w:line="276" w:lineRule="auto"/>
        <w:ind w:left="709" w:firstLine="709"/>
        <w:jc w:val="both"/>
        <w:rPr>
          <w:color w:val="000000"/>
          <w:sz w:val="24"/>
          <w:szCs w:val="24"/>
        </w:rPr>
      </w:pPr>
      <w:r>
        <w:rPr>
          <w:color w:val="000000"/>
          <w:sz w:val="24"/>
          <w:szCs w:val="24"/>
        </w:rPr>
        <w:t>System automatyki win</w:t>
      </w:r>
      <w:r>
        <w:rPr>
          <w:color w:val="000000"/>
          <w:sz w:val="24"/>
          <w:szCs w:val="24"/>
        </w:rPr>
        <w:t>ien posiadać wielopoziomową strukturę, w której można wyodrębnić:</w:t>
      </w:r>
    </w:p>
    <w:p w14:paraId="23EC87EA"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obiektowy,</w:t>
      </w:r>
    </w:p>
    <w:p w14:paraId="4426E969"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sterowania,</w:t>
      </w:r>
    </w:p>
    <w:p w14:paraId="23D52CF9" w14:textId="77777777" w:rsidR="000803CD" w:rsidRDefault="002C3560">
      <w:pPr>
        <w:numPr>
          <w:ilvl w:val="0"/>
          <w:numId w:val="60"/>
        </w:numPr>
        <w:spacing w:before="120" w:after="120" w:line="276" w:lineRule="auto"/>
        <w:ind w:left="964" w:hanging="227"/>
        <w:rPr>
          <w:color w:val="000000"/>
          <w:sz w:val="24"/>
          <w:szCs w:val="24"/>
        </w:rPr>
      </w:pPr>
      <w:r>
        <w:rPr>
          <w:color w:val="000000"/>
          <w:sz w:val="24"/>
          <w:szCs w:val="24"/>
        </w:rPr>
        <w:t>poziom zarządzania.</w:t>
      </w:r>
    </w:p>
    <w:p w14:paraId="442B1F67" w14:textId="77777777" w:rsidR="000803CD" w:rsidRDefault="002C3560">
      <w:pPr>
        <w:spacing w:before="120" w:after="120" w:line="276" w:lineRule="auto"/>
        <w:ind w:left="737" w:hanging="57"/>
        <w:jc w:val="both"/>
        <w:rPr>
          <w:b/>
          <w:color w:val="000000"/>
          <w:sz w:val="24"/>
          <w:szCs w:val="24"/>
        </w:rPr>
      </w:pPr>
      <w:r>
        <w:rPr>
          <w:b/>
          <w:color w:val="000000"/>
          <w:sz w:val="24"/>
          <w:szCs w:val="24"/>
        </w:rPr>
        <w:t>Poziom obiektowy</w:t>
      </w:r>
    </w:p>
    <w:p w14:paraId="45608F2E"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Najniższy poziom stanowić będą urządzenia wykonawcze oraz aparatura kontrolno- pomiarowa. Na tym poziomie zbierane będą informacje z obiektu i realizowany kontakt ze sterowanymi urządzeniami. </w:t>
      </w:r>
    </w:p>
    <w:p w14:paraId="2461AC9B" w14:textId="77777777" w:rsidR="000803CD" w:rsidRDefault="002C3560">
      <w:pPr>
        <w:spacing w:before="120" w:after="120" w:line="276" w:lineRule="auto"/>
        <w:ind w:left="737" w:hanging="57"/>
        <w:jc w:val="both"/>
        <w:rPr>
          <w:b/>
          <w:color w:val="000000"/>
          <w:sz w:val="24"/>
          <w:szCs w:val="24"/>
        </w:rPr>
      </w:pPr>
      <w:r>
        <w:rPr>
          <w:b/>
          <w:color w:val="000000"/>
          <w:sz w:val="24"/>
          <w:szCs w:val="24"/>
        </w:rPr>
        <w:t>Poziom sterowania</w:t>
      </w:r>
    </w:p>
    <w:p w14:paraId="5227886E" w14:textId="77777777" w:rsidR="000803CD" w:rsidRDefault="002C3560">
      <w:pPr>
        <w:spacing w:before="120" w:after="120" w:line="276" w:lineRule="auto"/>
        <w:ind w:left="680" w:firstLine="29"/>
        <w:rPr>
          <w:color w:val="000000"/>
          <w:sz w:val="24"/>
          <w:szCs w:val="24"/>
        </w:rPr>
      </w:pPr>
      <w:r>
        <w:rPr>
          <w:color w:val="000000"/>
          <w:sz w:val="24"/>
          <w:szCs w:val="24"/>
        </w:rPr>
        <w:t>Na tym poziomie realizowane będą:</w:t>
      </w:r>
    </w:p>
    <w:p w14:paraId="51A9C0CC"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algorytmy s</w:t>
      </w:r>
      <w:r>
        <w:rPr>
          <w:color w:val="000000"/>
          <w:sz w:val="24"/>
          <w:szCs w:val="24"/>
        </w:rPr>
        <w:t>terowania procesem,</w:t>
      </w:r>
    </w:p>
    <w:p w14:paraId="78562DF8"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przetwarzanie i transmisja danych do poziomu zarządzania</w:t>
      </w:r>
    </w:p>
    <w:p w14:paraId="1D2E7776"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realizacja poleceń przychodzących z poziomu zarządzania,</w:t>
      </w:r>
    </w:p>
    <w:p w14:paraId="1AA9A0CB" w14:textId="77777777" w:rsidR="000803CD" w:rsidRDefault="002C3560">
      <w:pPr>
        <w:numPr>
          <w:ilvl w:val="0"/>
          <w:numId w:val="43"/>
        </w:numPr>
        <w:spacing w:before="120" w:after="120" w:line="276" w:lineRule="auto"/>
        <w:ind w:left="964" w:hanging="227"/>
        <w:rPr>
          <w:color w:val="000000"/>
          <w:sz w:val="24"/>
          <w:szCs w:val="24"/>
        </w:rPr>
      </w:pPr>
      <w:r>
        <w:rPr>
          <w:color w:val="000000"/>
          <w:sz w:val="24"/>
          <w:szCs w:val="24"/>
        </w:rPr>
        <w:t>realizacja blokad i zabezpieczeń.</w:t>
      </w:r>
    </w:p>
    <w:p w14:paraId="788A44B0" w14:textId="77777777" w:rsidR="000803CD" w:rsidRDefault="002C3560">
      <w:pPr>
        <w:spacing w:before="120" w:after="120" w:line="276" w:lineRule="auto"/>
        <w:ind w:left="709" w:firstLine="709"/>
        <w:jc w:val="both"/>
        <w:rPr>
          <w:color w:val="000000"/>
          <w:sz w:val="24"/>
          <w:szCs w:val="24"/>
        </w:rPr>
      </w:pPr>
      <w:r>
        <w:rPr>
          <w:color w:val="000000"/>
          <w:sz w:val="24"/>
          <w:szCs w:val="24"/>
        </w:rPr>
        <w:t>Funkcje te powinny być realizowane przez sterownik/ -i mikroprocesorowe wyposażone w pan</w:t>
      </w:r>
      <w:r>
        <w:rPr>
          <w:color w:val="000000"/>
          <w:sz w:val="24"/>
          <w:szCs w:val="24"/>
        </w:rPr>
        <w:t>ele operatorskie. Zabudowane one będą w szafie/-ach sterowniczej/-</w:t>
      </w:r>
      <w:proofErr w:type="spellStart"/>
      <w:r>
        <w:rPr>
          <w:color w:val="000000"/>
          <w:sz w:val="24"/>
          <w:szCs w:val="24"/>
        </w:rPr>
        <w:t>ych</w:t>
      </w:r>
      <w:proofErr w:type="spellEnd"/>
      <w:r>
        <w:rPr>
          <w:color w:val="000000"/>
          <w:sz w:val="24"/>
          <w:szCs w:val="24"/>
        </w:rPr>
        <w:t>, zlokalizowanej/-</w:t>
      </w:r>
      <w:proofErr w:type="spellStart"/>
      <w:r>
        <w:rPr>
          <w:color w:val="000000"/>
          <w:sz w:val="24"/>
          <w:szCs w:val="24"/>
        </w:rPr>
        <w:t>ych</w:t>
      </w:r>
      <w:proofErr w:type="spellEnd"/>
      <w:r>
        <w:rPr>
          <w:color w:val="000000"/>
          <w:sz w:val="24"/>
          <w:szCs w:val="24"/>
        </w:rPr>
        <w:t>. Panel/-e operatorski/-e powinny umożliwiać dostęp do pomiarów, kontrolę stanów urządzeń oraz oddziaływanie na obiekt.</w:t>
      </w:r>
    </w:p>
    <w:p w14:paraId="6B7A15F0" w14:textId="77777777" w:rsidR="000803CD" w:rsidRDefault="002C3560">
      <w:pPr>
        <w:spacing w:after="120" w:line="276" w:lineRule="auto"/>
        <w:ind w:left="680" w:firstLine="29"/>
        <w:rPr>
          <w:b/>
          <w:color w:val="000000"/>
          <w:sz w:val="24"/>
          <w:szCs w:val="24"/>
        </w:rPr>
      </w:pPr>
      <w:r>
        <w:rPr>
          <w:b/>
          <w:color w:val="000000"/>
          <w:sz w:val="24"/>
          <w:szCs w:val="24"/>
        </w:rPr>
        <w:t>Poziom zarządzania</w:t>
      </w:r>
    </w:p>
    <w:p w14:paraId="45A877B9" w14:textId="77777777" w:rsidR="000803CD" w:rsidRDefault="002C3560">
      <w:pPr>
        <w:spacing w:line="276" w:lineRule="auto"/>
        <w:ind w:left="709" w:firstLine="720"/>
        <w:rPr>
          <w:color w:val="000000"/>
          <w:sz w:val="24"/>
          <w:szCs w:val="24"/>
        </w:rPr>
      </w:pPr>
      <w:r>
        <w:rPr>
          <w:color w:val="000000"/>
          <w:sz w:val="24"/>
          <w:szCs w:val="24"/>
        </w:rPr>
        <w:t>Podstawowym zadaniem system</w:t>
      </w:r>
      <w:r>
        <w:rPr>
          <w:color w:val="000000"/>
          <w:sz w:val="24"/>
          <w:szCs w:val="24"/>
        </w:rPr>
        <w:t>u na tym poziomie będzie zarządzanie obsługą technologiczną w zakresie:</w:t>
      </w:r>
    </w:p>
    <w:p w14:paraId="6B05BE75" w14:textId="77777777" w:rsidR="000803CD" w:rsidRDefault="002C3560">
      <w:pPr>
        <w:numPr>
          <w:ilvl w:val="0"/>
          <w:numId w:val="43"/>
        </w:numPr>
        <w:spacing w:line="276" w:lineRule="auto"/>
        <w:ind w:left="964" w:hanging="227"/>
        <w:rPr>
          <w:color w:val="000000"/>
          <w:sz w:val="24"/>
          <w:szCs w:val="24"/>
        </w:rPr>
      </w:pPr>
      <w:r>
        <w:rPr>
          <w:color w:val="000000"/>
          <w:sz w:val="24"/>
          <w:szCs w:val="24"/>
        </w:rPr>
        <w:t>oddziaływania na proces,</w:t>
      </w:r>
    </w:p>
    <w:p w14:paraId="56688EEE" w14:textId="77777777" w:rsidR="000803CD" w:rsidRDefault="002C3560">
      <w:pPr>
        <w:numPr>
          <w:ilvl w:val="0"/>
          <w:numId w:val="43"/>
        </w:numPr>
        <w:spacing w:line="276" w:lineRule="auto"/>
        <w:ind w:left="964" w:hanging="227"/>
        <w:rPr>
          <w:color w:val="000000"/>
          <w:sz w:val="24"/>
          <w:szCs w:val="24"/>
        </w:rPr>
      </w:pPr>
      <w:r>
        <w:rPr>
          <w:color w:val="000000"/>
          <w:sz w:val="24"/>
          <w:szCs w:val="24"/>
        </w:rPr>
        <w:t>wizualizacji,</w:t>
      </w:r>
    </w:p>
    <w:p w14:paraId="04402731" w14:textId="77777777" w:rsidR="000803CD" w:rsidRDefault="002C3560">
      <w:pPr>
        <w:numPr>
          <w:ilvl w:val="0"/>
          <w:numId w:val="43"/>
        </w:numPr>
        <w:spacing w:line="276" w:lineRule="auto"/>
        <w:ind w:left="964" w:hanging="227"/>
        <w:rPr>
          <w:color w:val="000000"/>
          <w:sz w:val="24"/>
          <w:szCs w:val="24"/>
        </w:rPr>
      </w:pPr>
      <w:r>
        <w:rPr>
          <w:color w:val="000000"/>
          <w:sz w:val="24"/>
          <w:szCs w:val="24"/>
        </w:rPr>
        <w:lastRenderedPageBreak/>
        <w:t>rejestracji,</w:t>
      </w:r>
    </w:p>
    <w:p w14:paraId="2C2C3767" w14:textId="77777777" w:rsidR="000803CD" w:rsidRDefault="002C3560">
      <w:pPr>
        <w:numPr>
          <w:ilvl w:val="0"/>
          <w:numId w:val="43"/>
        </w:numPr>
        <w:spacing w:line="276" w:lineRule="auto"/>
        <w:ind w:left="964" w:hanging="227"/>
        <w:rPr>
          <w:color w:val="000000"/>
          <w:sz w:val="24"/>
          <w:szCs w:val="24"/>
        </w:rPr>
      </w:pPr>
      <w:r>
        <w:rPr>
          <w:color w:val="000000"/>
          <w:sz w:val="24"/>
          <w:szCs w:val="24"/>
        </w:rPr>
        <w:t>raportowania,</w:t>
      </w:r>
    </w:p>
    <w:p w14:paraId="37563187" w14:textId="77777777" w:rsidR="000803CD" w:rsidRDefault="002C3560">
      <w:pPr>
        <w:numPr>
          <w:ilvl w:val="0"/>
          <w:numId w:val="43"/>
        </w:numPr>
        <w:spacing w:after="120" w:line="276" w:lineRule="auto"/>
        <w:ind w:left="964" w:hanging="227"/>
        <w:rPr>
          <w:color w:val="000000"/>
          <w:sz w:val="24"/>
          <w:szCs w:val="24"/>
        </w:rPr>
      </w:pPr>
      <w:r>
        <w:rPr>
          <w:color w:val="000000"/>
          <w:sz w:val="24"/>
          <w:szCs w:val="24"/>
        </w:rPr>
        <w:t>archiwizacji i przetwarzania danych dla innych służb.</w:t>
      </w:r>
    </w:p>
    <w:p w14:paraId="00B6C9FC" w14:textId="77777777" w:rsidR="000803CD" w:rsidRDefault="002C3560">
      <w:pPr>
        <w:numPr>
          <w:ilvl w:val="2"/>
          <w:numId w:val="10"/>
        </w:numPr>
        <w:spacing w:after="120" w:line="276" w:lineRule="auto"/>
        <w:ind w:left="1559" w:hanging="839"/>
        <w:rPr>
          <w:b/>
          <w:color w:val="000000"/>
          <w:sz w:val="28"/>
          <w:szCs w:val="28"/>
        </w:rPr>
      </w:pPr>
      <w:bookmarkStart w:id="145" w:name="_heading=h.302dr9l" w:colFirst="0" w:colLast="0"/>
      <w:bookmarkEnd w:id="145"/>
      <w:r>
        <w:rPr>
          <w:b/>
          <w:color w:val="000000"/>
          <w:sz w:val="28"/>
          <w:szCs w:val="28"/>
        </w:rPr>
        <w:t>Obsługa procesu technologicznego</w:t>
      </w:r>
    </w:p>
    <w:p w14:paraId="7F6F7606" w14:textId="77777777" w:rsidR="000803CD" w:rsidRDefault="002C3560">
      <w:pPr>
        <w:spacing w:after="120" w:line="276" w:lineRule="auto"/>
        <w:ind w:left="709" w:firstLine="709"/>
        <w:jc w:val="both"/>
        <w:rPr>
          <w:color w:val="000000"/>
          <w:sz w:val="24"/>
          <w:szCs w:val="24"/>
        </w:rPr>
      </w:pPr>
      <w:r>
        <w:rPr>
          <w:color w:val="000000"/>
          <w:sz w:val="24"/>
          <w:szCs w:val="24"/>
        </w:rPr>
        <w:t xml:space="preserve">System automatyki ma umożliwiać, w zależności od potrzeb i założeń technologicznych, prowadzenie procesu z istniejących Stacji Operatorskich zlokalizowanych w nastawni głównej lub przy użyciu lokalnego panelu HMI. Zakres dostępności poszczególnych funkcji </w:t>
      </w:r>
      <w:r>
        <w:rPr>
          <w:color w:val="000000"/>
          <w:sz w:val="24"/>
          <w:szCs w:val="24"/>
        </w:rPr>
        <w:t>systemu powinien wynikać z przydzielonych użytkownikom uprawnień.</w:t>
      </w:r>
    </w:p>
    <w:p w14:paraId="720FCE32" w14:textId="77777777" w:rsidR="000803CD" w:rsidRDefault="002C3560">
      <w:pPr>
        <w:numPr>
          <w:ilvl w:val="2"/>
          <w:numId w:val="10"/>
        </w:numPr>
        <w:spacing w:after="120" w:line="276" w:lineRule="auto"/>
        <w:ind w:left="1559" w:hanging="839"/>
        <w:jc w:val="both"/>
        <w:rPr>
          <w:b/>
          <w:color w:val="000000"/>
          <w:sz w:val="28"/>
          <w:szCs w:val="28"/>
        </w:rPr>
      </w:pPr>
      <w:bookmarkStart w:id="146" w:name="_heading=h.1f7o1he" w:colFirst="0" w:colLast="0"/>
      <w:bookmarkEnd w:id="146"/>
      <w:r>
        <w:rPr>
          <w:b/>
          <w:color w:val="000000"/>
          <w:sz w:val="28"/>
          <w:szCs w:val="28"/>
        </w:rPr>
        <w:t>Szafy sterownicze oraz system transmisji danych i realizacja pomiarów</w:t>
      </w:r>
    </w:p>
    <w:p w14:paraId="63664FDE" w14:textId="77777777" w:rsidR="000803CD" w:rsidRDefault="002C3560">
      <w:pPr>
        <w:spacing w:after="120" w:line="276" w:lineRule="auto"/>
        <w:ind w:left="709" w:firstLine="709"/>
        <w:jc w:val="both"/>
        <w:rPr>
          <w:color w:val="000000"/>
          <w:sz w:val="24"/>
          <w:szCs w:val="24"/>
        </w:rPr>
      </w:pPr>
      <w:r>
        <w:rPr>
          <w:color w:val="000000"/>
          <w:sz w:val="24"/>
          <w:szCs w:val="24"/>
        </w:rPr>
        <w:t>Sterowniki z niezbędnym wyposażeniem zabudowane będą w szafach. W uzasadnionych przypadkach dodatkowo w szafach obiektow</w:t>
      </w:r>
      <w:r>
        <w:rPr>
          <w:color w:val="000000"/>
          <w:sz w:val="24"/>
          <w:szCs w:val="24"/>
        </w:rPr>
        <w:t>ych zabudowane mogą być dodatkowe moduły wyniesione sterowników. Sygnały pomiarowe z przetworników doprowadzone zostaną do szaf sterowników oraz szafek z modułami wyniesionymi kablami ekranowymi. Tory pomiarowe zabezpieczone będą ochronnikami przepięciowym</w:t>
      </w:r>
      <w:r>
        <w:rPr>
          <w:color w:val="000000"/>
          <w:sz w:val="24"/>
          <w:szCs w:val="24"/>
        </w:rPr>
        <w:t>i i separatorami.</w:t>
      </w:r>
    </w:p>
    <w:p w14:paraId="6712F3A7" w14:textId="77777777" w:rsidR="000803CD" w:rsidRDefault="002C3560">
      <w:pPr>
        <w:numPr>
          <w:ilvl w:val="2"/>
          <w:numId w:val="10"/>
        </w:numPr>
        <w:spacing w:after="120" w:line="276" w:lineRule="auto"/>
        <w:ind w:left="1559" w:hanging="839"/>
        <w:jc w:val="both"/>
        <w:rPr>
          <w:b/>
          <w:color w:val="000000"/>
          <w:sz w:val="28"/>
          <w:szCs w:val="28"/>
        </w:rPr>
      </w:pPr>
      <w:bookmarkStart w:id="147" w:name="_heading=h.3z7bk57" w:colFirst="0" w:colLast="0"/>
      <w:bookmarkEnd w:id="147"/>
      <w:r>
        <w:rPr>
          <w:b/>
          <w:color w:val="000000"/>
          <w:sz w:val="28"/>
          <w:szCs w:val="28"/>
        </w:rPr>
        <w:t>Stacje operatorskie</w:t>
      </w:r>
    </w:p>
    <w:p w14:paraId="5D1A3F1C" w14:textId="77777777" w:rsidR="000803CD" w:rsidRDefault="002C3560">
      <w:pPr>
        <w:spacing w:after="120" w:line="276" w:lineRule="auto"/>
        <w:ind w:left="709" w:firstLine="709"/>
        <w:jc w:val="both"/>
        <w:rPr>
          <w:color w:val="000000"/>
          <w:sz w:val="24"/>
          <w:szCs w:val="24"/>
        </w:rPr>
      </w:pPr>
      <w:r>
        <w:rPr>
          <w:color w:val="000000"/>
          <w:sz w:val="24"/>
          <w:szCs w:val="24"/>
        </w:rPr>
        <w:t>Stacja operatorska służy do przekazywania operatorowi informacji o stanie procesu technologicznego i stanie kontrolowanych urządzeń, do sygnalizacji zdarzeń awaryjnych, do gromadzenia i przetwarzania informacji, raport</w:t>
      </w:r>
      <w:r>
        <w:rPr>
          <w:color w:val="000000"/>
          <w:sz w:val="24"/>
          <w:szCs w:val="24"/>
        </w:rPr>
        <w:t xml:space="preserve">owania, a także do zdalnego sterowania operatorskiego. Operator może zmieniać stan pracy dowolnego urządzenia z klawiatury komputera. Na monitorze informacje będą przedstawiane w postaci schematów synoptycznych poszczególnych ciągów technologicznych jak i </w:t>
      </w:r>
      <w:r>
        <w:rPr>
          <w:color w:val="000000"/>
          <w:sz w:val="24"/>
          <w:szCs w:val="24"/>
        </w:rPr>
        <w:t>całego obiektu. Na schematach będą zobrazowane wartości mierzonych parametrów, schematy poszczególnych układów regulacyjnych z wartościami parametrów regulacji. Zmiana zabarwienia obrazu urządzeń technologicznych, zbiorników, przenośników, rurociągów będzi</w:t>
      </w:r>
      <w:r>
        <w:rPr>
          <w:color w:val="000000"/>
          <w:sz w:val="24"/>
          <w:szCs w:val="24"/>
        </w:rPr>
        <w:t>e informować operatora o poziomie parametrów lub przepływie paliwa, odpadów lub innych mediów Będą też wyróżnione stany pracy poszczególnych urządzeń technologicznych. Na ekranie monitora będą wyświetlane wartości liczbowe ważniejszych parametrów procesu.</w:t>
      </w:r>
    </w:p>
    <w:p w14:paraId="52F3EF29" w14:textId="77777777" w:rsidR="000803CD" w:rsidRDefault="002C3560">
      <w:pPr>
        <w:pBdr>
          <w:top w:val="nil"/>
          <w:left w:val="nil"/>
          <w:bottom w:val="nil"/>
          <w:right w:val="nil"/>
          <w:between w:val="nil"/>
        </w:pBdr>
        <w:tabs>
          <w:tab w:val="center" w:pos="4536"/>
          <w:tab w:val="right" w:pos="9072"/>
        </w:tabs>
        <w:spacing w:before="60" w:after="0" w:line="276" w:lineRule="auto"/>
        <w:ind w:left="709" w:firstLine="720"/>
        <w:jc w:val="both"/>
        <w:rPr>
          <w:color w:val="000000"/>
          <w:sz w:val="24"/>
          <w:szCs w:val="24"/>
        </w:rPr>
      </w:pPr>
      <w:r>
        <w:rPr>
          <w:color w:val="000000"/>
          <w:sz w:val="24"/>
          <w:szCs w:val="24"/>
        </w:rPr>
        <w:t xml:space="preserve">Zamawiający przewiduje dostawę, montaż i zaprogramowanie panelu operatorskiego HMI (zawierającego m.in. wszystkie parametry instalacji </w:t>
      </w:r>
      <w:proofErr w:type="spellStart"/>
      <w:r>
        <w:rPr>
          <w:color w:val="000000"/>
          <w:sz w:val="24"/>
          <w:szCs w:val="24"/>
        </w:rPr>
        <w:t>biomasowej</w:t>
      </w:r>
      <w:proofErr w:type="spellEnd"/>
      <w:r>
        <w:rPr>
          <w:color w:val="000000"/>
          <w:sz w:val="24"/>
          <w:szCs w:val="24"/>
        </w:rPr>
        <w:t xml:space="preserve">). Panel musi być zainstalowany na szafie kotła umiejscowionej w okolicach kotła </w:t>
      </w:r>
      <w:proofErr w:type="spellStart"/>
      <w:r>
        <w:rPr>
          <w:color w:val="000000"/>
          <w:sz w:val="24"/>
          <w:szCs w:val="24"/>
        </w:rPr>
        <w:t>biomasowego</w:t>
      </w:r>
      <w:proofErr w:type="spellEnd"/>
      <w:r>
        <w:rPr>
          <w:color w:val="000000"/>
          <w:sz w:val="24"/>
          <w:szCs w:val="24"/>
        </w:rPr>
        <w:t xml:space="preserve"> w budynku Ciepłown</w:t>
      </w:r>
      <w:r>
        <w:rPr>
          <w:color w:val="000000"/>
          <w:sz w:val="24"/>
          <w:szCs w:val="24"/>
        </w:rPr>
        <w:t>i oraz posiadać następujące cechy:</w:t>
      </w:r>
    </w:p>
    <w:p w14:paraId="732AD780" w14:textId="77777777" w:rsidR="000803CD" w:rsidRDefault="002C3560">
      <w:pPr>
        <w:numPr>
          <w:ilvl w:val="0"/>
          <w:numId w:val="91"/>
        </w:numPr>
        <w:spacing w:before="60" w:line="276" w:lineRule="auto"/>
        <w:jc w:val="both"/>
        <w:rPr>
          <w:color w:val="000000"/>
          <w:sz w:val="24"/>
          <w:szCs w:val="24"/>
        </w:rPr>
      </w:pPr>
      <w:r>
        <w:rPr>
          <w:color w:val="000000"/>
          <w:sz w:val="24"/>
          <w:szCs w:val="24"/>
        </w:rPr>
        <w:t>panoramiczny wyświetlacz co najmniej TFT 15"</w:t>
      </w:r>
    </w:p>
    <w:p w14:paraId="4D9A4103" w14:textId="77777777" w:rsidR="000803CD" w:rsidRDefault="002C3560">
      <w:pPr>
        <w:numPr>
          <w:ilvl w:val="0"/>
          <w:numId w:val="91"/>
        </w:numPr>
        <w:spacing w:before="60" w:line="276" w:lineRule="auto"/>
        <w:jc w:val="both"/>
        <w:rPr>
          <w:color w:val="000000"/>
          <w:sz w:val="24"/>
          <w:szCs w:val="24"/>
        </w:rPr>
      </w:pPr>
      <w:r>
        <w:rPr>
          <w:color w:val="000000"/>
          <w:sz w:val="24"/>
          <w:szCs w:val="24"/>
        </w:rPr>
        <w:lastRenderedPageBreak/>
        <w:t>kolorowy wyświetlacz minimum 65536 kolorów,</w:t>
      </w:r>
    </w:p>
    <w:p w14:paraId="31BCDF24" w14:textId="77777777" w:rsidR="000803CD" w:rsidRDefault="002C3560">
      <w:pPr>
        <w:numPr>
          <w:ilvl w:val="0"/>
          <w:numId w:val="91"/>
        </w:numPr>
        <w:spacing w:before="60" w:line="276" w:lineRule="auto"/>
        <w:jc w:val="both"/>
        <w:rPr>
          <w:color w:val="000000"/>
          <w:sz w:val="24"/>
          <w:szCs w:val="24"/>
        </w:rPr>
      </w:pPr>
      <w:r>
        <w:rPr>
          <w:color w:val="000000"/>
          <w:sz w:val="24"/>
          <w:szCs w:val="24"/>
        </w:rPr>
        <w:t>sterowanie dotykowe</w:t>
      </w:r>
    </w:p>
    <w:p w14:paraId="35C933C2" w14:textId="77777777" w:rsidR="000803CD" w:rsidRDefault="002C3560">
      <w:pPr>
        <w:numPr>
          <w:ilvl w:val="0"/>
          <w:numId w:val="91"/>
        </w:numPr>
        <w:spacing w:before="60" w:line="276" w:lineRule="auto"/>
        <w:jc w:val="both"/>
        <w:rPr>
          <w:color w:val="000000"/>
          <w:sz w:val="24"/>
          <w:szCs w:val="24"/>
        </w:rPr>
      </w:pPr>
      <w:r>
        <w:rPr>
          <w:color w:val="000000"/>
          <w:sz w:val="24"/>
          <w:szCs w:val="24"/>
        </w:rPr>
        <w:t xml:space="preserve">panel dotykowy: warstwa rezystywna 1000000 </w:t>
      </w:r>
      <w:proofErr w:type="spellStart"/>
      <w:r>
        <w:rPr>
          <w:color w:val="000000"/>
          <w:sz w:val="24"/>
          <w:szCs w:val="24"/>
        </w:rPr>
        <w:t>cycles</w:t>
      </w:r>
      <w:proofErr w:type="spellEnd"/>
    </w:p>
    <w:p w14:paraId="02D35E7D" w14:textId="77777777" w:rsidR="000803CD" w:rsidRDefault="002C3560">
      <w:pPr>
        <w:numPr>
          <w:ilvl w:val="0"/>
          <w:numId w:val="91"/>
        </w:numPr>
        <w:spacing w:before="60" w:line="276" w:lineRule="auto"/>
        <w:jc w:val="both"/>
        <w:rPr>
          <w:color w:val="000000"/>
          <w:sz w:val="24"/>
          <w:szCs w:val="24"/>
        </w:rPr>
      </w:pPr>
      <w:r>
        <w:rPr>
          <w:color w:val="000000"/>
          <w:sz w:val="24"/>
          <w:szCs w:val="24"/>
        </w:rPr>
        <w:t xml:space="preserve">stopień ochrony </w:t>
      </w:r>
      <w:proofErr w:type="spellStart"/>
      <w:r>
        <w:rPr>
          <w:color w:val="000000"/>
          <w:sz w:val="24"/>
          <w:szCs w:val="24"/>
        </w:rPr>
        <w:t>panela</w:t>
      </w:r>
      <w:proofErr w:type="spellEnd"/>
      <w:r>
        <w:rPr>
          <w:color w:val="000000"/>
          <w:sz w:val="24"/>
          <w:szCs w:val="24"/>
        </w:rPr>
        <w:t xml:space="preserve"> przedniego: IP65</w:t>
      </w:r>
    </w:p>
    <w:p w14:paraId="01DCA00E" w14:textId="77777777" w:rsidR="000803CD" w:rsidRDefault="002C3560">
      <w:pPr>
        <w:numPr>
          <w:ilvl w:val="0"/>
          <w:numId w:val="91"/>
        </w:numPr>
        <w:spacing w:before="60" w:line="276" w:lineRule="auto"/>
        <w:jc w:val="both"/>
        <w:rPr>
          <w:color w:val="000000"/>
          <w:sz w:val="24"/>
          <w:szCs w:val="24"/>
        </w:rPr>
      </w:pPr>
      <w:r>
        <w:rPr>
          <w:color w:val="000000"/>
          <w:sz w:val="24"/>
          <w:szCs w:val="24"/>
        </w:rPr>
        <w:t xml:space="preserve">wbudowana pamięć min. </w:t>
      </w:r>
      <w:r>
        <w:rPr>
          <w:color w:val="000000"/>
          <w:sz w:val="24"/>
          <w:szCs w:val="24"/>
        </w:rPr>
        <w:t>24 MB</w:t>
      </w:r>
    </w:p>
    <w:p w14:paraId="07F4E6E0" w14:textId="77777777" w:rsidR="000803CD" w:rsidRDefault="002C3560">
      <w:pPr>
        <w:numPr>
          <w:ilvl w:val="0"/>
          <w:numId w:val="91"/>
        </w:numPr>
        <w:spacing w:before="60" w:line="276" w:lineRule="auto"/>
        <w:jc w:val="both"/>
        <w:rPr>
          <w:color w:val="000000"/>
          <w:sz w:val="24"/>
          <w:szCs w:val="24"/>
        </w:rPr>
      </w:pPr>
      <w:r>
        <w:rPr>
          <w:color w:val="000000"/>
          <w:sz w:val="24"/>
          <w:szCs w:val="24"/>
        </w:rPr>
        <w:t>certyfikat CE</w:t>
      </w:r>
    </w:p>
    <w:p w14:paraId="5949C2CF"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 xml:space="preserve">Panel HMI musi wizualizować m.in. dane poszczególnych urządzeń Instalacji </w:t>
      </w:r>
      <w:proofErr w:type="spellStart"/>
      <w:r>
        <w:rPr>
          <w:color w:val="000000"/>
          <w:sz w:val="24"/>
          <w:szCs w:val="24"/>
        </w:rPr>
        <w:t>biomasowej</w:t>
      </w:r>
      <w:proofErr w:type="spellEnd"/>
      <w:r>
        <w:rPr>
          <w:color w:val="000000"/>
          <w:sz w:val="24"/>
          <w:szCs w:val="24"/>
        </w:rPr>
        <w:t xml:space="preserve"> oraz umożliwiać zmiany parametrów sterowania. Poszczególne okna/grafiki panelu HMI należy zaprojektować w układzie podobnym jak w istniejących panelach w Ciepłowni.</w:t>
      </w:r>
    </w:p>
    <w:p w14:paraId="7DC3748D"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Należy</w:t>
      </w:r>
      <w:r>
        <w:rPr>
          <w:color w:val="000000"/>
          <w:sz w:val="24"/>
          <w:szCs w:val="24"/>
        </w:rPr>
        <w:t xml:space="preserve"> zastosować sterowniki i panele HMI współpracujące z oprogramowaniem posiadanym przez Zamawiającego , w przypadku braku kompatybilności przeprowadzić aktualizację w/w oprogramowania do wersji obsługiwanej przez dostarczane urządzenia lub dostarczyć nowe ur</w:t>
      </w:r>
      <w:r>
        <w:rPr>
          <w:color w:val="000000"/>
          <w:sz w:val="24"/>
          <w:szCs w:val="24"/>
        </w:rPr>
        <w:t>ządzenia wraz z kompletnym oprogramowaniem.</w:t>
      </w:r>
    </w:p>
    <w:p w14:paraId="4E5B4ECA"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 xml:space="preserve">Funkcje bezpieczeństwa kotła </w:t>
      </w:r>
      <w:proofErr w:type="spellStart"/>
      <w:r>
        <w:rPr>
          <w:color w:val="000000"/>
          <w:sz w:val="24"/>
          <w:szCs w:val="24"/>
        </w:rPr>
        <w:t>biomasowego</w:t>
      </w:r>
      <w:proofErr w:type="spellEnd"/>
      <w:r>
        <w:rPr>
          <w:color w:val="000000"/>
          <w:sz w:val="24"/>
          <w:szCs w:val="24"/>
        </w:rPr>
        <w:t xml:space="preserve"> należy zapewniać za pomocą wydzielonego sterownika bezpieczeństwa (PILZ, Siemens lub równoważnych - najlepiej zgodny ze stosowanymi  przez inwestora – unifikacja sprzętowa</w:t>
      </w:r>
      <w:r>
        <w:rPr>
          <w:color w:val="000000"/>
          <w:sz w:val="24"/>
          <w:szCs w:val="24"/>
        </w:rPr>
        <w:t>).</w:t>
      </w:r>
    </w:p>
    <w:p w14:paraId="1FEA881B"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Wykonawca dostarczy źródła oprogramowania aplikacyjnego dla systemu SCADA/PLC oraz paneli operatorskich. Wykonawca zobowiązany jest przekazać zamawiającemu kopie zapasowe oprogramowania sterowników, wizualizacji, paneli operatorskich, przetwornic często</w:t>
      </w:r>
      <w:r>
        <w:rPr>
          <w:color w:val="000000"/>
          <w:sz w:val="24"/>
          <w:szCs w:val="24"/>
        </w:rPr>
        <w:t>tliwości, wszystkie hasła i kody umożliwiające dostęp i zmiany w w/w oprogramowaniu, korekty nastaw regulatorów itp.</w:t>
      </w:r>
    </w:p>
    <w:p w14:paraId="03743CCB" w14:textId="77777777" w:rsidR="000803CD" w:rsidRDefault="002C3560">
      <w:pPr>
        <w:numPr>
          <w:ilvl w:val="2"/>
          <w:numId w:val="10"/>
        </w:numPr>
        <w:spacing w:after="120" w:line="276" w:lineRule="auto"/>
        <w:ind w:left="1559" w:hanging="839"/>
        <w:jc w:val="both"/>
        <w:rPr>
          <w:color w:val="000000"/>
          <w:sz w:val="28"/>
          <w:szCs w:val="28"/>
        </w:rPr>
      </w:pPr>
      <w:bookmarkStart w:id="148" w:name="_heading=h.2eclud0" w:colFirst="0" w:colLast="0"/>
      <w:bookmarkEnd w:id="148"/>
      <w:r>
        <w:rPr>
          <w:b/>
          <w:color w:val="000000"/>
          <w:sz w:val="28"/>
          <w:szCs w:val="28"/>
        </w:rPr>
        <w:t>Wizualizacja</w:t>
      </w:r>
    </w:p>
    <w:p w14:paraId="1D4CE81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 xml:space="preserve">Wizualizacja pracy kotła </w:t>
      </w:r>
      <w:proofErr w:type="spellStart"/>
      <w:r>
        <w:rPr>
          <w:color w:val="000000"/>
          <w:sz w:val="24"/>
          <w:szCs w:val="24"/>
        </w:rPr>
        <w:t>biomasowego</w:t>
      </w:r>
      <w:proofErr w:type="spellEnd"/>
      <w:r>
        <w:rPr>
          <w:color w:val="000000"/>
          <w:sz w:val="24"/>
          <w:szCs w:val="24"/>
        </w:rPr>
        <w:t xml:space="preserve"> i urządzeń towarzyszących powinna być wykonana lokalnie na głównym panelu HMI oraz na serwerach głównych systemu wizualizacyjnego CITECT SCADA, wszystkich stacjach klienckich Systemu </w:t>
      </w:r>
      <w:proofErr w:type="spellStart"/>
      <w:r>
        <w:rPr>
          <w:color w:val="000000"/>
          <w:sz w:val="24"/>
          <w:szCs w:val="24"/>
        </w:rPr>
        <w:t>Citect</w:t>
      </w:r>
      <w:proofErr w:type="spellEnd"/>
      <w:r>
        <w:rPr>
          <w:color w:val="000000"/>
          <w:sz w:val="24"/>
          <w:szCs w:val="24"/>
        </w:rPr>
        <w:t xml:space="preserve"> SCADA a także na serwerze </w:t>
      </w:r>
      <w:proofErr w:type="spellStart"/>
      <w:r>
        <w:rPr>
          <w:color w:val="000000"/>
          <w:sz w:val="24"/>
          <w:szCs w:val="24"/>
        </w:rPr>
        <w:t>Cit</w:t>
      </w:r>
      <w:r>
        <w:rPr>
          <w:color w:val="000000"/>
          <w:sz w:val="24"/>
          <w:szCs w:val="24"/>
        </w:rPr>
        <w:t>ect</w:t>
      </w:r>
      <w:proofErr w:type="spellEnd"/>
      <w:r>
        <w:rPr>
          <w:color w:val="000000"/>
          <w:sz w:val="24"/>
          <w:szCs w:val="24"/>
        </w:rPr>
        <w:t xml:space="preserve"> Web (umożliwiającego podgląd synoptyk procesowych przez przeglądarkę internetową z istniejących stacji operatorskich zlokalizowanych w nastawni głównej).</w:t>
      </w:r>
    </w:p>
    <w:p w14:paraId="2A7000D0"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Wizualizacja pracy Obiektu powinna obejmować co najmniej następujące części technologiczne oraz da</w:t>
      </w:r>
      <w:r>
        <w:rPr>
          <w:color w:val="000000"/>
          <w:sz w:val="24"/>
          <w:szCs w:val="24"/>
        </w:rPr>
        <w:t>ne z nimi związane:</w:t>
      </w:r>
    </w:p>
    <w:p w14:paraId="25DBF23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kompletna technologia,</w:t>
      </w:r>
    </w:p>
    <w:p w14:paraId="01E8333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kocioł, komora spalania,</w:t>
      </w:r>
    </w:p>
    <w:p w14:paraId="4400F1B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 transportu biomasy (w tym suwnica),</w:t>
      </w:r>
    </w:p>
    <w:p w14:paraId="73469AB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podgrzewacz wody,</w:t>
      </w:r>
    </w:p>
    <w:p w14:paraId="76A9E15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urządzenia odpylające,</w:t>
      </w:r>
    </w:p>
    <w:p w14:paraId="6E3629C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odpopielanie i odżużlanie,</w:t>
      </w:r>
    </w:p>
    <w:p w14:paraId="2EECD40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układy pompowe,</w:t>
      </w:r>
    </w:p>
    <w:p w14:paraId="4E8E5D8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parametry zasilania (podstawowego, awaryjnego),</w:t>
      </w:r>
    </w:p>
    <w:p w14:paraId="46A67668"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energia ciepln</w:t>
      </w:r>
      <w:r>
        <w:rPr>
          <w:color w:val="000000"/>
          <w:sz w:val="24"/>
          <w:szCs w:val="24"/>
        </w:rPr>
        <w:t>a ze wszystkich układów pomiarowych,</w:t>
      </w:r>
    </w:p>
    <w:p w14:paraId="7B194B5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automatyka zabezpieczeniowa kotła,</w:t>
      </w:r>
    </w:p>
    <w:p w14:paraId="146D625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agregat prądotwórczy,</w:t>
      </w:r>
    </w:p>
    <w:p w14:paraId="436178F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parametry układów uzdatniania i odgazowania wody z Ciepłowni,</w:t>
      </w:r>
    </w:p>
    <w:p w14:paraId="0D6B91A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podstawowe parametry Ciepłowni Łąkowa I </w:t>
      </w:r>
      <w:proofErr w:type="spellStart"/>
      <w:r>
        <w:rPr>
          <w:color w:val="000000"/>
          <w:sz w:val="24"/>
          <w:szCs w:val="24"/>
        </w:rPr>
        <w:t>i</w:t>
      </w:r>
      <w:proofErr w:type="spellEnd"/>
      <w:r>
        <w:rPr>
          <w:color w:val="000000"/>
          <w:sz w:val="24"/>
          <w:szCs w:val="24"/>
        </w:rPr>
        <w:t xml:space="preserve"> Ciepłowni Łąkowa II,</w:t>
      </w:r>
    </w:p>
    <w:p w14:paraId="72BE696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system wizualizacji zgodny z przyjętą unifikacją w EC Grudziądz.</w:t>
      </w:r>
    </w:p>
    <w:p w14:paraId="0DDFBE0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Pełen zakres wizualizacji pracy Obiektu do uzgodnienia i zatwierdzenia z Inwestorem na etapie projektowania.</w:t>
      </w:r>
    </w:p>
    <w:p w14:paraId="5B894823"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Ekrany obejmujące wizualizację kotła powinny uwzględniać także elementy:</w:t>
      </w:r>
    </w:p>
    <w:p w14:paraId="3CA158C2"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układu po</w:t>
      </w:r>
      <w:r>
        <w:rPr>
          <w:color w:val="000000"/>
          <w:sz w:val="24"/>
          <w:szCs w:val="24"/>
        </w:rPr>
        <w:t>dawania paliwa wraz z agregatami hydraulicznymi, napędami i transporterami paliwa,</w:t>
      </w:r>
    </w:p>
    <w:p w14:paraId="14D6CF7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rusztu wraz z agregatem i siłownikami rusztu, czujnikami paliwa na ruszcie, wentylatorami, klapami, itp.,</w:t>
      </w:r>
    </w:p>
    <w:p w14:paraId="0FE2AD0E"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paleniska wraz z wentylatorami, czujnikami temperatury i podciśnien</w:t>
      </w:r>
      <w:r>
        <w:rPr>
          <w:color w:val="000000"/>
          <w:sz w:val="24"/>
          <w:szCs w:val="24"/>
        </w:rPr>
        <w:t>ia, itp.,</w:t>
      </w:r>
    </w:p>
    <w:p w14:paraId="06159FD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układu odpopielania i układu czyszczenia komory paleniskowej wraz z napędami i transporterami,</w:t>
      </w:r>
    </w:p>
    <w:p w14:paraId="06A2E0D1"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części ciśnieniowej wraz z czujnikami ciśnienia, temperatury, pompami,</w:t>
      </w:r>
    </w:p>
    <w:p w14:paraId="31976B3F"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 xml:space="preserve">układów chłodzenia i </w:t>
      </w:r>
      <w:proofErr w:type="spellStart"/>
      <w:r>
        <w:rPr>
          <w:color w:val="000000"/>
          <w:sz w:val="24"/>
          <w:szCs w:val="24"/>
        </w:rPr>
        <w:t>podmieszania</w:t>
      </w:r>
      <w:proofErr w:type="spellEnd"/>
      <w:r>
        <w:rPr>
          <w:color w:val="000000"/>
          <w:sz w:val="24"/>
          <w:szCs w:val="24"/>
        </w:rPr>
        <w:t>, wentylatorami, układem zdmuchiwania płomienió</w:t>
      </w:r>
      <w:r>
        <w:rPr>
          <w:color w:val="000000"/>
          <w:sz w:val="24"/>
          <w:szCs w:val="24"/>
        </w:rPr>
        <w:t>wek, itp.,</w:t>
      </w:r>
    </w:p>
    <w:p w14:paraId="18FA2801"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 xml:space="preserve">Ekran z wizualizacją panelu operatorskiego Instalacji </w:t>
      </w:r>
      <w:proofErr w:type="spellStart"/>
      <w:r>
        <w:rPr>
          <w:color w:val="000000"/>
          <w:sz w:val="24"/>
          <w:szCs w:val="24"/>
        </w:rPr>
        <w:t>Biomasowej</w:t>
      </w:r>
      <w:proofErr w:type="spellEnd"/>
      <w:r>
        <w:rPr>
          <w:color w:val="000000"/>
          <w:sz w:val="24"/>
          <w:szCs w:val="24"/>
        </w:rPr>
        <w:t xml:space="preserve"> oprócz jej parametrów musi dodatkowo zawierać podstawowe parametry, w tym:</w:t>
      </w:r>
    </w:p>
    <w:p w14:paraId="4FDD793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temperatura wody zasilającej do kotła,</w:t>
      </w:r>
    </w:p>
    <w:p w14:paraId="7E801E6D"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przepływ przez kocioł,</w:t>
      </w:r>
    </w:p>
    <w:p w14:paraId="141C2793"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pomiary ciśnienia w walczaku,</w:t>
      </w:r>
    </w:p>
    <w:p w14:paraId="1726DC2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temp. wyjściowa pary,</w:t>
      </w:r>
    </w:p>
    <w:p w14:paraId="48D80B39"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ciśnienie pary w walczaku i kolektorze wyjściowym z walczaka,</w:t>
      </w:r>
    </w:p>
    <w:p w14:paraId="233361C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lastRenderedPageBreak/>
        <w:t xml:space="preserve">pomiary układu podawania paliwa (pomiary wagi: waga samochodowa, waga na przenośniku, pomiary wilgotności, sygnalizacja stanów awaryjnych, </w:t>
      </w:r>
    </w:p>
    <w:p w14:paraId="0539C6A4" w14:textId="77777777" w:rsidR="000803CD" w:rsidRDefault="002C3560">
      <w:pPr>
        <w:pBdr>
          <w:top w:val="nil"/>
          <w:left w:val="nil"/>
          <w:bottom w:val="nil"/>
          <w:right w:val="nil"/>
          <w:between w:val="nil"/>
        </w:pBdr>
        <w:tabs>
          <w:tab w:val="center" w:pos="4536"/>
          <w:tab w:val="right" w:pos="9072"/>
        </w:tabs>
        <w:spacing w:before="120" w:after="120" w:line="276" w:lineRule="auto"/>
        <w:ind w:left="709" w:firstLine="720"/>
        <w:jc w:val="both"/>
        <w:rPr>
          <w:color w:val="000000"/>
          <w:sz w:val="24"/>
          <w:szCs w:val="24"/>
        </w:rPr>
      </w:pPr>
      <w:r>
        <w:rPr>
          <w:color w:val="000000"/>
          <w:sz w:val="24"/>
          <w:szCs w:val="24"/>
        </w:rPr>
        <w:t>System wizualizacji  musi obsług</w:t>
      </w:r>
      <w:r>
        <w:rPr>
          <w:color w:val="000000"/>
          <w:sz w:val="24"/>
          <w:szCs w:val="24"/>
        </w:rPr>
        <w:t>iwać minimum następujące funkcje:</w:t>
      </w:r>
    </w:p>
    <w:p w14:paraId="1486246C"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wskazywania stanu procesów i prezentacji danych pomiarowych,</w:t>
      </w:r>
    </w:p>
    <w:p w14:paraId="79300877"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prezentacji komunikatów zdarzeń, ostrzeżeń i alarmów,</w:t>
      </w:r>
    </w:p>
    <w:p w14:paraId="42C1B724"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wydawania poleceń, wywoływania funkcji i zmiany wartości zadanych,</w:t>
      </w:r>
    </w:p>
    <w:p w14:paraId="1C9BA7F0"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nastawy progów i generowanie ostrzeżeń i alarmów (dla wartości binarnych, liczbowych i zdarzeń),</w:t>
      </w:r>
    </w:p>
    <w:p w14:paraId="1A865D15" w14:textId="77777777" w:rsidR="000803CD" w:rsidRDefault="002C3560">
      <w:pPr>
        <w:numPr>
          <w:ilvl w:val="0"/>
          <w:numId w:val="91"/>
        </w:numPr>
        <w:spacing w:before="120" w:after="120" w:line="276" w:lineRule="auto"/>
        <w:ind w:left="1134" w:hanging="425"/>
        <w:jc w:val="both"/>
        <w:rPr>
          <w:color w:val="000000"/>
          <w:sz w:val="24"/>
          <w:szCs w:val="24"/>
        </w:rPr>
      </w:pPr>
      <w:r>
        <w:rPr>
          <w:color w:val="000000"/>
          <w:sz w:val="24"/>
          <w:szCs w:val="24"/>
        </w:rPr>
        <w:t>określenie użytkowników i poziomów ich dostępu do poszczególnych funkcji,</w:t>
      </w:r>
    </w:p>
    <w:p w14:paraId="2FADBFA1" w14:textId="77777777" w:rsidR="000803CD" w:rsidRDefault="002C3560">
      <w:pPr>
        <w:numPr>
          <w:ilvl w:val="2"/>
          <w:numId w:val="10"/>
        </w:numPr>
        <w:spacing w:after="120" w:line="276" w:lineRule="auto"/>
        <w:ind w:left="1559" w:hanging="839"/>
        <w:jc w:val="both"/>
        <w:rPr>
          <w:b/>
          <w:color w:val="000000"/>
          <w:sz w:val="28"/>
          <w:szCs w:val="28"/>
        </w:rPr>
      </w:pPr>
      <w:bookmarkStart w:id="149" w:name="_heading=h.thw4kt" w:colFirst="0" w:colLast="0"/>
      <w:bookmarkEnd w:id="149"/>
      <w:r>
        <w:rPr>
          <w:b/>
          <w:color w:val="000000"/>
          <w:sz w:val="28"/>
          <w:szCs w:val="28"/>
        </w:rPr>
        <w:t>Detekcja i sygnali</w:t>
      </w:r>
      <w:r>
        <w:rPr>
          <w:b/>
          <w:color w:val="000000"/>
          <w:sz w:val="28"/>
          <w:szCs w:val="28"/>
        </w:rPr>
        <w:t>zacja zdarzeń i alarmów</w:t>
      </w:r>
    </w:p>
    <w:p w14:paraId="379D4487" w14:textId="77777777" w:rsidR="000803CD" w:rsidRDefault="002C3560">
      <w:pPr>
        <w:spacing w:after="120" w:line="276" w:lineRule="auto"/>
        <w:ind w:left="709" w:firstLine="709"/>
        <w:jc w:val="both"/>
        <w:rPr>
          <w:color w:val="000000"/>
          <w:sz w:val="24"/>
          <w:szCs w:val="24"/>
        </w:rPr>
      </w:pPr>
      <w:r>
        <w:rPr>
          <w:color w:val="000000"/>
          <w:sz w:val="24"/>
          <w:szCs w:val="24"/>
        </w:rPr>
        <w:t>Powinna istnieć możliwość zdefiniowania poziomów alarmów. Każda zmiana sygnału binarnego lub przekroczenie progu wartości analogowej może być zdefiniowane jako alarm. Alarmy będą wyświetlane bezpośrednio na ekranie wraz z podaniem c</w:t>
      </w:r>
      <w:r>
        <w:rPr>
          <w:color w:val="000000"/>
          <w:sz w:val="24"/>
          <w:szCs w:val="24"/>
        </w:rPr>
        <w:t xml:space="preserve">zasu powstania i komentarzem lub wielkością, potwierdzenia oraz identyfikacją operatora, zgodnie z przyjętymi przez Inwestora wytycznymi i zakresem informacji. Zapisane będą również na dysku w celu ich późniejszej analizy. Czas przechowywania informacji o </w:t>
      </w:r>
      <w:r>
        <w:rPr>
          <w:color w:val="000000"/>
          <w:sz w:val="24"/>
          <w:szCs w:val="24"/>
        </w:rPr>
        <w:t>alarmach ograniczony będzie wyłącznie pojemnością dysku lub ograniczeniami systemu.</w:t>
      </w:r>
    </w:p>
    <w:p w14:paraId="275ABBFF" w14:textId="77777777" w:rsidR="000803CD" w:rsidRDefault="002C3560">
      <w:pPr>
        <w:numPr>
          <w:ilvl w:val="2"/>
          <w:numId w:val="10"/>
        </w:numPr>
        <w:spacing w:after="120" w:line="276" w:lineRule="auto"/>
        <w:ind w:left="1559" w:hanging="839"/>
        <w:jc w:val="both"/>
        <w:rPr>
          <w:b/>
          <w:color w:val="000000"/>
          <w:sz w:val="28"/>
          <w:szCs w:val="28"/>
        </w:rPr>
      </w:pPr>
      <w:bookmarkStart w:id="150" w:name="_heading=h.3dhjn8m" w:colFirst="0" w:colLast="0"/>
      <w:bookmarkEnd w:id="150"/>
      <w:r>
        <w:rPr>
          <w:b/>
          <w:color w:val="000000"/>
          <w:sz w:val="28"/>
          <w:szCs w:val="28"/>
        </w:rPr>
        <w:t>Prezentacja danych historycznych</w:t>
      </w:r>
    </w:p>
    <w:p w14:paraId="5EEAEE04" w14:textId="77777777" w:rsidR="000803CD" w:rsidRDefault="002C3560">
      <w:pPr>
        <w:spacing w:after="120" w:line="276" w:lineRule="auto"/>
        <w:ind w:left="709" w:firstLine="709"/>
        <w:jc w:val="both"/>
        <w:rPr>
          <w:color w:val="000000"/>
          <w:sz w:val="24"/>
          <w:szCs w:val="24"/>
        </w:rPr>
      </w:pPr>
      <w:r>
        <w:rPr>
          <w:color w:val="000000"/>
          <w:sz w:val="24"/>
          <w:szCs w:val="24"/>
        </w:rPr>
        <w:t>Dane historyczne będą mogły być prezentowane na ekranach graficznych i stacjach wizualizacyjnych w postaci trendów historycznych należy w l</w:t>
      </w:r>
      <w:r>
        <w:rPr>
          <w:color w:val="000000"/>
          <w:sz w:val="24"/>
          <w:szCs w:val="24"/>
        </w:rPr>
        <w:t>ogiczny, przejrzysty i odpowiednio zagregowany sposób wprowadzić sparametryzowane dane technologiczne do nadrzędnego systemu archiwizacyjnego i udostępnić je użytkownikom końcowym.</w:t>
      </w:r>
    </w:p>
    <w:p w14:paraId="75B9FB1F" w14:textId="77777777" w:rsidR="000803CD" w:rsidRDefault="002C3560">
      <w:pPr>
        <w:numPr>
          <w:ilvl w:val="2"/>
          <w:numId w:val="10"/>
        </w:numPr>
        <w:spacing w:after="120" w:line="276" w:lineRule="auto"/>
        <w:ind w:left="1559" w:hanging="839"/>
        <w:jc w:val="both"/>
        <w:rPr>
          <w:b/>
          <w:color w:val="000000"/>
          <w:sz w:val="28"/>
          <w:szCs w:val="28"/>
        </w:rPr>
      </w:pPr>
      <w:bookmarkStart w:id="151" w:name="_heading=h.1smtxgf" w:colFirst="0" w:colLast="0"/>
      <w:bookmarkEnd w:id="151"/>
      <w:r>
        <w:rPr>
          <w:b/>
          <w:color w:val="000000"/>
          <w:sz w:val="28"/>
          <w:szCs w:val="28"/>
        </w:rPr>
        <w:t>Detekcja i obsługa zdarzeń</w:t>
      </w:r>
    </w:p>
    <w:p w14:paraId="7AE3D523" w14:textId="77777777" w:rsidR="000803CD" w:rsidRDefault="002C3560">
      <w:pPr>
        <w:spacing w:after="120" w:line="276" w:lineRule="auto"/>
        <w:ind w:left="709" w:firstLine="709"/>
        <w:jc w:val="both"/>
        <w:rPr>
          <w:color w:val="000000"/>
          <w:sz w:val="24"/>
          <w:szCs w:val="24"/>
        </w:rPr>
      </w:pPr>
      <w:r>
        <w:rPr>
          <w:color w:val="000000"/>
          <w:sz w:val="24"/>
          <w:szCs w:val="24"/>
        </w:rPr>
        <w:t xml:space="preserve">Możliwe będzie definiowanie zdarzeń wykrywanych </w:t>
      </w:r>
      <w:r>
        <w:rPr>
          <w:color w:val="000000"/>
          <w:sz w:val="24"/>
          <w:szCs w:val="24"/>
        </w:rPr>
        <w:t>przez sterowniki i podejmowanie odpowiednich akcji. Detekcja zdarzeń będzie całkowicie rozłączna w stosunku do mechanizmów alarmowania.</w:t>
      </w:r>
    </w:p>
    <w:p w14:paraId="117489BE" w14:textId="77777777" w:rsidR="000803CD" w:rsidRDefault="002C3560">
      <w:pPr>
        <w:numPr>
          <w:ilvl w:val="2"/>
          <w:numId w:val="10"/>
        </w:numPr>
        <w:spacing w:after="120" w:line="276" w:lineRule="auto"/>
        <w:ind w:left="1559" w:hanging="839"/>
        <w:jc w:val="both"/>
        <w:rPr>
          <w:b/>
          <w:color w:val="000000"/>
          <w:sz w:val="28"/>
          <w:szCs w:val="28"/>
        </w:rPr>
      </w:pPr>
      <w:bookmarkStart w:id="152" w:name="_heading=h.4cmhg48" w:colFirst="0" w:colLast="0"/>
      <w:bookmarkEnd w:id="152"/>
      <w:r>
        <w:rPr>
          <w:b/>
          <w:color w:val="000000"/>
          <w:sz w:val="28"/>
          <w:szCs w:val="28"/>
        </w:rPr>
        <w:t>Szafy sterownicze</w:t>
      </w:r>
    </w:p>
    <w:p w14:paraId="3ED4F266" w14:textId="77777777" w:rsidR="000803CD" w:rsidRDefault="002C3560">
      <w:pPr>
        <w:spacing w:after="120" w:line="276" w:lineRule="auto"/>
        <w:ind w:left="709" w:firstLine="709"/>
        <w:jc w:val="both"/>
        <w:rPr>
          <w:color w:val="000000"/>
          <w:sz w:val="24"/>
          <w:szCs w:val="24"/>
        </w:rPr>
      </w:pPr>
      <w:r>
        <w:rPr>
          <w:color w:val="000000"/>
          <w:sz w:val="24"/>
          <w:szCs w:val="24"/>
        </w:rPr>
        <w:t>Szafy sterownicze muszą spełniać poniższe wymogi:</w:t>
      </w:r>
    </w:p>
    <w:p w14:paraId="0A640BA0"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wizualizację procesu na panelu operatorskim,</w:t>
      </w:r>
    </w:p>
    <w:p w14:paraId="3B1EA110"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musi is</w:t>
      </w:r>
      <w:r>
        <w:rPr>
          <w:color w:val="000000"/>
          <w:sz w:val="24"/>
          <w:szCs w:val="24"/>
        </w:rPr>
        <w:t>tnieć możliwość dokonywania zmian głównych i wybranych parametrów przez użytkownika,</w:t>
      </w:r>
    </w:p>
    <w:p w14:paraId="2115B589"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muszą posiadać wszystkie niezbędne zabezpieczenia przeciwprzepięciowe, a w szczególności na głównym zasilaniu, na zasileniach 24V instrumentacji, na kablach komunikacyjnyc</w:t>
      </w:r>
      <w:r>
        <w:rPr>
          <w:color w:val="000000"/>
          <w:sz w:val="24"/>
          <w:szCs w:val="24"/>
        </w:rPr>
        <w:t xml:space="preserve">h, na wejściach sygnałów analogowych z czujników zainstalowanych </w:t>
      </w:r>
      <w:r>
        <w:rPr>
          <w:color w:val="000000"/>
          <w:sz w:val="24"/>
          <w:szCs w:val="24"/>
        </w:rPr>
        <w:lastRenderedPageBreak/>
        <w:t>poza budynkiem, w którym znajduje się szafa, na wejściach sygnałów awaryjnych i na wejściach stanów pracy poszczególnych urządzeń.</w:t>
      </w:r>
    </w:p>
    <w:p w14:paraId="58E210A0" w14:textId="77777777" w:rsidR="000803CD" w:rsidRDefault="002C3560">
      <w:pPr>
        <w:spacing w:after="120" w:line="276" w:lineRule="auto"/>
        <w:ind w:left="709" w:firstLine="709"/>
        <w:jc w:val="both"/>
        <w:rPr>
          <w:color w:val="000000"/>
          <w:sz w:val="24"/>
          <w:szCs w:val="24"/>
        </w:rPr>
      </w:pPr>
      <w:r>
        <w:rPr>
          <w:color w:val="000000"/>
          <w:sz w:val="24"/>
          <w:szCs w:val="24"/>
        </w:rPr>
        <w:t>Wyposażenie szafy sterownikowej musi być zgodne z następującym standardem:</w:t>
      </w:r>
    </w:p>
    <w:p w14:paraId="73A4AB61"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dla stacji sterownikowych montowanych w pomieszczeniach obudowy należy wykonać z szaf stalowych, zamkniętych, wyposażonych w oświetlenie i wentylację z montowanym na drzwiach panele</w:t>
      </w:r>
      <w:r>
        <w:rPr>
          <w:color w:val="000000"/>
          <w:sz w:val="24"/>
          <w:szCs w:val="24"/>
        </w:rPr>
        <w:t>m operatorskim,</w:t>
      </w:r>
    </w:p>
    <w:p w14:paraId="0F4F9F9A"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dla stacji montowanych na zewnątrz obiektów zalecane są obudowy z tworzyw sztucznych o IP66 z zewnętrznymi drzwiami przeszklonymi oraz wewnętrznymi drzwiami pełnymi, szafy wyposażone powinny być w element grzejny i termostat (jeśli występuj</w:t>
      </w:r>
      <w:r>
        <w:rPr>
          <w:color w:val="000000"/>
          <w:sz w:val="24"/>
          <w:szCs w:val="24"/>
        </w:rPr>
        <w:t>e ryzyko kondensacji),</w:t>
      </w:r>
    </w:p>
    <w:p w14:paraId="7CAA980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szafy sterownicze podłączone będą pod centralny układ zasilania i awaryjny UPS zapewniający autonomiczną pracę sterownika do momentu uruchomienia się agregatu i przełączania zasilania agregatu.</w:t>
      </w:r>
    </w:p>
    <w:p w14:paraId="37984B5F" w14:textId="77777777" w:rsidR="000803CD" w:rsidRDefault="002C3560">
      <w:pPr>
        <w:spacing w:before="120" w:after="120" w:line="276" w:lineRule="auto"/>
        <w:ind w:left="680" w:firstLine="57"/>
        <w:jc w:val="both"/>
        <w:rPr>
          <w:color w:val="000000"/>
          <w:sz w:val="24"/>
          <w:szCs w:val="24"/>
        </w:rPr>
      </w:pPr>
      <w:r>
        <w:rPr>
          <w:color w:val="000000"/>
          <w:sz w:val="24"/>
          <w:szCs w:val="24"/>
        </w:rPr>
        <w:t xml:space="preserve">Ponadto w każdej z szaf sterownikowych </w:t>
      </w:r>
      <w:r>
        <w:rPr>
          <w:color w:val="000000"/>
          <w:sz w:val="24"/>
          <w:szCs w:val="24"/>
        </w:rPr>
        <w:t>powinno być:</w:t>
      </w:r>
    </w:p>
    <w:p w14:paraId="68903FC5"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wyposażenie zapewniające zasilanie przetworników pomiarowych,</w:t>
      </w:r>
    </w:p>
    <w:p w14:paraId="00EB549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tory pomiarowe powinny być indywidualnie zabezpieczone i odseparowane.</w:t>
      </w:r>
    </w:p>
    <w:p w14:paraId="5F19E20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zasilacze dla poszczególnych układów pomiarowych powinny być odseparowane galwaniczne,</w:t>
      </w:r>
    </w:p>
    <w:p w14:paraId="7F00FBF5"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panel operatorski umożl</w:t>
      </w:r>
      <w:r>
        <w:rPr>
          <w:color w:val="000000"/>
          <w:sz w:val="24"/>
          <w:szCs w:val="24"/>
        </w:rPr>
        <w:t>iwiający lokalną obsługę stacji,</w:t>
      </w:r>
    </w:p>
    <w:p w14:paraId="63CEF45E"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linie sygnałów pomiarowych, linie zasilania przetworników pomiarowych oraz linie komunikacyjne</w:t>
      </w:r>
    </w:p>
    <w:p w14:paraId="1581987C"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zabezpieczone aparaturą strefowej ochrony przeciwprzepięciowej i zapewniać separację galwaniczną,</w:t>
      </w:r>
    </w:p>
    <w:p w14:paraId="27C39AD3"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przekaźniki zapewniające galwa</w:t>
      </w:r>
      <w:r>
        <w:rPr>
          <w:color w:val="000000"/>
          <w:sz w:val="24"/>
          <w:szCs w:val="24"/>
        </w:rPr>
        <w:t>niczną separację sterowników przy wymianie sygnałów dwustanowych z rozdzielnicami elektrycznymi,</w:t>
      </w:r>
    </w:p>
    <w:p w14:paraId="161758F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wejścia/wyjścia sterownika wyposażone w optoizolację,</w:t>
      </w:r>
    </w:p>
    <w:p w14:paraId="18BC93B6" w14:textId="77777777" w:rsidR="000803CD" w:rsidRDefault="002C3560">
      <w:pPr>
        <w:numPr>
          <w:ilvl w:val="0"/>
          <w:numId w:val="30"/>
        </w:numPr>
        <w:pBdr>
          <w:top w:val="nil"/>
          <w:left w:val="nil"/>
          <w:bottom w:val="nil"/>
          <w:right w:val="nil"/>
          <w:between w:val="nil"/>
        </w:pBdr>
        <w:tabs>
          <w:tab w:val="center" w:pos="4536"/>
          <w:tab w:val="right" w:pos="9072"/>
        </w:tabs>
        <w:spacing w:before="120" w:after="120" w:line="276" w:lineRule="auto"/>
        <w:ind w:left="1134" w:hanging="425"/>
        <w:jc w:val="both"/>
        <w:rPr>
          <w:color w:val="000000"/>
          <w:sz w:val="24"/>
          <w:szCs w:val="24"/>
        </w:rPr>
      </w:pPr>
      <w:r>
        <w:rPr>
          <w:color w:val="000000"/>
          <w:sz w:val="24"/>
          <w:szCs w:val="24"/>
        </w:rPr>
        <w:t>stacja sterownikowa winna być wyposażona w co najmniej 10% zapas wejść/wyjść analogowych i cyfrowych.</w:t>
      </w:r>
    </w:p>
    <w:p w14:paraId="157B6564" w14:textId="77777777" w:rsidR="000803CD" w:rsidRDefault="002C3560">
      <w:pPr>
        <w:spacing w:before="120" w:after="120" w:line="276" w:lineRule="auto"/>
        <w:ind w:left="709" w:firstLine="709"/>
        <w:jc w:val="both"/>
        <w:rPr>
          <w:color w:val="000000"/>
          <w:sz w:val="24"/>
          <w:szCs w:val="24"/>
        </w:rPr>
      </w:pPr>
      <w:r>
        <w:rPr>
          <w:color w:val="000000"/>
          <w:sz w:val="24"/>
          <w:szCs w:val="24"/>
        </w:rPr>
        <w:t>Urządzenia technologiczne mogą być dostarczane z własnymi panelami sterującymi wyposażonymi w sterowniki programowalne. Celem zapewnienia unifikacji powinny być one wyposażone w sterowniki (o ile będzie istniała taka potrzeba) tego samego typu, co sterowni</w:t>
      </w:r>
      <w:r>
        <w:rPr>
          <w:color w:val="000000"/>
          <w:sz w:val="24"/>
          <w:szCs w:val="24"/>
        </w:rPr>
        <w:t xml:space="preserve">ki w stacjach procesowych i zunifikowane ze stosowanymi przez Zamawiającego. Takie rozwiązanie ma spowodować obniżenie kosztów związanych z serwisem gwarancyjnym i pogwarancyjnym oraz pozwolić na pełną współpracę z projektowanym </w:t>
      </w:r>
      <w:r>
        <w:rPr>
          <w:color w:val="000000"/>
          <w:sz w:val="24"/>
          <w:szCs w:val="24"/>
        </w:rPr>
        <w:lastRenderedPageBreak/>
        <w:t>systemem sterownia i monito</w:t>
      </w:r>
      <w:r>
        <w:rPr>
          <w:color w:val="000000"/>
          <w:sz w:val="24"/>
          <w:szCs w:val="24"/>
        </w:rPr>
        <w:t>ringu. Do obowiązków Wykonawcy będzie należało skoordynowanie dostaw tych urządzeń.</w:t>
      </w:r>
    </w:p>
    <w:p w14:paraId="39ED709D" w14:textId="77777777" w:rsidR="000803CD" w:rsidRDefault="002C3560">
      <w:pPr>
        <w:numPr>
          <w:ilvl w:val="2"/>
          <w:numId w:val="10"/>
        </w:numPr>
        <w:spacing w:after="120" w:line="276" w:lineRule="auto"/>
        <w:ind w:left="1559" w:hanging="839"/>
        <w:jc w:val="both"/>
        <w:rPr>
          <w:b/>
          <w:color w:val="000000"/>
          <w:sz w:val="28"/>
          <w:szCs w:val="28"/>
        </w:rPr>
      </w:pPr>
      <w:bookmarkStart w:id="153" w:name="_heading=h.2rrrqc1" w:colFirst="0" w:colLast="0"/>
      <w:bookmarkEnd w:id="153"/>
      <w:r>
        <w:rPr>
          <w:b/>
          <w:color w:val="000000"/>
          <w:sz w:val="28"/>
          <w:szCs w:val="28"/>
        </w:rPr>
        <w:t>Instalacje sieci przemysłowej</w:t>
      </w:r>
    </w:p>
    <w:p w14:paraId="65061538" w14:textId="77777777" w:rsidR="000803CD" w:rsidRDefault="002C3560">
      <w:pPr>
        <w:shd w:val="clear" w:color="auto" w:fill="FFFFFF"/>
        <w:spacing w:line="276" w:lineRule="auto"/>
        <w:ind w:left="737" w:firstLine="679"/>
        <w:jc w:val="both"/>
        <w:rPr>
          <w:color w:val="000000"/>
          <w:sz w:val="24"/>
          <w:szCs w:val="24"/>
        </w:rPr>
      </w:pPr>
      <w:bookmarkStart w:id="154" w:name="bookmark=id.16x20ju" w:colFirst="0" w:colLast="0"/>
      <w:bookmarkEnd w:id="154"/>
      <w:r>
        <w:rPr>
          <w:color w:val="000000"/>
          <w:sz w:val="24"/>
          <w:szCs w:val="24"/>
        </w:rPr>
        <w:t>Instalację okablowania strukturalnego wykonać należy w kategorii 6a. W celu zminimalizowania oddziaływania zakłóceń szczególnie w miejscach du</w:t>
      </w:r>
      <w:r>
        <w:rPr>
          <w:color w:val="000000"/>
          <w:sz w:val="24"/>
          <w:szCs w:val="24"/>
        </w:rPr>
        <w:t>żego natężenia kabli transmisyjnych i nakładania się różnych instalacji prądowych, projekt przewiduje zachowanie minimalnej odległości pomiędzy głównymi trasami zasilającymi urządzenia elektroenergetyczne układane w korytach metalowych a trasami teleinform</w:t>
      </w:r>
      <w:r>
        <w:rPr>
          <w:color w:val="000000"/>
          <w:sz w:val="24"/>
          <w:szCs w:val="24"/>
        </w:rPr>
        <w:t xml:space="preserve">atycznymi nie mniejszą niż 15cm. </w:t>
      </w:r>
    </w:p>
    <w:p w14:paraId="3568EB8C" w14:textId="77777777" w:rsidR="000803CD" w:rsidRDefault="002C3560">
      <w:pPr>
        <w:shd w:val="clear" w:color="auto" w:fill="FFFFFF"/>
        <w:spacing w:line="276" w:lineRule="auto"/>
        <w:ind w:left="737" w:firstLine="737"/>
        <w:jc w:val="both"/>
        <w:rPr>
          <w:color w:val="000000"/>
          <w:sz w:val="24"/>
          <w:szCs w:val="24"/>
        </w:rPr>
      </w:pPr>
      <w:r>
        <w:rPr>
          <w:color w:val="000000"/>
          <w:sz w:val="24"/>
          <w:szCs w:val="24"/>
        </w:rPr>
        <w:t xml:space="preserve">Istniejący punkt dystrybucyjny technologicznej sieci Ethernet rozbudować o 2 moduły </w:t>
      </w:r>
      <w:proofErr w:type="spellStart"/>
      <w:r>
        <w:rPr>
          <w:color w:val="000000"/>
          <w:sz w:val="24"/>
          <w:szCs w:val="24"/>
        </w:rPr>
        <w:t>ethernetowe</w:t>
      </w:r>
      <w:proofErr w:type="spellEnd"/>
      <w:r>
        <w:rPr>
          <w:color w:val="000000"/>
          <w:sz w:val="24"/>
          <w:szCs w:val="24"/>
        </w:rPr>
        <w:t xml:space="preserve"> 4-portowe.</w:t>
      </w:r>
      <w:r>
        <w:rPr>
          <w:color w:val="000000"/>
          <w:sz w:val="24"/>
          <w:szCs w:val="24"/>
        </w:rPr>
        <w:br/>
        <w:t xml:space="preserve">Uwagi: </w:t>
      </w:r>
    </w:p>
    <w:p w14:paraId="15212A69"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max. długość przebiegu skrętki nie może przekroczyć 90 m pomiędzy interfejsem </w:t>
      </w:r>
      <w:r>
        <w:rPr>
          <w:color w:val="000000"/>
          <w:sz w:val="24"/>
          <w:szCs w:val="24"/>
        </w:rPr>
        <w:br/>
        <w:t>urządzenia a punktem dystryb</w:t>
      </w:r>
      <w:r>
        <w:rPr>
          <w:color w:val="000000"/>
          <w:sz w:val="24"/>
          <w:szCs w:val="24"/>
        </w:rPr>
        <w:t xml:space="preserve">ucyjnym. </w:t>
      </w:r>
    </w:p>
    <w:p w14:paraId="3464BBBD"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max. długość kabli krosowych oraz stacyjnych nie może przekraczać 10 m, przy czym </w:t>
      </w:r>
      <w:r>
        <w:rPr>
          <w:color w:val="000000"/>
          <w:sz w:val="24"/>
          <w:szCs w:val="24"/>
        </w:rPr>
        <w:br/>
        <w:t xml:space="preserve">całkowita długość kabla pomiędzy terminalem a punktem rozdzielczym plus przyłączeniem do sieciowego sprzętu komputerowego nie może przekroczyć 100 m. </w:t>
      </w:r>
    </w:p>
    <w:p w14:paraId="178300FA"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odległość pr</w:t>
      </w:r>
      <w:r>
        <w:rPr>
          <w:color w:val="000000"/>
          <w:sz w:val="24"/>
          <w:szCs w:val="24"/>
        </w:rPr>
        <w:t xml:space="preserve">ojektowanych korytek instalacyjnych z okablowaniem poziomym od </w:t>
      </w:r>
      <w:r>
        <w:rPr>
          <w:color w:val="000000"/>
          <w:sz w:val="24"/>
          <w:szCs w:val="24"/>
        </w:rPr>
        <w:br/>
        <w:t>opraw oświetleniowych winna wynosić min. 20 cm,</w:t>
      </w:r>
    </w:p>
    <w:p w14:paraId="17C93CF5" w14:textId="77777777" w:rsidR="000803CD" w:rsidRDefault="002C3560">
      <w:pPr>
        <w:numPr>
          <w:ilvl w:val="0"/>
          <w:numId w:val="20"/>
        </w:numPr>
        <w:shd w:val="clear" w:color="auto" w:fill="FFFFFF"/>
        <w:spacing w:line="276" w:lineRule="auto"/>
        <w:ind w:left="1020" w:hanging="283"/>
        <w:jc w:val="both"/>
        <w:rPr>
          <w:color w:val="000000"/>
          <w:sz w:val="24"/>
          <w:szCs w:val="24"/>
        </w:rPr>
      </w:pPr>
      <w:r>
        <w:rPr>
          <w:color w:val="000000"/>
          <w:sz w:val="24"/>
          <w:szCs w:val="24"/>
        </w:rPr>
        <w:t xml:space="preserve">przy wykonywaniu okablowania poziomego należy sprawdzić, czy montowana skrętka </w:t>
      </w:r>
      <w:bookmarkStart w:id="155" w:name="bookmark=id.3qwpj7n" w:colFirst="0" w:colLast="0"/>
      <w:bookmarkEnd w:id="155"/>
      <w:r>
        <w:rPr>
          <w:color w:val="000000"/>
          <w:sz w:val="24"/>
          <w:szCs w:val="24"/>
        </w:rPr>
        <w:t>nie jest naprężona na całym swoim przebiegu i na końcach. Przewod</w:t>
      </w:r>
      <w:r>
        <w:rPr>
          <w:color w:val="000000"/>
          <w:sz w:val="24"/>
          <w:szCs w:val="24"/>
        </w:rPr>
        <w:t xml:space="preserve">y strukturalne należy wprowadzić i wyprowadzić z głównych tras przebiegu pod kątem 90st a promień ich zgięć nie powinien być mniejszy od 10-krotnej średnicy przewodu. </w:t>
      </w:r>
    </w:p>
    <w:p w14:paraId="1E343715" w14:textId="77777777" w:rsidR="000803CD" w:rsidRDefault="002C3560">
      <w:pPr>
        <w:shd w:val="clear" w:color="auto" w:fill="FFFFFF"/>
        <w:spacing w:line="276" w:lineRule="auto"/>
        <w:ind w:left="737" w:firstLine="737"/>
        <w:jc w:val="both"/>
        <w:rPr>
          <w:color w:val="000000"/>
          <w:sz w:val="24"/>
          <w:szCs w:val="24"/>
        </w:rPr>
      </w:pPr>
      <w:bookmarkStart w:id="156" w:name="bookmark=id.261ztfg" w:colFirst="0" w:colLast="0"/>
      <w:bookmarkEnd w:id="156"/>
      <w:r>
        <w:rPr>
          <w:color w:val="000000"/>
          <w:sz w:val="24"/>
          <w:szCs w:val="24"/>
        </w:rPr>
        <w:t>Okablowanie logiczne i elektryczne (instalacja zasilająca urządzenia komputerowe) dla si</w:t>
      </w:r>
      <w:r>
        <w:rPr>
          <w:color w:val="000000"/>
          <w:sz w:val="24"/>
          <w:szCs w:val="24"/>
        </w:rPr>
        <w:t xml:space="preserve">eci teleinformatycznej należy prowadzić z zachowaniem wymagań obowiązujących norm. </w:t>
      </w:r>
    </w:p>
    <w:p w14:paraId="5431DD52" w14:textId="77777777" w:rsidR="000803CD" w:rsidRDefault="002C3560">
      <w:pPr>
        <w:shd w:val="clear" w:color="auto" w:fill="FFFFFF"/>
        <w:spacing w:line="276" w:lineRule="auto"/>
        <w:ind w:left="737" w:firstLine="737"/>
        <w:jc w:val="both"/>
        <w:rPr>
          <w:color w:val="000000"/>
          <w:sz w:val="24"/>
          <w:szCs w:val="24"/>
        </w:rPr>
      </w:pPr>
      <w:bookmarkStart w:id="157" w:name="bookmark=id.l7a3n9" w:colFirst="0" w:colLast="0"/>
      <w:bookmarkEnd w:id="157"/>
      <w:r>
        <w:rPr>
          <w:color w:val="000000"/>
          <w:sz w:val="24"/>
          <w:szCs w:val="24"/>
        </w:rPr>
        <w:t>Wszelkie przejścia i przepusty w ścianach, stropach itp. wykonywać w rurkach z materiału nie podtrzymującego palenia, przy czym przewody elektryczne i informatyczne muszą b</w:t>
      </w:r>
      <w:r>
        <w:rPr>
          <w:color w:val="000000"/>
          <w:sz w:val="24"/>
          <w:szCs w:val="24"/>
        </w:rPr>
        <w:t xml:space="preserve">yć poprowadzone w oddzielnych przepustach, przy zastosowaniu niepalnego środka uszczelniającego (ogniochronna pęczniejąca masa uszczelniająca), szczególnie dotyczy to przejść pomiędzy różnymi strefami pożarowymi. </w:t>
      </w:r>
      <w:bookmarkStart w:id="158" w:name="bookmark=id.356xmb2" w:colFirst="0" w:colLast="0"/>
      <w:bookmarkEnd w:id="158"/>
      <w:r>
        <w:rPr>
          <w:color w:val="000000"/>
          <w:sz w:val="24"/>
          <w:szCs w:val="24"/>
        </w:rPr>
        <w:t>W miarę możliwości należy unikać krzyżowani</w:t>
      </w:r>
      <w:r>
        <w:rPr>
          <w:color w:val="000000"/>
          <w:sz w:val="24"/>
          <w:szCs w:val="24"/>
        </w:rPr>
        <w:t xml:space="preserve">a się tras elektrycznych i teleinformatycznych. </w:t>
      </w:r>
    </w:p>
    <w:p w14:paraId="18047193" w14:textId="77777777" w:rsidR="000803CD" w:rsidRDefault="002C3560">
      <w:pPr>
        <w:shd w:val="clear" w:color="auto" w:fill="FFFFFF"/>
        <w:spacing w:line="276" w:lineRule="auto"/>
        <w:ind w:left="737" w:firstLine="737"/>
        <w:rPr>
          <w:color w:val="000000"/>
          <w:sz w:val="24"/>
          <w:szCs w:val="24"/>
        </w:rPr>
      </w:pPr>
      <w:r>
        <w:rPr>
          <w:color w:val="000000"/>
          <w:sz w:val="24"/>
          <w:szCs w:val="24"/>
        </w:rPr>
        <w:t xml:space="preserve">Po zakończeniu montażu instalacji okablowania strukturalnego należy wykonać wymagane testy odbiorcze oraz następujące pomiary: </w:t>
      </w:r>
    </w:p>
    <w:p w14:paraId="7D85E59F" w14:textId="77777777" w:rsidR="000803CD" w:rsidRDefault="002C3560">
      <w:pPr>
        <w:numPr>
          <w:ilvl w:val="0"/>
          <w:numId w:val="18"/>
        </w:numPr>
        <w:shd w:val="clear" w:color="auto" w:fill="FFFFFF"/>
        <w:spacing w:line="276" w:lineRule="auto"/>
        <w:ind w:left="1134" w:hanging="397"/>
        <w:rPr>
          <w:color w:val="000000"/>
          <w:sz w:val="24"/>
          <w:szCs w:val="24"/>
        </w:rPr>
      </w:pPr>
      <w:r>
        <w:rPr>
          <w:color w:val="000000"/>
          <w:sz w:val="24"/>
          <w:szCs w:val="24"/>
        </w:rPr>
        <w:lastRenderedPageBreak/>
        <w:t xml:space="preserve">pomiary statyczne - obejmują sprawdzenie: </w:t>
      </w:r>
    </w:p>
    <w:p w14:paraId="14C70112"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ciągłość łącza, </w:t>
      </w:r>
    </w:p>
    <w:p w14:paraId="3180D034"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zwarcia między parami lub większą liczbą przewodów w skrętce,</w:t>
      </w:r>
    </w:p>
    <w:p w14:paraId="35C02B5D"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skrzyżowane pary, </w:t>
      </w:r>
    </w:p>
    <w:p w14:paraId="284C6BC6"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odwrócone pary, </w:t>
      </w:r>
    </w:p>
    <w:p w14:paraId="16CF4E5E"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rozwinięte pary,</w:t>
      </w:r>
    </w:p>
    <w:p w14:paraId="29FE31E9"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długość obwodu, </w:t>
      </w:r>
    </w:p>
    <w:p w14:paraId="17CD6F3E"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oporność dla prądu stałego, </w:t>
      </w:r>
    </w:p>
    <w:p w14:paraId="3F316ED2" w14:textId="77777777" w:rsidR="000803CD" w:rsidRDefault="002C3560">
      <w:pPr>
        <w:numPr>
          <w:ilvl w:val="0"/>
          <w:numId w:val="19"/>
        </w:numPr>
        <w:shd w:val="clear" w:color="auto" w:fill="FFFFFF"/>
        <w:spacing w:line="276" w:lineRule="auto"/>
        <w:rPr>
          <w:color w:val="000000"/>
          <w:sz w:val="24"/>
          <w:szCs w:val="24"/>
        </w:rPr>
      </w:pPr>
      <w:r>
        <w:rPr>
          <w:color w:val="000000"/>
          <w:sz w:val="24"/>
          <w:szCs w:val="24"/>
        </w:rPr>
        <w:t xml:space="preserve">inne błędy w przewodach kabla. </w:t>
      </w:r>
    </w:p>
    <w:p w14:paraId="66754B33" w14:textId="77777777" w:rsidR="000803CD" w:rsidRDefault="002C3560">
      <w:pPr>
        <w:numPr>
          <w:ilvl w:val="0"/>
          <w:numId w:val="18"/>
        </w:numPr>
        <w:shd w:val="clear" w:color="auto" w:fill="FFFFFF"/>
        <w:spacing w:line="276" w:lineRule="auto"/>
        <w:ind w:left="1134" w:hanging="397"/>
        <w:rPr>
          <w:color w:val="000000"/>
          <w:sz w:val="24"/>
          <w:szCs w:val="24"/>
        </w:rPr>
      </w:pPr>
      <w:r>
        <w:rPr>
          <w:color w:val="000000"/>
          <w:sz w:val="24"/>
          <w:szCs w:val="24"/>
        </w:rPr>
        <w:t>pom</w:t>
      </w:r>
      <w:r>
        <w:rPr>
          <w:color w:val="000000"/>
          <w:sz w:val="24"/>
          <w:szCs w:val="24"/>
        </w:rPr>
        <w:t xml:space="preserve">iary dynamiczne - obejmują sprawdzenie: </w:t>
      </w:r>
    </w:p>
    <w:p w14:paraId="3CD2C65C" w14:textId="77777777" w:rsidR="000803CD" w:rsidRDefault="002C3560">
      <w:pPr>
        <w:numPr>
          <w:ilvl w:val="0"/>
          <w:numId w:val="17"/>
        </w:numPr>
        <w:shd w:val="clear" w:color="auto" w:fill="FFFFFF"/>
        <w:spacing w:line="276" w:lineRule="auto"/>
        <w:ind w:left="1077" w:hanging="340"/>
        <w:rPr>
          <w:color w:val="000000"/>
          <w:sz w:val="24"/>
          <w:szCs w:val="24"/>
        </w:rPr>
      </w:pPr>
      <w:bookmarkStart w:id="159" w:name="bookmark=id.1kc7wiv" w:colFirst="0" w:colLast="0"/>
      <w:bookmarkEnd w:id="159"/>
      <w:r>
        <w:rPr>
          <w:color w:val="000000"/>
          <w:sz w:val="24"/>
          <w:szCs w:val="24"/>
        </w:rPr>
        <w:t xml:space="preserve">tłumienność, </w:t>
      </w:r>
    </w:p>
    <w:p w14:paraId="7D10814C" w14:textId="77777777" w:rsidR="000803CD" w:rsidRDefault="002C3560">
      <w:pPr>
        <w:numPr>
          <w:ilvl w:val="0"/>
          <w:numId w:val="17"/>
        </w:numPr>
        <w:shd w:val="clear" w:color="auto" w:fill="FFFFFF"/>
        <w:spacing w:line="276" w:lineRule="auto"/>
        <w:ind w:left="1077" w:hanging="340"/>
        <w:rPr>
          <w:color w:val="000000"/>
          <w:sz w:val="24"/>
          <w:szCs w:val="24"/>
        </w:rPr>
      </w:pPr>
      <w:bookmarkStart w:id="160" w:name="bookmark=id.44bvf6o" w:colFirst="0" w:colLast="0"/>
      <w:bookmarkEnd w:id="160"/>
      <w:r>
        <w:rPr>
          <w:color w:val="000000"/>
          <w:sz w:val="24"/>
          <w:szCs w:val="24"/>
        </w:rPr>
        <w:t xml:space="preserve">przesłuch (NEXT), </w:t>
      </w:r>
    </w:p>
    <w:p w14:paraId="7D3D448E" w14:textId="77777777" w:rsidR="000803CD" w:rsidRDefault="002C3560">
      <w:pPr>
        <w:numPr>
          <w:ilvl w:val="0"/>
          <w:numId w:val="17"/>
        </w:numPr>
        <w:shd w:val="clear" w:color="auto" w:fill="FFFFFF"/>
        <w:spacing w:line="276" w:lineRule="auto"/>
        <w:ind w:left="1077" w:hanging="340"/>
        <w:rPr>
          <w:color w:val="000000"/>
          <w:sz w:val="24"/>
          <w:szCs w:val="24"/>
        </w:rPr>
      </w:pPr>
      <w:bookmarkStart w:id="161" w:name="bookmark=id.2jh5peh" w:colFirst="0" w:colLast="0"/>
      <w:bookmarkEnd w:id="161"/>
      <w:r>
        <w:rPr>
          <w:color w:val="000000"/>
          <w:sz w:val="24"/>
          <w:szCs w:val="24"/>
        </w:rPr>
        <w:t xml:space="preserve">ACR (stosunek tłumienności do przesłuchów), </w:t>
      </w:r>
    </w:p>
    <w:p w14:paraId="327BF6D8" w14:textId="77777777" w:rsidR="000803CD" w:rsidRDefault="002C3560">
      <w:pPr>
        <w:numPr>
          <w:ilvl w:val="0"/>
          <w:numId w:val="17"/>
        </w:numPr>
        <w:shd w:val="clear" w:color="auto" w:fill="FFFFFF"/>
        <w:spacing w:line="276" w:lineRule="auto"/>
        <w:ind w:left="1077" w:hanging="340"/>
        <w:rPr>
          <w:color w:val="000000"/>
          <w:sz w:val="24"/>
          <w:szCs w:val="24"/>
        </w:rPr>
      </w:pPr>
      <w:bookmarkStart w:id="162" w:name="bookmark=id.ymfzma" w:colFirst="0" w:colLast="0"/>
      <w:bookmarkEnd w:id="162"/>
      <w:r>
        <w:rPr>
          <w:color w:val="000000"/>
          <w:sz w:val="24"/>
          <w:szCs w:val="24"/>
        </w:rPr>
        <w:t xml:space="preserve">opóźnienie propagacji, </w:t>
      </w:r>
    </w:p>
    <w:p w14:paraId="58B98EAA" w14:textId="77777777" w:rsidR="000803CD" w:rsidRDefault="002C3560">
      <w:pPr>
        <w:numPr>
          <w:ilvl w:val="0"/>
          <w:numId w:val="17"/>
        </w:numPr>
        <w:shd w:val="clear" w:color="auto" w:fill="FFFFFF"/>
        <w:spacing w:line="276" w:lineRule="auto"/>
        <w:ind w:left="1077" w:hanging="340"/>
        <w:rPr>
          <w:color w:val="000000"/>
          <w:sz w:val="24"/>
          <w:szCs w:val="24"/>
        </w:rPr>
      </w:pPr>
      <w:bookmarkStart w:id="163" w:name="bookmark=id.3im3ia3" w:colFirst="0" w:colLast="0"/>
      <w:bookmarkEnd w:id="163"/>
      <w:r>
        <w:rPr>
          <w:color w:val="000000"/>
          <w:sz w:val="24"/>
          <w:szCs w:val="24"/>
        </w:rPr>
        <w:t xml:space="preserve">impedancja charakterystyczna, </w:t>
      </w:r>
    </w:p>
    <w:p w14:paraId="61A2F390" w14:textId="77777777" w:rsidR="000803CD" w:rsidRDefault="002C3560">
      <w:pPr>
        <w:numPr>
          <w:ilvl w:val="0"/>
          <w:numId w:val="17"/>
        </w:numPr>
        <w:shd w:val="clear" w:color="auto" w:fill="FFFFFF"/>
        <w:spacing w:line="276" w:lineRule="auto"/>
        <w:ind w:left="1077" w:hanging="340"/>
        <w:rPr>
          <w:color w:val="000000"/>
          <w:sz w:val="24"/>
          <w:szCs w:val="24"/>
        </w:rPr>
      </w:pPr>
      <w:bookmarkStart w:id="164" w:name="bookmark=id.1xrdshw" w:colFirst="0" w:colLast="0"/>
      <w:bookmarkEnd w:id="164"/>
      <w:r>
        <w:rPr>
          <w:color w:val="000000"/>
          <w:sz w:val="24"/>
          <w:szCs w:val="24"/>
        </w:rPr>
        <w:t xml:space="preserve">współczynnik odbicia. </w:t>
      </w:r>
    </w:p>
    <w:p w14:paraId="4366B30E" w14:textId="77777777" w:rsidR="000803CD" w:rsidRDefault="002C3560">
      <w:pPr>
        <w:numPr>
          <w:ilvl w:val="2"/>
          <w:numId w:val="10"/>
        </w:numPr>
        <w:spacing w:after="120" w:line="276" w:lineRule="auto"/>
        <w:ind w:left="1560" w:hanging="936"/>
        <w:jc w:val="both"/>
        <w:rPr>
          <w:b/>
          <w:color w:val="000000"/>
          <w:sz w:val="28"/>
          <w:szCs w:val="28"/>
        </w:rPr>
      </w:pPr>
      <w:bookmarkStart w:id="165" w:name="_heading=h.4hr1b5p" w:colFirst="0" w:colLast="0"/>
      <w:bookmarkEnd w:id="165"/>
      <w:r>
        <w:rPr>
          <w:b/>
          <w:color w:val="000000"/>
          <w:sz w:val="28"/>
          <w:szCs w:val="28"/>
        </w:rPr>
        <w:t>Instalacja monitoringu wizyjnego</w:t>
      </w:r>
    </w:p>
    <w:p w14:paraId="55EFEE76" w14:textId="77777777" w:rsidR="000803CD" w:rsidRDefault="002C3560">
      <w:pPr>
        <w:spacing w:line="276" w:lineRule="auto"/>
        <w:ind w:left="737" w:firstLine="737"/>
        <w:jc w:val="both"/>
        <w:rPr>
          <w:color w:val="000000"/>
          <w:sz w:val="24"/>
          <w:szCs w:val="24"/>
        </w:rPr>
      </w:pPr>
      <w:bookmarkStart w:id="166" w:name="_heading=h.2wwbldi" w:colFirst="0" w:colLast="0"/>
      <w:bookmarkEnd w:id="166"/>
      <w:r>
        <w:rPr>
          <w:color w:val="000000"/>
          <w:sz w:val="24"/>
          <w:szCs w:val="24"/>
        </w:rPr>
        <w:t>Obiekt planowany do realizacji należy objąć nowym systemem monitoringu wizyjnego CCTV w oparciu o kamery IP o rozdzielczości nie mniejszej niż 5MPx przystosowane do warunków środowiskowych w miejscu montażu. System powinien umożliwiać zapis obrazu  nie mni</w:t>
      </w:r>
      <w:r>
        <w:rPr>
          <w:color w:val="000000"/>
          <w:sz w:val="24"/>
          <w:szCs w:val="24"/>
        </w:rPr>
        <w:t>ej niż 6 miesięcy wstecz. Zamawiający przewiduje montaż układu kamer w ilości wynoszącej min. 9 szt. do ustalenia podczas realizacji Inwestycji.</w:t>
      </w:r>
      <w:bookmarkStart w:id="167" w:name="bookmark=id.1c1lvlb" w:colFirst="0" w:colLast="0"/>
      <w:bookmarkStart w:id="168" w:name="bookmark=id.3w19e94" w:colFirst="0" w:colLast="0"/>
      <w:bookmarkEnd w:id="167"/>
      <w:bookmarkEnd w:id="168"/>
    </w:p>
    <w:p w14:paraId="709BFE8E" w14:textId="77777777" w:rsidR="000803CD" w:rsidRDefault="002C3560">
      <w:pPr>
        <w:spacing w:line="276" w:lineRule="auto"/>
        <w:ind w:left="737" w:firstLine="737"/>
        <w:jc w:val="both"/>
        <w:rPr>
          <w:color w:val="000000"/>
          <w:sz w:val="24"/>
          <w:szCs w:val="24"/>
        </w:rPr>
      </w:pPr>
      <w:bookmarkStart w:id="169" w:name="_heading=h.2b6jogx" w:colFirst="0" w:colLast="0"/>
      <w:bookmarkEnd w:id="169"/>
      <w:r>
        <w:rPr>
          <w:color w:val="000000"/>
          <w:sz w:val="24"/>
          <w:szCs w:val="24"/>
        </w:rPr>
        <w:t>Stację operatorską i monitor 65 ” do podglądu obrazu z kamer nowego systemu należy umieścić w pomieszczeniu ist</w:t>
      </w:r>
      <w:r>
        <w:rPr>
          <w:color w:val="000000"/>
          <w:sz w:val="24"/>
          <w:szCs w:val="24"/>
        </w:rPr>
        <w:t>niejącej  Nastawni. Rejestrator CCTV zabudować w serwerowni Elektrociepłowni.</w:t>
      </w:r>
    </w:p>
    <w:p w14:paraId="2B8177B0" w14:textId="77777777" w:rsidR="000803CD" w:rsidRDefault="002C3560">
      <w:pPr>
        <w:numPr>
          <w:ilvl w:val="2"/>
          <w:numId w:val="10"/>
        </w:numPr>
        <w:spacing w:after="120" w:line="276" w:lineRule="auto"/>
        <w:ind w:left="1560" w:hanging="936"/>
        <w:jc w:val="both"/>
        <w:rPr>
          <w:b/>
          <w:color w:val="000000"/>
          <w:sz w:val="28"/>
          <w:szCs w:val="28"/>
        </w:rPr>
      </w:pPr>
      <w:bookmarkStart w:id="170" w:name="_heading=h.qbtyoq" w:colFirst="0" w:colLast="0"/>
      <w:bookmarkEnd w:id="170"/>
      <w:r>
        <w:rPr>
          <w:b/>
          <w:color w:val="000000"/>
          <w:sz w:val="28"/>
          <w:szCs w:val="28"/>
        </w:rPr>
        <w:t>Aparatura kontrolno-pomiarowa wraz z montażem i okablowaniem</w:t>
      </w:r>
    </w:p>
    <w:p w14:paraId="20D95635" w14:textId="77777777" w:rsidR="000803CD" w:rsidRDefault="002C3560">
      <w:pPr>
        <w:spacing w:after="120" w:line="276" w:lineRule="auto"/>
        <w:ind w:left="709" w:firstLine="709"/>
        <w:jc w:val="both"/>
        <w:rPr>
          <w:color w:val="000000"/>
          <w:sz w:val="24"/>
          <w:szCs w:val="24"/>
        </w:rPr>
      </w:pPr>
      <w:r>
        <w:rPr>
          <w:color w:val="000000"/>
          <w:sz w:val="24"/>
          <w:szCs w:val="24"/>
        </w:rPr>
        <w:t>Obowiązkiem Wykonawcy systemu jest zaprojektowanie i dostarczenie aparatury kontrolno-pomiarowej dla obiektów Instala</w:t>
      </w:r>
      <w:r>
        <w:rPr>
          <w:color w:val="000000"/>
          <w:sz w:val="24"/>
          <w:szCs w:val="24"/>
        </w:rPr>
        <w:t xml:space="preserve">cji </w:t>
      </w:r>
      <w:proofErr w:type="spellStart"/>
      <w:r>
        <w:rPr>
          <w:color w:val="000000"/>
          <w:sz w:val="24"/>
          <w:szCs w:val="24"/>
        </w:rPr>
        <w:t>biomasowej</w:t>
      </w:r>
      <w:proofErr w:type="spellEnd"/>
      <w:r>
        <w:rPr>
          <w:color w:val="000000"/>
          <w:sz w:val="24"/>
          <w:szCs w:val="24"/>
        </w:rPr>
        <w:t xml:space="preserve">. Ilość niezbędnej aparatury wynikać będzie z przyjętej technologii. Do Wykonawcy należy dostawa i montaż wszystkich </w:t>
      </w:r>
      <w:r>
        <w:rPr>
          <w:color w:val="000000"/>
          <w:sz w:val="24"/>
          <w:szCs w:val="24"/>
        </w:rPr>
        <w:lastRenderedPageBreak/>
        <w:t>urządzeń pomiarowych wraz ze wszystkimi niezbędnymi elementami ich wyposażenia. Aparatura kontrolno-pomiarowa powinna być pro</w:t>
      </w:r>
      <w:r>
        <w:rPr>
          <w:color w:val="000000"/>
          <w:sz w:val="24"/>
          <w:szCs w:val="24"/>
        </w:rPr>
        <w:t>dukcji uznanych w świecie i sprawdzonych na rynku polskim producentów posiadających w kraju punkty serwisowe. Do wykonawcy systemu należy wyposażenie lub uzgodnienie z dostawcą rozdzielnic elektrycznych wyposażenia rozdzielnic w liczniki energii elektryczn</w:t>
      </w:r>
      <w:r>
        <w:rPr>
          <w:color w:val="000000"/>
          <w:sz w:val="24"/>
          <w:szCs w:val="24"/>
        </w:rPr>
        <w:t>ej – o ile będą wymagane -przystosowane do zdalnego przekazu danych. Do obowiązków Wykonawcy należy wykonanie okablowania pomiędzy szafami sterownikowymi, a aparaturą kontrolno-pomiarową i szafami oraz rozdzielnicami elektrycznymi. W kosztach instalacji na</w:t>
      </w:r>
      <w:r>
        <w:rPr>
          <w:color w:val="000000"/>
          <w:sz w:val="24"/>
          <w:szCs w:val="24"/>
        </w:rPr>
        <w:t>leży przewidzieć wykonanie tras kablowych do prowadzenia kabli pomiarowych i sterowniczych.</w:t>
      </w:r>
    </w:p>
    <w:p w14:paraId="4CCCFCBB" w14:textId="77777777" w:rsidR="000803CD" w:rsidRDefault="002C3560">
      <w:pPr>
        <w:numPr>
          <w:ilvl w:val="2"/>
          <w:numId w:val="10"/>
        </w:numPr>
        <w:spacing w:after="120" w:line="276" w:lineRule="auto"/>
        <w:ind w:left="1560" w:hanging="851"/>
        <w:jc w:val="both"/>
        <w:rPr>
          <w:b/>
          <w:color w:val="000000"/>
          <w:sz w:val="28"/>
          <w:szCs w:val="28"/>
        </w:rPr>
      </w:pPr>
      <w:bookmarkStart w:id="171" w:name="_heading=h.3abhhcj" w:colFirst="0" w:colLast="0"/>
      <w:bookmarkEnd w:id="171"/>
      <w:r>
        <w:rPr>
          <w:b/>
          <w:color w:val="000000"/>
          <w:sz w:val="28"/>
          <w:szCs w:val="28"/>
        </w:rPr>
        <w:t>Licencja na oprogramowanie</w:t>
      </w:r>
    </w:p>
    <w:p w14:paraId="6F0864BA" w14:textId="77777777" w:rsidR="000803CD" w:rsidRDefault="002C3560">
      <w:pPr>
        <w:spacing w:before="120" w:after="120" w:line="276" w:lineRule="auto"/>
        <w:ind w:left="709" w:firstLine="709"/>
        <w:jc w:val="both"/>
        <w:rPr>
          <w:color w:val="000000"/>
          <w:sz w:val="24"/>
          <w:szCs w:val="24"/>
        </w:rPr>
      </w:pPr>
      <w:r>
        <w:rPr>
          <w:color w:val="000000"/>
          <w:sz w:val="24"/>
          <w:szCs w:val="24"/>
        </w:rPr>
        <w:t>Wykonawca dla stacji operatorskich i wszystkich stacji sterownikowych dostarczy niezbędne licencje uzupełniające oprogramowanie i oprogra</w:t>
      </w:r>
      <w:r>
        <w:rPr>
          <w:color w:val="000000"/>
          <w:sz w:val="24"/>
          <w:szCs w:val="24"/>
        </w:rPr>
        <w:t>mowanie niezbędne do programowania sterowników i systemu SCADA. Wykonawca dla sterowników i stacji operatorskich sterujących poszczególnymi elementami składowymi technologii wytwarzania ciepła z biomasy udostępni w formie elektronicznej i papierowej (3 egz</w:t>
      </w:r>
      <w:r>
        <w:rPr>
          <w:color w:val="000000"/>
          <w:sz w:val="24"/>
          <w:szCs w:val="24"/>
        </w:rPr>
        <w:t>.) pełną listę sygnałów i zmiennych wejściowych oraz wyjściowych, wraz z ich opisem, parametrami(zakresy, prądy, napięcia), użytymi protokołami transmisji, odpowiednim adresowanie oraz schematem połączeń aby można było je zaimplementować w systemie wizuali</w:t>
      </w:r>
      <w:r>
        <w:rPr>
          <w:color w:val="000000"/>
          <w:sz w:val="24"/>
          <w:szCs w:val="24"/>
        </w:rPr>
        <w:t>zacji zbudowanym na oprogramowaniu SCADA lub równoważnym.</w:t>
      </w:r>
    </w:p>
    <w:p w14:paraId="300D28C2" w14:textId="77777777" w:rsidR="000803CD" w:rsidRDefault="002C3560">
      <w:pPr>
        <w:spacing w:before="120" w:after="120" w:line="276" w:lineRule="auto"/>
        <w:ind w:left="709" w:firstLine="709"/>
        <w:jc w:val="both"/>
        <w:rPr>
          <w:color w:val="000000"/>
          <w:sz w:val="24"/>
          <w:szCs w:val="24"/>
        </w:rPr>
      </w:pPr>
      <w:r>
        <w:rPr>
          <w:color w:val="000000"/>
          <w:sz w:val="24"/>
          <w:szCs w:val="24"/>
        </w:rPr>
        <w:t xml:space="preserve">Wykonawca zaproponuje metodę (bezpłatną) i zapewni możliwość Zamawiającemu BACKUP (instalacji)programów źródłowych stosowanych w sterowniku sterującym pracą kotła po okresie gwarancji wynikającej z </w:t>
      </w:r>
      <w:r>
        <w:rPr>
          <w:color w:val="000000"/>
          <w:sz w:val="24"/>
          <w:szCs w:val="24"/>
        </w:rPr>
        <w:t xml:space="preserve">podpisanej umowy (wgrania programu do nowego sterownika, a jeśli nie jest dostępny sterownik identyczny z powodu starzenia się produktu dostosowaniu i konfiguracji na nowym urządzeniu w okresie życia kotła </w:t>
      </w:r>
      <w:proofErr w:type="spellStart"/>
      <w:r>
        <w:rPr>
          <w:color w:val="000000"/>
          <w:sz w:val="24"/>
          <w:szCs w:val="24"/>
        </w:rPr>
        <w:t>biomasowego</w:t>
      </w:r>
      <w:proofErr w:type="spellEnd"/>
      <w:r>
        <w:rPr>
          <w:color w:val="000000"/>
          <w:sz w:val="24"/>
          <w:szCs w:val="24"/>
        </w:rPr>
        <w:t>).</w:t>
      </w:r>
    </w:p>
    <w:p w14:paraId="03E1779E" w14:textId="77777777" w:rsidR="000803CD" w:rsidRDefault="002C3560">
      <w:pPr>
        <w:spacing w:before="120" w:after="120" w:line="276" w:lineRule="auto"/>
        <w:ind w:left="709" w:firstLine="709"/>
        <w:jc w:val="both"/>
        <w:rPr>
          <w:color w:val="000000"/>
          <w:sz w:val="24"/>
          <w:szCs w:val="24"/>
        </w:rPr>
      </w:pPr>
      <w:r>
        <w:rPr>
          <w:color w:val="000000"/>
          <w:sz w:val="24"/>
          <w:szCs w:val="24"/>
        </w:rPr>
        <w:t>Wykonawca udostępni przed odbiorem k</w:t>
      </w:r>
      <w:r>
        <w:rPr>
          <w:color w:val="000000"/>
          <w:sz w:val="24"/>
          <w:szCs w:val="24"/>
        </w:rPr>
        <w:t>ońcowym: poziomy dostępowe, kody i hasła (jeśli występują) niezbędne do bieżącej obsługi, regulacji i prawidłowego działania urządzeń, które muszą być wystawione na Zamawiającego bezterminowo i bez żadnych ograniczeń.</w:t>
      </w:r>
    </w:p>
    <w:p w14:paraId="7BB69367" w14:textId="77777777" w:rsidR="000803CD" w:rsidRDefault="002C3560">
      <w:pPr>
        <w:spacing w:after="0" w:line="276" w:lineRule="auto"/>
        <w:rPr>
          <w:color w:val="000000"/>
          <w:sz w:val="28"/>
          <w:szCs w:val="28"/>
        </w:rPr>
      </w:pPr>
      <w:r>
        <w:br w:type="page"/>
      </w:r>
    </w:p>
    <w:p w14:paraId="2641E0AA" w14:textId="77777777" w:rsidR="000803CD" w:rsidRDefault="002C3560">
      <w:pPr>
        <w:numPr>
          <w:ilvl w:val="0"/>
          <w:numId w:val="10"/>
        </w:numPr>
        <w:spacing w:line="276" w:lineRule="auto"/>
        <w:rPr>
          <w:color w:val="000000"/>
          <w:sz w:val="32"/>
          <w:szCs w:val="32"/>
        </w:rPr>
      </w:pPr>
      <w:bookmarkStart w:id="172" w:name="_heading=h.1pgrrkc" w:colFirst="0" w:colLast="0"/>
      <w:bookmarkEnd w:id="172"/>
      <w:r>
        <w:rPr>
          <w:b/>
          <w:color w:val="000000"/>
          <w:sz w:val="32"/>
          <w:szCs w:val="32"/>
        </w:rPr>
        <w:lastRenderedPageBreak/>
        <w:t>OPIS WYMAGAŃ ZAMAWIAJĄCEGO W STOSUNKU DO PRZEDMIOTU ZAMÓWIENIA</w:t>
      </w:r>
    </w:p>
    <w:p w14:paraId="4854922E" w14:textId="77777777" w:rsidR="000803CD" w:rsidRDefault="002C3560">
      <w:pPr>
        <w:numPr>
          <w:ilvl w:val="1"/>
          <w:numId w:val="10"/>
        </w:numPr>
        <w:spacing w:line="276" w:lineRule="auto"/>
        <w:ind w:left="993" w:hanging="633"/>
        <w:rPr>
          <w:color w:val="000000"/>
          <w:sz w:val="32"/>
          <w:szCs w:val="32"/>
        </w:rPr>
      </w:pPr>
      <w:bookmarkStart w:id="173" w:name="bookmark=id.13qzunr" w:colFirst="0" w:colLast="0"/>
      <w:bookmarkStart w:id="174" w:name="bookmark=id.2olpkfy" w:colFirst="0" w:colLast="0"/>
      <w:bookmarkStart w:id="175" w:name="bookmark=id.49gfa85" w:colFirst="0" w:colLast="0"/>
      <w:bookmarkStart w:id="176" w:name="_heading=h.3nqndbk" w:colFirst="0" w:colLast="0"/>
      <w:bookmarkEnd w:id="173"/>
      <w:bookmarkEnd w:id="174"/>
      <w:bookmarkEnd w:id="175"/>
      <w:bookmarkEnd w:id="176"/>
      <w:r>
        <w:rPr>
          <w:b/>
          <w:color w:val="000000"/>
          <w:sz w:val="32"/>
          <w:szCs w:val="32"/>
        </w:rPr>
        <w:t>Stosowanie przepisów prawa i innych przepisów</w:t>
      </w:r>
    </w:p>
    <w:p w14:paraId="6F78BFE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zobowiązany jest znać wszystkie prawa, przepisy i wytyczne, które są w jakikolwiek sposób związane z projektowaniem i Robotami oraz będzi</w:t>
      </w:r>
      <w:r>
        <w:rPr>
          <w:color w:val="000000"/>
          <w:sz w:val="24"/>
          <w:szCs w:val="24"/>
        </w:rPr>
        <w:t>e w pełni odpowiedzialny za przestrzeganie tych praw, przepisów i wytycznych podczas prowadzenia Robót.</w:t>
      </w:r>
    </w:p>
    <w:p w14:paraId="066809C5"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 zobowiązany do bezwzględnego przestrzegania Prawa Polskiego w trakcie projektowania oraz prowadzenia i ukończenia Robót. Istotnym elementem tych wytycznych będą uzgodnienia branżowe uzyskane przez Wykonawcę na etapie zatwierdzenia dokumentac</w:t>
      </w:r>
      <w:r>
        <w:rPr>
          <w:color w:val="000000"/>
          <w:sz w:val="24"/>
          <w:szCs w:val="24"/>
        </w:rPr>
        <w:t>ji.</w:t>
      </w:r>
    </w:p>
    <w:p w14:paraId="604B8B3A" w14:textId="77777777" w:rsidR="000803CD" w:rsidRDefault="002C3560">
      <w:pPr>
        <w:spacing w:before="120" w:after="120" w:line="276" w:lineRule="auto"/>
        <w:ind w:left="357" w:firstLine="720"/>
        <w:jc w:val="both"/>
        <w:rPr>
          <w:color w:val="000000"/>
          <w:sz w:val="24"/>
          <w:szCs w:val="24"/>
        </w:rPr>
      </w:pPr>
      <w:r>
        <w:rPr>
          <w:color w:val="000000"/>
          <w:sz w:val="24"/>
          <w:szCs w:val="24"/>
        </w:rPr>
        <w:t>Wykonawca będzie przestrzegać praw patentowych i będzie w pełni odpowiedzialny za wypełnienie wszelkich wymagań prawnych odnośnie wykorzystania opatentowanych urządzeń lub metod i w sposób ciągły będzie informował Zamawiającego o swoich działaniach, pr</w:t>
      </w:r>
      <w:r>
        <w:rPr>
          <w:color w:val="000000"/>
          <w:sz w:val="24"/>
          <w:szCs w:val="24"/>
        </w:rPr>
        <w:t>zedstawiając kopie zezwoleń i inne odnośne dokumenty.</w:t>
      </w:r>
    </w:p>
    <w:p w14:paraId="4D2926E8" w14:textId="77777777" w:rsidR="000803CD" w:rsidRDefault="002C3560">
      <w:pPr>
        <w:numPr>
          <w:ilvl w:val="1"/>
          <w:numId w:val="10"/>
        </w:numPr>
        <w:spacing w:line="276" w:lineRule="auto"/>
        <w:ind w:left="993" w:hanging="633"/>
        <w:rPr>
          <w:b/>
          <w:color w:val="000000"/>
          <w:sz w:val="32"/>
          <w:szCs w:val="32"/>
        </w:rPr>
      </w:pPr>
      <w:bookmarkStart w:id="177" w:name="bookmark=id.22vxnjd" w:colFirst="0" w:colLast="0"/>
      <w:bookmarkStart w:id="178" w:name="bookmark=id.320vgez" w:colFirst="0" w:colLast="0"/>
      <w:bookmarkStart w:id="179" w:name="bookmark=id.i17xr6" w:colFirst="0" w:colLast="0"/>
      <w:bookmarkStart w:id="180" w:name="_heading=h.1h65qms" w:colFirst="0" w:colLast="0"/>
      <w:bookmarkEnd w:id="177"/>
      <w:bookmarkEnd w:id="178"/>
      <w:bookmarkEnd w:id="179"/>
      <w:bookmarkEnd w:id="180"/>
      <w:r>
        <w:rPr>
          <w:b/>
          <w:color w:val="000000"/>
          <w:sz w:val="32"/>
          <w:szCs w:val="32"/>
        </w:rPr>
        <w:t>Zgodność Robót z Dokumentacją Projektową i Wymaganiami Zamawiającego</w:t>
      </w:r>
    </w:p>
    <w:p w14:paraId="3EC66F45"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wykonywać Roboty zgodnie z Kontraktem oraz w uzgodnieniu z Zamawiającym i IK na podstawie zatwierdzonego projektu wy</w:t>
      </w:r>
      <w:r>
        <w:rPr>
          <w:color w:val="000000"/>
          <w:sz w:val="24"/>
          <w:szCs w:val="24"/>
        </w:rPr>
        <w:t>konawczego. Wszelkie zmiany muszą być akceptowane przez Zamawiającego.</w:t>
      </w:r>
    </w:p>
    <w:p w14:paraId="5DA76D80" w14:textId="77777777" w:rsidR="000803CD" w:rsidRDefault="002C3560">
      <w:pPr>
        <w:spacing w:before="120" w:after="120" w:line="276" w:lineRule="auto"/>
        <w:ind w:left="357" w:firstLine="720"/>
        <w:jc w:val="both"/>
        <w:rPr>
          <w:color w:val="000000"/>
          <w:sz w:val="24"/>
          <w:szCs w:val="24"/>
        </w:rPr>
      </w:pPr>
      <w:r>
        <w:rPr>
          <w:color w:val="000000"/>
          <w:sz w:val="24"/>
          <w:szCs w:val="24"/>
        </w:rPr>
        <w:t>Wszystkie dokumenty Wykonawcy, Roboty i dostarczone materiały i urządzenia winny być zgodne z Kontraktem oraz Dokumentacją Projektową wykonaną przez Wykonawcę. Cechy materiałów i urządz</w:t>
      </w:r>
      <w:r>
        <w:rPr>
          <w:color w:val="000000"/>
          <w:sz w:val="24"/>
          <w:szCs w:val="24"/>
        </w:rPr>
        <w:t>eń muszą być jednorodne i wykazywać zgodność z określonymi wymaganiami. W przypadku, gdy materiały i urządzenia lub Roboty nie będą w pełni zgodne z Wymaganiami Zamawiającego i wpłynie to na niezadowalającą jakość elementów Obiektu, to takie materiały i ur</w:t>
      </w:r>
      <w:r>
        <w:rPr>
          <w:color w:val="000000"/>
          <w:sz w:val="24"/>
          <w:szCs w:val="24"/>
        </w:rPr>
        <w:t>ządzenia będą niezwłocznie zastąpione innymi, a Roboty rozebrane na koszt Wykonawcy.</w:t>
      </w:r>
    </w:p>
    <w:p w14:paraId="7B20B39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nie może wykorzystywać błędów lub braków w PFU, a o ich wykryciu winien natychmiast powiadomić Zamawiającego, który dokona odpowiednich zmian, poprawek lub inter</w:t>
      </w:r>
      <w:r>
        <w:rPr>
          <w:color w:val="000000"/>
          <w:sz w:val="24"/>
          <w:szCs w:val="24"/>
        </w:rPr>
        <w:t>pretacji.</w:t>
      </w:r>
    </w:p>
    <w:p w14:paraId="3097B8B9" w14:textId="77777777" w:rsidR="000803CD" w:rsidRDefault="002C3560">
      <w:pPr>
        <w:spacing w:before="120" w:after="120" w:line="276" w:lineRule="auto"/>
        <w:ind w:left="357" w:firstLine="720"/>
        <w:jc w:val="both"/>
        <w:rPr>
          <w:color w:val="000000"/>
          <w:sz w:val="24"/>
          <w:szCs w:val="24"/>
        </w:rPr>
      </w:pPr>
      <w:r>
        <w:rPr>
          <w:color w:val="000000"/>
          <w:sz w:val="24"/>
          <w:szCs w:val="24"/>
        </w:rPr>
        <w:t>Przed rozpoczęciem prac projektowych Wykonawca dokona analizy i weryfikacji danych do projektowania i wykona na własny koszt wszystkie badania i analizy uzupełniające niezbędne do prawidłowego wykonania Dokumentacji Projektowej.</w:t>
      </w:r>
    </w:p>
    <w:p w14:paraId="479662A7"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Jeżeli prawo lub </w:t>
      </w:r>
      <w:r>
        <w:rPr>
          <w:color w:val="000000"/>
          <w:sz w:val="24"/>
          <w:szCs w:val="24"/>
        </w:rPr>
        <w:t xml:space="preserve">względy praktyczne wymagają, aby niektóre dokumenty opracowane przez Wykonawcę były poddane weryfikacji przez osoby uprawnione lub uzgodnieniu przez odpowiednie władze to przeprowadzenie weryfikacji i/lub uzyskanie uzgodnień będzie </w:t>
      </w:r>
      <w:r>
        <w:rPr>
          <w:color w:val="000000"/>
          <w:sz w:val="24"/>
          <w:szCs w:val="24"/>
        </w:rPr>
        <w:lastRenderedPageBreak/>
        <w:t>przeprowadzone przez Wyk</w:t>
      </w:r>
      <w:r>
        <w:rPr>
          <w:color w:val="000000"/>
          <w:sz w:val="24"/>
          <w:szCs w:val="24"/>
        </w:rPr>
        <w:t>onawcę na jego koszt przed przedłożeniem tej dokumentacji do zatwierdzenia przez Zamawiającego. Dokonanie weryfikacji i/lub uzyskanie uzgodnień nie przesądza o zatwierdzeniu przez Zamawiającego, który odmówi zatwierdzenia w każdym przypadku, kiedy stwierdz</w:t>
      </w:r>
      <w:r>
        <w:rPr>
          <w:color w:val="000000"/>
          <w:sz w:val="24"/>
          <w:szCs w:val="24"/>
        </w:rPr>
        <w:t>i, że Dokument opracowany przez Wykonawcę nie spełnia wymagań Kontraktu.</w:t>
      </w:r>
    </w:p>
    <w:p w14:paraId="6F538B83" w14:textId="77777777" w:rsidR="000803CD" w:rsidRDefault="002C3560">
      <w:pPr>
        <w:spacing w:before="120" w:after="120" w:line="276" w:lineRule="auto"/>
        <w:ind w:left="357" w:firstLine="720"/>
        <w:jc w:val="both"/>
        <w:rPr>
          <w:color w:val="000000"/>
          <w:sz w:val="24"/>
          <w:szCs w:val="24"/>
        </w:rPr>
      </w:pPr>
      <w:r>
        <w:rPr>
          <w:color w:val="000000"/>
          <w:sz w:val="24"/>
          <w:szCs w:val="24"/>
        </w:rPr>
        <w:t>W szczególności Wykonawca uzyska wszystkie wymagane zgodnie z prawem polskim uzgodnienia, opinie i decyzje administracyjne niezbędne do zaprojektowania, wybudowania, uruchomienia, prz</w:t>
      </w:r>
      <w:r>
        <w:rPr>
          <w:color w:val="000000"/>
          <w:sz w:val="24"/>
          <w:szCs w:val="24"/>
        </w:rPr>
        <w:t>ekazania instalacji, maszyn i urządzeń do rozruchu, przeprowadzenia Prób Końcowych i Prób Eksploatacyjnych i przekazania Obiektu do użytkowania i eksploatacji.</w:t>
      </w:r>
    </w:p>
    <w:p w14:paraId="731C218A" w14:textId="77777777" w:rsidR="000803CD" w:rsidRDefault="002C3560">
      <w:pPr>
        <w:spacing w:before="120" w:after="120" w:line="276" w:lineRule="auto"/>
        <w:ind w:left="357" w:firstLine="720"/>
        <w:jc w:val="both"/>
        <w:rPr>
          <w:color w:val="000000"/>
          <w:sz w:val="24"/>
          <w:szCs w:val="24"/>
        </w:rPr>
      </w:pPr>
      <w:r>
        <w:rPr>
          <w:color w:val="000000"/>
          <w:sz w:val="24"/>
          <w:szCs w:val="24"/>
        </w:rPr>
        <w:t>Zamawiający wymaga, aby dokumentacja projektowa zamienna jak i wykonawcza była skoordynowana mię</w:t>
      </w:r>
      <w:r>
        <w:rPr>
          <w:color w:val="000000"/>
          <w:sz w:val="24"/>
          <w:szCs w:val="24"/>
        </w:rPr>
        <w:t xml:space="preserve">dzybranżowo i fakt ten był potwierdzony stosownym oświadczeniem podpisanym przez projektantów poszczególnych branż. </w:t>
      </w:r>
    </w:p>
    <w:p w14:paraId="193F9C34" w14:textId="77777777" w:rsidR="000803CD" w:rsidRDefault="002C3560">
      <w:pPr>
        <w:spacing w:before="120" w:after="120" w:line="276" w:lineRule="auto"/>
        <w:ind w:left="357" w:firstLine="720"/>
        <w:jc w:val="both"/>
        <w:rPr>
          <w:color w:val="000000"/>
          <w:sz w:val="24"/>
          <w:szCs w:val="24"/>
        </w:rPr>
      </w:pPr>
      <w:r>
        <w:rPr>
          <w:color w:val="000000"/>
          <w:sz w:val="24"/>
          <w:szCs w:val="24"/>
        </w:rPr>
        <w:t>Zatwierdzenie jakiegokolwiek dokumentu przez Zamawiającego nie zwalnia Wykonawcy z odpowiedzialności wynikającej z Kontraktu.</w:t>
      </w:r>
    </w:p>
    <w:p w14:paraId="38582E1D" w14:textId="77777777" w:rsidR="000803CD" w:rsidRDefault="002C3560">
      <w:pPr>
        <w:numPr>
          <w:ilvl w:val="1"/>
          <w:numId w:val="10"/>
        </w:numPr>
        <w:spacing w:line="276" w:lineRule="auto"/>
        <w:ind w:left="993" w:hanging="633"/>
        <w:rPr>
          <w:b/>
          <w:color w:val="000000"/>
          <w:sz w:val="32"/>
          <w:szCs w:val="32"/>
        </w:rPr>
      </w:pPr>
      <w:bookmarkStart w:id="181" w:name="bookmark=id.2gb3jie" w:colFirst="0" w:colLast="0"/>
      <w:bookmarkStart w:id="182" w:name="bookmark=id.vgdtq7" w:colFirst="0" w:colLast="0"/>
      <w:bookmarkStart w:id="183" w:name="bookmark=id.415t9al" w:colFirst="0" w:colLast="0"/>
      <w:bookmarkStart w:id="184" w:name="_heading=h.3fg1ce0" w:colFirst="0" w:colLast="0"/>
      <w:bookmarkEnd w:id="181"/>
      <w:bookmarkEnd w:id="182"/>
      <w:bookmarkEnd w:id="183"/>
      <w:bookmarkEnd w:id="184"/>
      <w:r>
        <w:rPr>
          <w:b/>
          <w:color w:val="000000"/>
          <w:sz w:val="32"/>
          <w:szCs w:val="32"/>
        </w:rPr>
        <w:t>Zgodność Doku</w:t>
      </w:r>
      <w:r>
        <w:rPr>
          <w:b/>
          <w:color w:val="000000"/>
          <w:sz w:val="32"/>
          <w:szCs w:val="32"/>
        </w:rPr>
        <w:t>mentacji Projektowej i Robót z normami</w:t>
      </w:r>
    </w:p>
    <w:p w14:paraId="29EDE35B"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 zobowiązany do przestrzegania wszystkich Polskich Norm lub odpowiednich norm UE, które mają związek z projektowaniem i realizacją Robót i stosowania ich postanowień na równi z wszystkimi innymi wymagani</w:t>
      </w:r>
      <w:r>
        <w:rPr>
          <w:color w:val="000000"/>
          <w:sz w:val="24"/>
          <w:szCs w:val="24"/>
        </w:rPr>
        <w:t>ami, zawartymi w PFU. Zakłada się, iż Wykonawca dogłębnie zaznajomił się z treścią i wymaganiami tych Norm.</w:t>
      </w:r>
    </w:p>
    <w:p w14:paraId="2637E537"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W razie potrzeby Normy mogą zostać zastąpione innymi, pod warunkiem, iż Wykonawca uzasadni ten fakt przed Zamawiającym i uzyska jego pisemną zgodę. </w:t>
      </w:r>
      <w:r>
        <w:rPr>
          <w:color w:val="000000"/>
          <w:sz w:val="24"/>
          <w:szCs w:val="24"/>
        </w:rPr>
        <w:t>Szczegółowa lista Polskich Norm jest dostępna na stronie Polskiego Komitetu Normalizacyjnego (</w:t>
      </w:r>
      <w:hyperlink r:id="rId22">
        <w:r>
          <w:rPr>
            <w:color w:val="000000"/>
            <w:sz w:val="24"/>
            <w:szCs w:val="24"/>
          </w:rPr>
          <w:t>www.pkn.pl</w:t>
        </w:r>
      </w:hyperlink>
      <w:r>
        <w:rPr>
          <w:color w:val="000000"/>
          <w:sz w:val="24"/>
          <w:szCs w:val="24"/>
        </w:rPr>
        <w:t>).</w:t>
      </w:r>
    </w:p>
    <w:p w14:paraId="49612993" w14:textId="77777777" w:rsidR="000803CD" w:rsidRDefault="002C3560">
      <w:pPr>
        <w:numPr>
          <w:ilvl w:val="1"/>
          <w:numId w:val="10"/>
        </w:numPr>
        <w:spacing w:line="276" w:lineRule="auto"/>
        <w:ind w:left="993" w:hanging="633"/>
        <w:rPr>
          <w:b/>
          <w:color w:val="000000"/>
          <w:sz w:val="32"/>
          <w:szCs w:val="32"/>
        </w:rPr>
      </w:pPr>
      <w:bookmarkStart w:id="185" w:name="bookmark=id.1ulbmlt" w:colFirst="0" w:colLast="0"/>
      <w:bookmarkStart w:id="186" w:name="bookmark=id.2tq9fhf" w:colFirst="0" w:colLast="0"/>
      <w:bookmarkStart w:id="187" w:name="bookmark=id.4ekz59m" w:colFirst="0" w:colLast="0"/>
      <w:bookmarkStart w:id="188" w:name="_heading=h.18vjpp8" w:colFirst="0" w:colLast="0"/>
      <w:bookmarkEnd w:id="185"/>
      <w:bookmarkEnd w:id="186"/>
      <w:bookmarkEnd w:id="187"/>
      <w:bookmarkEnd w:id="188"/>
      <w:r>
        <w:rPr>
          <w:b/>
          <w:color w:val="000000"/>
          <w:sz w:val="32"/>
          <w:szCs w:val="32"/>
        </w:rPr>
        <w:t>Lokalizacja i dostęp do Terenu Budowy</w:t>
      </w:r>
    </w:p>
    <w:p w14:paraId="2F84C7E4"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Teren Budowy dla Instalacji </w:t>
      </w:r>
      <w:proofErr w:type="spellStart"/>
      <w:r>
        <w:rPr>
          <w:color w:val="000000"/>
          <w:sz w:val="24"/>
          <w:szCs w:val="24"/>
        </w:rPr>
        <w:t>Biomasowej</w:t>
      </w:r>
      <w:proofErr w:type="spellEnd"/>
      <w:r>
        <w:rPr>
          <w:color w:val="000000"/>
          <w:sz w:val="24"/>
          <w:szCs w:val="24"/>
        </w:rPr>
        <w:t xml:space="preserve"> znajduje się w Grudziądzu przy ul.</w:t>
      </w:r>
      <w:r>
        <w:rPr>
          <w:color w:val="000000"/>
          <w:sz w:val="24"/>
          <w:szCs w:val="24"/>
        </w:rPr>
        <w:t xml:space="preserve"> Budowlanych 7, na terenie funkcjonującej Elektrociepłowni. Organizacja możliwości dostępu do dowolnego obszaru leżącego poza granicami Terenu Budowy, jeżeli miałby być wymagany, należy w całości do obowiązków Wykonawcy.</w:t>
      </w:r>
    </w:p>
    <w:p w14:paraId="13F5475A" w14:textId="77777777" w:rsidR="000803CD" w:rsidRDefault="002C3560">
      <w:pPr>
        <w:spacing w:before="120" w:after="120" w:line="276" w:lineRule="auto"/>
        <w:ind w:left="357" w:firstLine="720"/>
        <w:jc w:val="both"/>
        <w:rPr>
          <w:color w:val="000000"/>
          <w:sz w:val="24"/>
          <w:szCs w:val="24"/>
        </w:rPr>
      </w:pPr>
      <w:r>
        <w:rPr>
          <w:color w:val="000000"/>
          <w:sz w:val="24"/>
          <w:szCs w:val="24"/>
        </w:rPr>
        <w:t>Stan dróg wewnętrznych prowadzących</w:t>
      </w:r>
      <w:r>
        <w:rPr>
          <w:color w:val="000000"/>
          <w:sz w:val="24"/>
          <w:szCs w:val="24"/>
        </w:rPr>
        <w:t xml:space="preserve"> do Kotłowni oraz na jej terenie nie może ulec pogorszeniu w wyniku prowadzonych Robót, a wszystkie ewentualne uszkodzenia wynikające z działalności Wykonawcy winny zostać naprawione staraniem i na koszt Wykonawcy.</w:t>
      </w:r>
    </w:p>
    <w:p w14:paraId="43BF1326" w14:textId="77777777" w:rsidR="000803CD" w:rsidRDefault="002C3560">
      <w:pPr>
        <w:numPr>
          <w:ilvl w:val="1"/>
          <w:numId w:val="10"/>
        </w:numPr>
        <w:spacing w:line="276" w:lineRule="auto"/>
        <w:ind w:left="993" w:hanging="633"/>
        <w:rPr>
          <w:b/>
          <w:color w:val="000000"/>
          <w:sz w:val="32"/>
          <w:szCs w:val="32"/>
        </w:rPr>
      </w:pPr>
      <w:bookmarkStart w:id="189" w:name="bookmark=id.3sv78d1" w:colFirst="0" w:colLast="0"/>
      <w:bookmarkStart w:id="190" w:name="bookmark=id.n5rssn" w:colFirst="0" w:colLast="0"/>
      <w:bookmarkStart w:id="191" w:name="bookmark=id.280hiku" w:colFirst="0" w:colLast="0"/>
      <w:bookmarkStart w:id="192" w:name="_heading=h.375fbgg" w:colFirst="0" w:colLast="0"/>
      <w:bookmarkEnd w:id="189"/>
      <w:bookmarkEnd w:id="190"/>
      <w:bookmarkEnd w:id="191"/>
      <w:bookmarkEnd w:id="192"/>
      <w:r>
        <w:rPr>
          <w:b/>
          <w:color w:val="000000"/>
          <w:sz w:val="32"/>
          <w:szCs w:val="32"/>
        </w:rPr>
        <w:t>Przekazanie Terenu Budowy</w:t>
      </w:r>
    </w:p>
    <w:p w14:paraId="144E6F46" w14:textId="77777777" w:rsidR="000803CD" w:rsidRDefault="002C3560">
      <w:pPr>
        <w:spacing w:before="120" w:after="120" w:line="276" w:lineRule="auto"/>
        <w:ind w:left="357" w:firstLine="720"/>
        <w:jc w:val="both"/>
        <w:rPr>
          <w:color w:val="000000"/>
          <w:sz w:val="24"/>
          <w:szCs w:val="24"/>
        </w:rPr>
      </w:pPr>
      <w:r>
        <w:rPr>
          <w:color w:val="000000"/>
          <w:sz w:val="24"/>
          <w:szCs w:val="24"/>
        </w:rPr>
        <w:t>Zamawiający prz</w:t>
      </w:r>
      <w:r>
        <w:rPr>
          <w:color w:val="000000"/>
          <w:sz w:val="24"/>
          <w:szCs w:val="24"/>
        </w:rPr>
        <w:t>ekaże Wykonawcy Teren Budowy pod wykonanie Przedmiotu Zamówienia w określonym w Kontrakcie terminie.</w:t>
      </w:r>
    </w:p>
    <w:p w14:paraId="200F9B6F" w14:textId="77777777" w:rsidR="000803CD" w:rsidRDefault="002C3560">
      <w:pPr>
        <w:spacing w:before="120" w:after="120" w:line="276" w:lineRule="auto"/>
        <w:ind w:left="357" w:firstLine="720"/>
        <w:jc w:val="both"/>
        <w:rPr>
          <w:color w:val="000000"/>
          <w:sz w:val="24"/>
          <w:szCs w:val="24"/>
        </w:rPr>
      </w:pPr>
      <w:r>
        <w:rPr>
          <w:color w:val="000000"/>
          <w:sz w:val="24"/>
          <w:szCs w:val="24"/>
        </w:rPr>
        <w:lastRenderedPageBreak/>
        <w:t>Do czasu przekazania Terenu Budowy Wykonawca będzie miał prawo wstępu na teren przyszłej budowy po wcześniejszym uzgodnieniu z Zamawiającym.</w:t>
      </w:r>
    </w:p>
    <w:p w14:paraId="11CAC459" w14:textId="77777777" w:rsidR="000803CD" w:rsidRDefault="002C3560">
      <w:pPr>
        <w:spacing w:before="120" w:after="120" w:line="276" w:lineRule="auto"/>
        <w:ind w:left="357" w:firstLine="720"/>
        <w:jc w:val="both"/>
        <w:rPr>
          <w:color w:val="000000"/>
          <w:sz w:val="24"/>
          <w:szCs w:val="24"/>
        </w:rPr>
      </w:pPr>
      <w:r>
        <w:rPr>
          <w:color w:val="000000"/>
          <w:sz w:val="24"/>
          <w:szCs w:val="24"/>
        </w:rPr>
        <w:t>Wykonawca jest</w:t>
      </w:r>
      <w:r>
        <w:rPr>
          <w:color w:val="000000"/>
          <w:sz w:val="24"/>
          <w:szCs w:val="24"/>
        </w:rPr>
        <w:t xml:space="preserve"> zobowiązany do przestrzegania wytycznych Zamawiającego dotyczących przekazywanych terenów i obiektów.</w:t>
      </w:r>
    </w:p>
    <w:p w14:paraId="2ADB47B3" w14:textId="77777777" w:rsidR="000803CD" w:rsidRDefault="002C3560">
      <w:pPr>
        <w:numPr>
          <w:ilvl w:val="1"/>
          <w:numId w:val="10"/>
        </w:numPr>
        <w:spacing w:line="276" w:lineRule="auto"/>
        <w:ind w:left="993" w:hanging="633"/>
        <w:rPr>
          <w:b/>
          <w:color w:val="000000"/>
          <w:sz w:val="32"/>
          <w:szCs w:val="32"/>
        </w:rPr>
      </w:pPr>
      <w:bookmarkStart w:id="193" w:name="bookmark=id.46ad4c2" w:colFirst="0" w:colLast="0"/>
      <w:bookmarkStart w:id="194" w:name="bookmark=id.1maplo9" w:colFirst="0" w:colLast="0"/>
      <w:bookmarkStart w:id="195" w:name="bookmark=id.2lfnejv" w:colFirst="0" w:colLast="0"/>
      <w:bookmarkStart w:id="196" w:name="_heading=h.10kxoro" w:colFirst="0" w:colLast="0"/>
      <w:bookmarkEnd w:id="193"/>
      <w:bookmarkEnd w:id="194"/>
      <w:bookmarkEnd w:id="195"/>
      <w:bookmarkEnd w:id="196"/>
      <w:r>
        <w:rPr>
          <w:b/>
          <w:color w:val="000000"/>
          <w:sz w:val="32"/>
          <w:szCs w:val="32"/>
        </w:rPr>
        <w:t>Budowa zaplecza budowlanego</w:t>
      </w:r>
    </w:p>
    <w:p w14:paraId="395A6ECD"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 ramach Kontraktu jest zobowiązany zorganizować zaplecze przestrzegając obowiązujących przepisów prawa, szczególni</w:t>
      </w:r>
      <w:r>
        <w:rPr>
          <w:color w:val="000000"/>
          <w:sz w:val="24"/>
          <w:szCs w:val="24"/>
        </w:rPr>
        <w:t>e w zakresie BHP, zabezpieczeń ppoż., wymogów Państwowej Inspekcji Pracy i Państwowego Inspektora Sanitarnego. Zaplecze Wykonawcy winno spełniać wszelkie wymagania w zakresie sanitarnym, technicznym, gospodarczym, administracyjnym itp. Jako zaplecze Wykona</w:t>
      </w:r>
      <w:r>
        <w:rPr>
          <w:color w:val="000000"/>
          <w:sz w:val="24"/>
          <w:szCs w:val="24"/>
        </w:rPr>
        <w:t>wcy kwalifikuje się także zaplecze magazynowania materiałów.</w:t>
      </w:r>
    </w:p>
    <w:p w14:paraId="5D5980F8" w14:textId="77777777" w:rsidR="000803CD" w:rsidRDefault="002C3560">
      <w:pPr>
        <w:spacing w:before="120" w:after="120" w:line="276" w:lineRule="auto"/>
        <w:ind w:left="357" w:firstLine="720"/>
        <w:jc w:val="both"/>
        <w:rPr>
          <w:color w:val="000000"/>
          <w:sz w:val="24"/>
          <w:szCs w:val="24"/>
        </w:rPr>
      </w:pPr>
      <w:r>
        <w:rPr>
          <w:color w:val="000000"/>
          <w:sz w:val="24"/>
          <w:szCs w:val="24"/>
        </w:rPr>
        <w:t>Zaplecze winno być zlokalizowane na Terenie Budowy, po uzgodnieniu miejsca z Zamawiającym. Koszty budowy zaplecza, jego utrzymania i likwidacji traktowane są, jako wliczone w kwotę kontraktową.</w:t>
      </w:r>
    </w:p>
    <w:p w14:paraId="4DB58368" w14:textId="77777777" w:rsidR="000803CD" w:rsidRDefault="002C3560">
      <w:pPr>
        <w:spacing w:before="120" w:after="120" w:line="276" w:lineRule="auto"/>
        <w:ind w:left="357" w:firstLine="720"/>
        <w:jc w:val="both"/>
        <w:rPr>
          <w:color w:val="000000"/>
          <w:sz w:val="24"/>
          <w:szCs w:val="24"/>
        </w:rPr>
      </w:pPr>
      <w:r>
        <w:rPr>
          <w:color w:val="000000"/>
          <w:sz w:val="24"/>
          <w:szCs w:val="24"/>
        </w:rPr>
        <w:t>W</w:t>
      </w:r>
      <w:r>
        <w:rPr>
          <w:color w:val="000000"/>
          <w:sz w:val="24"/>
          <w:szCs w:val="24"/>
        </w:rPr>
        <w:t>ykonawca, po wykonaniu stosownych przyłączy, może korzystać z energii elektrycznej, wody i kanalizacji dla potrzeb Budowy i do celów socjalnych.</w:t>
      </w:r>
    </w:p>
    <w:p w14:paraId="477F1A67"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 uzgodnieniu z Zamawiającym zapewni na swój koszt właściwą ochronę Terenu Budowy.</w:t>
      </w:r>
    </w:p>
    <w:p w14:paraId="7224B14A" w14:textId="77777777" w:rsidR="000803CD" w:rsidRDefault="002C3560">
      <w:pPr>
        <w:numPr>
          <w:ilvl w:val="1"/>
          <w:numId w:val="10"/>
        </w:numPr>
        <w:spacing w:line="276" w:lineRule="auto"/>
        <w:ind w:left="993" w:hanging="633"/>
        <w:rPr>
          <w:b/>
          <w:color w:val="000000"/>
          <w:sz w:val="32"/>
          <w:szCs w:val="32"/>
        </w:rPr>
      </w:pPr>
      <w:bookmarkStart w:id="197" w:name="bookmark=id.3kkl7fh" w:colFirst="0" w:colLast="0"/>
      <w:bookmarkStart w:id="198" w:name="bookmark=id.1zpvhna" w:colFirst="0" w:colLast="0"/>
      <w:bookmarkStart w:id="199" w:name="bookmark=id.4jpj0b3" w:colFirst="0" w:colLast="0"/>
      <w:bookmarkStart w:id="200" w:name="_heading=h.2yutaiw" w:colFirst="0" w:colLast="0"/>
      <w:bookmarkEnd w:id="197"/>
      <w:bookmarkEnd w:id="198"/>
      <w:bookmarkEnd w:id="199"/>
      <w:bookmarkEnd w:id="200"/>
      <w:r>
        <w:rPr>
          <w:b/>
          <w:color w:val="000000"/>
          <w:sz w:val="32"/>
          <w:szCs w:val="32"/>
        </w:rPr>
        <w:t>Tyczenie i sprawdzanie Terenu Budowy</w:t>
      </w:r>
    </w:p>
    <w:p w14:paraId="04B255DA" w14:textId="77777777" w:rsidR="000803CD" w:rsidRDefault="002C3560">
      <w:pPr>
        <w:spacing w:before="120" w:after="120" w:line="276" w:lineRule="auto"/>
        <w:ind w:left="357" w:firstLine="720"/>
        <w:jc w:val="both"/>
        <w:rPr>
          <w:color w:val="000000"/>
          <w:sz w:val="24"/>
          <w:szCs w:val="24"/>
        </w:rPr>
      </w:pPr>
      <w:r>
        <w:rPr>
          <w:color w:val="000000"/>
          <w:sz w:val="24"/>
          <w:szCs w:val="24"/>
        </w:rPr>
        <w:t>Tymczasowe punkty niwelacyjne winny być wyznaczone w odpowiednich miejscach w obrębie Terenu Budowy. W miarę postępu Robót pun</w:t>
      </w:r>
      <w:r>
        <w:rPr>
          <w:color w:val="000000"/>
          <w:sz w:val="24"/>
          <w:szCs w:val="24"/>
        </w:rPr>
        <w:t>kty niwelacyjne winny być okresowo sprawdzane w odniesieniu do wartości głównej rzędnej niwelacyjnej. Tymczasowe punkty niwelacyjne winny być usytuowane poza obszarem prowadzenia Robót. Wykonawca ponosi odpowiedzialność za sporządzenie dokładnej dokumentac</w:t>
      </w:r>
      <w:r>
        <w:rPr>
          <w:color w:val="000000"/>
          <w:sz w:val="24"/>
          <w:szCs w:val="24"/>
        </w:rPr>
        <w:t>ji Terenu Budowy, przedstawiającej usytuowanie istniejących konstrukcji i cechy charakterystyczne. Wykonawca ponosi odpowiedzialność za dokonanie własnej interpretacji oraz ocenę kompletności uzyskanych informacji.</w:t>
      </w:r>
    </w:p>
    <w:p w14:paraId="48944A50" w14:textId="77777777" w:rsidR="000803CD" w:rsidRDefault="002C3560">
      <w:pPr>
        <w:spacing w:before="120" w:after="120" w:line="276" w:lineRule="auto"/>
        <w:ind w:left="357" w:firstLine="720"/>
        <w:jc w:val="both"/>
        <w:rPr>
          <w:color w:val="000000"/>
          <w:sz w:val="24"/>
          <w:szCs w:val="24"/>
        </w:rPr>
      </w:pPr>
      <w:r>
        <w:rPr>
          <w:color w:val="000000"/>
          <w:sz w:val="24"/>
          <w:szCs w:val="24"/>
        </w:rPr>
        <w:t>Główna rzędna niwelacyjna dla Robót zosta</w:t>
      </w:r>
      <w:r>
        <w:rPr>
          <w:color w:val="000000"/>
          <w:sz w:val="24"/>
          <w:szCs w:val="24"/>
        </w:rPr>
        <w:t>nie wyznaczona na Terenie Budowy przez Wykonawcę. Wykonawca ma sprawdzić i potwierdzić usytuowanie głównej rzędnej niwelacyjnej względem istniejących elementów Terenu Budowy oraz w stosunku do wszystkich poziomów podanych na rysunkach i wszystkich rysunkac</w:t>
      </w:r>
      <w:r>
        <w:rPr>
          <w:color w:val="000000"/>
          <w:sz w:val="24"/>
          <w:szCs w:val="24"/>
        </w:rPr>
        <w:t>h udostępnionych do wiadomości, które wskaże Zamawiający.</w:t>
      </w:r>
    </w:p>
    <w:p w14:paraId="7BF3A8CA" w14:textId="77777777" w:rsidR="000803CD" w:rsidRDefault="002C3560">
      <w:pPr>
        <w:numPr>
          <w:ilvl w:val="1"/>
          <w:numId w:val="10"/>
        </w:numPr>
        <w:spacing w:line="276" w:lineRule="auto"/>
        <w:ind w:left="993" w:hanging="633"/>
        <w:rPr>
          <w:b/>
          <w:color w:val="000000"/>
          <w:sz w:val="32"/>
          <w:szCs w:val="32"/>
        </w:rPr>
      </w:pPr>
      <w:bookmarkStart w:id="201" w:name="bookmark=id.2d51dmb" w:colFirst="0" w:colLast="0"/>
      <w:bookmarkStart w:id="202" w:name="bookmark=id.1e03kqp" w:colFirst="0" w:colLast="0"/>
      <w:bookmarkStart w:id="203" w:name="bookmark=id.3xzr3ei" w:colFirst="0" w:colLast="0"/>
      <w:bookmarkStart w:id="204" w:name="_heading=h.sabnu4" w:colFirst="0" w:colLast="0"/>
      <w:bookmarkEnd w:id="201"/>
      <w:bookmarkEnd w:id="202"/>
      <w:bookmarkEnd w:id="203"/>
      <w:bookmarkEnd w:id="204"/>
      <w:r>
        <w:rPr>
          <w:b/>
          <w:color w:val="000000"/>
          <w:sz w:val="32"/>
          <w:szCs w:val="32"/>
        </w:rPr>
        <w:t>Czystość Terenu Budowy</w:t>
      </w:r>
    </w:p>
    <w:p w14:paraId="4D9F4365"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Teren budowy winien być utrzymywany w czystości i porządku. Odpady należące do Wykonawcy nie mogą być usuwane w sposób dowolny. Wymagane jest poczynienie </w:t>
      </w:r>
      <w:r>
        <w:rPr>
          <w:color w:val="000000"/>
          <w:sz w:val="24"/>
          <w:szCs w:val="24"/>
        </w:rPr>
        <w:lastRenderedPageBreak/>
        <w:t>stosownych kroków maj</w:t>
      </w:r>
      <w:r>
        <w:rPr>
          <w:color w:val="000000"/>
          <w:sz w:val="24"/>
          <w:szCs w:val="24"/>
        </w:rPr>
        <w:t>ących na celu odwożenie do legalnych instalacji przetwarzania odpadów wszelkich odpadów. Niedozwolone jest wrzucanie odpadów do wykopanych rowów przed ich zasypaniem.</w:t>
      </w:r>
    </w:p>
    <w:p w14:paraId="71E956D3" w14:textId="77777777" w:rsidR="000803CD" w:rsidRDefault="002C3560">
      <w:pPr>
        <w:spacing w:before="120" w:after="120" w:line="276" w:lineRule="auto"/>
        <w:ind w:left="357" w:firstLine="720"/>
        <w:jc w:val="both"/>
        <w:rPr>
          <w:color w:val="000000"/>
          <w:sz w:val="24"/>
          <w:szCs w:val="24"/>
        </w:rPr>
      </w:pPr>
      <w:r>
        <w:rPr>
          <w:color w:val="000000"/>
          <w:sz w:val="24"/>
          <w:szCs w:val="24"/>
        </w:rPr>
        <w:t>W razie niedotrzymania przez Wykonawcę warunku utrzymania Terenu Budowy w czystości Zamawiający zatrudni stronę trzecią do wykonania prac porządkowych, a Wykonawca zostanie przez niego obciążony kosztami w czasie trwania Kontraktu.</w:t>
      </w:r>
    </w:p>
    <w:p w14:paraId="1FB4D464" w14:textId="77777777" w:rsidR="000803CD" w:rsidRDefault="002C3560">
      <w:pPr>
        <w:numPr>
          <w:ilvl w:val="1"/>
          <w:numId w:val="10"/>
        </w:numPr>
        <w:spacing w:line="276" w:lineRule="auto"/>
        <w:ind w:left="993" w:hanging="633"/>
        <w:rPr>
          <w:b/>
          <w:color w:val="000000"/>
          <w:sz w:val="32"/>
          <w:szCs w:val="32"/>
        </w:rPr>
      </w:pPr>
      <w:bookmarkStart w:id="205" w:name="bookmark=id.1rf9gpq" w:colFirst="0" w:colLast="0"/>
      <w:bookmarkStart w:id="206" w:name="bookmark=id.3c9z6hx" w:colFirst="0" w:colLast="0"/>
      <w:bookmarkStart w:id="207" w:name="bookmark=id.4bewzdj" w:colFirst="0" w:colLast="0"/>
      <w:bookmarkStart w:id="208" w:name="_heading=h.2qk79lc" w:colFirst="0" w:colLast="0"/>
      <w:bookmarkEnd w:id="205"/>
      <w:bookmarkEnd w:id="206"/>
      <w:bookmarkEnd w:id="207"/>
      <w:bookmarkEnd w:id="208"/>
      <w:r>
        <w:rPr>
          <w:b/>
          <w:color w:val="000000"/>
          <w:sz w:val="32"/>
          <w:szCs w:val="32"/>
        </w:rPr>
        <w:t>Istniejące instalacje do</w:t>
      </w:r>
      <w:r>
        <w:rPr>
          <w:b/>
          <w:color w:val="000000"/>
          <w:sz w:val="32"/>
          <w:szCs w:val="32"/>
        </w:rPr>
        <w:t>prowadzenia mediów</w:t>
      </w:r>
    </w:p>
    <w:p w14:paraId="7744BDFE"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ustalić lokalizację wszystkich głównych sieci i instalacji doprowadzających media, narażonych na uszkodzenie w wyniku prowadzonych Robót. Wykonawca winien wykonać otwory próbne w miejscach, w których nie można uzyskać in</w:t>
      </w:r>
      <w:r>
        <w:rPr>
          <w:color w:val="000000"/>
          <w:sz w:val="24"/>
          <w:szCs w:val="24"/>
        </w:rPr>
        <w:t>formacji z istniejących dokumentów lub na podstawie cech widocznych na powierzchni. Po zakończeniu powyższych czynności Wykonawca sporządzi stosowną notatkę i przekaże Zamawiającemu.</w:t>
      </w:r>
    </w:p>
    <w:p w14:paraId="2339A5EC" w14:textId="77777777" w:rsidR="000803CD" w:rsidRDefault="002C3560">
      <w:pPr>
        <w:spacing w:before="120" w:after="120" w:line="276" w:lineRule="auto"/>
        <w:ind w:left="357" w:firstLine="720"/>
        <w:jc w:val="both"/>
        <w:rPr>
          <w:color w:val="000000"/>
          <w:sz w:val="24"/>
          <w:szCs w:val="24"/>
        </w:rPr>
      </w:pPr>
      <w:r>
        <w:rPr>
          <w:color w:val="000000"/>
          <w:sz w:val="24"/>
          <w:szCs w:val="24"/>
        </w:rPr>
        <w:t>Niezależnie od sprawdzenia lokalizacji dla uniknięcia uszkodzeń konieczne</w:t>
      </w:r>
      <w:r>
        <w:rPr>
          <w:color w:val="000000"/>
          <w:sz w:val="24"/>
          <w:szCs w:val="24"/>
        </w:rPr>
        <w:t xml:space="preserve"> jest przeprowadzenie dokładnych badań w celu wyjaśnienia stanu tych sieci i instalacji, które mogą kolidować z elementami Robót, tam gdzie nie zostało to pokazane na mapie do celów projektowych. W razie powstawania konfliktów Wykonawca wprowadzi na własny</w:t>
      </w:r>
      <w:r>
        <w:rPr>
          <w:color w:val="000000"/>
          <w:sz w:val="24"/>
          <w:szCs w:val="24"/>
        </w:rPr>
        <w:t xml:space="preserve"> koszt zmiany do projektu lub przemieszczenia trasy istniejącej instalacji doprowadzającej media, ustalenia przekaże do wiadomości Zamawiającego.</w:t>
      </w:r>
    </w:p>
    <w:p w14:paraId="759F10E5" w14:textId="77777777" w:rsidR="000803CD" w:rsidRDefault="002C3560">
      <w:pPr>
        <w:spacing w:before="120" w:after="120" w:line="276" w:lineRule="auto"/>
        <w:ind w:left="357" w:firstLine="720"/>
        <w:jc w:val="both"/>
        <w:rPr>
          <w:color w:val="000000"/>
          <w:sz w:val="24"/>
          <w:szCs w:val="24"/>
        </w:rPr>
      </w:pPr>
      <w:r>
        <w:rPr>
          <w:color w:val="000000"/>
          <w:sz w:val="24"/>
          <w:szCs w:val="24"/>
        </w:rPr>
        <w:t>W miejscach, gdzie doprowadzenia mediów, linii kablowych itp. kolidują z elementami Robót, przemieszczenie ich</w:t>
      </w:r>
      <w:r>
        <w:rPr>
          <w:color w:val="000000"/>
          <w:sz w:val="24"/>
          <w:szCs w:val="24"/>
        </w:rPr>
        <w:t xml:space="preserve"> trasy winno zostać szczegółowo uzgodnione przy napotkaniu ich w trakcie wykonywania Robót. Zmiany tras sieci i instalacji winny być wprowadzone przez instytucje odpowiedzialne za nie, chyba, że te instytucje wyrażą zgodę na przeprowadzenie tych prac przez</w:t>
      </w:r>
      <w:r>
        <w:rPr>
          <w:color w:val="000000"/>
          <w:sz w:val="24"/>
          <w:szCs w:val="24"/>
        </w:rPr>
        <w:t xml:space="preserve"> Wykonawcę. Wykonawca będzie koordynował wyżej wymienione prace oraz wyda szczegółowe instrukcje dotyczące każdego przemieszczenia trasy. Koszty zmiany trasy winien pokryć Wykonawca.</w:t>
      </w:r>
    </w:p>
    <w:p w14:paraId="725809F0" w14:textId="77777777" w:rsidR="000803CD" w:rsidRDefault="002C3560">
      <w:pPr>
        <w:spacing w:before="120" w:after="120" w:line="276" w:lineRule="auto"/>
        <w:ind w:left="357" w:firstLine="720"/>
        <w:jc w:val="both"/>
        <w:rPr>
          <w:color w:val="000000"/>
          <w:sz w:val="24"/>
          <w:szCs w:val="24"/>
        </w:rPr>
      </w:pPr>
      <w:r>
        <w:rPr>
          <w:color w:val="000000"/>
          <w:sz w:val="24"/>
          <w:szCs w:val="24"/>
        </w:rPr>
        <w:t>Wykonawca winien przedsięwziąć stosowne środki ostrożności, mające na cel</w:t>
      </w:r>
      <w:r>
        <w:rPr>
          <w:color w:val="000000"/>
          <w:sz w:val="24"/>
          <w:szCs w:val="24"/>
        </w:rPr>
        <w:t>u zapobieżenie uszkodzeniu istniejących podziemnych instalacji doprowadzających media i ich podłączeń do budynków. Zapewniona winna być tymczasowa ochrona wszystkich istniejących instalacji doprowadzających media, które zostaną odsłonięte całkowicie lub cz</w:t>
      </w:r>
      <w:r>
        <w:rPr>
          <w:color w:val="000000"/>
          <w:sz w:val="24"/>
          <w:szCs w:val="24"/>
        </w:rPr>
        <w:t>ęściowo albo będą w inny sposób narażone w związku z wykonaniem wykopów. O fakcie przypadkowego uszkodzenia tych instalacji Wykonawca bezzwłocznie powiadomi Zamawiającego i zainteresowane władze oraz będzie z nimi współpracował dostarczając wszelkiej pomoc</w:t>
      </w:r>
      <w:r>
        <w:rPr>
          <w:color w:val="000000"/>
          <w:sz w:val="24"/>
          <w:szCs w:val="24"/>
        </w:rPr>
        <w:t>y potrzebnej przy dokonywaniu napraw. Wykonawca winien przedsięwziąć środki ostrożności mające zapobiec uszkodzeniu przez pracujące maszyny i sprzęt rurociągów lub podpór w przypadku rurociągów nadziemnych bądź napowietrznych przewodów elektrycznych i tele</w:t>
      </w:r>
      <w:r>
        <w:rPr>
          <w:color w:val="000000"/>
          <w:sz w:val="24"/>
          <w:szCs w:val="24"/>
        </w:rPr>
        <w:t>fonicznych. Dokumenty dotyczące istniejących i przemieszczonych instalacji winny być przechowywane do wglądu dla pracowników obsługi.</w:t>
      </w:r>
    </w:p>
    <w:p w14:paraId="368239FE" w14:textId="77777777" w:rsidR="000803CD" w:rsidRDefault="002C3560">
      <w:pPr>
        <w:numPr>
          <w:ilvl w:val="1"/>
          <w:numId w:val="10"/>
        </w:numPr>
        <w:spacing w:line="276" w:lineRule="auto"/>
        <w:ind w:left="1134" w:hanging="774"/>
        <w:rPr>
          <w:b/>
          <w:color w:val="000000"/>
          <w:sz w:val="32"/>
          <w:szCs w:val="32"/>
        </w:rPr>
      </w:pPr>
      <w:bookmarkStart w:id="209" w:name="bookmark=id.15phjt5" w:colFirst="0" w:colLast="0"/>
      <w:bookmarkStart w:id="210" w:name="bookmark=id.24ufcor" w:colFirst="0" w:colLast="0"/>
      <w:bookmarkStart w:id="211" w:name="bookmark=id.3pp52gy" w:colFirst="0" w:colLast="0"/>
      <w:bookmarkStart w:id="212" w:name="_heading=h.jzpmwk" w:colFirst="0" w:colLast="0"/>
      <w:bookmarkEnd w:id="209"/>
      <w:bookmarkEnd w:id="210"/>
      <w:bookmarkEnd w:id="211"/>
      <w:bookmarkEnd w:id="212"/>
      <w:r>
        <w:rPr>
          <w:b/>
          <w:color w:val="000000"/>
          <w:sz w:val="32"/>
          <w:szCs w:val="32"/>
        </w:rPr>
        <w:lastRenderedPageBreak/>
        <w:t>Ochrona przed hałasem</w:t>
      </w:r>
    </w:p>
    <w:p w14:paraId="3CF79E37" w14:textId="77777777" w:rsidR="000803CD" w:rsidRDefault="002C3560">
      <w:pPr>
        <w:spacing w:before="120" w:after="120" w:line="276" w:lineRule="auto"/>
        <w:ind w:left="357" w:firstLine="720"/>
        <w:jc w:val="both"/>
        <w:rPr>
          <w:color w:val="000000"/>
          <w:sz w:val="24"/>
          <w:szCs w:val="24"/>
        </w:rPr>
      </w:pPr>
      <w:r>
        <w:rPr>
          <w:color w:val="000000"/>
          <w:sz w:val="24"/>
          <w:szCs w:val="24"/>
        </w:rPr>
        <w:t>Wykonawca Kontraktu jest zobligowany do spełnienia wymagań odnośnie poziomów hałasu w trakcie prowad</w:t>
      </w:r>
      <w:r>
        <w:rPr>
          <w:color w:val="000000"/>
          <w:sz w:val="24"/>
          <w:szCs w:val="24"/>
        </w:rPr>
        <w:t>zonych Robót, zgodnie z zapisami niniejszego PFU.</w:t>
      </w:r>
    </w:p>
    <w:p w14:paraId="027D6EC3" w14:textId="77777777" w:rsidR="000803CD" w:rsidRDefault="002C3560">
      <w:pPr>
        <w:spacing w:before="120" w:after="120" w:line="276" w:lineRule="auto"/>
        <w:ind w:left="357" w:firstLine="720"/>
        <w:jc w:val="both"/>
        <w:rPr>
          <w:color w:val="000000"/>
          <w:sz w:val="24"/>
          <w:szCs w:val="24"/>
        </w:rPr>
      </w:pPr>
      <w:r>
        <w:rPr>
          <w:color w:val="000000"/>
          <w:sz w:val="24"/>
          <w:szCs w:val="24"/>
        </w:rPr>
        <w:t>Hałas winien być utrzymywany na minimalnym poziomie, przez zastosowanie możliwie najbardziej wyciszonych maszyn.</w:t>
      </w:r>
    </w:p>
    <w:p w14:paraId="210EECF5" w14:textId="77777777" w:rsidR="000803CD" w:rsidRDefault="002C3560">
      <w:pPr>
        <w:spacing w:before="120" w:after="120" w:line="276" w:lineRule="auto"/>
        <w:ind w:left="357" w:firstLine="720"/>
        <w:jc w:val="both"/>
        <w:rPr>
          <w:color w:val="000000"/>
          <w:sz w:val="24"/>
          <w:szCs w:val="24"/>
        </w:rPr>
      </w:pPr>
      <w:r>
        <w:rPr>
          <w:color w:val="000000"/>
          <w:sz w:val="24"/>
          <w:szCs w:val="24"/>
        </w:rPr>
        <w:t>Na żądanie Zamawiającego, Wykonawca będzie miał obowiązek wykonania badań wykazujących, że po</w:t>
      </w:r>
      <w:r>
        <w:rPr>
          <w:color w:val="000000"/>
          <w:sz w:val="24"/>
          <w:szCs w:val="24"/>
        </w:rPr>
        <w:t>ziom hałasu na granicy Terenu Budowy spełnia wyżej wymienione warunki.</w:t>
      </w:r>
    </w:p>
    <w:p w14:paraId="54A53CBC" w14:textId="77777777" w:rsidR="000803CD" w:rsidRDefault="002C3560">
      <w:pPr>
        <w:numPr>
          <w:ilvl w:val="1"/>
          <w:numId w:val="10"/>
        </w:numPr>
        <w:spacing w:line="276" w:lineRule="auto"/>
        <w:ind w:left="1134" w:hanging="774"/>
        <w:rPr>
          <w:b/>
          <w:color w:val="000000"/>
          <w:sz w:val="32"/>
          <w:szCs w:val="32"/>
        </w:rPr>
      </w:pPr>
      <w:bookmarkStart w:id="213" w:name="bookmark=id.1j4nfs6" w:colFirst="0" w:colLast="0"/>
      <w:bookmarkStart w:id="214" w:name="bookmark=id.434ayfz" w:colFirst="0" w:colLast="0"/>
      <w:bookmarkStart w:id="215" w:name="bookmark=id.33zd5kd" w:colFirst="0" w:colLast="0"/>
      <w:bookmarkStart w:id="216" w:name="_heading=h.2i9l8ns" w:colFirst="0" w:colLast="0"/>
      <w:bookmarkEnd w:id="213"/>
      <w:bookmarkEnd w:id="214"/>
      <w:bookmarkEnd w:id="215"/>
      <w:bookmarkEnd w:id="216"/>
      <w:r>
        <w:rPr>
          <w:b/>
          <w:color w:val="000000"/>
          <w:sz w:val="32"/>
          <w:szCs w:val="32"/>
        </w:rPr>
        <w:t>Bezpieczeństwo w zakresie obciążeń</w:t>
      </w:r>
    </w:p>
    <w:p w14:paraId="6217DEF2" w14:textId="77777777" w:rsidR="000803CD" w:rsidRDefault="002C3560">
      <w:pPr>
        <w:spacing w:before="120" w:after="120" w:line="276" w:lineRule="auto"/>
        <w:ind w:left="357" w:firstLine="720"/>
        <w:jc w:val="both"/>
        <w:rPr>
          <w:color w:val="000000"/>
          <w:sz w:val="24"/>
          <w:szCs w:val="24"/>
        </w:rPr>
      </w:pPr>
      <w:r>
        <w:rPr>
          <w:color w:val="000000"/>
          <w:sz w:val="24"/>
          <w:szCs w:val="24"/>
        </w:rPr>
        <w:t>Obiekty i urządzenia z nimi związane winny być wykonane i projektowane w taki sposób, aby obciążenia mogące na nie działać w trakcie budowy i użytkowa</w:t>
      </w:r>
      <w:r>
        <w:rPr>
          <w:color w:val="000000"/>
          <w:sz w:val="24"/>
          <w:szCs w:val="24"/>
        </w:rPr>
        <w:t>nia nie prowadziły do:</w:t>
      </w:r>
    </w:p>
    <w:p w14:paraId="48D0E446" w14:textId="77777777" w:rsidR="000803CD" w:rsidRDefault="002C3560">
      <w:pPr>
        <w:numPr>
          <w:ilvl w:val="0"/>
          <w:numId w:val="31"/>
        </w:numPr>
        <w:tabs>
          <w:tab w:val="left" w:pos="567"/>
        </w:tabs>
        <w:spacing w:line="276" w:lineRule="auto"/>
        <w:ind w:left="993" w:hanging="709"/>
        <w:jc w:val="both"/>
        <w:rPr>
          <w:color w:val="000000"/>
          <w:sz w:val="24"/>
          <w:szCs w:val="24"/>
        </w:rPr>
      </w:pPr>
      <w:r>
        <w:rPr>
          <w:color w:val="000000"/>
          <w:sz w:val="24"/>
          <w:szCs w:val="24"/>
        </w:rPr>
        <w:t>zniszczenia całości lub części budynku,</w:t>
      </w:r>
    </w:p>
    <w:p w14:paraId="10D21CA9" w14:textId="77777777" w:rsidR="000803CD" w:rsidRDefault="002C3560">
      <w:pPr>
        <w:numPr>
          <w:ilvl w:val="0"/>
          <w:numId w:val="31"/>
        </w:numPr>
        <w:tabs>
          <w:tab w:val="left" w:pos="567"/>
        </w:tabs>
        <w:spacing w:line="276" w:lineRule="auto"/>
        <w:ind w:left="993" w:hanging="709"/>
        <w:jc w:val="both"/>
        <w:rPr>
          <w:color w:val="000000"/>
          <w:sz w:val="24"/>
          <w:szCs w:val="24"/>
        </w:rPr>
      </w:pPr>
      <w:r>
        <w:rPr>
          <w:color w:val="000000"/>
          <w:sz w:val="24"/>
          <w:szCs w:val="24"/>
        </w:rPr>
        <w:t>przemieszczeń i odkształceń o niedopuszczalnej wartości,</w:t>
      </w:r>
    </w:p>
    <w:p w14:paraId="67A240F4" w14:textId="77777777" w:rsidR="000803CD" w:rsidRDefault="002C3560">
      <w:pPr>
        <w:numPr>
          <w:ilvl w:val="0"/>
          <w:numId w:val="31"/>
        </w:numPr>
        <w:tabs>
          <w:tab w:val="left" w:pos="567"/>
        </w:tabs>
        <w:spacing w:line="276" w:lineRule="auto"/>
        <w:ind w:left="567" w:hanging="283"/>
        <w:jc w:val="both"/>
        <w:rPr>
          <w:color w:val="000000"/>
          <w:sz w:val="24"/>
          <w:szCs w:val="24"/>
        </w:rPr>
      </w:pPr>
      <w:r>
        <w:rPr>
          <w:color w:val="000000"/>
          <w:sz w:val="24"/>
          <w:szCs w:val="24"/>
        </w:rPr>
        <w:t>uszkodzenia części budynków, połączeń lub zainstalowanego wyposażenia w wyniku znacznych przemieszczeń elementów konstrukcji,</w:t>
      </w:r>
    </w:p>
    <w:p w14:paraId="56A2CE5F" w14:textId="77777777" w:rsidR="000803CD" w:rsidRDefault="002C3560">
      <w:pPr>
        <w:numPr>
          <w:ilvl w:val="0"/>
          <w:numId w:val="31"/>
        </w:numPr>
        <w:tabs>
          <w:tab w:val="left" w:pos="567"/>
        </w:tabs>
        <w:spacing w:after="120" w:line="276" w:lineRule="auto"/>
        <w:ind w:left="993" w:hanging="709"/>
        <w:jc w:val="both"/>
        <w:rPr>
          <w:color w:val="000000"/>
          <w:sz w:val="24"/>
          <w:szCs w:val="24"/>
        </w:rPr>
      </w:pPr>
      <w:r>
        <w:rPr>
          <w:color w:val="000000"/>
          <w:sz w:val="24"/>
          <w:szCs w:val="24"/>
        </w:rPr>
        <w:t>zniszczenia na skutek wypadku w stopniu nieproporcjonalnym do jego przyczyny.</w:t>
      </w:r>
    </w:p>
    <w:p w14:paraId="3ED3E469" w14:textId="77777777" w:rsidR="000803CD" w:rsidRDefault="002C3560">
      <w:pPr>
        <w:spacing w:before="120" w:after="120" w:line="276" w:lineRule="auto"/>
        <w:ind w:left="357" w:firstLine="720"/>
        <w:jc w:val="both"/>
        <w:rPr>
          <w:color w:val="000000"/>
          <w:sz w:val="24"/>
          <w:szCs w:val="24"/>
        </w:rPr>
      </w:pPr>
      <w:r>
        <w:rPr>
          <w:color w:val="000000"/>
          <w:sz w:val="24"/>
          <w:szCs w:val="24"/>
        </w:rPr>
        <w:t>Konstrukcja obiektów winna spełniać warunki zapewnia</w:t>
      </w:r>
      <w:r>
        <w:rPr>
          <w:color w:val="000000"/>
          <w:sz w:val="24"/>
          <w:szCs w:val="24"/>
        </w:rPr>
        <w:t xml:space="preserve">jące nieprzekraczanie stanów granicznych nośności oraz stanów granicznych przydatności do użytkowania w każdym z elementów i w całej konstrukcji. Stany graniczne nośności uważa się za przekroczone, jeżeli konstrukcja powoduje zagrożenia dla bezpieczeństwa </w:t>
      </w:r>
      <w:r>
        <w:rPr>
          <w:color w:val="000000"/>
          <w:sz w:val="24"/>
          <w:szCs w:val="24"/>
        </w:rPr>
        <w:t xml:space="preserve">ludzi znajdujących się w obiekcie oraz w jego pobliżu, a także zniszczenie przechowywanego mienia lub wyposażenia. Stany graniczne przydatności do użytkowania uważa się za przekroczone, jeżeli wymagania użytkowe dotyczące konstrukcji nie są </w:t>
      </w:r>
      <w:proofErr w:type="spellStart"/>
      <w:r>
        <w:rPr>
          <w:color w:val="000000"/>
          <w:sz w:val="24"/>
          <w:szCs w:val="24"/>
        </w:rPr>
        <w:t>dotrzymywane.Oz</w:t>
      </w:r>
      <w:r>
        <w:rPr>
          <w:color w:val="000000"/>
          <w:sz w:val="24"/>
          <w:szCs w:val="24"/>
        </w:rPr>
        <w:t>nacza</w:t>
      </w:r>
      <w:proofErr w:type="spellEnd"/>
      <w:r>
        <w:rPr>
          <w:color w:val="000000"/>
          <w:sz w:val="24"/>
          <w:szCs w:val="24"/>
        </w:rPr>
        <w:t xml:space="preserve"> to, że w konstrukcji nie mogą wystąpić:</w:t>
      </w:r>
    </w:p>
    <w:p w14:paraId="61EE5813"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lokalne uszkodzenia, w tym również rysy, które mogą ujemnie wpływać na przydatność użytkową, trwałość i wygląd konstrukcji, jej części, a także przyległych do niej części budynku lub instalacji,</w:t>
      </w:r>
    </w:p>
    <w:p w14:paraId="0FB5B922"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odkształcenia l</w:t>
      </w:r>
      <w:r>
        <w:rPr>
          <w:color w:val="000000"/>
          <w:sz w:val="24"/>
          <w:szCs w:val="24"/>
        </w:rPr>
        <w:t>ub przemieszczenia ujemnie wpływające na wygląd konstrukcji i jej przydatność użytkową, włączając w to również funkcjonowanie maszyn i urządzeń oraz uszkodzenia części niekonstrukcyjnych budynku i elementów wykończenia,</w:t>
      </w:r>
    </w:p>
    <w:p w14:paraId="498BF3DD"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drgania dokuczliwe dla ludzi lub pow</w:t>
      </w:r>
      <w:r>
        <w:rPr>
          <w:color w:val="000000"/>
          <w:sz w:val="24"/>
          <w:szCs w:val="24"/>
        </w:rPr>
        <w:t>odujące uszkodzenia budynku, jego wyposażenia oraz przechowywanych przedmiotów, a także ograniczające jego użytkowanie zgodnie z przeznaczeniem.</w:t>
      </w:r>
    </w:p>
    <w:p w14:paraId="19174D10" w14:textId="77777777" w:rsidR="000803CD" w:rsidRDefault="002C3560">
      <w:pPr>
        <w:spacing w:before="120" w:after="120" w:line="276" w:lineRule="auto"/>
        <w:ind w:left="357" w:firstLine="720"/>
        <w:jc w:val="both"/>
        <w:rPr>
          <w:color w:val="000000"/>
          <w:sz w:val="24"/>
          <w:szCs w:val="24"/>
        </w:rPr>
      </w:pPr>
      <w:r>
        <w:rPr>
          <w:color w:val="000000"/>
          <w:sz w:val="24"/>
          <w:szCs w:val="24"/>
        </w:rPr>
        <w:lastRenderedPageBreak/>
        <w:t>Warunki bezpieczeństwa konstrukcji uznaje się za spełnione, jeżeli konstrukcja ta odpowiada Polskim Normom doty</w:t>
      </w:r>
      <w:r>
        <w:rPr>
          <w:color w:val="000000"/>
          <w:sz w:val="24"/>
          <w:szCs w:val="24"/>
        </w:rPr>
        <w:t xml:space="preserve">czącym projektowania i obliczania. Konstrukcje obiektów należy zaprojektować i wykonać tak, aby uzyskać sztywność konstrukcji i ograniczenie odchyleń wzdłużnych i poprzecznych poniżej wartości dopuszczalnych. </w:t>
      </w:r>
    </w:p>
    <w:p w14:paraId="2DF4283E" w14:textId="77777777" w:rsidR="000803CD" w:rsidRDefault="002C3560">
      <w:pPr>
        <w:spacing w:before="120" w:after="120" w:line="276" w:lineRule="auto"/>
        <w:ind w:left="357" w:firstLine="720"/>
        <w:jc w:val="both"/>
        <w:rPr>
          <w:color w:val="000000"/>
          <w:sz w:val="24"/>
          <w:szCs w:val="24"/>
        </w:rPr>
      </w:pPr>
      <w:r>
        <w:rPr>
          <w:color w:val="000000"/>
          <w:sz w:val="24"/>
          <w:szCs w:val="24"/>
        </w:rPr>
        <w:t>Wzniesienie obiektu w bezpośrednim sąsiedztwie</w:t>
      </w:r>
      <w:r>
        <w:rPr>
          <w:color w:val="000000"/>
          <w:sz w:val="24"/>
          <w:szCs w:val="24"/>
        </w:rPr>
        <w:t xml:space="preserve"> innego obiektu budowlanego nie może powodować zagrożeń dla bezpieczeństwa użytkowników tego innego obiektu lub obniżenia jego przydatności do użytkowania.</w:t>
      </w:r>
    </w:p>
    <w:p w14:paraId="0AB8ACAA" w14:textId="77777777" w:rsidR="000803CD" w:rsidRDefault="002C3560">
      <w:pPr>
        <w:numPr>
          <w:ilvl w:val="1"/>
          <w:numId w:val="10"/>
        </w:numPr>
        <w:spacing w:line="276" w:lineRule="auto"/>
        <w:ind w:left="1134" w:hanging="774"/>
        <w:jc w:val="both"/>
        <w:rPr>
          <w:b/>
          <w:color w:val="000000"/>
          <w:sz w:val="32"/>
          <w:szCs w:val="32"/>
        </w:rPr>
      </w:pPr>
      <w:bookmarkStart w:id="217" w:name="bookmark=id.xevivl" w:colFirst="0" w:colLast="0"/>
      <w:bookmarkStart w:id="218" w:name="bookmark=id.3hej1je" w:colFirst="0" w:colLast="0"/>
      <w:bookmarkStart w:id="219" w:name="bookmark=id.1wjtbr7" w:colFirst="0" w:colLast="0"/>
      <w:bookmarkStart w:id="220" w:name="_heading=h.4gjguf0" w:colFirst="0" w:colLast="0"/>
      <w:bookmarkEnd w:id="217"/>
      <w:bookmarkEnd w:id="218"/>
      <w:bookmarkEnd w:id="219"/>
      <w:bookmarkEnd w:id="220"/>
      <w:r>
        <w:rPr>
          <w:b/>
          <w:color w:val="000000"/>
          <w:sz w:val="32"/>
          <w:szCs w:val="32"/>
        </w:rPr>
        <w:t>Wymagania dotyczące oznakowania i wyposażenia operacyjnego</w:t>
      </w:r>
    </w:p>
    <w:p w14:paraId="69C4BCF0" w14:textId="77777777" w:rsidR="000803CD" w:rsidRDefault="002C3560">
      <w:pPr>
        <w:spacing w:before="120" w:after="120" w:line="276" w:lineRule="auto"/>
        <w:ind w:left="357" w:firstLine="720"/>
        <w:jc w:val="both"/>
        <w:rPr>
          <w:color w:val="000000"/>
          <w:sz w:val="24"/>
          <w:szCs w:val="24"/>
        </w:rPr>
      </w:pPr>
      <w:r>
        <w:rPr>
          <w:color w:val="000000"/>
          <w:sz w:val="24"/>
          <w:szCs w:val="24"/>
        </w:rPr>
        <w:t>Wykonawca spełni wszelkie zobowiązania ko</w:t>
      </w:r>
      <w:r>
        <w:rPr>
          <w:color w:val="000000"/>
          <w:sz w:val="24"/>
          <w:szCs w:val="24"/>
        </w:rPr>
        <w:t>nieczne do Przejęcia Robót przez Zamawiającego i przekazania Obiektu do eksploatacji i użytkowania, w tym co najmniej:</w:t>
      </w:r>
    </w:p>
    <w:p w14:paraId="3B913275"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wyposaży poszczególne obiekty w urządzenia, narzędzia i materiały eksploatacyjne oraz bezpieczeństwa i higieny pracy wg standardu wynikaj</w:t>
      </w:r>
      <w:r>
        <w:rPr>
          <w:color w:val="000000"/>
          <w:sz w:val="24"/>
          <w:szCs w:val="24"/>
        </w:rPr>
        <w:t>ącego z zastosowanej technologii i rozwiązań materiałowych,</w:t>
      </w:r>
    </w:p>
    <w:p w14:paraId="4C49823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 xml:space="preserve">wykona kompletne oznakowanie obiektów, urządzeń, linii technologicznych, stref i innych elementów Instalacji </w:t>
      </w:r>
      <w:proofErr w:type="spellStart"/>
      <w:r>
        <w:rPr>
          <w:color w:val="000000"/>
          <w:sz w:val="24"/>
          <w:szCs w:val="24"/>
        </w:rPr>
        <w:t>Biomasowej</w:t>
      </w:r>
      <w:proofErr w:type="spellEnd"/>
      <w:r>
        <w:rPr>
          <w:color w:val="000000"/>
          <w:sz w:val="24"/>
          <w:szCs w:val="24"/>
        </w:rPr>
        <w:t xml:space="preserve"> wymagających oznakowania,</w:t>
      </w:r>
    </w:p>
    <w:p w14:paraId="3B15CF1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opracuje konieczne instrukcje stanowiskowe,</w:t>
      </w:r>
    </w:p>
    <w:p w14:paraId="4EB6DEBA"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uzyska</w:t>
      </w:r>
      <w:r>
        <w:rPr>
          <w:color w:val="000000"/>
          <w:sz w:val="24"/>
          <w:szCs w:val="24"/>
        </w:rPr>
        <w:t xml:space="preserve"> pozytywne opinie stosownych organów administracji państwowej kompetentnych w trybie przekazania Instalacji </w:t>
      </w:r>
      <w:proofErr w:type="spellStart"/>
      <w:r>
        <w:rPr>
          <w:color w:val="000000"/>
          <w:sz w:val="24"/>
          <w:szCs w:val="24"/>
        </w:rPr>
        <w:t>Biomasowej</w:t>
      </w:r>
      <w:proofErr w:type="spellEnd"/>
      <w:r>
        <w:rPr>
          <w:color w:val="000000"/>
          <w:sz w:val="24"/>
          <w:szCs w:val="24"/>
        </w:rPr>
        <w:t xml:space="preserve"> do eksploatacji i użytkowania, w tym w szczególności pozwolenia na użytkowanie.</w:t>
      </w:r>
    </w:p>
    <w:p w14:paraId="588B6DF2" w14:textId="77777777" w:rsidR="000803CD" w:rsidRDefault="002C3560">
      <w:pPr>
        <w:numPr>
          <w:ilvl w:val="0"/>
          <w:numId w:val="31"/>
        </w:numPr>
        <w:tabs>
          <w:tab w:val="left" w:pos="567"/>
        </w:tabs>
        <w:spacing w:after="120" w:line="276" w:lineRule="auto"/>
        <w:ind w:left="567" w:hanging="283"/>
        <w:jc w:val="both"/>
        <w:rPr>
          <w:color w:val="000000"/>
          <w:sz w:val="24"/>
          <w:szCs w:val="24"/>
        </w:rPr>
      </w:pPr>
      <w:r>
        <w:rPr>
          <w:color w:val="000000"/>
          <w:sz w:val="24"/>
          <w:szCs w:val="24"/>
        </w:rPr>
        <w:t xml:space="preserve">spełni wszelkie wymogi Rozporządzenia Ministra Zdrowia z </w:t>
      </w:r>
      <w:r>
        <w:rPr>
          <w:color w:val="000000"/>
          <w:sz w:val="24"/>
          <w:szCs w:val="24"/>
        </w:rPr>
        <w:t>dnia 22 kwietnia 2005 r. w sprawie szkodliwych czynników biologicznych dla zdrowia w środowisku pracy oraz ochrony zdrowia pracowników zawodowo narażonych na te czynniki (Dz.U. 2005 nr 81 poz. 716, z późniejszymi zmianami).</w:t>
      </w:r>
    </w:p>
    <w:p w14:paraId="7805B7B9" w14:textId="77777777" w:rsidR="000803CD" w:rsidRDefault="002C3560">
      <w:pPr>
        <w:numPr>
          <w:ilvl w:val="1"/>
          <w:numId w:val="10"/>
        </w:numPr>
        <w:spacing w:after="120" w:line="276" w:lineRule="auto"/>
        <w:ind w:left="1134" w:hanging="777"/>
        <w:jc w:val="both"/>
        <w:rPr>
          <w:b/>
          <w:color w:val="000000"/>
          <w:sz w:val="32"/>
          <w:szCs w:val="32"/>
        </w:rPr>
      </w:pPr>
      <w:bookmarkStart w:id="221" w:name="bookmark=id.2vor4mt" w:colFirst="0" w:colLast="0"/>
      <w:bookmarkStart w:id="222" w:name="bookmark=id.3utoxif" w:colFirst="0" w:colLast="0"/>
      <w:bookmarkStart w:id="223" w:name="bookmark=id.1au1eum" w:colFirst="0" w:colLast="0"/>
      <w:bookmarkStart w:id="224" w:name="_heading=h.29yz7q8" w:colFirst="0" w:colLast="0"/>
      <w:bookmarkEnd w:id="221"/>
      <w:bookmarkEnd w:id="222"/>
      <w:bookmarkEnd w:id="223"/>
      <w:bookmarkEnd w:id="224"/>
      <w:r>
        <w:rPr>
          <w:b/>
          <w:color w:val="000000"/>
          <w:sz w:val="32"/>
          <w:szCs w:val="32"/>
        </w:rPr>
        <w:t>Utrzymanie ruchu</w:t>
      </w:r>
    </w:p>
    <w:p w14:paraId="0E663A1B" w14:textId="77777777" w:rsidR="000803CD" w:rsidRDefault="002C3560">
      <w:pPr>
        <w:spacing w:before="120" w:after="120" w:line="276" w:lineRule="auto"/>
        <w:ind w:left="357" w:firstLine="720"/>
        <w:jc w:val="both"/>
        <w:rPr>
          <w:color w:val="000000"/>
          <w:sz w:val="24"/>
          <w:szCs w:val="24"/>
        </w:rPr>
      </w:pPr>
      <w:r>
        <w:rPr>
          <w:color w:val="000000"/>
          <w:sz w:val="24"/>
          <w:szCs w:val="24"/>
        </w:rPr>
        <w:t>Roboty będą prowadzone na terenie funkcjonującej Elektrociepłowni. Wykonawca będzie współpracował z personelem eksploatacyjnym istniejącej instalacji, aby zapewnić jej nieprzerwane funkcjonowanie.</w:t>
      </w:r>
    </w:p>
    <w:p w14:paraId="02CFE811" w14:textId="77777777" w:rsidR="000803CD" w:rsidRDefault="002C3560">
      <w:pPr>
        <w:spacing w:before="120" w:after="120" w:line="276" w:lineRule="auto"/>
        <w:ind w:left="357" w:firstLine="720"/>
        <w:jc w:val="both"/>
        <w:rPr>
          <w:color w:val="000000"/>
          <w:sz w:val="24"/>
          <w:szCs w:val="24"/>
        </w:rPr>
      </w:pPr>
      <w:r>
        <w:rPr>
          <w:color w:val="000000"/>
          <w:sz w:val="24"/>
          <w:szCs w:val="24"/>
        </w:rPr>
        <w:t xml:space="preserve">Wykonawca uzgodni z odpowiednim wyprzedzeniem swój program </w:t>
      </w:r>
      <w:r>
        <w:rPr>
          <w:color w:val="000000"/>
          <w:sz w:val="24"/>
          <w:szCs w:val="24"/>
        </w:rPr>
        <w:t>i metody pracy na poszczególnych obiektach lub w ich bezpośrednim sąsiedztwie z personelem eksploatacyjnym Elektrociepłowni.</w:t>
      </w:r>
    </w:p>
    <w:p w14:paraId="7D0687DF" w14:textId="77777777" w:rsidR="000803CD" w:rsidRDefault="002C3560">
      <w:pPr>
        <w:spacing w:before="120" w:after="120" w:line="276" w:lineRule="auto"/>
        <w:ind w:left="357" w:firstLine="720"/>
        <w:jc w:val="both"/>
        <w:rPr>
          <w:color w:val="000000"/>
          <w:sz w:val="24"/>
          <w:szCs w:val="24"/>
        </w:rPr>
      </w:pPr>
      <w:r>
        <w:rPr>
          <w:color w:val="000000"/>
          <w:sz w:val="24"/>
          <w:szCs w:val="24"/>
        </w:rPr>
        <w:t>Rozbiórka lub usuwanie istniejących elementów, rurociągów lub instalacji będących w eksploatacji nie jest dopuszczalne do czasu zas</w:t>
      </w:r>
      <w:r>
        <w:rPr>
          <w:color w:val="000000"/>
          <w:sz w:val="24"/>
          <w:szCs w:val="24"/>
        </w:rPr>
        <w:t xml:space="preserve">tąpienia lub wprowadzenia tymczasowego alternatywnego rozwiązania. Żadne roboty, które będą miały wpływ na normalny tryb </w:t>
      </w:r>
      <w:r>
        <w:rPr>
          <w:color w:val="000000"/>
          <w:sz w:val="24"/>
          <w:szCs w:val="24"/>
        </w:rPr>
        <w:lastRenderedPageBreak/>
        <w:t>eksploatacji istniejących urządzeń, nie będą wykonywane przed wcześniejszym uzyskaniem akceptacji Zamawiającego.</w:t>
      </w:r>
    </w:p>
    <w:p w14:paraId="7E9782F3" w14:textId="77777777" w:rsidR="000803CD" w:rsidRDefault="002C3560">
      <w:pPr>
        <w:spacing w:before="120" w:after="120" w:line="276" w:lineRule="auto"/>
        <w:ind w:left="357" w:firstLine="720"/>
        <w:jc w:val="both"/>
        <w:rPr>
          <w:color w:val="000000"/>
          <w:sz w:val="24"/>
          <w:szCs w:val="24"/>
        </w:rPr>
      </w:pPr>
      <w:r>
        <w:rPr>
          <w:color w:val="000000"/>
          <w:sz w:val="24"/>
          <w:szCs w:val="24"/>
        </w:rPr>
        <w:t>Jeżeli Wykonawca uszko</w:t>
      </w:r>
      <w:r>
        <w:rPr>
          <w:color w:val="000000"/>
          <w:sz w:val="24"/>
          <w:szCs w:val="24"/>
        </w:rPr>
        <w:t>dzi jakąkolwiek część istniejących budynków, budowli, urządzeń lub instalacji, niezwłocznie usunie uszkodzenie na własny koszt.</w:t>
      </w:r>
    </w:p>
    <w:p w14:paraId="1587AEAC" w14:textId="77777777" w:rsidR="000803CD" w:rsidRDefault="002C3560">
      <w:pPr>
        <w:numPr>
          <w:ilvl w:val="1"/>
          <w:numId w:val="10"/>
        </w:numPr>
        <w:spacing w:after="120" w:line="276" w:lineRule="auto"/>
        <w:ind w:left="1134" w:hanging="777"/>
        <w:jc w:val="both"/>
        <w:rPr>
          <w:b/>
          <w:color w:val="000000"/>
          <w:sz w:val="32"/>
          <w:szCs w:val="32"/>
        </w:rPr>
      </w:pPr>
      <w:bookmarkStart w:id="225" w:name="bookmark=id.p49hy1" w:colFirst="0" w:colLast="0"/>
      <w:bookmarkStart w:id="226" w:name="bookmark=id.393x0lu" w:colFirst="0" w:colLast="0"/>
      <w:bookmarkStart w:id="227" w:name="bookmark=id.1o97atn" w:colFirst="0" w:colLast="0"/>
      <w:bookmarkStart w:id="228" w:name="_heading=h.488uthg" w:colFirst="0" w:colLast="0"/>
      <w:bookmarkEnd w:id="225"/>
      <w:bookmarkEnd w:id="226"/>
      <w:bookmarkEnd w:id="227"/>
      <w:bookmarkEnd w:id="228"/>
      <w:r>
        <w:rPr>
          <w:b/>
          <w:color w:val="000000"/>
          <w:sz w:val="32"/>
          <w:szCs w:val="32"/>
        </w:rPr>
        <w:t>Biuro Wykonawcy</w:t>
      </w:r>
    </w:p>
    <w:p w14:paraId="1144C2D8" w14:textId="77777777" w:rsidR="000803CD" w:rsidRDefault="002C3560">
      <w:pPr>
        <w:spacing w:before="120" w:after="120" w:line="276" w:lineRule="auto"/>
        <w:ind w:left="357" w:firstLine="720"/>
        <w:jc w:val="both"/>
        <w:rPr>
          <w:color w:val="000000"/>
          <w:sz w:val="24"/>
          <w:szCs w:val="24"/>
        </w:rPr>
      </w:pPr>
      <w:r>
        <w:rPr>
          <w:color w:val="000000"/>
          <w:sz w:val="24"/>
          <w:szCs w:val="24"/>
        </w:rPr>
        <w:t>Wykonawca zorganizuje Biuro Budowy na czas prowadzenia Robót na podstawie wykonanego przez siebie projektu, któr</w:t>
      </w:r>
      <w:r>
        <w:rPr>
          <w:color w:val="000000"/>
          <w:sz w:val="24"/>
          <w:szCs w:val="24"/>
        </w:rPr>
        <w:t>y winien uzyskać akceptację Zamawiającego. Teren, na którym Wykonawca planował będzie Biuro, musi pozyskać własnym staraniem. Zamawiający w miarę swoich możliwości udostępni teren na zorganizowanie Biura Budowy. Biuro Wykonawcy winno spełniać wszystkie wym</w:t>
      </w:r>
      <w:r>
        <w:rPr>
          <w:color w:val="000000"/>
          <w:sz w:val="24"/>
          <w:szCs w:val="24"/>
        </w:rPr>
        <w:t>agania w zakresie sanitarnym, technicznym, administracyjnym (wynikające z Rozporządzenia Ministra Infrastruktury z dnia 6 lutego 2003 r. w sprawie bezpieczeństwa i higieny pracy podczas wykonywania robót budowlanych - Dz.U. 2003 nr 47 poz. 401). Biuro winn</w:t>
      </w:r>
      <w:r>
        <w:rPr>
          <w:color w:val="000000"/>
          <w:sz w:val="24"/>
          <w:szCs w:val="24"/>
        </w:rPr>
        <w:t>o być wyposażone w sprzęt umożliwiający komunikację elektroniczną, telefoniczną, oraz oprogramowanie umożliwiające przekazywanie Zamawiającemu dokumentacji opracowanej przez Wykonawcę w wersji elektronicznej.</w:t>
      </w:r>
    </w:p>
    <w:p w14:paraId="15F3A174" w14:textId="77777777" w:rsidR="000803CD" w:rsidRDefault="002C3560">
      <w:pPr>
        <w:numPr>
          <w:ilvl w:val="1"/>
          <w:numId w:val="10"/>
        </w:numPr>
        <w:spacing w:after="120" w:line="276" w:lineRule="auto"/>
        <w:ind w:left="1134" w:hanging="777"/>
        <w:jc w:val="both"/>
        <w:rPr>
          <w:b/>
          <w:color w:val="000000"/>
          <w:sz w:val="32"/>
          <w:szCs w:val="32"/>
        </w:rPr>
      </w:pPr>
      <w:bookmarkStart w:id="229" w:name="bookmark=id.3mj2wkv" w:colFirst="0" w:colLast="0"/>
      <w:bookmarkStart w:id="230" w:name="bookmark=id.12jfdx2" w:colFirst="0" w:colLast="0"/>
      <w:bookmarkStart w:id="231" w:name="bookmark=id.2ne53p9" w:colFirst="0" w:colLast="0"/>
      <w:bookmarkStart w:id="232" w:name="_heading=h.21od6so" w:colFirst="0" w:colLast="0"/>
      <w:bookmarkEnd w:id="229"/>
      <w:bookmarkEnd w:id="230"/>
      <w:bookmarkEnd w:id="231"/>
      <w:bookmarkEnd w:id="232"/>
      <w:r>
        <w:rPr>
          <w:b/>
          <w:color w:val="000000"/>
          <w:sz w:val="32"/>
          <w:szCs w:val="32"/>
        </w:rPr>
        <w:t>Pracownicy</w:t>
      </w:r>
    </w:p>
    <w:p w14:paraId="3E858F78" w14:textId="77777777" w:rsidR="000803CD" w:rsidRDefault="002C3560">
      <w:pPr>
        <w:spacing w:before="120" w:after="120" w:line="276" w:lineRule="auto"/>
        <w:ind w:left="357" w:firstLine="720"/>
        <w:jc w:val="both"/>
        <w:rPr>
          <w:color w:val="000000"/>
          <w:sz w:val="24"/>
          <w:szCs w:val="24"/>
        </w:rPr>
      </w:pPr>
      <w:r>
        <w:rPr>
          <w:color w:val="000000"/>
          <w:sz w:val="24"/>
          <w:szCs w:val="24"/>
        </w:rPr>
        <w:t>Pracownicy i personel techniczny prz</w:t>
      </w:r>
      <w:r>
        <w:rPr>
          <w:color w:val="000000"/>
          <w:sz w:val="24"/>
          <w:szCs w:val="24"/>
        </w:rPr>
        <w:t>ebywający stale na Terenie Budowy winni używać odpowiednich roboczych uniformów lub kombinezonów z logo Wykonawcy/Podwykonawcy. Ubrania robocze winny być dostosowane do wypełniania przez noszące osoby ich obowiązków. Ubrania mogą być używane, ale winny być</w:t>
      </w:r>
      <w:r>
        <w:rPr>
          <w:color w:val="000000"/>
          <w:sz w:val="24"/>
          <w:szCs w:val="24"/>
        </w:rPr>
        <w:t xml:space="preserve"> schludne i w dobrym stanie. </w:t>
      </w:r>
    </w:p>
    <w:p w14:paraId="24DDCE81" w14:textId="77777777" w:rsidR="000803CD" w:rsidRDefault="002C3560">
      <w:pPr>
        <w:numPr>
          <w:ilvl w:val="1"/>
          <w:numId w:val="10"/>
        </w:numPr>
        <w:spacing w:after="120" w:line="276" w:lineRule="auto"/>
        <w:ind w:left="1134" w:hanging="777"/>
        <w:jc w:val="both"/>
        <w:rPr>
          <w:b/>
          <w:color w:val="000000"/>
          <w:sz w:val="32"/>
          <w:szCs w:val="32"/>
        </w:rPr>
      </w:pPr>
      <w:bookmarkStart w:id="233" w:name="bookmark=id.1fyl9w3" w:colFirst="0" w:colLast="0"/>
      <w:bookmarkStart w:id="234" w:name="bookmark=id.30tazoa" w:colFirst="0" w:colLast="0"/>
      <w:bookmarkStart w:id="235" w:name="bookmark=id.gtnh0h" w:colFirst="0" w:colLast="0"/>
      <w:bookmarkStart w:id="236" w:name="_heading=h.3zy8sjw" w:colFirst="0" w:colLast="0"/>
      <w:bookmarkEnd w:id="233"/>
      <w:bookmarkEnd w:id="234"/>
      <w:bookmarkEnd w:id="235"/>
      <w:bookmarkEnd w:id="236"/>
      <w:r>
        <w:rPr>
          <w:b/>
          <w:color w:val="000000"/>
          <w:sz w:val="32"/>
          <w:szCs w:val="32"/>
        </w:rPr>
        <w:t>Organizacja ruchu</w:t>
      </w:r>
    </w:p>
    <w:p w14:paraId="6C47F185" w14:textId="77777777" w:rsidR="000803CD" w:rsidRDefault="002C3560">
      <w:pPr>
        <w:spacing w:before="120" w:after="120" w:line="276" w:lineRule="auto"/>
        <w:ind w:left="357" w:firstLine="720"/>
        <w:jc w:val="both"/>
        <w:rPr>
          <w:color w:val="000000"/>
          <w:sz w:val="24"/>
          <w:szCs w:val="24"/>
        </w:rPr>
      </w:pPr>
      <w:r>
        <w:rPr>
          <w:color w:val="000000"/>
          <w:sz w:val="24"/>
          <w:szCs w:val="24"/>
        </w:rPr>
        <w:t>W miejscach, w których prowadzone Roboty będą utrudniały ruch drogowy (kołowy i/lub pieszy) Wykonawca zobowiązany jest do zorganizowania ruchu drogowego wg. uzgodnionego projektu organizacji ruchu. W ramach Kontraktu Wykonawca wykona oznakowania i zabezpie</w:t>
      </w:r>
      <w:r>
        <w:rPr>
          <w:color w:val="000000"/>
          <w:sz w:val="24"/>
          <w:szCs w:val="24"/>
        </w:rPr>
        <w:t>czenie Terenu Robót oraz związanego z tym systemu oznaczeń poziomych i pionowych.</w:t>
      </w:r>
    </w:p>
    <w:p w14:paraId="1F09602C" w14:textId="77777777" w:rsidR="000803CD" w:rsidRDefault="002C3560">
      <w:pPr>
        <w:numPr>
          <w:ilvl w:val="1"/>
          <w:numId w:val="10"/>
        </w:numPr>
        <w:spacing w:after="120" w:line="276" w:lineRule="auto"/>
        <w:ind w:left="1134" w:hanging="777"/>
        <w:jc w:val="both"/>
        <w:rPr>
          <w:b/>
          <w:color w:val="000000"/>
          <w:sz w:val="32"/>
          <w:szCs w:val="32"/>
        </w:rPr>
      </w:pPr>
      <w:bookmarkStart w:id="237" w:name="bookmark=id.2f3j2rp" w:colFirst="0" w:colLast="0"/>
      <w:bookmarkStart w:id="238" w:name="_heading=h.u8tczi" w:colFirst="0" w:colLast="0"/>
      <w:bookmarkEnd w:id="237"/>
      <w:bookmarkEnd w:id="238"/>
      <w:r>
        <w:rPr>
          <w:b/>
          <w:color w:val="000000"/>
          <w:sz w:val="32"/>
          <w:szCs w:val="32"/>
        </w:rPr>
        <w:t>Materiały i Urządzenia</w:t>
      </w:r>
    </w:p>
    <w:p w14:paraId="45BB3E58" w14:textId="77777777" w:rsidR="000803CD" w:rsidRDefault="002C3560">
      <w:pPr>
        <w:numPr>
          <w:ilvl w:val="2"/>
          <w:numId w:val="10"/>
        </w:numPr>
        <w:spacing w:after="120" w:line="276" w:lineRule="auto"/>
        <w:ind w:left="1559" w:hanging="839"/>
        <w:jc w:val="both"/>
        <w:rPr>
          <w:b/>
          <w:color w:val="000000"/>
          <w:sz w:val="28"/>
          <w:szCs w:val="28"/>
        </w:rPr>
      </w:pPr>
      <w:bookmarkStart w:id="239" w:name="bookmark=id.4ddeoix" w:colFirst="0" w:colLast="0"/>
      <w:bookmarkStart w:id="240" w:name="bookmark=id.1tdr5v4" w:colFirst="0" w:colLast="0"/>
      <w:bookmarkStart w:id="241" w:name="bookmark=id.3e8gvnb" w:colFirst="0" w:colLast="0"/>
      <w:bookmarkStart w:id="242" w:name="_heading=h.2sioyqq" w:colFirst="0" w:colLast="0"/>
      <w:bookmarkEnd w:id="239"/>
      <w:bookmarkEnd w:id="240"/>
      <w:bookmarkEnd w:id="241"/>
      <w:bookmarkEnd w:id="242"/>
      <w:r>
        <w:rPr>
          <w:b/>
          <w:color w:val="000000"/>
          <w:sz w:val="28"/>
          <w:szCs w:val="28"/>
        </w:rPr>
        <w:t>Wymagania podstawowe</w:t>
      </w:r>
    </w:p>
    <w:p w14:paraId="3B537EF3" w14:textId="77777777" w:rsidR="000803CD" w:rsidRDefault="002C3560">
      <w:pPr>
        <w:tabs>
          <w:tab w:val="left" w:pos="709"/>
        </w:tabs>
        <w:spacing w:after="120" w:line="276" w:lineRule="auto"/>
        <w:ind w:left="709" w:firstLine="720"/>
        <w:jc w:val="both"/>
        <w:rPr>
          <w:b/>
          <w:color w:val="000000"/>
          <w:sz w:val="24"/>
          <w:szCs w:val="24"/>
        </w:rPr>
      </w:pPr>
      <w:r>
        <w:rPr>
          <w:color w:val="000000"/>
          <w:sz w:val="24"/>
          <w:szCs w:val="24"/>
        </w:rPr>
        <w:t>Wyroby budowlane (materiały i urządzenia) przeznaczone do Robót winny spełniać wymogi stawiane wyrobom budowlanym przez obowiązują</w:t>
      </w:r>
      <w:r>
        <w:rPr>
          <w:color w:val="000000"/>
          <w:sz w:val="24"/>
          <w:szCs w:val="24"/>
        </w:rPr>
        <w:t>ce przepisy, w tym w szczególności wynikające z Prawa Budowlanego i Ustawy z dnia 16 kwietnia 2004 r. o wyrobach budowlanych (Dz.U. 2021 poz. 1213).</w:t>
      </w:r>
    </w:p>
    <w:p w14:paraId="0D3A06F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materiały, urządzenia i elementy gotowe do wykorzystania przy robotach stałych winny być nowe, pi</w:t>
      </w:r>
      <w:r>
        <w:rPr>
          <w:color w:val="000000"/>
          <w:sz w:val="24"/>
          <w:szCs w:val="24"/>
        </w:rPr>
        <w:t xml:space="preserve">erwszej klasy jakości i solidnego wykonania. Winno się je nabywać wyłącznie od dostawców, którzy wykażą jakość swoich produktów, </w:t>
      </w:r>
      <w:r>
        <w:rPr>
          <w:color w:val="000000"/>
          <w:sz w:val="24"/>
          <w:szCs w:val="24"/>
        </w:rPr>
        <w:lastRenderedPageBreak/>
        <w:t>przedstawiając referencje w związku z wykonanymi wcześniej podobnymi pracami lub poświadczone wyniki testów.</w:t>
      </w:r>
    </w:p>
    <w:p w14:paraId="062A380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 normalnych warun</w:t>
      </w:r>
      <w:r>
        <w:rPr>
          <w:color w:val="000000"/>
          <w:sz w:val="24"/>
          <w:szCs w:val="24"/>
        </w:rPr>
        <w:t>kach materiały i elementy gotowe winny uzyskać świadectwo zgodności z odnośnymi warunkami technicznymi uznanej krajowej lub międzynarodowej instytucji normalizacyjnej.</w:t>
      </w:r>
    </w:p>
    <w:p w14:paraId="1CB34506"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Warunki środowiskowe mogą się różnić w zależności od miejsca wykonania Robót. Materiały </w:t>
      </w:r>
      <w:r>
        <w:rPr>
          <w:color w:val="000000"/>
          <w:sz w:val="24"/>
          <w:szCs w:val="24"/>
        </w:rPr>
        <w:t>winny być wybrane, a elementy gotowe zaprojektowane w taki sposób, aby wytrzymały wpływ występujących tam czynników korozyjnych.</w:t>
      </w:r>
    </w:p>
    <w:p w14:paraId="246BB5A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Należy unikać stykania się ze sobą powierzchni dwóch niejednakowych materiałów, a wszędzie tam gdzie jest to niemożliwe, materi</w:t>
      </w:r>
      <w:r>
        <w:rPr>
          <w:color w:val="000000"/>
          <w:sz w:val="24"/>
          <w:szCs w:val="24"/>
        </w:rPr>
        <w:t xml:space="preserve">ały te muszą być tak dobrane, aby różnica ich naturalnych potencjałów nie przekracza 250 </w:t>
      </w:r>
      <w:proofErr w:type="spellStart"/>
      <w:r>
        <w:rPr>
          <w:color w:val="000000"/>
          <w:sz w:val="24"/>
          <w:szCs w:val="24"/>
        </w:rPr>
        <w:t>mV</w:t>
      </w:r>
      <w:proofErr w:type="spellEnd"/>
      <w:r>
        <w:rPr>
          <w:color w:val="000000"/>
          <w:sz w:val="24"/>
          <w:szCs w:val="24"/>
        </w:rPr>
        <w:t>. Należy zastosować powlekanie galwaniczne lub inną technikę zabezpieczenia stykających się ze sobą powierzchni w celu zmniejszenia różnicy potencjałów do dopuszczal</w:t>
      </w:r>
      <w:r>
        <w:rPr>
          <w:color w:val="000000"/>
          <w:sz w:val="24"/>
          <w:szCs w:val="24"/>
        </w:rPr>
        <w:t>nego poziomu.</w:t>
      </w:r>
    </w:p>
    <w:p w14:paraId="53254DB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materiały i ich wykończenia winny posiadać przedłużoną żywotność i odporność w otaczających warunkach mikroklimatycznych (wewnątrz pomieszczeń) i klimatycznych (na zewnątrz pomieszczeń). Materiały użyte w miejscach wentylowanych lub</w:t>
      </w:r>
      <w:r>
        <w:rPr>
          <w:color w:val="000000"/>
          <w:sz w:val="24"/>
          <w:szCs w:val="24"/>
        </w:rPr>
        <w:t xml:space="preserve"> klimatyzowanych będą tak dobrane, by ich właściwości nie uległy zmianie w przypadku awarii systemu wentylacji lub klimatyzacji. Wykonawca zadba o podniesienie wytrzymałości wszystkich łożysk i innych elementów ulegających zużyciu lub o łatwą wymianę, jeże</w:t>
      </w:r>
      <w:r>
        <w:rPr>
          <w:color w:val="000000"/>
          <w:sz w:val="24"/>
          <w:szCs w:val="24"/>
        </w:rPr>
        <w:t>li poprawy parametrów nie można uzyskać w racjonalny sposób.</w:t>
      </w:r>
    </w:p>
    <w:p w14:paraId="592260B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Aby ułatwić nastawę i dopasowanie podzespołów, zostaną zamontowane odpowiednie podkładki ustalające i regulacyjne. W przypadkach, w których w montażu urządzeń nie zostaną użyte sworznie, kołki i inne elementy służące do precyzyjnego pozycjonowania, po zako</w:t>
      </w:r>
      <w:r>
        <w:rPr>
          <w:color w:val="000000"/>
          <w:sz w:val="24"/>
          <w:szCs w:val="24"/>
        </w:rPr>
        <w:t>ńczeniu montażu winny być zamontowane czopy pozycjonujące, zgodnie z wymogami Zamawiającego.</w:t>
      </w:r>
    </w:p>
    <w:p w14:paraId="16E4DEB1"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elementy składowe urządzeń winny spełniać wymagania norm. Konieczna jest pełna zamienność identycznych elementów.</w:t>
      </w:r>
    </w:p>
    <w:p w14:paraId="653FE51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elementy urządzeń winny być o</w:t>
      </w:r>
      <w:r>
        <w:rPr>
          <w:color w:val="000000"/>
          <w:sz w:val="24"/>
          <w:szCs w:val="24"/>
        </w:rPr>
        <w:t>patrzone nieścieralnymi tabliczkami metalowymi podającymi wyraźnie nazwę producenta, numery seryjne i podstawowe informacje na temat zastosowania itp. Dane te winny być wystarczająco szczegółowe, by można było jednoznacznie opisać urządzenie w trakcie kore</w:t>
      </w:r>
      <w:r>
        <w:rPr>
          <w:color w:val="000000"/>
          <w:sz w:val="24"/>
          <w:szCs w:val="24"/>
        </w:rPr>
        <w:t>spondencji i zamawiania części.</w:t>
      </w:r>
    </w:p>
    <w:p w14:paraId="5F44BDC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odpowiada za dobrane i zamówione materiały. Winien również przedłożyć na życzenie Zamawiającego pełną informację, odnośnie wszystkich proponowanych maszyn, urządzeń i materiałów.</w:t>
      </w:r>
    </w:p>
    <w:p w14:paraId="6B31895B"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Przed wysłaniem zamówienia na Plac </w:t>
      </w:r>
      <w:r>
        <w:rPr>
          <w:color w:val="000000"/>
          <w:sz w:val="24"/>
          <w:szCs w:val="24"/>
        </w:rPr>
        <w:t>Budowy Wykonawca winien:</w:t>
      </w:r>
    </w:p>
    <w:p w14:paraId="666F50E2"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lastRenderedPageBreak/>
        <w:t>zapewnić możliwość przeprowadzenia inspekcji i prób na terenie dostawców, zakładów producentów albo w zatwierdzonych niezależnych ośrodkach badawczych. Inspekcje i próby mogą być przeprowadzone przez Zamawiającego lub jego przedsta</w:t>
      </w:r>
      <w:r>
        <w:rPr>
          <w:color w:val="000000"/>
          <w:sz w:val="24"/>
          <w:szCs w:val="24"/>
        </w:rPr>
        <w:t>wiciela,</w:t>
      </w:r>
    </w:p>
    <w:p w14:paraId="577ECC6F"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t>przedstawić szczegółowe informacje dotyczące procedur kontroli jakości dostawcy i producenta oraz kopie certyfikatów próby,</w:t>
      </w:r>
    </w:p>
    <w:p w14:paraId="3675B277" w14:textId="77777777" w:rsidR="000803CD" w:rsidRDefault="002C3560">
      <w:pPr>
        <w:numPr>
          <w:ilvl w:val="0"/>
          <w:numId w:val="31"/>
        </w:numPr>
        <w:tabs>
          <w:tab w:val="left" w:pos="1134"/>
        </w:tabs>
        <w:spacing w:after="120" w:line="276" w:lineRule="auto"/>
        <w:ind w:left="993" w:hanging="283"/>
        <w:jc w:val="both"/>
        <w:rPr>
          <w:color w:val="000000"/>
          <w:sz w:val="24"/>
          <w:szCs w:val="24"/>
        </w:rPr>
      </w:pPr>
      <w:r>
        <w:rPr>
          <w:color w:val="000000"/>
          <w:sz w:val="24"/>
          <w:szCs w:val="24"/>
        </w:rPr>
        <w:t>przedstawić szczegóły dotyczące identyfikacji wysyłki.</w:t>
      </w:r>
    </w:p>
    <w:p w14:paraId="5C4C478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Jakakolwiek zmiana dostawcy w stosunku do wykazu dostawców wchodzące</w:t>
      </w:r>
      <w:r>
        <w:rPr>
          <w:color w:val="000000"/>
          <w:sz w:val="24"/>
          <w:szCs w:val="24"/>
        </w:rPr>
        <w:t>go w skład Projektu Wykonawczego, wymaga akceptacji Zamawiającego. Wykonawca pokryje wszelkie koszty wynikłe z wprowadzenia zmian.</w:t>
      </w:r>
    </w:p>
    <w:p w14:paraId="75613778" w14:textId="77777777" w:rsidR="000803CD" w:rsidRDefault="002C3560">
      <w:pPr>
        <w:numPr>
          <w:ilvl w:val="2"/>
          <w:numId w:val="10"/>
        </w:numPr>
        <w:spacing w:after="120" w:line="276" w:lineRule="auto"/>
        <w:ind w:left="1701" w:hanging="981"/>
        <w:rPr>
          <w:b/>
          <w:color w:val="000000"/>
          <w:sz w:val="28"/>
          <w:szCs w:val="28"/>
        </w:rPr>
      </w:pPr>
      <w:bookmarkStart w:id="243" w:name="bookmark=id.17nz8yj" w:colFirst="0" w:colLast="0"/>
      <w:bookmarkStart w:id="244" w:name="bookmark=id.26sx1u5" w:colFirst="0" w:colLast="0"/>
      <w:bookmarkStart w:id="245" w:name="bookmark=id.3rnmrmc" w:colFirst="0" w:colLast="0"/>
      <w:bookmarkStart w:id="246" w:name="_heading=h.ly7c1y" w:colFirst="0" w:colLast="0"/>
      <w:bookmarkEnd w:id="243"/>
      <w:bookmarkEnd w:id="244"/>
      <w:bookmarkEnd w:id="245"/>
      <w:bookmarkEnd w:id="246"/>
      <w:r>
        <w:rPr>
          <w:b/>
          <w:color w:val="000000"/>
          <w:sz w:val="28"/>
          <w:szCs w:val="28"/>
        </w:rPr>
        <w:t>Materiały i urządzenia nieodpowiadające wymaganiom</w:t>
      </w:r>
    </w:p>
    <w:p w14:paraId="2D99FB9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Materiały lub urządzenia nieodpowiadające wymaganiom zostaną przez Wykonaw</w:t>
      </w:r>
      <w:r>
        <w:rPr>
          <w:color w:val="000000"/>
          <w:sz w:val="24"/>
          <w:szCs w:val="24"/>
        </w:rPr>
        <w:t>cę wywiezione z Terenu Budowy, bądź złożone w miejscu wskazanym przez Zamawiającego.</w:t>
      </w:r>
    </w:p>
    <w:p w14:paraId="0755B99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W przypadku, gdy materiały lub części Robót nie będą w pełni zgodne z zatwierdzonymi Projektami Wykonawczymi lub wymaganiami Zamawiającego i wpłynie to na niezadowalającą </w:t>
      </w:r>
      <w:r>
        <w:rPr>
          <w:color w:val="000000"/>
          <w:sz w:val="24"/>
          <w:szCs w:val="24"/>
        </w:rPr>
        <w:t>jakość Robót, to takie materiały będą niezwłocznie zastąpione innymi, a Roboty rozebrane na koszt Wykonawcy.</w:t>
      </w:r>
    </w:p>
    <w:p w14:paraId="7EBD47EA" w14:textId="77777777" w:rsidR="000803CD" w:rsidRDefault="002C3560">
      <w:pPr>
        <w:numPr>
          <w:ilvl w:val="2"/>
          <w:numId w:val="10"/>
        </w:numPr>
        <w:spacing w:after="120" w:line="276" w:lineRule="auto"/>
        <w:ind w:left="1701" w:hanging="981"/>
        <w:rPr>
          <w:b/>
          <w:color w:val="000000"/>
          <w:sz w:val="28"/>
          <w:szCs w:val="28"/>
        </w:rPr>
      </w:pPr>
      <w:bookmarkStart w:id="247" w:name="bookmark=id.1l354xk" w:colFirst="0" w:colLast="0"/>
      <w:bookmarkStart w:id="248" w:name="bookmark=id.35xuupr" w:colFirst="0" w:colLast="0"/>
      <w:bookmarkStart w:id="249" w:name="bookmark=id.452snld" w:colFirst="0" w:colLast="0"/>
      <w:bookmarkStart w:id="250" w:name="_heading=h.2k82xt6" w:colFirst="0" w:colLast="0"/>
      <w:bookmarkEnd w:id="247"/>
      <w:bookmarkEnd w:id="248"/>
      <w:bookmarkEnd w:id="249"/>
      <w:bookmarkEnd w:id="250"/>
      <w:r>
        <w:rPr>
          <w:b/>
          <w:color w:val="000000"/>
          <w:sz w:val="28"/>
          <w:szCs w:val="28"/>
        </w:rPr>
        <w:t>Przechowywanie i magazynowanie materiałów i urządzeń</w:t>
      </w:r>
    </w:p>
    <w:p w14:paraId="3E7CE474"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zapewni, aby tymczasowo składowane urządzenia i materiały, do czasu, gdy będą one po</w:t>
      </w:r>
      <w:r>
        <w:rPr>
          <w:color w:val="000000"/>
          <w:sz w:val="24"/>
          <w:szCs w:val="24"/>
        </w:rPr>
        <w:t>trzebne do Robót, były zabezpieczone, zachowały swoje właściwości i były dostępne do kontroli przez Zamawiającego.</w:t>
      </w:r>
    </w:p>
    <w:p w14:paraId="58550723"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Miejsca czasowego składowania będą zlokalizowane w obrębie Terenu Budowy w miejscach uzgodnionych z Zamawiającym.</w:t>
      </w:r>
    </w:p>
    <w:p w14:paraId="50FFB11D" w14:textId="77777777" w:rsidR="000803CD" w:rsidRDefault="002C3560">
      <w:pPr>
        <w:numPr>
          <w:ilvl w:val="2"/>
          <w:numId w:val="10"/>
        </w:numPr>
        <w:spacing w:after="120" w:line="276" w:lineRule="auto"/>
        <w:ind w:left="1701" w:hanging="981"/>
        <w:rPr>
          <w:b/>
          <w:color w:val="000000"/>
          <w:sz w:val="28"/>
          <w:szCs w:val="28"/>
        </w:rPr>
      </w:pPr>
      <w:bookmarkStart w:id="251" w:name="bookmark=id.1yib0wl" w:colFirst="0" w:colLast="0"/>
      <w:bookmarkStart w:id="252" w:name="bookmark=id.3jd0qos" w:colFirst="0" w:colLast="0"/>
      <w:bookmarkStart w:id="253" w:name="bookmark=id.zdd80z" w:colFirst="0" w:colLast="0"/>
      <w:bookmarkStart w:id="254" w:name="_heading=h.4ihyjke" w:colFirst="0" w:colLast="0"/>
      <w:bookmarkEnd w:id="251"/>
      <w:bookmarkEnd w:id="252"/>
      <w:bookmarkEnd w:id="253"/>
      <w:bookmarkEnd w:id="254"/>
      <w:r>
        <w:rPr>
          <w:b/>
          <w:color w:val="000000"/>
          <w:sz w:val="28"/>
          <w:szCs w:val="28"/>
        </w:rPr>
        <w:t>Wariantowe stosowanie mater</w:t>
      </w:r>
      <w:r>
        <w:rPr>
          <w:b/>
          <w:color w:val="000000"/>
          <w:sz w:val="28"/>
          <w:szCs w:val="28"/>
        </w:rPr>
        <w:t>iałów i urządzeń</w:t>
      </w:r>
    </w:p>
    <w:p w14:paraId="7C3A98D9"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Jeśli rozwiązania projektowe dopuszczają możliwość wariantowego zastosowania rodzaju materiałów lub urządzeń w wykonywanych Robotach, Wykonawca powiadomi Zamawiającego o swoim zamiarze (wyborze rozwiązania) co najmniej 3 tygodnie przed uży</w:t>
      </w:r>
      <w:r>
        <w:rPr>
          <w:color w:val="000000"/>
          <w:sz w:val="24"/>
          <w:szCs w:val="24"/>
        </w:rPr>
        <w:t>ciem materiału. Zamawiającemu przysługuje prawo weryfikacji i akceptacji zastosowanych rozwiązań alternatywnych.</w:t>
      </w:r>
    </w:p>
    <w:p w14:paraId="6F06AB93"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Wariantowe stosowanie materiałów i urządzeń będzie możliwe tylko i wyłącznie za zgodą Zamawiającego i IK.</w:t>
      </w:r>
    </w:p>
    <w:p w14:paraId="6DF11239" w14:textId="77777777" w:rsidR="000803CD" w:rsidRDefault="002C3560">
      <w:pPr>
        <w:numPr>
          <w:ilvl w:val="2"/>
          <w:numId w:val="10"/>
        </w:numPr>
        <w:spacing w:after="120" w:line="276" w:lineRule="auto"/>
        <w:ind w:left="1701" w:hanging="981"/>
        <w:rPr>
          <w:b/>
          <w:color w:val="000000"/>
          <w:sz w:val="28"/>
          <w:szCs w:val="28"/>
        </w:rPr>
      </w:pPr>
      <w:bookmarkStart w:id="255" w:name="bookmark=id.2xn8ts7" w:colFirst="0" w:colLast="0"/>
      <w:bookmarkStart w:id="256" w:name="bookmark=id.3ws6mnt" w:colFirst="0" w:colLast="0"/>
      <w:bookmarkStart w:id="257" w:name="bookmark=id.1csj400" w:colFirst="0" w:colLast="0"/>
      <w:bookmarkStart w:id="258" w:name="_heading=h.2bxgwvm" w:colFirst="0" w:colLast="0"/>
      <w:bookmarkEnd w:id="255"/>
      <w:bookmarkEnd w:id="256"/>
      <w:bookmarkEnd w:id="257"/>
      <w:bookmarkEnd w:id="258"/>
      <w:r>
        <w:rPr>
          <w:b/>
          <w:color w:val="000000"/>
          <w:sz w:val="28"/>
          <w:szCs w:val="28"/>
        </w:rPr>
        <w:t>Sprzęt Wykonawcy</w:t>
      </w:r>
    </w:p>
    <w:p w14:paraId="5454FD3B"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zobowiązan</w:t>
      </w:r>
      <w:r>
        <w:rPr>
          <w:color w:val="000000"/>
          <w:sz w:val="24"/>
          <w:szCs w:val="24"/>
        </w:rPr>
        <w:t xml:space="preserve">y jest do posługiwania się sprzętem, którego wykorzystanie nie spowoduje obniżenia jakości wykonywanych prac montażowych. Sprzęt montażowy powinien odpowiadać zaprojektowanej technologii instalacji wewnętrznych. </w:t>
      </w:r>
      <w:r>
        <w:rPr>
          <w:color w:val="000000"/>
          <w:sz w:val="24"/>
          <w:szCs w:val="24"/>
        </w:rPr>
        <w:lastRenderedPageBreak/>
        <w:t>Wykonawca powinien zagwarantować odpowiednie</w:t>
      </w:r>
      <w:r>
        <w:rPr>
          <w:color w:val="000000"/>
          <w:sz w:val="24"/>
          <w:szCs w:val="24"/>
        </w:rPr>
        <w:t xml:space="preserve"> wyposażenie sprzętowe pod względem typu i ilości swoim brygadom montażowym w takim zakresie, aby możliwa była terminowa i zgodna z harmonogramem realizacja Obiektu.</w:t>
      </w:r>
    </w:p>
    <w:p w14:paraId="5B83A942"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Zastosowany sprzęt powinien spełniać wszelkie wymogi bezpieczeństwa pracy i ochrony zdrowi</w:t>
      </w:r>
      <w:r>
        <w:rPr>
          <w:color w:val="000000"/>
          <w:sz w:val="24"/>
          <w:szCs w:val="24"/>
        </w:rPr>
        <w:t>a zarówno pracowników, jak i osób trzecich.</w:t>
      </w:r>
    </w:p>
    <w:p w14:paraId="6501273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 xml:space="preserve">Sprzęt, który wymaga okresowych badań i </w:t>
      </w:r>
      <w:proofErr w:type="spellStart"/>
      <w:r>
        <w:rPr>
          <w:color w:val="000000"/>
          <w:sz w:val="24"/>
          <w:szCs w:val="24"/>
        </w:rPr>
        <w:t>dopuszczeń</w:t>
      </w:r>
      <w:proofErr w:type="spellEnd"/>
      <w:r>
        <w:rPr>
          <w:color w:val="000000"/>
          <w:sz w:val="24"/>
          <w:szCs w:val="24"/>
        </w:rPr>
        <w:t xml:space="preserve"> do użytkowania powinien takie posiadać aktualne. Zamawiający ma prawo do dowolnej kontroli używanego sprzętu i żądać od Wykonawcy aktualnych dokumentów </w:t>
      </w:r>
      <w:proofErr w:type="spellStart"/>
      <w:r>
        <w:rPr>
          <w:color w:val="000000"/>
          <w:sz w:val="24"/>
          <w:szCs w:val="24"/>
        </w:rPr>
        <w:t>dopuszcze</w:t>
      </w:r>
      <w:r>
        <w:rPr>
          <w:color w:val="000000"/>
          <w:sz w:val="24"/>
          <w:szCs w:val="24"/>
        </w:rPr>
        <w:t>niowych</w:t>
      </w:r>
      <w:proofErr w:type="spellEnd"/>
      <w:r>
        <w:rPr>
          <w:color w:val="000000"/>
          <w:sz w:val="24"/>
          <w:szCs w:val="24"/>
        </w:rPr>
        <w:t>.</w:t>
      </w:r>
    </w:p>
    <w:p w14:paraId="784B15F7"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Zastosowanie sprzętu nietypowego oraz innego niż wskazany w dokumentacji technicznej i PFU musi zostać uzgodnione i zatwierdzone przez Zamawiającego.</w:t>
      </w:r>
    </w:p>
    <w:p w14:paraId="7396978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Sprzęt będący własnością Wykonawcy lub wynajęty do wykonania Robót ma być utrzymywany w dobrym stanie i go</w:t>
      </w:r>
      <w:r>
        <w:rPr>
          <w:color w:val="000000"/>
          <w:sz w:val="24"/>
          <w:szCs w:val="24"/>
        </w:rPr>
        <w:t>towości do pracy. Sprzęt ten winien być zgodny z normami ochrony środowiska i przepisami dotyczącymi jego użytkowania.</w:t>
      </w:r>
    </w:p>
    <w:p w14:paraId="733FADA5"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Jakikolwiek sprzęt, maszyny, materiały, urządzenia i narzędzia niegwarantujące zachowania warunków Kontraktu, zostaną przez Zamawiającego</w:t>
      </w:r>
      <w:r>
        <w:rPr>
          <w:color w:val="000000"/>
          <w:sz w:val="24"/>
          <w:szCs w:val="24"/>
        </w:rPr>
        <w:t xml:space="preserve"> zdyskwalifikowane i niedopuszczone do Robót.</w:t>
      </w:r>
    </w:p>
    <w:p w14:paraId="6CF5752C" w14:textId="77777777" w:rsidR="000803CD" w:rsidRDefault="002C3560">
      <w:pPr>
        <w:numPr>
          <w:ilvl w:val="2"/>
          <w:numId w:val="10"/>
        </w:numPr>
        <w:spacing w:after="120" w:line="276" w:lineRule="auto"/>
        <w:ind w:left="1701" w:hanging="981"/>
        <w:rPr>
          <w:b/>
          <w:color w:val="000000"/>
          <w:sz w:val="28"/>
          <w:szCs w:val="28"/>
        </w:rPr>
      </w:pPr>
      <w:bookmarkStart w:id="259" w:name="bookmark=id.1q7ozz1" w:colFirst="0" w:colLast="0"/>
      <w:bookmarkStart w:id="260" w:name="bookmark=id.3b2epr8" w:colFirst="0" w:colLast="0"/>
      <w:bookmarkStart w:id="261" w:name="bookmark=id.r2r73f" w:colFirst="0" w:colLast="0"/>
      <w:bookmarkStart w:id="262" w:name="_heading=h.4a7cimu" w:colFirst="0" w:colLast="0"/>
      <w:bookmarkEnd w:id="259"/>
      <w:bookmarkEnd w:id="260"/>
      <w:bookmarkEnd w:id="261"/>
      <w:bookmarkEnd w:id="262"/>
      <w:r>
        <w:rPr>
          <w:b/>
          <w:color w:val="000000"/>
          <w:sz w:val="28"/>
          <w:szCs w:val="28"/>
        </w:rPr>
        <w:t>Transport - wymagania ogólne</w:t>
      </w:r>
    </w:p>
    <w:p w14:paraId="1F9CF7EC"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zobowiązany jest do posługiwania się tylko takimi środkami transportu, których wykorzystanie nie spowoduje obniżenia jakości transportowanych materiałów i urządzeń. Środki</w:t>
      </w:r>
      <w:r>
        <w:rPr>
          <w:color w:val="000000"/>
          <w:sz w:val="24"/>
          <w:szCs w:val="24"/>
        </w:rPr>
        <w:t xml:space="preserve"> transportu oraz sposób transportu powinny spełniać wymagania określone przez producentów urządzeń i materiałów.</w:t>
      </w:r>
    </w:p>
    <w:p w14:paraId="63DFD19A"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powinien zagwarantować odpowiednie wyposażenie w środki transportu tak, aby możliwa była terminowa i zgodna z harmonogramem realizacj</w:t>
      </w:r>
      <w:r>
        <w:rPr>
          <w:color w:val="000000"/>
          <w:sz w:val="24"/>
          <w:szCs w:val="24"/>
        </w:rPr>
        <w:t>a Obiektu. Środki transportu wykorzystywane na drogach publicznych powinny spełniać wymagania i być eksploatowane zgodnie z przepisami ruchu drogowego. Transport materiałów powinien być przeprowadzony z zachowaniem wszelkich przepisów bezpieczeństwa transp</w:t>
      </w:r>
      <w:r>
        <w:rPr>
          <w:color w:val="000000"/>
          <w:sz w:val="24"/>
          <w:szCs w:val="24"/>
        </w:rPr>
        <w:t>ortu, bezpieczeństwa pracy i ochrony zdrowia. Bezwzględnie należy przestrzegać dopuszczalnej granicy ładowności pojazdów. Wykonawca zobowiązany jest do zabezpieczenia wszelkich wjazdów na drogi publiczne i do usuwania powstałych w trakcie transportu zaniec</w:t>
      </w:r>
      <w:r>
        <w:rPr>
          <w:color w:val="000000"/>
          <w:sz w:val="24"/>
          <w:szCs w:val="24"/>
        </w:rPr>
        <w:t>zyszczeń nawierzchni dróg dojazdowych. Transport materiałów niebezpiecznych bądź szkodliwych dla środowiska powinien odbywać się zgodnie ze stosownymi przepisami z zachowaniem szczególnych środków ostrożności.</w:t>
      </w:r>
      <w:bookmarkStart w:id="263" w:name="bookmark=id.2pcmsun" w:colFirst="0" w:colLast="0"/>
      <w:bookmarkEnd w:id="263"/>
    </w:p>
    <w:p w14:paraId="1C78FBFB" w14:textId="77777777" w:rsidR="000803CD" w:rsidRDefault="002C3560">
      <w:pPr>
        <w:numPr>
          <w:ilvl w:val="1"/>
          <w:numId w:val="10"/>
        </w:numPr>
        <w:spacing w:after="120" w:line="276" w:lineRule="auto"/>
        <w:ind w:left="1134" w:hanging="777"/>
        <w:jc w:val="both"/>
        <w:rPr>
          <w:b/>
          <w:color w:val="000000"/>
          <w:sz w:val="32"/>
          <w:szCs w:val="32"/>
        </w:rPr>
      </w:pPr>
      <w:bookmarkStart w:id="264" w:name="_heading=h.14hx32g" w:colFirst="0" w:colLast="0"/>
      <w:bookmarkEnd w:id="264"/>
      <w:r>
        <w:rPr>
          <w:b/>
          <w:color w:val="000000"/>
          <w:sz w:val="32"/>
          <w:szCs w:val="32"/>
        </w:rPr>
        <w:t>Program Zapewnienia Jakości</w:t>
      </w:r>
    </w:p>
    <w:p w14:paraId="68678966"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Wykonawca będzie z</w:t>
      </w:r>
      <w:r>
        <w:rPr>
          <w:color w:val="000000"/>
          <w:sz w:val="24"/>
          <w:szCs w:val="24"/>
        </w:rPr>
        <w:t>obligowany do opracowania Program Zapewnienia Jakości (PZJ). Dokument ten będzie zawierać:</w:t>
      </w:r>
    </w:p>
    <w:p w14:paraId="670EF740" w14:textId="77777777" w:rsidR="000803CD" w:rsidRDefault="002C3560">
      <w:pPr>
        <w:numPr>
          <w:ilvl w:val="0"/>
          <w:numId w:val="96"/>
        </w:numPr>
        <w:tabs>
          <w:tab w:val="left" w:pos="782"/>
        </w:tabs>
        <w:spacing w:before="120" w:after="120" w:line="276" w:lineRule="auto"/>
        <w:ind w:left="993" w:hanging="252"/>
        <w:rPr>
          <w:color w:val="000000"/>
          <w:sz w:val="24"/>
          <w:szCs w:val="24"/>
        </w:rPr>
      </w:pPr>
      <w:r>
        <w:rPr>
          <w:color w:val="000000"/>
          <w:sz w:val="24"/>
          <w:szCs w:val="24"/>
        </w:rPr>
        <w:t>Część ogólną opisującą:</w:t>
      </w:r>
    </w:p>
    <w:p w14:paraId="4430535A"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lastRenderedPageBreak/>
        <w:t>organizację wykonania Robót, w tym terminy i sposób prowadzenia Robót,</w:t>
      </w:r>
    </w:p>
    <w:p w14:paraId="0CFA7C44"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zasady nadzoru nad dokumentami, a w szczególności Dokumentacją Projekt</w:t>
      </w:r>
      <w:r>
        <w:rPr>
          <w:color w:val="000000"/>
          <w:sz w:val="24"/>
          <w:szCs w:val="24"/>
        </w:rPr>
        <w:t>ową,</w:t>
      </w:r>
    </w:p>
    <w:p w14:paraId="007DE4A5"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organizację ruchu na Budowie wraz z oznakowaniem Robót,</w:t>
      </w:r>
    </w:p>
    <w:p w14:paraId="78B93A4C"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plan BIOZ,</w:t>
      </w:r>
    </w:p>
    <w:p w14:paraId="74FE63D4" w14:textId="77777777" w:rsidR="000803CD" w:rsidRDefault="002C3560">
      <w:pPr>
        <w:numPr>
          <w:ilvl w:val="0"/>
          <w:numId w:val="79"/>
        </w:numPr>
        <w:tabs>
          <w:tab w:val="left" w:pos="993"/>
        </w:tabs>
        <w:spacing w:before="120" w:after="120" w:line="276" w:lineRule="auto"/>
        <w:ind w:left="993" w:hanging="283"/>
        <w:rPr>
          <w:color w:val="000000"/>
          <w:sz w:val="24"/>
          <w:szCs w:val="24"/>
        </w:rPr>
      </w:pPr>
      <w:r>
        <w:rPr>
          <w:color w:val="000000"/>
          <w:sz w:val="24"/>
          <w:szCs w:val="24"/>
        </w:rPr>
        <w:t>wykaz zespołów roboczych, ich kwalifikacje i przygotowanie praktyczne,</w:t>
      </w:r>
    </w:p>
    <w:p w14:paraId="5E48A8E3"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wykaz osób odpowiedzialnych, za jakość i terminowość wykonania poszczególnych elementów Robót,</w:t>
      </w:r>
    </w:p>
    <w:p w14:paraId="2483E375"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system (sposób i procedurę) proponowanej kontroli i sterowania jakością wykonywanych Robót,</w:t>
      </w:r>
    </w:p>
    <w:p w14:paraId="72B9D4EB"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wyposażenie w sprzęt i urządzenia do pomiarów i kontroli (opis labora</w:t>
      </w:r>
      <w:r>
        <w:rPr>
          <w:color w:val="000000"/>
          <w:sz w:val="24"/>
          <w:szCs w:val="24"/>
        </w:rPr>
        <w:t>torium własnego lub laboratorium, któremu Wykonawca zamierza zlecić prowadzenie badań),</w:t>
      </w:r>
    </w:p>
    <w:p w14:paraId="5E2A3E45" w14:textId="77777777" w:rsidR="000803CD" w:rsidRDefault="002C3560">
      <w:pPr>
        <w:numPr>
          <w:ilvl w:val="0"/>
          <w:numId w:val="79"/>
        </w:numPr>
        <w:tabs>
          <w:tab w:val="left" w:pos="1457"/>
        </w:tabs>
        <w:spacing w:before="120" w:after="120" w:line="276" w:lineRule="auto"/>
        <w:ind w:left="993" w:hanging="283"/>
        <w:jc w:val="both"/>
        <w:rPr>
          <w:color w:val="000000"/>
          <w:sz w:val="24"/>
          <w:szCs w:val="24"/>
        </w:rPr>
      </w:pPr>
      <w:r>
        <w:rPr>
          <w:color w:val="000000"/>
          <w:sz w:val="24"/>
          <w:szCs w:val="24"/>
        </w:rPr>
        <w:t>sposób oraz formę gromadzenia wyników badań laboratoryjnych, zapis pomiarów, nastaw mechanizmów sterujących, a także wyciąganych wniosków i zastosowanych korekt w proce</w:t>
      </w:r>
      <w:r>
        <w:rPr>
          <w:color w:val="000000"/>
          <w:sz w:val="24"/>
          <w:szCs w:val="24"/>
        </w:rPr>
        <w:t>sie technologicznym,</w:t>
      </w:r>
    </w:p>
    <w:p w14:paraId="15A3C37F" w14:textId="77777777" w:rsidR="000803CD" w:rsidRDefault="002C3560">
      <w:pPr>
        <w:numPr>
          <w:ilvl w:val="0"/>
          <w:numId w:val="96"/>
        </w:numPr>
        <w:tabs>
          <w:tab w:val="left" w:pos="786"/>
        </w:tabs>
        <w:spacing w:before="120" w:after="120" w:line="276" w:lineRule="auto"/>
        <w:ind w:left="993" w:hanging="252"/>
        <w:rPr>
          <w:color w:val="000000"/>
          <w:sz w:val="24"/>
          <w:szCs w:val="24"/>
        </w:rPr>
      </w:pPr>
      <w:r>
        <w:rPr>
          <w:color w:val="000000"/>
          <w:sz w:val="24"/>
          <w:szCs w:val="24"/>
        </w:rPr>
        <w:t>Część szczegółową opisującą dla każdego asortymentu Robót:</w:t>
      </w:r>
    </w:p>
    <w:p w14:paraId="468F9E3A"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wykaz maszyn i urządzeń stosowanych na Budowie z ich parametrami technicznymi oraz wyposażeniem w mechanizmy do sterowania i urządzenia pomiarowo-kontrolne,</w:t>
      </w:r>
    </w:p>
    <w:p w14:paraId="0EB5EEAA"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rodzaje i ilość śro</w:t>
      </w:r>
      <w:r>
        <w:rPr>
          <w:color w:val="000000"/>
          <w:sz w:val="24"/>
          <w:szCs w:val="24"/>
        </w:rPr>
        <w:t>dków transportu oraz urządzeń do magazynowania i załadunku materiałów, spoiw, lepiszczy, kruszyw itp.,</w:t>
      </w:r>
    </w:p>
    <w:p w14:paraId="7491B031"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sposób zabezpieczenia i ochrony ładunków przed utratą ich właściwości w transporcie,</w:t>
      </w:r>
    </w:p>
    <w:p w14:paraId="14215019" w14:textId="77777777" w:rsidR="000803CD" w:rsidRDefault="002C3560">
      <w:pPr>
        <w:numPr>
          <w:ilvl w:val="0"/>
          <w:numId w:val="79"/>
        </w:numPr>
        <w:spacing w:before="120" w:after="120" w:line="276" w:lineRule="auto"/>
        <w:ind w:left="993" w:hanging="283"/>
        <w:jc w:val="both"/>
        <w:rPr>
          <w:color w:val="000000"/>
          <w:sz w:val="24"/>
          <w:szCs w:val="24"/>
        </w:rPr>
      </w:pPr>
      <w:r>
        <w:rPr>
          <w:color w:val="000000"/>
          <w:sz w:val="24"/>
          <w:szCs w:val="24"/>
        </w:rPr>
        <w:t>sposób i procedurę pomiarów i badań (rodzaj i częstotliwość, pobiera</w:t>
      </w:r>
      <w:r>
        <w:rPr>
          <w:color w:val="000000"/>
          <w:sz w:val="24"/>
          <w:szCs w:val="24"/>
        </w:rPr>
        <w:t>nie próbek, legalizacja i sprawdzanie urządzeń itp.) prowadzonych podczas dostaw materiałów, wytwarzania mieszanek i wykonywania poszczególnych elementów Robót,</w:t>
      </w:r>
    </w:p>
    <w:p w14:paraId="5D0A9224" w14:textId="77777777" w:rsidR="000803CD" w:rsidRDefault="002C3560">
      <w:pPr>
        <w:numPr>
          <w:ilvl w:val="1"/>
          <w:numId w:val="10"/>
        </w:numPr>
        <w:spacing w:after="120" w:line="276" w:lineRule="auto"/>
        <w:ind w:left="1134" w:hanging="777"/>
        <w:jc w:val="both"/>
        <w:rPr>
          <w:b/>
          <w:color w:val="000000"/>
          <w:sz w:val="32"/>
          <w:szCs w:val="32"/>
        </w:rPr>
      </w:pPr>
      <w:bookmarkStart w:id="265" w:name="_heading=h.3ohklq9" w:colFirst="0" w:colLast="0"/>
      <w:bookmarkEnd w:id="265"/>
      <w:r>
        <w:rPr>
          <w:b/>
          <w:color w:val="000000"/>
          <w:sz w:val="32"/>
          <w:szCs w:val="32"/>
        </w:rPr>
        <w:t>Badania i pomiary</w:t>
      </w:r>
    </w:p>
    <w:p w14:paraId="79955EB8" w14:textId="77777777" w:rsidR="000803CD" w:rsidRDefault="002C3560">
      <w:pPr>
        <w:numPr>
          <w:ilvl w:val="2"/>
          <w:numId w:val="10"/>
        </w:numPr>
        <w:spacing w:after="120" w:line="276" w:lineRule="auto"/>
        <w:ind w:left="1701" w:hanging="981"/>
        <w:rPr>
          <w:b/>
          <w:color w:val="000000"/>
          <w:sz w:val="28"/>
          <w:szCs w:val="28"/>
        </w:rPr>
      </w:pPr>
      <w:bookmarkStart w:id="266" w:name="bookmark=id.23muvy2" w:colFirst="0" w:colLast="0"/>
      <w:bookmarkStart w:id="267" w:name="bookmark=id.32rsoto" w:colFirst="0" w:colLast="0"/>
      <w:bookmarkStart w:id="268" w:name="bookmark=id.is565v" w:colFirst="0" w:colLast="0"/>
      <w:bookmarkStart w:id="269" w:name="_heading=h.1hx2z1h" w:colFirst="0" w:colLast="0"/>
      <w:bookmarkEnd w:id="266"/>
      <w:bookmarkEnd w:id="267"/>
      <w:bookmarkEnd w:id="268"/>
      <w:bookmarkEnd w:id="269"/>
      <w:r>
        <w:rPr>
          <w:b/>
          <w:color w:val="000000"/>
          <w:sz w:val="28"/>
          <w:szCs w:val="28"/>
        </w:rPr>
        <w:t>Wymagania ogólne</w:t>
      </w:r>
    </w:p>
    <w:p w14:paraId="725FAB68" w14:textId="77777777" w:rsidR="000803CD" w:rsidRDefault="002C3560">
      <w:pPr>
        <w:tabs>
          <w:tab w:val="left" w:pos="709"/>
        </w:tabs>
        <w:spacing w:after="120" w:line="276" w:lineRule="auto"/>
        <w:ind w:left="709" w:firstLine="720"/>
        <w:jc w:val="both"/>
        <w:rPr>
          <w:color w:val="000000"/>
          <w:sz w:val="24"/>
          <w:szCs w:val="24"/>
        </w:rPr>
      </w:pPr>
      <w:r>
        <w:rPr>
          <w:color w:val="000000"/>
          <w:sz w:val="24"/>
          <w:szCs w:val="24"/>
        </w:rPr>
        <w:t>Wszystkie badania i pomiary będą przeprowadzone zgodnie z wy</w:t>
      </w:r>
      <w:r>
        <w:rPr>
          <w:color w:val="000000"/>
          <w:sz w:val="24"/>
          <w:szCs w:val="24"/>
        </w:rPr>
        <w:t>maganiami Norm. W przypadku, gdy Normy nie obejmują jakiegokolwiek badania wymaganego w PFU, stosować można wytyczne albo inne procedury, zaakceptowane przez Zamawiającego.</w:t>
      </w:r>
    </w:p>
    <w:p w14:paraId="5B3FAAA4" w14:textId="77777777" w:rsidR="000803CD" w:rsidRDefault="002C3560">
      <w:pPr>
        <w:spacing w:after="120" w:line="276" w:lineRule="auto"/>
        <w:ind w:left="709" w:firstLine="720"/>
        <w:jc w:val="both"/>
        <w:rPr>
          <w:color w:val="000000"/>
          <w:sz w:val="24"/>
          <w:szCs w:val="24"/>
        </w:rPr>
      </w:pPr>
      <w:r>
        <w:rPr>
          <w:color w:val="000000"/>
          <w:sz w:val="24"/>
          <w:szCs w:val="24"/>
        </w:rPr>
        <w:t>Przed przystąpieniem do pomiarów lub badań, Wykonawca powiadomi Zamawiającego o rodzaju, miejscu i terminie pomiaru lub badania. Po wykonaniu pomiaru lub badania, Wykonawca przedstawi Zamawiającemu raport z przeprowadzonego badania lub pomiaru. Wykonawca w</w:t>
      </w:r>
      <w:r>
        <w:rPr>
          <w:color w:val="000000"/>
          <w:sz w:val="24"/>
          <w:szCs w:val="24"/>
        </w:rPr>
        <w:t>ykona niezbędne badania laboratoryjne m.in.  geotechniczne,  wytrzymałościowe dla betonów, dla powłok antykorozyjnych itp.</w:t>
      </w:r>
    </w:p>
    <w:p w14:paraId="34824B24" w14:textId="77777777" w:rsidR="000803CD" w:rsidRDefault="002C3560">
      <w:pPr>
        <w:spacing w:after="120" w:line="276" w:lineRule="auto"/>
        <w:ind w:left="709" w:firstLine="720"/>
        <w:jc w:val="both"/>
        <w:rPr>
          <w:color w:val="000000"/>
          <w:sz w:val="24"/>
          <w:szCs w:val="24"/>
        </w:rPr>
      </w:pPr>
      <w:r>
        <w:rPr>
          <w:color w:val="000000"/>
          <w:sz w:val="24"/>
          <w:szCs w:val="24"/>
        </w:rPr>
        <w:lastRenderedPageBreak/>
        <w:t>Wykonawca będzie przekazywał Zamawiającemu i IK kopie raportów z wynikami badań jak najszybciej, nie później jednak niż w terminie ok</w:t>
      </w:r>
      <w:r>
        <w:rPr>
          <w:color w:val="000000"/>
          <w:sz w:val="24"/>
          <w:szCs w:val="24"/>
        </w:rPr>
        <w:t>reślonym w Programie Zapewnienia Jakości. Wyniki badań (kopie) będą przekazywane na formularzach według uzgodnionego przez strony wzoru.</w:t>
      </w:r>
    </w:p>
    <w:p w14:paraId="05897DB2" w14:textId="77777777" w:rsidR="000803CD" w:rsidRDefault="002C3560">
      <w:pPr>
        <w:numPr>
          <w:ilvl w:val="2"/>
          <w:numId w:val="10"/>
        </w:numPr>
        <w:spacing w:after="120" w:line="276" w:lineRule="auto"/>
        <w:ind w:left="1701" w:hanging="981"/>
        <w:rPr>
          <w:b/>
          <w:color w:val="000000"/>
          <w:sz w:val="28"/>
          <w:szCs w:val="28"/>
        </w:rPr>
      </w:pPr>
      <w:bookmarkStart w:id="270" w:name="bookmark=id.41wqhpa" w:colFirst="0" w:colLast="0"/>
      <w:bookmarkStart w:id="271" w:name="bookmark=id.w7b24w" w:colFirst="0" w:colLast="0"/>
      <w:bookmarkStart w:id="272" w:name="bookmark=id.2h20rx3" w:colFirst="0" w:colLast="0"/>
      <w:bookmarkStart w:id="273" w:name="_heading=h.3g6yksp" w:colFirst="0" w:colLast="0"/>
      <w:bookmarkEnd w:id="270"/>
      <w:bookmarkEnd w:id="271"/>
      <w:bookmarkEnd w:id="272"/>
      <w:bookmarkEnd w:id="273"/>
      <w:r>
        <w:rPr>
          <w:b/>
          <w:color w:val="000000"/>
          <w:sz w:val="28"/>
          <w:szCs w:val="28"/>
        </w:rPr>
        <w:t>Badania prowadzone przez Zamawiającego</w:t>
      </w:r>
    </w:p>
    <w:p w14:paraId="06A7D26F" w14:textId="77777777" w:rsidR="000803CD" w:rsidRDefault="002C3560">
      <w:pPr>
        <w:spacing w:after="120" w:line="276" w:lineRule="auto"/>
        <w:ind w:left="709" w:firstLine="720"/>
        <w:jc w:val="both"/>
        <w:rPr>
          <w:color w:val="000000"/>
          <w:sz w:val="24"/>
          <w:szCs w:val="24"/>
        </w:rPr>
      </w:pPr>
      <w:r>
        <w:rPr>
          <w:color w:val="000000"/>
          <w:sz w:val="24"/>
          <w:szCs w:val="24"/>
        </w:rPr>
        <w:t>Dla celów kontroli jakości i zatwierdzenia Zamawiający uprawniony jest do dokony</w:t>
      </w:r>
      <w:r>
        <w:rPr>
          <w:color w:val="000000"/>
          <w:sz w:val="24"/>
          <w:szCs w:val="24"/>
        </w:rPr>
        <w:t>wania kontroli, pobierania próbek i badania materiałów u źródła ich wytwarzania i zapewniona mu będzie wszelka potrzebna do tego pomoc ze strony Wykonawcy i producenta materiałów.</w:t>
      </w:r>
    </w:p>
    <w:p w14:paraId="6F40ABB6" w14:textId="77777777" w:rsidR="000803CD" w:rsidRDefault="002C3560">
      <w:pPr>
        <w:spacing w:after="120" w:line="276" w:lineRule="auto"/>
        <w:ind w:left="709" w:firstLine="720"/>
        <w:jc w:val="both"/>
        <w:rPr>
          <w:color w:val="000000"/>
          <w:sz w:val="24"/>
          <w:szCs w:val="24"/>
        </w:rPr>
      </w:pPr>
      <w:r>
        <w:rPr>
          <w:color w:val="000000"/>
          <w:sz w:val="24"/>
          <w:szCs w:val="24"/>
        </w:rPr>
        <w:t>Zamawiający, po uprzedniej weryfikacji systemu kontroli Robót prowadzonego p</w:t>
      </w:r>
      <w:r>
        <w:rPr>
          <w:color w:val="000000"/>
          <w:sz w:val="24"/>
          <w:szCs w:val="24"/>
        </w:rPr>
        <w:t>rzez Wykonawcę, będzie oceniać zgodność materiałów i Robót z Wymaganiami na podstawie wyników badań dostarczonych przez Wykonawcę.</w:t>
      </w:r>
    </w:p>
    <w:p w14:paraId="1F085896" w14:textId="77777777" w:rsidR="000803CD" w:rsidRDefault="002C3560">
      <w:pPr>
        <w:spacing w:after="120" w:line="276" w:lineRule="auto"/>
        <w:ind w:left="709" w:firstLine="720"/>
        <w:jc w:val="both"/>
        <w:rPr>
          <w:color w:val="000000"/>
          <w:sz w:val="24"/>
          <w:szCs w:val="24"/>
        </w:rPr>
      </w:pPr>
      <w:r>
        <w:rPr>
          <w:color w:val="000000"/>
          <w:sz w:val="24"/>
          <w:szCs w:val="24"/>
        </w:rPr>
        <w:t>Zamawiający i IK może pobierać próbki materiałów i prowadzić badania niezależnie od Wykonawcy na swój koszt. Jeżeli wyniki ty</w:t>
      </w:r>
      <w:r>
        <w:rPr>
          <w:color w:val="000000"/>
          <w:sz w:val="24"/>
          <w:szCs w:val="24"/>
        </w:rPr>
        <w:t>ch badań wykażą, że raporty Wykonawcy są niewiarygodne, to Zamawiający zleci Wykonawcy lub niezależnemu laboratorium przeprowadzenie powtórnych lub dodatkowych badań, albo oprze się wyłącznie na własnych badaniach przy ocenie zgodności materiałów i Robót z</w:t>
      </w:r>
      <w:r>
        <w:rPr>
          <w:color w:val="000000"/>
          <w:sz w:val="24"/>
          <w:szCs w:val="24"/>
        </w:rPr>
        <w:t xml:space="preserve"> Dokumentacją Projektową i PFU. W takim przypadku całkowite koszty powtórnych lub dodatkowych badań i pobierania próbek oraz usunięcia wady, poniesione zostaną przez Wykonawcę.</w:t>
      </w:r>
    </w:p>
    <w:p w14:paraId="1E3B2286" w14:textId="77777777" w:rsidR="000803CD" w:rsidRDefault="002C3560">
      <w:pPr>
        <w:numPr>
          <w:ilvl w:val="2"/>
          <w:numId w:val="10"/>
        </w:numPr>
        <w:spacing w:after="120" w:line="276" w:lineRule="auto"/>
        <w:ind w:left="1701" w:hanging="981"/>
        <w:rPr>
          <w:b/>
          <w:color w:val="000000"/>
          <w:sz w:val="28"/>
          <w:szCs w:val="28"/>
        </w:rPr>
      </w:pPr>
      <w:bookmarkStart w:id="274" w:name="bookmark=id.4fbwdob" w:colFirst="0" w:colLast="0"/>
      <w:bookmarkStart w:id="275" w:name="bookmark=id.2uh6nw4" w:colFirst="0" w:colLast="0"/>
      <w:bookmarkStart w:id="276" w:name="bookmark=id.1vc8v0i" w:colFirst="0" w:colLast="0"/>
      <w:bookmarkStart w:id="277" w:name="_heading=h.19mgy3x" w:colFirst="0" w:colLast="0"/>
      <w:bookmarkEnd w:id="274"/>
      <w:bookmarkEnd w:id="275"/>
      <w:bookmarkEnd w:id="276"/>
      <w:bookmarkEnd w:id="277"/>
      <w:r>
        <w:rPr>
          <w:b/>
          <w:color w:val="000000"/>
          <w:sz w:val="28"/>
          <w:szCs w:val="28"/>
        </w:rPr>
        <w:t>Badanie urządzeń podczas wykonywania Robót</w:t>
      </w:r>
    </w:p>
    <w:p w14:paraId="5DA832B7"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przepr</w:t>
      </w:r>
      <w:r>
        <w:rPr>
          <w:color w:val="000000"/>
          <w:sz w:val="24"/>
          <w:szCs w:val="24"/>
        </w:rPr>
        <w:t>owadzenia w trakcie Robót badań jakościowych i wydajnościowych poszczególnych urządzeń, odpowiednio: częściowo albo całkowicie.</w:t>
      </w:r>
    </w:p>
    <w:p w14:paraId="18AE6DA0"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badania jakości i wydajności urządzeń w trakcie trwania próbnej eksploatacji w ramach Prób Końcowych. O wynikach badań Wykonawca będzie informował Zamawiającego na bieżąco.</w:t>
      </w:r>
    </w:p>
    <w:p w14:paraId="76B0501D" w14:textId="77777777" w:rsidR="000803CD" w:rsidRDefault="002C3560">
      <w:pPr>
        <w:spacing w:after="120" w:line="276" w:lineRule="auto"/>
        <w:ind w:left="709" w:firstLine="720"/>
        <w:jc w:val="both"/>
        <w:rPr>
          <w:color w:val="000000"/>
          <w:sz w:val="24"/>
          <w:szCs w:val="24"/>
        </w:rPr>
      </w:pPr>
      <w:r>
        <w:rPr>
          <w:color w:val="000000"/>
          <w:sz w:val="24"/>
          <w:szCs w:val="24"/>
        </w:rPr>
        <w:t>Zatwierdzenie badań przez Zamawiającego nie ogranicza</w:t>
      </w:r>
      <w:r>
        <w:rPr>
          <w:color w:val="000000"/>
          <w:sz w:val="24"/>
          <w:szCs w:val="24"/>
        </w:rPr>
        <w:t xml:space="preserve"> odpowiedzialności Wykonawcy wynikającej z Kontraktu.</w:t>
      </w:r>
    </w:p>
    <w:p w14:paraId="64FE6331" w14:textId="77777777" w:rsidR="000803CD" w:rsidRDefault="002C3560">
      <w:pPr>
        <w:numPr>
          <w:ilvl w:val="2"/>
          <w:numId w:val="10"/>
        </w:numPr>
        <w:spacing w:after="120" w:line="276" w:lineRule="auto"/>
        <w:ind w:left="1701" w:hanging="981"/>
        <w:rPr>
          <w:b/>
          <w:color w:val="000000"/>
          <w:sz w:val="28"/>
          <w:szCs w:val="28"/>
        </w:rPr>
      </w:pPr>
      <w:bookmarkStart w:id="278" w:name="bookmark=id.3tm4grq" w:colFirst="0" w:colLast="0"/>
      <w:bookmarkStart w:id="279" w:name="bookmark=id.nwp17c" w:colFirst="0" w:colLast="0"/>
      <w:bookmarkStart w:id="280" w:name="bookmark=id.28reqzj" w:colFirst="0" w:colLast="0"/>
      <w:bookmarkStart w:id="281" w:name="_heading=h.37wcjv5" w:colFirst="0" w:colLast="0"/>
      <w:bookmarkEnd w:id="278"/>
      <w:bookmarkEnd w:id="279"/>
      <w:bookmarkEnd w:id="280"/>
      <w:bookmarkEnd w:id="281"/>
      <w:r>
        <w:rPr>
          <w:b/>
          <w:color w:val="000000"/>
          <w:sz w:val="28"/>
          <w:szCs w:val="28"/>
        </w:rPr>
        <w:t>Badanie urządzeń po zakończeniu Robót</w:t>
      </w:r>
    </w:p>
    <w:p w14:paraId="0E3035FB"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na żądanie Zamawiającego, do uczestnictwa w badaniach jakości i wydajności urządzeń po zakończeniu Robót w trakcie trwania Prób Eksploat</w:t>
      </w:r>
      <w:r>
        <w:rPr>
          <w:color w:val="000000"/>
          <w:sz w:val="24"/>
          <w:szCs w:val="24"/>
        </w:rPr>
        <w:t>acyjnych.</w:t>
      </w:r>
    </w:p>
    <w:p w14:paraId="6A93963A" w14:textId="77777777" w:rsidR="000803CD" w:rsidRDefault="002C3560">
      <w:pPr>
        <w:spacing w:after="120" w:line="276" w:lineRule="auto"/>
        <w:ind w:left="709" w:firstLine="720"/>
        <w:jc w:val="both"/>
        <w:rPr>
          <w:color w:val="000000"/>
          <w:sz w:val="24"/>
          <w:szCs w:val="24"/>
        </w:rPr>
      </w:pPr>
      <w:r>
        <w:rPr>
          <w:color w:val="000000"/>
          <w:sz w:val="24"/>
          <w:szCs w:val="24"/>
        </w:rPr>
        <w:t>Zatwierdzenie badań przez Zamawiającego nie ogranicza odpowiedzialności Wykonawcy wynikającej z Kontraktu.</w:t>
      </w:r>
    </w:p>
    <w:p w14:paraId="3AF72A2E" w14:textId="77777777" w:rsidR="000803CD" w:rsidRDefault="002C3560">
      <w:pPr>
        <w:numPr>
          <w:ilvl w:val="2"/>
          <w:numId w:val="10"/>
        </w:numPr>
        <w:spacing w:after="120" w:line="276" w:lineRule="auto"/>
        <w:ind w:left="1701" w:hanging="981"/>
        <w:rPr>
          <w:b/>
          <w:color w:val="000000"/>
          <w:sz w:val="28"/>
          <w:szCs w:val="28"/>
        </w:rPr>
      </w:pPr>
      <w:bookmarkStart w:id="282" w:name="bookmark=id.471acqr" w:colFirst="0" w:colLast="0"/>
      <w:bookmarkStart w:id="283" w:name="bookmark=id.1n1mu2y" w:colFirst="0" w:colLast="0"/>
      <w:bookmarkStart w:id="284" w:name="bookmark=id.2m6kmyk" w:colFirst="0" w:colLast="0"/>
      <w:bookmarkStart w:id="285" w:name="_heading=h.11bux6d" w:colFirst="0" w:colLast="0"/>
      <w:bookmarkEnd w:id="282"/>
      <w:bookmarkEnd w:id="283"/>
      <w:bookmarkEnd w:id="284"/>
      <w:bookmarkEnd w:id="285"/>
      <w:r>
        <w:rPr>
          <w:b/>
          <w:color w:val="000000"/>
          <w:sz w:val="28"/>
          <w:szCs w:val="28"/>
        </w:rPr>
        <w:t>Atesty jakości materiałów i urządzeń</w:t>
      </w:r>
    </w:p>
    <w:p w14:paraId="3719EAE6" w14:textId="77777777" w:rsidR="000803CD" w:rsidRDefault="002C3560">
      <w:pPr>
        <w:spacing w:after="120" w:line="276" w:lineRule="auto"/>
        <w:ind w:left="709" w:firstLine="720"/>
        <w:jc w:val="both"/>
        <w:rPr>
          <w:color w:val="000000"/>
          <w:sz w:val="24"/>
          <w:szCs w:val="24"/>
        </w:rPr>
      </w:pPr>
      <w:r>
        <w:rPr>
          <w:color w:val="000000"/>
          <w:sz w:val="24"/>
          <w:szCs w:val="24"/>
        </w:rPr>
        <w:lastRenderedPageBreak/>
        <w:t>Przed wykonaniem badań jakości materiałów przez Wykonawcę, Zamawiający może dopuścić do użycia materia</w:t>
      </w:r>
      <w:r>
        <w:rPr>
          <w:color w:val="000000"/>
          <w:sz w:val="24"/>
          <w:szCs w:val="24"/>
        </w:rPr>
        <w:t>ły posiadające atest producenta stwierdzający ich pełną zgodność z warunkami podanymi w PFU.</w:t>
      </w:r>
    </w:p>
    <w:p w14:paraId="78553844" w14:textId="77777777" w:rsidR="000803CD" w:rsidRDefault="002C3560">
      <w:pPr>
        <w:spacing w:after="120" w:line="276" w:lineRule="auto"/>
        <w:ind w:left="709" w:firstLine="720"/>
        <w:jc w:val="both"/>
        <w:rPr>
          <w:color w:val="000000"/>
          <w:sz w:val="24"/>
          <w:szCs w:val="24"/>
        </w:rPr>
      </w:pPr>
      <w:r>
        <w:rPr>
          <w:color w:val="000000"/>
          <w:sz w:val="24"/>
          <w:szCs w:val="24"/>
        </w:rPr>
        <w:t>W przypadku materiałów, dla których atesty są wymagane, każda partia dostarczona na Teren Budowy będzie posiadać atest określający w sposób jednoznaczny jej cechy.</w:t>
      </w:r>
    </w:p>
    <w:p w14:paraId="785C8A2D" w14:textId="77777777" w:rsidR="000803CD" w:rsidRDefault="002C3560">
      <w:pPr>
        <w:spacing w:after="120" w:line="276" w:lineRule="auto"/>
        <w:ind w:left="709" w:firstLine="720"/>
        <w:jc w:val="both"/>
        <w:rPr>
          <w:color w:val="000000"/>
          <w:sz w:val="24"/>
          <w:szCs w:val="24"/>
        </w:rPr>
      </w:pPr>
      <w:r>
        <w:rPr>
          <w:color w:val="000000"/>
          <w:sz w:val="24"/>
          <w:szCs w:val="24"/>
        </w:rPr>
        <w:t>Produkty przemysłowe będą posiadać atesty wydane przez producenta, poparte w razie potrzeby wynikami wykonanych przez niego badań. Wykonawca dostarczy Zamawiającemu kopie wyników tych badań.</w:t>
      </w:r>
    </w:p>
    <w:p w14:paraId="112DDBC2" w14:textId="77777777" w:rsidR="000803CD" w:rsidRDefault="002C3560">
      <w:pPr>
        <w:numPr>
          <w:ilvl w:val="1"/>
          <w:numId w:val="10"/>
        </w:numPr>
        <w:spacing w:after="120" w:line="276" w:lineRule="auto"/>
        <w:ind w:left="1134" w:hanging="777"/>
        <w:jc w:val="both"/>
        <w:rPr>
          <w:b/>
          <w:color w:val="000000"/>
          <w:sz w:val="32"/>
          <w:szCs w:val="32"/>
        </w:rPr>
      </w:pPr>
      <w:bookmarkStart w:id="286" w:name="_heading=h.3lbifu6" w:colFirst="0" w:colLast="0"/>
      <w:bookmarkEnd w:id="286"/>
      <w:r>
        <w:rPr>
          <w:b/>
          <w:color w:val="000000"/>
          <w:sz w:val="32"/>
          <w:szCs w:val="32"/>
        </w:rPr>
        <w:t>Próby Końcowe</w:t>
      </w:r>
    </w:p>
    <w:p w14:paraId="27545B40" w14:textId="77777777" w:rsidR="000803CD" w:rsidRDefault="002C3560">
      <w:pPr>
        <w:spacing w:before="120" w:after="120" w:line="276" w:lineRule="auto"/>
        <w:ind w:left="284" w:firstLine="720"/>
        <w:jc w:val="both"/>
        <w:rPr>
          <w:color w:val="000000"/>
          <w:sz w:val="24"/>
          <w:szCs w:val="24"/>
        </w:rPr>
      </w:pPr>
      <w:r>
        <w:rPr>
          <w:color w:val="000000"/>
          <w:sz w:val="24"/>
          <w:szCs w:val="24"/>
        </w:rPr>
        <w:t xml:space="preserve">Celem Prób Końcowych jest sprawdzenie zgodności i </w:t>
      </w:r>
      <w:r>
        <w:rPr>
          <w:color w:val="000000"/>
          <w:sz w:val="24"/>
          <w:szCs w:val="24"/>
        </w:rPr>
        <w:t>poprawności wykonania robót, prawidłowości zastosowanych rozwiązań konstrukcyjnych i technologicznych, osiągnięcie parametrów gwarantowanych. Próby końcowe będą składać się z następujących po sobie etapów:</w:t>
      </w:r>
    </w:p>
    <w:p w14:paraId="6A3D5B72"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Próby funkcjonalne– mające na celu przygotowanie do uruchomienia urządzeń i instalacji. Będą obejmować:</w:t>
      </w:r>
    </w:p>
    <w:p w14:paraId="4EEA2344"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weryfikację opracowanej przez Wykonawcę dokumentacji powykonawczej i instrukcji obsługi,</w:t>
      </w:r>
    </w:p>
    <w:p w14:paraId="0757D567"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weryfikację wykonania w zgodności z Dokumentacją Projektową, pe</w:t>
      </w:r>
      <w:r>
        <w:rPr>
          <w:color w:val="000000"/>
          <w:sz w:val="24"/>
          <w:szCs w:val="24"/>
        </w:rPr>
        <w:t xml:space="preserve">łnego zakresu zamówienia  przez Wykonawcę </w:t>
      </w:r>
    </w:p>
    <w:p w14:paraId="4FA280E5"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przeglądy poddawanych Próbom instalacji, wszystkich jej elementów i urządzeń w zakresie poprawności montażu,</w:t>
      </w:r>
    </w:p>
    <w:p w14:paraId="2837BF0A"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sprawdzenie elementów ruchomych instalacji,</w:t>
      </w:r>
    </w:p>
    <w:p w14:paraId="7DA8A10B"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sprawdzenia czystości zbiorników, komór, studzienek, przewod</w:t>
      </w:r>
      <w:r>
        <w:rPr>
          <w:color w:val="000000"/>
          <w:sz w:val="24"/>
          <w:szCs w:val="24"/>
        </w:rPr>
        <w:t>ów i kanałów,</w:t>
      </w:r>
    </w:p>
    <w:p w14:paraId="49372EF6"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kontrola instalacji i urządzeń w zakresie ich wyposażenia w smary, płyny i inne niezbędne materiały eksploatacyjne,</w:t>
      </w:r>
    </w:p>
    <w:p w14:paraId="651178E5"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wykonanie wszystkich niezbędnych czynności według DTR oraz instrukcji obsługi i eksploatacji urządzeń dla etapu prób przedrozr</w:t>
      </w:r>
      <w:r>
        <w:rPr>
          <w:color w:val="000000"/>
          <w:sz w:val="24"/>
          <w:szCs w:val="24"/>
        </w:rPr>
        <w:t>uchowych,</w:t>
      </w:r>
    </w:p>
    <w:p w14:paraId="6A57C7C0"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ochrony przeciwporażeniowej,</w:t>
      </w:r>
    </w:p>
    <w:p w14:paraId="4496F36E"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rezystancji izolacji obwodów i urządzeń,</w:t>
      </w:r>
    </w:p>
    <w:p w14:paraId="6E05A544"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ochrony odgromowej,</w:t>
      </w:r>
    </w:p>
    <w:p w14:paraId="69A20787" w14:textId="77777777" w:rsidR="000803CD" w:rsidRDefault="002C3560">
      <w:pPr>
        <w:numPr>
          <w:ilvl w:val="0"/>
          <w:numId w:val="51"/>
        </w:numPr>
        <w:spacing w:before="120" w:after="120" w:line="276" w:lineRule="auto"/>
        <w:ind w:left="993" w:hanging="283"/>
        <w:jc w:val="both"/>
        <w:rPr>
          <w:color w:val="000000"/>
          <w:sz w:val="24"/>
          <w:szCs w:val="24"/>
        </w:rPr>
      </w:pPr>
      <w:r>
        <w:rPr>
          <w:color w:val="000000"/>
          <w:sz w:val="24"/>
          <w:szCs w:val="24"/>
        </w:rPr>
        <w:t>pomiary natężenia oświetlenia stałego i ewakuacyjnego w budynku i zewnętrznego w magazynie biomasy.</w:t>
      </w:r>
    </w:p>
    <w:p w14:paraId="0807C08E" w14:textId="77777777" w:rsidR="000803CD" w:rsidRDefault="002C3560">
      <w:pPr>
        <w:spacing w:before="120" w:after="120" w:line="276" w:lineRule="auto"/>
        <w:ind w:left="284" w:firstLine="720"/>
        <w:jc w:val="both"/>
        <w:rPr>
          <w:color w:val="000000"/>
          <w:sz w:val="24"/>
          <w:szCs w:val="24"/>
        </w:rPr>
      </w:pPr>
      <w:r>
        <w:rPr>
          <w:color w:val="000000"/>
          <w:sz w:val="24"/>
          <w:szCs w:val="24"/>
        </w:rPr>
        <w:lastRenderedPageBreak/>
        <w:t>Wykonawca przeprowadzi dmuchanie</w:t>
      </w:r>
      <w:r>
        <w:rPr>
          <w:color w:val="000000"/>
          <w:sz w:val="24"/>
          <w:szCs w:val="24"/>
        </w:rPr>
        <w:t xml:space="preserve"> kotła oraz alkaliczne gotowanie kotła przez uprawnioną firmę przez UDT przed oddaniem do eksploatacji zgodnie z wymogami  producenta kotła.</w:t>
      </w:r>
    </w:p>
    <w:p w14:paraId="2C72BA64"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Próby rozruchowe (rozruch)</w:t>
      </w:r>
    </w:p>
    <w:p w14:paraId="486547A6"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 xml:space="preserve">mają na celu uruchomienie i włączenie do eksploatacji parowego kotła </w:t>
      </w:r>
      <w:proofErr w:type="spellStart"/>
      <w:r>
        <w:rPr>
          <w:color w:val="000000"/>
          <w:sz w:val="24"/>
          <w:szCs w:val="24"/>
        </w:rPr>
        <w:t>biomasowego</w:t>
      </w:r>
      <w:proofErr w:type="spellEnd"/>
      <w:r>
        <w:rPr>
          <w:color w:val="000000"/>
          <w:sz w:val="24"/>
          <w:szCs w:val="24"/>
        </w:rPr>
        <w:t xml:space="preserve"> oraz ur</w:t>
      </w:r>
      <w:r>
        <w:rPr>
          <w:color w:val="000000"/>
          <w:sz w:val="24"/>
          <w:szCs w:val="24"/>
        </w:rPr>
        <w:t>ządzeń i procesów wraz z osiągnięciem zakładanych parametrów procesowych i technicznych,</w:t>
      </w:r>
    </w:p>
    <w:p w14:paraId="707A836B"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będą przeprowadzone we współpracy z wyznaczonym przez Zamawiającego przeszkolonym personelem,</w:t>
      </w:r>
    </w:p>
    <w:p w14:paraId="27109117"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wady i braki w wymaganej jakości pracy urządzeń i instalacji będą usuwane</w:t>
      </w:r>
      <w:r>
        <w:rPr>
          <w:color w:val="000000"/>
          <w:sz w:val="24"/>
          <w:szCs w:val="24"/>
        </w:rPr>
        <w:t xml:space="preserve"> natychmiast,</w:t>
      </w:r>
    </w:p>
    <w:p w14:paraId="419AE484"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dokumentowanie przebiegu eksploatacji w trakcie każdej z faz rozruchu należy dokumentować w dzienniku rozruchu,</w:t>
      </w:r>
    </w:p>
    <w:p w14:paraId="6E3D6887"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Wykonawca dostarczy wszelkie ilości materiałów eksploatacyjnych do pierwszego napełnienia jak również i do ich uzupełnień i wymian</w:t>
      </w:r>
      <w:r>
        <w:rPr>
          <w:color w:val="000000"/>
          <w:sz w:val="24"/>
          <w:szCs w:val="24"/>
        </w:rPr>
        <w:t xml:space="preserve">y w okresie rozruchu i ruchu próbnego, takich jak smary, oleje, wzorcowe płyny i gazy, wodę amoniakalna do układu SNCR, odczynniki itp. </w:t>
      </w:r>
    </w:p>
    <w:p w14:paraId="44DFF54F"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 xml:space="preserve">Zamawiający zapewni wodę do pierwszego napełnienia oraz paliwo </w:t>
      </w:r>
      <w:proofErr w:type="spellStart"/>
      <w:r>
        <w:rPr>
          <w:color w:val="000000"/>
          <w:sz w:val="24"/>
          <w:szCs w:val="24"/>
        </w:rPr>
        <w:t>biomasowe</w:t>
      </w:r>
      <w:proofErr w:type="spellEnd"/>
      <w:r>
        <w:rPr>
          <w:color w:val="000000"/>
          <w:sz w:val="24"/>
          <w:szCs w:val="24"/>
        </w:rPr>
        <w:t xml:space="preserve"> do kotła i paliwo do agregatu prądotwórczego,</w:t>
      </w:r>
    </w:p>
    <w:p w14:paraId="5ED2B1B0"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specyfikacja i harmonogram środków i materiałów eksploatacyjnych niezbędnych do przeprowadzenia rozruchu dostarczona zostanie Zamawiające</w:t>
      </w:r>
      <w:r>
        <w:rPr>
          <w:color w:val="000000"/>
          <w:sz w:val="24"/>
          <w:szCs w:val="24"/>
        </w:rPr>
        <w:t>mu miesiąc przed planowaną datą rozruchu. Podana zostanie również norma ich zużycia,</w:t>
      </w:r>
    </w:p>
    <w:p w14:paraId="53F78C8C"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wszystkie urządzenia wirujące takie jak: pompy, silniki elektryczne itp. oraz instalacje pomocnicze powinny być wypróbowane pod obciążeniem ze sterowaniem ręcznym i automa</w:t>
      </w:r>
      <w:r>
        <w:rPr>
          <w:color w:val="000000"/>
          <w:sz w:val="24"/>
          <w:szCs w:val="24"/>
        </w:rPr>
        <w:t>tycznym w warunkach ruchowych z czynnikami w instalacjach,</w:t>
      </w:r>
    </w:p>
    <w:p w14:paraId="5AD7A801"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cała aparatura i wszystkie elementy sterownicze powinny być wypróbowane w zakresie funkcji kontrolnych i alarmowych w warunkach ruchowych z czynnikami technologicznymi w instalacjach,</w:t>
      </w:r>
    </w:p>
    <w:p w14:paraId="1E5523B4" w14:textId="77777777" w:rsidR="000803CD" w:rsidRDefault="002C3560">
      <w:pPr>
        <w:numPr>
          <w:ilvl w:val="0"/>
          <w:numId w:val="87"/>
        </w:numPr>
        <w:spacing w:before="120" w:after="120" w:line="276" w:lineRule="auto"/>
        <w:ind w:left="993" w:hanging="283"/>
        <w:jc w:val="both"/>
        <w:rPr>
          <w:color w:val="000000"/>
          <w:sz w:val="24"/>
          <w:szCs w:val="24"/>
        </w:rPr>
      </w:pPr>
      <w:r>
        <w:rPr>
          <w:color w:val="000000"/>
          <w:sz w:val="24"/>
          <w:szCs w:val="24"/>
        </w:rPr>
        <w:t>wszystkie instalacje zabezpieczeń, odciążające i awaryjne powinny być wypróbowane w zakresie właściwego funkcjonowania przy ustalonych wartościach w trakcie próby całej instalacji, w tym symulowanego zaniku zasilania elektrycznego,</w:t>
      </w:r>
    </w:p>
    <w:p w14:paraId="4347751A" w14:textId="77777777" w:rsidR="000803CD" w:rsidRDefault="002C3560">
      <w:pPr>
        <w:spacing w:before="120" w:after="120" w:line="276" w:lineRule="auto"/>
        <w:ind w:left="709"/>
        <w:jc w:val="both"/>
        <w:rPr>
          <w:color w:val="000000"/>
          <w:sz w:val="24"/>
          <w:szCs w:val="24"/>
        </w:rPr>
      </w:pPr>
      <w:r>
        <w:rPr>
          <w:color w:val="000000"/>
          <w:sz w:val="24"/>
          <w:szCs w:val="24"/>
        </w:rPr>
        <w:t>Próby rozruchowe będą  o</w:t>
      </w:r>
      <w:r>
        <w:rPr>
          <w:color w:val="000000"/>
          <w:sz w:val="24"/>
          <w:szCs w:val="24"/>
        </w:rPr>
        <w:t>bejmować:</w:t>
      </w:r>
    </w:p>
    <w:p w14:paraId="27642F94"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przeprowadzenie prób ruchu maszyn, urządzeń i instalacji bez obciążenia, pod kątem sprawdzenia ich działania,</w:t>
      </w:r>
    </w:p>
    <w:p w14:paraId="4981FF08"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przeprowadzenie prób ruchu zespołów maszyn, urządzeń i instalacji bez obciążenia i bez podania medium pod kątem sprawdzenia prawidłowośc</w:t>
      </w:r>
      <w:r>
        <w:rPr>
          <w:color w:val="000000"/>
          <w:sz w:val="24"/>
          <w:szCs w:val="24"/>
        </w:rPr>
        <w:t>i współpracy całego zespołu,</w:t>
      </w:r>
    </w:p>
    <w:p w14:paraId="1B21AD93"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lastRenderedPageBreak/>
        <w:t xml:space="preserve">sprawdzenie działania wszystkich elementów zasilania, sterowania, sygnalizacji i regulacji, </w:t>
      </w:r>
    </w:p>
    <w:p w14:paraId="760CA7CE"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ruch maszyn, urządzeń i instalacji pod obciążeniem medium roboczym (woda, paliwo), z kontrolą pracy maszyn, urządzeń i instalacji w wa</w:t>
      </w:r>
      <w:r>
        <w:rPr>
          <w:color w:val="000000"/>
          <w:sz w:val="24"/>
          <w:szCs w:val="24"/>
        </w:rPr>
        <w:t>runkach dynamicznych ze sprawdzeniem prawidłowości zastosowanych rozwiązań konstrukcyjnych i technologicznych w zakresie wymaganych polskimi przepisami i normami branżowymi,</w:t>
      </w:r>
    </w:p>
    <w:p w14:paraId="5E8E8E02"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wykonanie wszystkich niezbędnych czynności według DTR i instrukcji obsługi i ekspl</w:t>
      </w:r>
      <w:r>
        <w:rPr>
          <w:color w:val="000000"/>
          <w:sz w:val="24"/>
          <w:szCs w:val="24"/>
        </w:rPr>
        <w:t>oatacji urządzeń dla etapu prób przedrozruchowych,</w:t>
      </w:r>
    </w:p>
    <w:p w14:paraId="1DEACC74" w14:textId="77777777" w:rsidR="000803CD" w:rsidRDefault="002C3560">
      <w:pPr>
        <w:numPr>
          <w:ilvl w:val="0"/>
          <w:numId w:val="27"/>
        </w:numPr>
        <w:tabs>
          <w:tab w:val="left" w:pos="968"/>
        </w:tabs>
        <w:spacing w:before="120" w:after="120" w:line="276" w:lineRule="auto"/>
        <w:ind w:left="993" w:hanging="283"/>
        <w:jc w:val="both"/>
        <w:rPr>
          <w:color w:val="000000"/>
          <w:sz w:val="24"/>
          <w:szCs w:val="24"/>
        </w:rPr>
      </w:pPr>
      <w:r>
        <w:rPr>
          <w:color w:val="000000"/>
          <w:sz w:val="24"/>
          <w:szCs w:val="24"/>
        </w:rPr>
        <w:t>doprowadzenie obiektów do należytego stanu technicznego.</w:t>
      </w:r>
    </w:p>
    <w:p w14:paraId="53B23CEE" w14:textId="77777777" w:rsidR="000803CD" w:rsidRDefault="002C3560">
      <w:pPr>
        <w:spacing w:before="120" w:after="120" w:line="276" w:lineRule="auto"/>
        <w:ind w:left="680" w:firstLine="29"/>
        <w:jc w:val="both"/>
        <w:rPr>
          <w:color w:val="000000"/>
          <w:sz w:val="24"/>
          <w:szCs w:val="24"/>
        </w:rPr>
      </w:pPr>
      <w:r>
        <w:rPr>
          <w:color w:val="000000"/>
          <w:sz w:val="24"/>
          <w:szCs w:val="24"/>
        </w:rPr>
        <w:t>Rozpoczęcie prób rozruchowych dla etapu rozruchu (obiektu) powinno być poprzedzone:</w:t>
      </w:r>
    </w:p>
    <w:p w14:paraId="77D8588A"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zakończeniem robót budowlanych potwierdzonym protokolarnym pozyt</w:t>
      </w:r>
      <w:r>
        <w:rPr>
          <w:color w:val="000000"/>
          <w:sz w:val="24"/>
          <w:szCs w:val="24"/>
        </w:rPr>
        <w:t>ywnym odbiorem,</w:t>
      </w:r>
    </w:p>
    <w:p w14:paraId="41C99D6B"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 xml:space="preserve">zakończeniem prób montażowych potwierdzone protokołem z wykonania prób </w:t>
      </w:r>
      <w:proofErr w:type="spellStart"/>
      <w:r>
        <w:rPr>
          <w:color w:val="000000"/>
          <w:sz w:val="24"/>
          <w:szCs w:val="24"/>
        </w:rPr>
        <w:t>pomontażowych</w:t>
      </w:r>
      <w:proofErr w:type="spellEnd"/>
      <w:r>
        <w:rPr>
          <w:color w:val="000000"/>
          <w:sz w:val="24"/>
          <w:szCs w:val="24"/>
        </w:rPr>
        <w:t xml:space="preserve"> całości wyposażenia mechanicznego,</w:t>
      </w:r>
    </w:p>
    <w:p w14:paraId="6EA8F24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zainstalowaniem urządzeń elektrycznych i pomiarowo-kontrolnych,</w:t>
      </w:r>
    </w:p>
    <w:p w14:paraId="62646B68"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zakończeniem prac regulacyjno-pomiarowych układów elektrycznych i sterowniczych potwierdzone protokołami,</w:t>
      </w:r>
    </w:p>
    <w:p w14:paraId="4179634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posiadaniem dokumentacji powykonawczej obiektu oraz techniczno-ruchowej urządzeń,</w:t>
      </w:r>
    </w:p>
    <w:p w14:paraId="68E357BD"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opracowaniem dokumentacji rozruchowej przez Wykonawcę - projektu roz</w:t>
      </w:r>
      <w:r>
        <w:rPr>
          <w:color w:val="000000"/>
          <w:sz w:val="24"/>
          <w:szCs w:val="24"/>
        </w:rPr>
        <w:t>ruchu, zawierającego opis czynności rozruchowych, projekt szkolenia pracowników,</w:t>
      </w:r>
    </w:p>
    <w:p w14:paraId="74A9D489"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zabezpieczeniem stanowisk pracy pod względem BHP i p.poż.,</w:t>
      </w:r>
    </w:p>
    <w:p w14:paraId="324B74AC" w14:textId="77777777" w:rsidR="000803CD" w:rsidRDefault="002C3560">
      <w:pPr>
        <w:numPr>
          <w:ilvl w:val="0"/>
          <w:numId w:val="53"/>
        </w:numPr>
        <w:tabs>
          <w:tab w:val="left" w:pos="914"/>
        </w:tabs>
        <w:spacing w:before="120" w:after="120" w:line="276" w:lineRule="auto"/>
        <w:ind w:left="964" w:hanging="283"/>
        <w:jc w:val="both"/>
        <w:rPr>
          <w:color w:val="000000"/>
          <w:sz w:val="24"/>
          <w:szCs w:val="24"/>
        </w:rPr>
      </w:pPr>
      <w:r>
        <w:rPr>
          <w:color w:val="000000"/>
          <w:sz w:val="24"/>
          <w:szCs w:val="24"/>
        </w:rPr>
        <w:t>zabezpieczeniem materiałów eksploatacyjnych niezbędnych do rozruchu.</w:t>
      </w:r>
    </w:p>
    <w:p w14:paraId="13C7A95A" w14:textId="77777777" w:rsidR="000803CD" w:rsidRDefault="002C3560">
      <w:pPr>
        <w:spacing w:before="120" w:after="120" w:line="276" w:lineRule="auto"/>
        <w:ind w:left="284" w:firstLine="720"/>
        <w:jc w:val="both"/>
        <w:rPr>
          <w:color w:val="000000"/>
          <w:sz w:val="24"/>
          <w:szCs w:val="24"/>
        </w:rPr>
      </w:pPr>
      <w:r>
        <w:rPr>
          <w:color w:val="000000"/>
          <w:sz w:val="24"/>
          <w:szCs w:val="24"/>
        </w:rPr>
        <w:t>Po odstawieniu i wystudzeniu kotła dokonać prze</w:t>
      </w:r>
      <w:r>
        <w:rPr>
          <w:color w:val="000000"/>
          <w:sz w:val="24"/>
          <w:szCs w:val="24"/>
        </w:rPr>
        <w:t>glądu komory paleniskowej, rusztu i pozostałych instalacji i urządzeń towarzyszących po przeprowadzonym rozruchu. Wszystkie usterki wykryte w czasie Rozruchu muszą być usunięte przed rozpoczęciem Ruchu Próbnego. Po usunięciu ewentualnych nieprawidłowości W</w:t>
      </w:r>
      <w:r>
        <w:rPr>
          <w:color w:val="000000"/>
          <w:sz w:val="24"/>
          <w:szCs w:val="24"/>
        </w:rPr>
        <w:t>ykonawca przedstawi Zamawiającemu "Zgłoszenie Gotowości do 720 godzinnego Ruchu Próbnego".</w:t>
      </w:r>
    </w:p>
    <w:p w14:paraId="6DB8A461"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Ruch próbny</w:t>
      </w:r>
    </w:p>
    <w:p w14:paraId="5F871067" w14:textId="77777777" w:rsidR="000803CD" w:rsidRDefault="002C3560">
      <w:pPr>
        <w:numPr>
          <w:ilvl w:val="0"/>
          <w:numId w:val="52"/>
        </w:numPr>
        <w:spacing w:before="120" w:after="120" w:line="276" w:lineRule="auto"/>
        <w:ind w:left="993" w:hanging="283"/>
        <w:jc w:val="both"/>
        <w:rPr>
          <w:color w:val="000000"/>
          <w:sz w:val="24"/>
          <w:szCs w:val="24"/>
        </w:rPr>
      </w:pPr>
      <w:r>
        <w:rPr>
          <w:color w:val="000000"/>
          <w:sz w:val="24"/>
          <w:szCs w:val="24"/>
        </w:rPr>
        <w:t>po uzyskaniu zatwierdzenia przez Zamawiającego "Zgłoszenia Gotowości do 720 godzinnego Ruchu próbnego" odbędzie się 720 godzinny Ruch próbny prowadzony p</w:t>
      </w:r>
      <w:r>
        <w:rPr>
          <w:color w:val="000000"/>
          <w:sz w:val="24"/>
          <w:szCs w:val="24"/>
        </w:rPr>
        <w:t>rzez personel Zamawiającego pod nadzorem i na odpowiedzialność Wykonawcy,</w:t>
      </w:r>
    </w:p>
    <w:p w14:paraId="5B8D204D" w14:textId="77777777" w:rsidR="000803CD" w:rsidRDefault="002C3560">
      <w:pPr>
        <w:numPr>
          <w:ilvl w:val="0"/>
          <w:numId w:val="52"/>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o terminie rozpoczęcia ruchu próbnego Wykonawca zawiadomi pisemnie Zamawiającego i Inżyniera Kontraktu,</w:t>
      </w:r>
    </w:p>
    <w:p w14:paraId="501CFE7E" w14:textId="77777777" w:rsidR="000803CD" w:rsidRDefault="002C3560">
      <w:pPr>
        <w:numPr>
          <w:ilvl w:val="0"/>
          <w:numId w:val="52"/>
        </w:numPr>
        <w:spacing w:before="120" w:after="120" w:line="276" w:lineRule="auto"/>
        <w:ind w:left="993" w:hanging="283"/>
        <w:jc w:val="both"/>
        <w:rPr>
          <w:color w:val="000000"/>
          <w:sz w:val="24"/>
          <w:szCs w:val="24"/>
        </w:rPr>
      </w:pPr>
      <w:r>
        <w:rPr>
          <w:color w:val="000000"/>
          <w:sz w:val="24"/>
          <w:szCs w:val="24"/>
        </w:rPr>
        <w:lastRenderedPageBreak/>
        <w:t>będzie obejmował przeprowadzenie wszystkich czynności w ramach rozruchu z obci</w:t>
      </w:r>
      <w:r>
        <w:rPr>
          <w:color w:val="000000"/>
          <w:sz w:val="24"/>
          <w:szCs w:val="24"/>
        </w:rPr>
        <w:t>ążeniem medium roboczym,</w:t>
      </w:r>
    </w:p>
    <w:p w14:paraId="035BFD6C" w14:textId="77777777" w:rsidR="000803CD" w:rsidRDefault="002C3560">
      <w:pPr>
        <w:numPr>
          <w:ilvl w:val="0"/>
          <w:numId w:val="52"/>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 xml:space="preserve">ruch próbny powinien ustalić optymalne warunki pracy parowego kotła  </w:t>
      </w:r>
      <w:proofErr w:type="spellStart"/>
      <w:r>
        <w:rPr>
          <w:color w:val="000000"/>
          <w:sz w:val="24"/>
          <w:szCs w:val="24"/>
        </w:rPr>
        <w:t>biomasowego</w:t>
      </w:r>
      <w:proofErr w:type="spellEnd"/>
      <w:r>
        <w:rPr>
          <w:color w:val="000000"/>
          <w:sz w:val="24"/>
          <w:szCs w:val="24"/>
        </w:rPr>
        <w:t>. W tym okresie przewidzieć szkolenie załogi Zamawiającego obejmujące zachowanie załogi w czasie rozruchu, odstawienia, normalnej pracy i stanów awaryjnych,</w:t>
      </w:r>
    </w:p>
    <w:p w14:paraId="7B15BCF2"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przed ruchem próbny</w:t>
      </w:r>
      <w:r>
        <w:rPr>
          <w:color w:val="000000"/>
          <w:sz w:val="24"/>
          <w:szCs w:val="24"/>
        </w:rPr>
        <w:t>m Wykonawca przeprowadzi 72-godzinny ruch regulacyjny. Pomyślne zakończenie 72 godzinnego kotła ruchu regulacyjnego stanowi podstawę do eksploatacji rozpoczęcie ruchu próbnego,</w:t>
      </w:r>
    </w:p>
    <w:p w14:paraId="0BFE9045"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pozytywne zakończenie Ruchu Próbnego zostanie potwierdzone w "Protokole Zakończ</w:t>
      </w:r>
      <w:r>
        <w:rPr>
          <w:color w:val="000000"/>
          <w:sz w:val="24"/>
          <w:szCs w:val="24"/>
        </w:rPr>
        <w:t>enia Ruchu Próbnego” podpisanym przez Wykonawcę, Inżyniera Kontraktu i Zamawiającego,</w:t>
      </w:r>
    </w:p>
    <w:p w14:paraId="3FF16063" w14:textId="77777777" w:rsidR="000803CD" w:rsidRDefault="002C3560">
      <w:pPr>
        <w:numPr>
          <w:ilvl w:val="0"/>
          <w:numId w:val="52"/>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podczas Ruchu Próbnego przeprowadzone będą Pomiary Gwarancyjne mające na celu potwierdzenie, że całość prac wykonana jest w sposób poprawny i instalacja spełnia parametry</w:t>
      </w:r>
      <w:r>
        <w:rPr>
          <w:color w:val="000000"/>
          <w:sz w:val="24"/>
          <w:szCs w:val="24"/>
        </w:rPr>
        <w:t xml:space="preserve"> gwarantowane, wymagane przez Zamawiającego. Testy te prowadzone będą przez specjalistyczną, akredytowaną firmę pomiarową posiadającą stosowne uprawnienia i kwalifikacje (PCA). </w:t>
      </w:r>
      <w:r>
        <w:rPr>
          <w:sz w:val="24"/>
          <w:szCs w:val="24"/>
        </w:rPr>
        <w:t>Zamawiający poinformuje Wykonawcę o wyborze firmy pomiarowej.</w:t>
      </w:r>
    </w:p>
    <w:p w14:paraId="2A0B8E15" w14:textId="77777777" w:rsidR="000803CD" w:rsidRDefault="002C3560">
      <w:pPr>
        <w:numPr>
          <w:ilvl w:val="0"/>
          <w:numId w:val="52"/>
        </w:numPr>
        <w:pBdr>
          <w:top w:val="nil"/>
          <w:left w:val="nil"/>
          <w:bottom w:val="nil"/>
          <w:right w:val="nil"/>
          <w:between w:val="nil"/>
        </w:pBdr>
        <w:tabs>
          <w:tab w:val="center" w:pos="4536"/>
          <w:tab w:val="right" w:pos="9072"/>
        </w:tabs>
        <w:spacing w:after="120" w:line="276" w:lineRule="auto"/>
        <w:ind w:left="993" w:hanging="283"/>
        <w:jc w:val="both"/>
        <w:rPr>
          <w:color w:val="000000"/>
          <w:sz w:val="24"/>
          <w:szCs w:val="24"/>
        </w:rPr>
      </w:pPr>
      <w:r>
        <w:rPr>
          <w:color w:val="000000"/>
          <w:sz w:val="24"/>
          <w:szCs w:val="24"/>
        </w:rPr>
        <w:t>jeżeli wyniki Pom</w:t>
      </w:r>
      <w:r>
        <w:rPr>
          <w:color w:val="000000"/>
          <w:sz w:val="24"/>
          <w:szCs w:val="24"/>
        </w:rPr>
        <w:t>iarów Gwarancyjnych nie potwierdzą wypełnienia wymaganych parametrów gwarantowanych, to Wykonawca zobowiązany jest do wykonania na swój koszt poprawek celem osiągnięcia parametrów gwarantowanych i zgłosi Zamawiającemu gotowość do ponownych Pomiarów Gwaranc</w:t>
      </w:r>
      <w:r>
        <w:rPr>
          <w:color w:val="000000"/>
          <w:sz w:val="24"/>
          <w:szCs w:val="24"/>
        </w:rPr>
        <w:t xml:space="preserve">yjnych, które przeprowadzone będą na koszt Wykonawcy. </w:t>
      </w:r>
    </w:p>
    <w:p w14:paraId="1856867C" w14:textId="77777777" w:rsidR="000803CD" w:rsidRDefault="002C3560">
      <w:pPr>
        <w:numPr>
          <w:ilvl w:val="0"/>
          <w:numId w:val="49"/>
        </w:numPr>
        <w:spacing w:before="120" w:after="120" w:line="276" w:lineRule="auto"/>
        <w:ind w:left="709" w:hanging="425"/>
        <w:jc w:val="both"/>
        <w:rPr>
          <w:color w:val="000000"/>
          <w:sz w:val="24"/>
          <w:szCs w:val="24"/>
        </w:rPr>
      </w:pPr>
      <w:r>
        <w:rPr>
          <w:color w:val="000000"/>
          <w:sz w:val="24"/>
          <w:szCs w:val="24"/>
        </w:rPr>
        <w:t>Warunki wykonania Prób Końcowych</w:t>
      </w:r>
    </w:p>
    <w:p w14:paraId="4A720821" w14:textId="77777777" w:rsidR="000803CD" w:rsidRDefault="002C3560">
      <w:pPr>
        <w:numPr>
          <w:ilvl w:val="0"/>
          <w:numId w:val="69"/>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koszty wykonania Prób Końcowych oraz koszty wszelkiej obsługi do wykonania Prób Końcowych leżą po stronie Wykonawcy i należy je uwzględnić w cenie Kontraktu. Dostarczenie mediów niezbędnych do wykonania prób leży po stronie Zamawiającego,</w:t>
      </w:r>
    </w:p>
    <w:p w14:paraId="13AEC5F7"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Zamawiający będzi</w:t>
      </w:r>
      <w:r>
        <w:rPr>
          <w:color w:val="000000"/>
          <w:sz w:val="24"/>
          <w:szCs w:val="24"/>
        </w:rPr>
        <w:t xml:space="preserve">e właścicielem całości energii cieplnej i elektrycznej wyprodukowanej przez Instalację </w:t>
      </w:r>
      <w:proofErr w:type="spellStart"/>
      <w:r>
        <w:rPr>
          <w:color w:val="000000"/>
          <w:sz w:val="24"/>
          <w:szCs w:val="24"/>
        </w:rPr>
        <w:t>Biomasową</w:t>
      </w:r>
      <w:proofErr w:type="spellEnd"/>
      <w:r>
        <w:rPr>
          <w:color w:val="000000"/>
          <w:sz w:val="24"/>
          <w:szCs w:val="24"/>
        </w:rPr>
        <w:t>, przed podpisaniem protokołu odbioru końcowego i przekazania do eksploatacji,</w:t>
      </w:r>
    </w:p>
    <w:p w14:paraId="32ED3E6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Wykonawca opracuje i przekaże Zamawiającemu na 30 dni przed ich rozpoczęciem szcz</w:t>
      </w:r>
      <w:r>
        <w:rPr>
          <w:color w:val="000000"/>
          <w:sz w:val="24"/>
          <w:szCs w:val="24"/>
        </w:rPr>
        <w:t>egółowy Plan Prób Końcowych. Zakres jaki będzie obejmował Plan Prób Końcowych został zawarty w  punkcie „Wymagania dotyczące Dokumentów Projektowych”,</w:t>
      </w:r>
    </w:p>
    <w:p w14:paraId="527F5BDE"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rozpoczęcie Prób Końcowych będzie możliwe po zatwierdzeniu przez Inżyniera Kontraktu Planu Prób Końcowych</w:t>
      </w:r>
    </w:p>
    <w:p w14:paraId="7AF42FCF"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na każdym etapie Wykonawca sporządzi badania i pomiary celem potwierdzenia osiągnięcia założonych parametrów urządzeń i instalacji. Wykonawca sporządzi protokół z przeprowadzonych etapów Prób Końcowych, zgodnie z dyspozycjami Inżyniera Kontraktu i Zamawia</w:t>
      </w:r>
      <w:r>
        <w:rPr>
          <w:color w:val="000000"/>
          <w:sz w:val="24"/>
          <w:szCs w:val="24"/>
        </w:rPr>
        <w:t>jącego. Protokół powinien w szczególności zawierać opis przebiegu Prób, wyniki badań i pomiarów,</w:t>
      </w:r>
    </w:p>
    <w:p w14:paraId="04DB021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lastRenderedPageBreak/>
        <w:t>Wykonawca sporządzi protokół końcowy z przeprowadzonych Prób Końcowych, obejmujące opis przebiegu Prób, wyniki Prób, wyniki badań i pomiarów, zalecenia dla prz</w:t>
      </w:r>
      <w:r>
        <w:rPr>
          <w:color w:val="000000"/>
          <w:sz w:val="24"/>
          <w:szCs w:val="24"/>
        </w:rPr>
        <w:t>yszłej eksploatacji oraz zaktualizowaną o wnioski z przeprowadzonych prób Instrukcję eksploatacji,</w:t>
      </w:r>
    </w:p>
    <w:p w14:paraId="60EB5FB4" w14:textId="77777777" w:rsidR="000803CD" w:rsidRDefault="002C3560">
      <w:pPr>
        <w:numPr>
          <w:ilvl w:val="0"/>
          <w:numId w:val="69"/>
        </w:numPr>
        <w:pBdr>
          <w:top w:val="nil"/>
          <w:left w:val="nil"/>
          <w:bottom w:val="nil"/>
          <w:right w:val="nil"/>
          <w:between w:val="nil"/>
        </w:pBdr>
        <w:tabs>
          <w:tab w:val="center" w:pos="4536"/>
          <w:tab w:val="right" w:pos="9072"/>
        </w:tabs>
        <w:spacing w:after="0" w:line="276" w:lineRule="auto"/>
        <w:ind w:left="993" w:hanging="283"/>
        <w:jc w:val="both"/>
        <w:rPr>
          <w:color w:val="000000"/>
          <w:sz w:val="24"/>
          <w:szCs w:val="24"/>
        </w:rPr>
      </w:pPr>
      <w:r>
        <w:rPr>
          <w:color w:val="000000"/>
          <w:sz w:val="24"/>
          <w:szCs w:val="24"/>
        </w:rPr>
        <w:t xml:space="preserve">każdy kolejny etap Prób będzie przeprowadzony po pozytywnym zakończeniu poprzedniego etapu. Wykonawca jest zobowiązany do zgłoszenia Inżynierowi Kontraktu i </w:t>
      </w:r>
      <w:r>
        <w:rPr>
          <w:color w:val="000000"/>
          <w:sz w:val="24"/>
          <w:szCs w:val="24"/>
        </w:rPr>
        <w:t>Zamawiającemu gotowości do przeprowadzenia kolejnych etapów Prób Końcowych.</w:t>
      </w:r>
    </w:p>
    <w:p w14:paraId="40C35D33" w14:textId="77777777" w:rsidR="000803CD" w:rsidRDefault="002C3560">
      <w:pPr>
        <w:numPr>
          <w:ilvl w:val="0"/>
          <w:numId w:val="69"/>
        </w:numPr>
        <w:pBdr>
          <w:top w:val="nil"/>
          <w:left w:val="nil"/>
          <w:bottom w:val="nil"/>
          <w:right w:val="nil"/>
          <w:between w:val="nil"/>
        </w:pBdr>
        <w:tabs>
          <w:tab w:val="center" w:pos="4536"/>
          <w:tab w:val="right" w:pos="9072"/>
        </w:tabs>
        <w:spacing w:after="120" w:line="276" w:lineRule="auto"/>
        <w:ind w:left="993" w:hanging="283"/>
        <w:jc w:val="both"/>
        <w:rPr>
          <w:color w:val="000000"/>
          <w:sz w:val="24"/>
          <w:szCs w:val="24"/>
        </w:rPr>
      </w:pPr>
      <w:r>
        <w:rPr>
          <w:color w:val="000000"/>
          <w:sz w:val="24"/>
          <w:szCs w:val="24"/>
        </w:rPr>
        <w:t>nadzór nad przebiegiem Prób Końcowych sprawować będzie Komisja Rozruchowa powołana przez Zamawiającego, w skład której wejdą przedstawiciele Zamawiającego, Inżynier Kontraktu i Wykonawcy oraz inne osoby powołane przez Zamawiającego, których udział w Próbac</w:t>
      </w:r>
      <w:r>
        <w:rPr>
          <w:color w:val="000000"/>
          <w:sz w:val="24"/>
          <w:szCs w:val="24"/>
        </w:rPr>
        <w:t>h Końcowych jest niezbędny z punktu widzenia przepisów prawa.</w:t>
      </w:r>
    </w:p>
    <w:p w14:paraId="21DB3B15" w14:textId="77777777" w:rsidR="000803CD" w:rsidRDefault="002C3560">
      <w:pPr>
        <w:numPr>
          <w:ilvl w:val="1"/>
          <w:numId w:val="10"/>
        </w:numPr>
        <w:spacing w:after="120" w:line="276" w:lineRule="auto"/>
        <w:ind w:left="1135" w:hanging="851"/>
        <w:jc w:val="both"/>
        <w:rPr>
          <w:b/>
          <w:color w:val="000000"/>
          <w:sz w:val="32"/>
          <w:szCs w:val="32"/>
        </w:rPr>
      </w:pPr>
      <w:bookmarkStart w:id="287" w:name="_heading=h.20gsq1z" w:colFirst="0" w:colLast="0"/>
      <w:bookmarkEnd w:id="287"/>
      <w:r>
        <w:rPr>
          <w:b/>
          <w:color w:val="000000"/>
          <w:sz w:val="32"/>
          <w:szCs w:val="32"/>
        </w:rPr>
        <w:t>Odbiór robót</w:t>
      </w:r>
    </w:p>
    <w:p w14:paraId="72764807"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Zamawiający ustanawia następujące rodzaje odbiorów:</w:t>
      </w:r>
    </w:p>
    <w:p w14:paraId="3EB6259C"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odbiory robót zanikających i ulegających zakryciu,</w:t>
      </w:r>
    </w:p>
    <w:p w14:paraId="6CCDAF41"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odbiory częściowe robót,</w:t>
      </w:r>
    </w:p>
    <w:p w14:paraId="29C94BCC"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odbiór końcowy (całości robót),</w:t>
      </w:r>
    </w:p>
    <w:p w14:paraId="2A6D9C44" w14:textId="77777777" w:rsidR="000803CD" w:rsidRDefault="002C3560">
      <w:pPr>
        <w:numPr>
          <w:ilvl w:val="0"/>
          <w:numId w:val="70"/>
        </w:numPr>
        <w:tabs>
          <w:tab w:val="left" w:pos="993"/>
        </w:tabs>
        <w:spacing w:before="120" w:after="120" w:line="276" w:lineRule="auto"/>
        <w:ind w:left="1418" w:hanging="709"/>
        <w:jc w:val="both"/>
        <w:rPr>
          <w:color w:val="000000"/>
          <w:sz w:val="24"/>
          <w:szCs w:val="24"/>
        </w:rPr>
      </w:pPr>
      <w:r>
        <w:rPr>
          <w:color w:val="000000"/>
          <w:sz w:val="24"/>
          <w:szCs w:val="24"/>
        </w:rPr>
        <w:t>odbiór gwarancyjny (w okresie gwarancji jakości i rękojmi za wady).</w:t>
      </w:r>
    </w:p>
    <w:p w14:paraId="4A10974C"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Odbiór robót zanikających i ulegających zakryciu</w:t>
      </w:r>
    </w:p>
    <w:p w14:paraId="79891A18"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odbiór robót zanikających i ulegających zakryciu polega na finalnej ocenie ilości i jakości wykonywanych ro</w:t>
      </w:r>
      <w:r>
        <w:rPr>
          <w:color w:val="000000"/>
          <w:sz w:val="24"/>
          <w:szCs w:val="24"/>
        </w:rPr>
        <w:t>bót, które w dalszym procesie realizacji ulegną zakryciu,</w:t>
      </w:r>
    </w:p>
    <w:p w14:paraId="1BBB029B"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odbiór robót zanikających i ulegających zakryciu będzie dokonany w czasie umożliwiającym wykonanie ewentualnych korekt i poprawek bez hamowania ogólnego postępu robót.</w:t>
      </w:r>
    </w:p>
    <w:p w14:paraId="705FBFC2"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odbioru robót zanikających i u</w:t>
      </w:r>
      <w:r>
        <w:rPr>
          <w:color w:val="000000"/>
          <w:sz w:val="24"/>
          <w:szCs w:val="24"/>
        </w:rPr>
        <w:t>legających zakryciu dokonuje Inżynier Kontraktu,</w:t>
      </w:r>
    </w:p>
    <w:p w14:paraId="244C724F"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gotowość danej części robót do odbioru zgłasza Wykonawca stosownym wpisem do dziennika budowy z jednoczesnym powiadomieniem Inżyniera Kontraktu. Odbiór będzie przeprowadzany, niezwłocznie, w ciągu 3 dni roboczych od daty zgłoszenia wpisem do dziennika budo</w:t>
      </w:r>
      <w:r>
        <w:rPr>
          <w:color w:val="000000"/>
          <w:sz w:val="24"/>
          <w:szCs w:val="24"/>
        </w:rPr>
        <w:t>wy i powiadomienia o tym Inżyniera Kontraktu,</w:t>
      </w:r>
    </w:p>
    <w:p w14:paraId="23CA0BDB" w14:textId="77777777" w:rsidR="000803CD" w:rsidRDefault="002C3560">
      <w:pPr>
        <w:numPr>
          <w:ilvl w:val="0"/>
          <w:numId w:val="71"/>
        </w:numPr>
        <w:spacing w:before="120" w:after="120" w:line="276" w:lineRule="auto"/>
        <w:ind w:left="993" w:hanging="283"/>
        <w:jc w:val="both"/>
        <w:rPr>
          <w:color w:val="000000"/>
          <w:sz w:val="24"/>
          <w:szCs w:val="24"/>
        </w:rPr>
      </w:pPr>
      <w:r>
        <w:rPr>
          <w:color w:val="000000"/>
          <w:sz w:val="24"/>
          <w:szCs w:val="24"/>
        </w:rPr>
        <w:t>z przeprowadzonego odbioru należy sporządzić protokół podpisany przez Inżyniera Kontraktu i Wykonawcę i zamieścić wpis w dzienniku budowy.</w:t>
      </w:r>
    </w:p>
    <w:p w14:paraId="19358B28"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Odbiór częściowy</w:t>
      </w:r>
    </w:p>
    <w:p w14:paraId="362832A8"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odbiór częściowy polega na ocenie ilości i jakości wyk</w:t>
      </w:r>
      <w:r>
        <w:rPr>
          <w:color w:val="000000"/>
          <w:sz w:val="24"/>
          <w:szCs w:val="24"/>
        </w:rPr>
        <w:t xml:space="preserve">onanych części robot, które stanowią zakończony etap całego zadania i dotyczy każdej części robót w odniesieniu </w:t>
      </w:r>
      <w:r>
        <w:rPr>
          <w:color w:val="000000"/>
          <w:sz w:val="24"/>
          <w:szCs w:val="24"/>
        </w:rPr>
        <w:lastRenderedPageBreak/>
        <w:t>do którego ustalono, że podlega odbiorowi częściowemu i częściowej płatności zgodnie z harmonogramem rzeczowo-finansowym,</w:t>
      </w:r>
    </w:p>
    <w:p w14:paraId="3F2C288E"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odbiór częściowy będzi</w:t>
      </w:r>
      <w:r>
        <w:rPr>
          <w:color w:val="000000"/>
          <w:sz w:val="24"/>
          <w:szCs w:val="24"/>
        </w:rPr>
        <w:t>e przeprowadzony niezwłocznie, nie później jednak niż w ciągu 3 dni roboczych od daty powiadomienia Inżyniera Kontraktu, przy udziale Zamawiającego,</w:t>
      </w:r>
    </w:p>
    <w:p w14:paraId="1C1C9B0B"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 xml:space="preserve">jakość i ilość robót ocenia Inżynier Kontraktu na podstawie dokumentów zawierających komplet wyników badań </w:t>
      </w:r>
      <w:r>
        <w:rPr>
          <w:color w:val="000000"/>
          <w:sz w:val="24"/>
          <w:szCs w:val="24"/>
        </w:rPr>
        <w:t>oraz w oparciu o przeprowadzone pomiary, w konfrontacji z Dokumentacją Projektową, SWZ i uprzednimi ustaleniami,</w:t>
      </w:r>
    </w:p>
    <w:p w14:paraId="1074A51A" w14:textId="77777777" w:rsidR="000803CD" w:rsidRDefault="002C3560">
      <w:pPr>
        <w:numPr>
          <w:ilvl w:val="0"/>
          <w:numId w:val="63"/>
        </w:numPr>
        <w:spacing w:before="120" w:after="120" w:line="276" w:lineRule="auto"/>
        <w:ind w:left="993" w:hanging="283"/>
        <w:jc w:val="both"/>
        <w:rPr>
          <w:color w:val="000000"/>
          <w:sz w:val="24"/>
          <w:szCs w:val="24"/>
        </w:rPr>
      </w:pPr>
      <w:r>
        <w:rPr>
          <w:color w:val="000000"/>
          <w:sz w:val="24"/>
          <w:szCs w:val="24"/>
        </w:rPr>
        <w:t>z przeprowadzonego odbioru należy sporządzić protokół podpisany przez Inżyniera Kontraktu i Wykonawcę przy udziale Zamawiającego i zamieścić wp</w:t>
      </w:r>
      <w:r>
        <w:rPr>
          <w:color w:val="000000"/>
          <w:sz w:val="24"/>
          <w:szCs w:val="24"/>
        </w:rPr>
        <w:t>is w dzienniku budowy.</w:t>
      </w:r>
    </w:p>
    <w:p w14:paraId="65EEA172"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 xml:space="preserve">Odbiór końcowy </w:t>
      </w:r>
    </w:p>
    <w:p w14:paraId="0EB48BCD"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odbiór końcowy polega na finalnej ocenie rzeczywistego wykonania Robót w odniesieniu do zakresu (ilości), jakości i wartości na podstawie przedłożonych przez Wykonawcę dokumentów, wyników badań i pomiarów, Prób końcow</w:t>
      </w:r>
      <w:r>
        <w:rPr>
          <w:color w:val="000000"/>
          <w:sz w:val="24"/>
          <w:szCs w:val="24"/>
        </w:rPr>
        <w:t>ych, pomiarów parametrów Gwarantowanych, oceny wizualnej, a także zgodności wykonania robót z dokumentacją projektową i wymaganiami Zamawiającego,</w:t>
      </w:r>
    </w:p>
    <w:p w14:paraId="3F63F4D7"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zakończenie robót oraz gotowość do odbioru końcowego będzie stwierdzona przez Wykonawcę wpisem do dziennika b</w:t>
      </w:r>
      <w:r>
        <w:rPr>
          <w:color w:val="000000"/>
          <w:sz w:val="24"/>
          <w:szCs w:val="24"/>
        </w:rPr>
        <w:t>udowy z bezzwłocznym powiadomieniem o tym fakcie Inżyniera Kontraktu i Zamawiającego,</w:t>
      </w:r>
    </w:p>
    <w:p w14:paraId="78B4ACE0"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odbiór końcowy Robót nastąpi wedle terminów ustalonych w umowie,</w:t>
      </w:r>
    </w:p>
    <w:p w14:paraId="4659063C"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odbioru końcowego Robót dokona komisja odbiorowa powołana przez Inżyniera Kontraktu i Zamawiającego,</w:t>
      </w:r>
    </w:p>
    <w:p w14:paraId="6051052F"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w sk</w:t>
      </w:r>
      <w:r>
        <w:rPr>
          <w:color w:val="000000"/>
          <w:sz w:val="24"/>
          <w:szCs w:val="24"/>
        </w:rPr>
        <w:t xml:space="preserve">ład komisji wejdą: </w:t>
      </w:r>
    </w:p>
    <w:p w14:paraId="1F40D0AA"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 xml:space="preserve">Kierownik budowy oraz przedstawiciele Wykonawcy, </w:t>
      </w:r>
    </w:p>
    <w:p w14:paraId="1491D583"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Przedstawiciele Zamawiającego,</w:t>
      </w:r>
    </w:p>
    <w:p w14:paraId="39B8CE91" w14:textId="77777777" w:rsidR="000803CD" w:rsidRDefault="002C3560">
      <w:pPr>
        <w:numPr>
          <w:ilvl w:val="0"/>
          <w:numId w:val="61"/>
        </w:numPr>
        <w:spacing w:before="120" w:after="120" w:line="276" w:lineRule="auto"/>
        <w:ind w:left="1418" w:hanging="425"/>
        <w:jc w:val="both"/>
        <w:rPr>
          <w:color w:val="000000"/>
          <w:sz w:val="24"/>
          <w:szCs w:val="24"/>
        </w:rPr>
      </w:pPr>
      <w:r>
        <w:rPr>
          <w:color w:val="000000"/>
          <w:sz w:val="24"/>
          <w:szCs w:val="24"/>
        </w:rPr>
        <w:t>Inżynier Kontraktu.</w:t>
      </w:r>
    </w:p>
    <w:p w14:paraId="01D97190"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t xml:space="preserve">w skład Komisji mogą wchodzić również: </w:t>
      </w:r>
    </w:p>
    <w:p w14:paraId="0DE64F79"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nadzoru </w:t>
      </w:r>
      <w:proofErr w:type="spellStart"/>
      <w:r>
        <w:rPr>
          <w:color w:val="000000"/>
          <w:sz w:val="24"/>
          <w:szCs w:val="24"/>
        </w:rPr>
        <w:t>sanitarno</w:t>
      </w:r>
      <w:proofErr w:type="spellEnd"/>
      <w:r>
        <w:rPr>
          <w:color w:val="000000"/>
          <w:sz w:val="24"/>
          <w:szCs w:val="24"/>
        </w:rPr>
        <w:t xml:space="preserve">–epidemiologicznego, jeżeli wykonane urządzenia podlegają takiemu nadzorowi lub mają służyć zapewnieniu warunków bezpieczeństwa i ochrony pracowników </w:t>
      </w:r>
    </w:p>
    <w:p w14:paraId="5783843D"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Państwowej Straży Pożarnej </w:t>
      </w:r>
    </w:p>
    <w:p w14:paraId="6B74FA3D"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przedstawiciel Urzędu Dozoru T</w:t>
      </w:r>
      <w:r>
        <w:rPr>
          <w:color w:val="000000"/>
          <w:sz w:val="24"/>
          <w:szCs w:val="24"/>
        </w:rPr>
        <w:t xml:space="preserve">echnicznego, </w:t>
      </w:r>
    </w:p>
    <w:p w14:paraId="01B0ED73" w14:textId="77777777" w:rsidR="000803CD" w:rsidRDefault="002C3560">
      <w:pPr>
        <w:numPr>
          <w:ilvl w:val="0"/>
          <w:numId w:val="61"/>
        </w:numPr>
        <w:spacing w:before="120" w:after="120" w:line="276" w:lineRule="auto"/>
        <w:ind w:left="1275" w:hanging="283"/>
        <w:jc w:val="both"/>
        <w:rPr>
          <w:color w:val="000000"/>
          <w:sz w:val="24"/>
          <w:szCs w:val="24"/>
        </w:rPr>
      </w:pPr>
      <w:r>
        <w:rPr>
          <w:color w:val="000000"/>
          <w:sz w:val="24"/>
          <w:szCs w:val="24"/>
        </w:rPr>
        <w:t xml:space="preserve">przedstawiciel Państwowej Inspekcji Pracy, </w:t>
      </w:r>
    </w:p>
    <w:p w14:paraId="7B920ED8" w14:textId="77777777" w:rsidR="000803CD" w:rsidRDefault="002C3560">
      <w:pPr>
        <w:numPr>
          <w:ilvl w:val="0"/>
          <w:numId w:val="89"/>
        </w:numPr>
        <w:spacing w:before="120" w:after="120" w:line="276" w:lineRule="auto"/>
        <w:ind w:left="993" w:hanging="283"/>
        <w:jc w:val="both"/>
        <w:rPr>
          <w:color w:val="000000"/>
          <w:sz w:val="24"/>
          <w:szCs w:val="24"/>
        </w:rPr>
      </w:pPr>
      <w:r>
        <w:rPr>
          <w:color w:val="000000"/>
          <w:sz w:val="24"/>
          <w:szCs w:val="24"/>
        </w:rPr>
        <w:lastRenderedPageBreak/>
        <w:t>wymagane dokumenty do odbioru końcowego w języku polskim:</w:t>
      </w:r>
    </w:p>
    <w:p w14:paraId="2D506BE9"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dokumentacja powykonawcza,</w:t>
      </w:r>
    </w:p>
    <w:p w14:paraId="0148825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inwentaryzacja </w:t>
      </w:r>
      <w:proofErr w:type="spellStart"/>
      <w:r>
        <w:rPr>
          <w:color w:val="000000"/>
          <w:sz w:val="24"/>
          <w:szCs w:val="24"/>
        </w:rPr>
        <w:t>geodezyjno</w:t>
      </w:r>
      <w:proofErr w:type="spellEnd"/>
      <w:r>
        <w:rPr>
          <w:color w:val="000000"/>
          <w:sz w:val="24"/>
          <w:szCs w:val="24"/>
        </w:rPr>
        <w:t xml:space="preserve"> - powykonawcza,</w:t>
      </w:r>
    </w:p>
    <w:p w14:paraId="55BE16E1"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dzienniki budowy,</w:t>
      </w:r>
    </w:p>
    <w:p w14:paraId="7880A18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protokoły z prób, odbiorów robót, w tym zanikających </w:t>
      </w:r>
      <w:r>
        <w:rPr>
          <w:color w:val="000000"/>
          <w:sz w:val="24"/>
          <w:szCs w:val="24"/>
        </w:rPr>
        <w:t xml:space="preserve">lub ulegających zakryciu, </w:t>
      </w:r>
    </w:p>
    <w:p w14:paraId="79C2DEDC"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dokumentacje techniczno-ruchowe i instrukcje obsługi zainstalowanych maszyn i urządzeń, </w:t>
      </w:r>
    </w:p>
    <w:p w14:paraId="43EC9E20"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zatwierdzona przez Inżyniera Kontraktu instrukcja obsługi i eksploatacji wybudowanego Obiektu , wszystkich instalacji/obiektów/urządzeń,</w:t>
      </w:r>
    </w:p>
    <w:p w14:paraId="677B035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w:t>
      </w:r>
      <w:r>
        <w:rPr>
          <w:color w:val="000000"/>
          <w:sz w:val="24"/>
          <w:szCs w:val="24"/>
        </w:rPr>
        <w:t>tokół prób mechanicznych maszyn (badania emisji drgań), urządzeń i pomiarów instalacji,</w:t>
      </w:r>
    </w:p>
    <w:p w14:paraId="753D33DE"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 xml:space="preserve">atesty materiałów i wyrobów zastosowanych podczas realizacji inwestycji w tym między innymi  certyfikaty pochodzenia wyrobów - zgodnie z warunkami technicznymi wykonania robót budowlanych </w:t>
      </w:r>
    </w:p>
    <w:p w14:paraId="47FBBC1E"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protokoły z pomiarów emisji hałasu na granicy działki i stanowiskac</w:t>
      </w:r>
      <w:r>
        <w:rPr>
          <w:color w:val="000000"/>
          <w:sz w:val="24"/>
          <w:szCs w:val="24"/>
        </w:rPr>
        <w:t xml:space="preserve">h pracy, </w:t>
      </w:r>
    </w:p>
    <w:p w14:paraId="1F6C971A"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oświadczenie Wykonawcy wraz ze stosownym protokołem, że przeszkolił personel Zamawiającego w zakresie obsługi i eksploatacji,</w:t>
      </w:r>
    </w:p>
    <w:p w14:paraId="23ED8FDF"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karty gwarancyjne maszyn i urządzeń,</w:t>
      </w:r>
    </w:p>
    <w:p w14:paraId="6BB5262A"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protokół wykonanych prób i badań energetycznych z pozytywnym wynikiem badań w zakre</w:t>
      </w:r>
      <w:r>
        <w:rPr>
          <w:color w:val="000000"/>
          <w:sz w:val="24"/>
          <w:szCs w:val="24"/>
        </w:rPr>
        <w:t>sach obciążeń kotła (60%, 100%, 125%) i pomiarów emisyjnych zanieczyszczeń do powietrza w szczególności, z przeprowadzonych prób końcowych wraz z pomiarami gwarancyjnymi, przeprowadzonych przez specjalistyczną, akredytowaną firmę pomiarową posiadającą stos</w:t>
      </w:r>
      <w:r>
        <w:rPr>
          <w:color w:val="000000"/>
          <w:sz w:val="24"/>
          <w:szCs w:val="24"/>
        </w:rPr>
        <w:t>owne uprawnienia i kwalifikacje,</w:t>
      </w:r>
    </w:p>
    <w:p w14:paraId="1F861664"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protokół z rozruchu technologicznego zgodnie z dyspozycjami Inżyniera Kontraktu i Zamawiającego. Protokół powinien w szczególności zawierać opis przebiegu Prób, wyniki badań i pomiarów,</w:t>
      </w:r>
    </w:p>
    <w:p w14:paraId="7615BAFD" w14:textId="77777777" w:rsidR="000803CD" w:rsidRDefault="002C3560">
      <w:pPr>
        <w:numPr>
          <w:ilvl w:val="0"/>
          <w:numId w:val="62"/>
        </w:numPr>
        <w:spacing w:before="120" w:after="120" w:line="276" w:lineRule="auto"/>
        <w:ind w:left="1418" w:hanging="425"/>
        <w:jc w:val="both"/>
        <w:rPr>
          <w:color w:val="000000"/>
          <w:sz w:val="24"/>
          <w:szCs w:val="24"/>
        </w:rPr>
      </w:pPr>
      <w:r>
        <w:rPr>
          <w:color w:val="000000"/>
          <w:sz w:val="24"/>
          <w:szCs w:val="24"/>
        </w:rPr>
        <w:t>dokumentację niezbędną do uzyskania p</w:t>
      </w:r>
      <w:r>
        <w:rPr>
          <w:color w:val="000000"/>
          <w:sz w:val="24"/>
          <w:szCs w:val="24"/>
        </w:rPr>
        <w:t xml:space="preserve">ozwolenia na użytkowanie Instalacji </w:t>
      </w:r>
      <w:proofErr w:type="spellStart"/>
      <w:r>
        <w:rPr>
          <w:color w:val="000000"/>
          <w:sz w:val="24"/>
          <w:szCs w:val="24"/>
        </w:rPr>
        <w:t>Biomasowej</w:t>
      </w:r>
      <w:proofErr w:type="spellEnd"/>
      <w:r>
        <w:rPr>
          <w:color w:val="000000"/>
          <w:sz w:val="24"/>
          <w:szCs w:val="24"/>
        </w:rPr>
        <w:t>.</w:t>
      </w:r>
    </w:p>
    <w:p w14:paraId="3AB372BF" w14:textId="77777777" w:rsidR="000803CD" w:rsidRDefault="002C3560">
      <w:pPr>
        <w:spacing w:before="120" w:after="120" w:line="276" w:lineRule="auto"/>
        <w:ind w:left="426" w:firstLine="720"/>
        <w:jc w:val="both"/>
        <w:rPr>
          <w:color w:val="000000"/>
          <w:sz w:val="24"/>
          <w:szCs w:val="24"/>
        </w:rPr>
      </w:pPr>
      <w:r>
        <w:rPr>
          <w:color w:val="000000"/>
          <w:sz w:val="24"/>
          <w:szCs w:val="24"/>
        </w:rPr>
        <w:t>W przypadku, gdy wg komisji, Roboty pod względem przygotowania dokumentacyjnego nie będą gotowe do odbioru końcowego, komisja w porozumieniu z Wykonawcą wyznaczy ponowny termin odbioru końcowego Robót.</w:t>
      </w:r>
    </w:p>
    <w:p w14:paraId="1145E687" w14:textId="77777777" w:rsidR="000803CD" w:rsidRDefault="002C3560">
      <w:pPr>
        <w:numPr>
          <w:ilvl w:val="0"/>
          <w:numId w:val="88"/>
        </w:numPr>
        <w:spacing w:before="120" w:after="120" w:line="276" w:lineRule="auto"/>
        <w:jc w:val="both"/>
        <w:rPr>
          <w:color w:val="000000"/>
          <w:sz w:val="24"/>
          <w:szCs w:val="24"/>
        </w:rPr>
      </w:pPr>
      <w:r>
        <w:rPr>
          <w:color w:val="000000"/>
          <w:sz w:val="24"/>
          <w:szCs w:val="24"/>
        </w:rPr>
        <w:t xml:space="preserve">Odbiór gwarancyjny </w:t>
      </w:r>
    </w:p>
    <w:p w14:paraId="41A9740D" w14:textId="77777777" w:rsidR="000803CD" w:rsidRDefault="002C3560">
      <w:pPr>
        <w:numPr>
          <w:ilvl w:val="0"/>
          <w:numId w:val="64"/>
        </w:numPr>
        <w:spacing w:before="120" w:after="120" w:line="276" w:lineRule="auto"/>
        <w:ind w:left="1134" w:hanging="425"/>
        <w:jc w:val="both"/>
        <w:rPr>
          <w:color w:val="000000"/>
          <w:sz w:val="24"/>
          <w:szCs w:val="24"/>
        </w:rPr>
      </w:pPr>
      <w:r>
        <w:rPr>
          <w:color w:val="000000"/>
          <w:sz w:val="24"/>
          <w:szCs w:val="24"/>
        </w:rPr>
        <w:t>odbiór gwarancyjny polega na oceni</w:t>
      </w:r>
      <w:r>
        <w:rPr>
          <w:color w:val="000000"/>
          <w:sz w:val="24"/>
          <w:szCs w:val="24"/>
        </w:rPr>
        <w:t xml:space="preserve">e wykonanych robót związanych z usunięciem wad stwierdzonych przy odbiorze końcowym i zaistniałych w okresie gwarancyjnym. </w:t>
      </w:r>
    </w:p>
    <w:p w14:paraId="1CD5FA9B" w14:textId="77777777" w:rsidR="000803CD" w:rsidRDefault="002C3560">
      <w:pPr>
        <w:numPr>
          <w:ilvl w:val="0"/>
          <w:numId w:val="64"/>
        </w:numPr>
        <w:spacing w:before="120" w:after="120" w:line="276" w:lineRule="auto"/>
        <w:ind w:left="1134" w:hanging="425"/>
        <w:jc w:val="both"/>
        <w:rPr>
          <w:color w:val="000000"/>
          <w:sz w:val="24"/>
          <w:szCs w:val="24"/>
        </w:rPr>
      </w:pPr>
      <w:r>
        <w:rPr>
          <w:color w:val="000000"/>
          <w:sz w:val="24"/>
          <w:szCs w:val="24"/>
        </w:rPr>
        <w:lastRenderedPageBreak/>
        <w:t>odbiór gwarancyjny będzie dokonany na podstawie oceny wizualnej obiektów z uwzględnieniem zasad opisanych w pozycji Odbiór końcowy r</w:t>
      </w:r>
      <w:r>
        <w:rPr>
          <w:color w:val="000000"/>
          <w:sz w:val="24"/>
          <w:szCs w:val="24"/>
        </w:rPr>
        <w:t xml:space="preserve">obót. </w:t>
      </w:r>
    </w:p>
    <w:p w14:paraId="57FBC4A7" w14:textId="77777777" w:rsidR="000803CD" w:rsidRDefault="002C3560">
      <w:pPr>
        <w:spacing w:before="120" w:after="120" w:line="276" w:lineRule="auto"/>
        <w:ind w:left="426" w:firstLine="720"/>
        <w:jc w:val="both"/>
        <w:rPr>
          <w:color w:val="000000"/>
          <w:sz w:val="24"/>
          <w:szCs w:val="24"/>
        </w:rPr>
      </w:pPr>
      <w:r>
        <w:rPr>
          <w:color w:val="000000"/>
          <w:sz w:val="24"/>
          <w:szCs w:val="24"/>
        </w:rPr>
        <w:t>Odbiór odbywać się będzie także na podstawie zaobserwowanych zjawiskach w czasie eksploatacji oraz na sprawdzeniu zgodności i spełnieniu warunków zapisanych i ustalonych w dokumentacji projektowej i SWZ.</w:t>
      </w:r>
      <w:bookmarkStart w:id="288" w:name="bookmark=id.2zlqixl" w:colFirst="0" w:colLast="0"/>
      <w:bookmarkStart w:id="289" w:name="bookmark=id.1er0t5e" w:colFirst="0" w:colLast="0"/>
      <w:bookmarkStart w:id="290" w:name="bookmark=id.4kgg8ps" w:colFirst="0" w:colLast="0"/>
      <w:bookmarkEnd w:id="288"/>
      <w:bookmarkEnd w:id="289"/>
      <w:bookmarkEnd w:id="290"/>
    </w:p>
    <w:p w14:paraId="70B42B48" w14:textId="77777777" w:rsidR="000803CD" w:rsidRDefault="002C3560">
      <w:pPr>
        <w:numPr>
          <w:ilvl w:val="1"/>
          <w:numId w:val="10"/>
        </w:numPr>
        <w:spacing w:after="120" w:line="276" w:lineRule="auto"/>
        <w:ind w:left="1135" w:hanging="851"/>
        <w:jc w:val="both"/>
        <w:rPr>
          <w:b/>
          <w:color w:val="000000"/>
          <w:sz w:val="32"/>
          <w:szCs w:val="32"/>
        </w:rPr>
      </w:pPr>
      <w:bookmarkStart w:id="291" w:name="_heading=h.3yqobt7" w:colFirst="0" w:colLast="0"/>
      <w:bookmarkEnd w:id="291"/>
      <w:r>
        <w:rPr>
          <w:b/>
          <w:color w:val="000000"/>
          <w:sz w:val="32"/>
          <w:szCs w:val="32"/>
        </w:rPr>
        <w:t>Gwarancje</w:t>
      </w:r>
    </w:p>
    <w:p w14:paraId="4AED6995" w14:textId="77777777" w:rsidR="000803CD" w:rsidRDefault="002C3560">
      <w:pPr>
        <w:numPr>
          <w:ilvl w:val="2"/>
          <w:numId w:val="10"/>
        </w:numPr>
        <w:spacing w:after="120" w:line="276" w:lineRule="auto"/>
        <w:ind w:left="1701" w:hanging="981"/>
        <w:rPr>
          <w:b/>
          <w:color w:val="000000"/>
          <w:sz w:val="28"/>
          <w:szCs w:val="28"/>
        </w:rPr>
      </w:pPr>
      <w:bookmarkStart w:id="292" w:name="_heading=h.2dvym10" w:colFirst="0" w:colLast="0"/>
      <w:bookmarkEnd w:id="292"/>
      <w:r>
        <w:rPr>
          <w:b/>
          <w:color w:val="000000"/>
          <w:sz w:val="28"/>
          <w:szCs w:val="28"/>
        </w:rPr>
        <w:t>Wymagania ogólne</w:t>
      </w:r>
    </w:p>
    <w:p w14:paraId="10F85FDC" w14:textId="77777777" w:rsidR="000803CD" w:rsidRDefault="002C3560">
      <w:pPr>
        <w:spacing w:before="120" w:after="120" w:line="276" w:lineRule="auto"/>
        <w:ind w:left="709" w:firstLine="720"/>
        <w:jc w:val="both"/>
        <w:rPr>
          <w:color w:val="000000"/>
          <w:sz w:val="24"/>
          <w:szCs w:val="24"/>
        </w:rPr>
      </w:pPr>
      <w:r>
        <w:rPr>
          <w:color w:val="000000"/>
          <w:sz w:val="24"/>
          <w:szCs w:val="24"/>
        </w:rPr>
        <w:t>Weryfikacja osiągn</w:t>
      </w:r>
      <w:r>
        <w:rPr>
          <w:color w:val="000000"/>
          <w:sz w:val="24"/>
          <w:szCs w:val="24"/>
        </w:rPr>
        <w:t>ięcia przez Wykonawcę Parametrów Gwarantowanych odbędzie się podczas Prób Końcowych na etapie Ruchu Próbnego i w 24 miesięcznym okresie prób eksploatacyjnych.</w:t>
      </w:r>
    </w:p>
    <w:p w14:paraId="23822F86"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gwarantuje, że osiągnie Parametry Gwarantowane podczas Pomiarów Gwarancyjnych, oraz że </w:t>
      </w:r>
      <w:r>
        <w:rPr>
          <w:color w:val="000000"/>
          <w:sz w:val="24"/>
          <w:szCs w:val="24"/>
        </w:rPr>
        <w:t xml:space="preserve">będą one utrzymane przez Instalację </w:t>
      </w:r>
      <w:proofErr w:type="spellStart"/>
      <w:r>
        <w:rPr>
          <w:color w:val="000000"/>
          <w:sz w:val="24"/>
          <w:szCs w:val="24"/>
        </w:rPr>
        <w:t>Biomasową</w:t>
      </w:r>
      <w:proofErr w:type="spellEnd"/>
      <w:r>
        <w:rPr>
          <w:color w:val="000000"/>
          <w:sz w:val="24"/>
          <w:szCs w:val="24"/>
        </w:rPr>
        <w:t xml:space="preserve"> w okresie przewidywanej żywotności urządzeń, a w szczególności, że eksploatacja będzie prowadzona zgodnie z dostarczoną przez Wykonawcę dokumentacją. </w:t>
      </w:r>
    </w:p>
    <w:p w14:paraId="5465EEC9"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Zamawiający zastrzega sobie prawo do wezwania Wykonawcy, w </w:t>
      </w:r>
      <w:r>
        <w:rPr>
          <w:color w:val="000000"/>
          <w:sz w:val="24"/>
          <w:szCs w:val="24"/>
        </w:rPr>
        <w:t>okresie gwarancyjnym do przeprowadzenia pomiarów kontrolnych przez akredytowaną firmę na koszt Wykonawcy na warunkach opisanych w niniejszym załączniku, w przypadku zaobserwowania niekorzystnych dla inwestora odstępstw od gwarantowanych wartości podanych w</w:t>
      </w:r>
      <w:r>
        <w:rPr>
          <w:color w:val="000000"/>
          <w:sz w:val="24"/>
          <w:szCs w:val="24"/>
        </w:rPr>
        <w:t xml:space="preserve"> ofercie.</w:t>
      </w:r>
    </w:p>
    <w:p w14:paraId="65867D51" w14:textId="77777777" w:rsidR="000803CD" w:rsidRDefault="002C3560">
      <w:pPr>
        <w:spacing w:before="120" w:after="120" w:line="276" w:lineRule="auto"/>
        <w:ind w:left="709" w:firstLine="720"/>
        <w:jc w:val="both"/>
        <w:rPr>
          <w:color w:val="000000"/>
          <w:sz w:val="24"/>
          <w:szCs w:val="24"/>
        </w:rPr>
      </w:pPr>
      <w:r>
        <w:rPr>
          <w:color w:val="000000"/>
          <w:sz w:val="24"/>
          <w:szCs w:val="24"/>
        </w:rPr>
        <w:t>Pomiary gwarancyjne należy prowadzić dla parametrów, paliwa i zakresów obciążeń podanych w : „Warunki gwarancyjne”. Koszty paliwa leżą po stronie Zamawiającego. Inwestor pokryje koszty wykonania pierwszych Pomiarów Gwarancyjnych (pierwszego badan</w:t>
      </w:r>
      <w:r>
        <w:rPr>
          <w:color w:val="000000"/>
          <w:sz w:val="24"/>
          <w:szCs w:val="24"/>
        </w:rPr>
        <w:t>ia Parametrów Gwarantowanych) przez akredytowane laboratorium pomiarowe (PCA). W sytuacji gdy wymagane będą kolejne Pomiary Gwarancyjne (np. ich powtórzenie na skutek nieosiągnięcia Parametrów Gwarantowanych) ich koszt każdorazowo pokrywać będzie Wykonawca</w:t>
      </w:r>
      <w:r>
        <w:rPr>
          <w:color w:val="000000"/>
          <w:sz w:val="24"/>
          <w:szCs w:val="24"/>
        </w:rPr>
        <w:t>.</w:t>
      </w:r>
    </w:p>
    <w:p w14:paraId="738286A2" w14:textId="77777777" w:rsidR="000803CD" w:rsidRDefault="002C3560">
      <w:pPr>
        <w:spacing w:before="120" w:after="120" w:line="276" w:lineRule="auto"/>
        <w:ind w:left="709" w:firstLine="720"/>
        <w:jc w:val="both"/>
        <w:rPr>
          <w:color w:val="000000"/>
          <w:sz w:val="24"/>
          <w:szCs w:val="24"/>
        </w:rPr>
      </w:pPr>
      <w:r>
        <w:rPr>
          <w:color w:val="000000"/>
          <w:sz w:val="24"/>
          <w:szCs w:val="24"/>
        </w:rPr>
        <w:t>Parametry Gwarantowane dotyczące standardów emisji zanieczyszczeń do powietrza i poziomów emisji hałasu warunkują podpisanie przez Zamawiającego Protokołu Odbioru Końcowego. Przekroczenie parametrów emisyjnych potwierdzone badaniami przez akredytowaną fi</w:t>
      </w:r>
      <w:r>
        <w:rPr>
          <w:color w:val="000000"/>
          <w:sz w:val="24"/>
          <w:szCs w:val="24"/>
        </w:rPr>
        <w:t xml:space="preserve">rmę skutkować będzie brakiem podpisania przez Zamawiającego Protokołu Odbioru Końcowego, a w czasie eksploatacji gdy nastąpi przekroczenie skutkować będzie naliczeniem kar umownych (na warunkach określonych w umowie. </w:t>
      </w:r>
    </w:p>
    <w:p w14:paraId="7173D881"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Nieosiągnięcie pozostałych Parametrów </w:t>
      </w:r>
      <w:r>
        <w:rPr>
          <w:color w:val="000000"/>
          <w:sz w:val="24"/>
          <w:szCs w:val="24"/>
        </w:rPr>
        <w:t xml:space="preserve">Gwarantowanych: znamionowa moc cieplna kotła, sprawność cieplna kotła, dyspozycyjność Instalacji </w:t>
      </w:r>
      <w:proofErr w:type="spellStart"/>
      <w:r>
        <w:rPr>
          <w:color w:val="000000"/>
          <w:sz w:val="24"/>
          <w:szCs w:val="24"/>
        </w:rPr>
        <w:t>Biomasowej</w:t>
      </w:r>
      <w:proofErr w:type="spellEnd"/>
      <w:r>
        <w:rPr>
          <w:color w:val="000000"/>
          <w:sz w:val="24"/>
          <w:szCs w:val="24"/>
        </w:rPr>
        <w:t>, wydajność parowa przy mocy znamionowej cieplnej kotła i możliwość przeciążenia 125% mocy znamionowej kotła pracy ciągłej w trakcie 24h pomiaru  - o</w:t>
      </w:r>
      <w:r>
        <w:rPr>
          <w:color w:val="000000"/>
          <w:sz w:val="24"/>
          <w:szCs w:val="24"/>
        </w:rPr>
        <w:t>bwarowane jest karami umownymi.</w:t>
      </w:r>
    </w:p>
    <w:p w14:paraId="0445BD2F"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 xml:space="preserve">Parametr dotyczący dyspozycyjności rocznej Instalacji </w:t>
      </w:r>
      <w:proofErr w:type="spellStart"/>
      <w:r>
        <w:rPr>
          <w:color w:val="000000"/>
          <w:sz w:val="24"/>
          <w:szCs w:val="24"/>
        </w:rPr>
        <w:t>Biomasowej</w:t>
      </w:r>
      <w:proofErr w:type="spellEnd"/>
      <w:r>
        <w:rPr>
          <w:color w:val="000000"/>
          <w:sz w:val="24"/>
          <w:szCs w:val="24"/>
        </w:rPr>
        <w:t xml:space="preserve"> zostanie zweryfikowany na etapie eksploatacji w okresie trwania 24-miesięcznej gwarancji liczonej od daty podpisania  protokołu odbioru końcowego  układu przez</w:t>
      </w:r>
      <w:r>
        <w:rPr>
          <w:color w:val="000000"/>
          <w:sz w:val="24"/>
          <w:szCs w:val="24"/>
        </w:rPr>
        <w:t xml:space="preserve"> Zamawiającego.</w:t>
      </w:r>
    </w:p>
    <w:p w14:paraId="02777258" w14:textId="77777777" w:rsidR="000803CD" w:rsidRDefault="002C3560">
      <w:pPr>
        <w:spacing w:before="120" w:after="120" w:line="276" w:lineRule="auto"/>
        <w:ind w:left="709" w:firstLine="720"/>
        <w:jc w:val="both"/>
        <w:rPr>
          <w:color w:val="000000"/>
          <w:sz w:val="24"/>
          <w:szCs w:val="24"/>
        </w:rPr>
      </w:pPr>
      <w:r>
        <w:rPr>
          <w:color w:val="000000"/>
          <w:sz w:val="24"/>
          <w:szCs w:val="24"/>
        </w:rPr>
        <w:t>W ramach pomiarów gwarantowanych Wykonawca wykona pomiary pracy kotła potwierdzające możliwość jego pracy z przeciążeniem 125% mocy znamionowej kotła. Pomiar ma trwać 24h przy ciągłej pracy z obciążeniem 125% mocy znamionowej kotła.</w:t>
      </w:r>
    </w:p>
    <w:p w14:paraId="3B6A4B46" w14:textId="77777777" w:rsidR="000803CD" w:rsidRDefault="002C3560">
      <w:pPr>
        <w:spacing w:before="120" w:after="120" w:line="276" w:lineRule="auto"/>
        <w:ind w:left="709" w:firstLine="720"/>
        <w:jc w:val="both"/>
        <w:rPr>
          <w:color w:val="000000"/>
          <w:sz w:val="24"/>
          <w:szCs w:val="24"/>
        </w:rPr>
      </w:pPr>
      <w:r>
        <w:rPr>
          <w:color w:val="000000"/>
          <w:sz w:val="24"/>
          <w:szCs w:val="24"/>
        </w:rPr>
        <w:t>W przyp</w:t>
      </w:r>
      <w:r>
        <w:rPr>
          <w:color w:val="000000"/>
          <w:sz w:val="24"/>
          <w:szCs w:val="24"/>
        </w:rPr>
        <w:t>adku niedotrzymania parametrów paliwa dostarczanego przez Zamawiającego kary nie będą naliczane (nie dotyczy standardów emisyjnych). W przypadku niedotrzymania parametrów gwarantowanych paliwa Zamawiający ma prawo do powtórzenia pomiarów gwarantowanych z p</w:t>
      </w:r>
      <w:r>
        <w:rPr>
          <w:color w:val="000000"/>
          <w:sz w:val="24"/>
          <w:szCs w:val="24"/>
        </w:rPr>
        <w:t>rzeciążeniem 125% mocy znamionowej kotła przez 24h na własny koszt w ustalonym przez strony terminie.</w:t>
      </w:r>
    </w:p>
    <w:p w14:paraId="77D683D6" w14:textId="77777777" w:rsidR="000803CD" w:rsidRDefault="002C3560">
      <w:pPr>
        <w:numPr>
          <w:ilvl w:val="2"/>
          <w:numId w:val="10"/>
        </w:numPr>
        <w:spacing w:after="120" w:line="276" w:lineRule="auto"/>
        <w:ind w:left="1701" w:hanging="981"/>
        <w:rPr>
          <w:b/>
          <w:color w:val="000000"/>
          <w:sz w:val="28"/>
          <w:szCs w:val="28"/>
        </w:rPr>
      </w:pPr>
      <w:bookmarkStart w:id="293" w:name="_heading=h.t18w8t" w:colFirst="0" w:colLast="0"/>
      <w:bookmarkEnd w:id="293"/>
      <w:r>
        <w:rPr>
          <w:b/>
          <w:color w:val="000000"/>
          <w:sz w:val="28"/>
          <w:szCs w:val="28"/>
        </w:rPr>
        <w:t>Warunki gwarancyjne</w:t>
      </w:r>
    </w:p>
    <w:p w14:paraId="7B8C9D8D" w14:textId="77777777" w:rsidR="000803CD" w:rsidRDefault="002C3560">
      <w:pPr>
        <w:spacing w:line="276" w:lineRule="auto"/>
        <w:ind w:left="709" w:firstLine="720"/>
        <w:jc w:val="both"/>
        <w:rPr>
          <w:color w:val="000000"/>
          <w:sz w:val="24"/>
          <w:szCs w:val="24"/>
        </w:rPr>
      </w:pPr>
      <w:r>
        <w:rPr>
          <w:color w:val="000000"/>
          <w:sz w:val="24"/>
          <w:szCs w:val="24"/>
        </w:rPr>
        <w:t>Parametry gwarantowane powinny zostać spełnione dla poniższych warunków gwarancyjnych:</w:t>
      </w:r>
    </w:p>
    <w:p w14:paraId="5C853151" w14:textId="77777777" w:rsidR="000803CD" w:rsidRDefault="002C3560">
      <w:pPr>
        <w:numPr>
          <w:ilvl w:val="0"/>
          <w:numId w:val="66"/>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Paliwo</w:t>
      </w:r>
    </w:p>
    <w:p w14:paraId="7CC1DD71"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wilgotność całkowita – 5% -20%,</w:t>
      </w:r>
    </w:p>
    <w:p w14:paraId="34594345"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zawartość popiołu - max. 10%,</w:t>
      </w:r>
    </w:p>
    <w:p w14:paraId="5F76746C" w14:textId="77777777" w:rsidR="000803CD" w:rsidRDefault="002C3560">
      <w:pPr>
        <w:numPr>
          <w:ilvl w:val="0"/>
          <w:numId w:val="16"/>
        </w:numPr>
        <w:shd w:val="clear" w:color="auto" w:fill="FFFFFF"/>
        <w:tabs>
          <w:tab w:val="left" w:pos="1276"/>
        </w:tabs>
        <w:spacing w:before="60" w:after="120" w:line="276" w:lineRule="auto"/>
        <w:ind w:left="993" w:firstLine="0"/>
        <w:jc w:val="both"/>
        <w:rPr>
          <w:color w:val="000000"/>
          <w:sz w:val="24"/>
          <w:szCs w:val="24"/>
        </w:rPr>
      </w:pPr>
      <w:r>
        <w:rPr>
          <w:color w:val="000000"/>
          <w:sz w:val="24"/>
          <w:szCs w:val="24"/>
        </w:rPr>
        <w:t>wartość opałowa - 12,0 ÷ 16,0 MJ/kg</w:t>
      </w:r>
    </w:p>
    <w:p w14:paraId="5E5D4294" w14:textId="77777777" w:rsidR="000803CD" w:rsidRDefault="002C3560">
      <w:pPr>
        <w:numPr>
          <w:ilvl w:val="0"/>
          <w:numId w:val="66"/>
        </w:numPr>
        <w:pBdr>
          <w:top w:val="nil"/>
          <w:left w:val="nil"/>
          <w:bottom w:val="nil"/>
          <w:right w:val="nil"/>
          <w:between w:val="nil"/>
        </w:pBdr>
        <w:tabs>
          <w:tab w:val="center" w:pos="4536"/>
          <w:tab w:val="right" w:pos="9072"/>
        </w:tabs>
        <w:spacing w:before="120" w:after="120" w:line="276" w:lineRule="auto"/>
        <w:ind w:left="993" w:hanging="283"/>
        <w:jc w:val="both"/>
        <w:rPr>
          <w:color w:val="000000"/>
          <w:sz w:val="24"/>
          <w:szCs w:val="24"/>
        </w:rPr>
      </w:pPr>
      <w:r>
        <w:rPr>
          <w:color w:val="000000"/>
          <w:sz w:val="24"/>
          <w:szCs w:val="24"/>
        </w:rPr>
        <w:t>Charakterystyka biomasy:</w:t>
      </w:r>
    </w:p>
    <w:p w14:paraId="3ACFFE75" w14:textId="77777777" w:rsidR="000803CD" w:rsidRDefault="002C3560">
      <w:pPr>
        <w:numPr>
          <w:ilvl w:val="0"/>
          <w:numId w:val="16"/>
        </w:numPr>
        <w:shd w:val="clear" w:color="auto" w:fill="FFFFFF"/>
        <w:spacing w:before="60" w:after="120" w:line="276" w:lineRule="auto"/>
        <w:ind w:left="1276" w:hanging="283"/>
        <w:jc w:val="both"/>
        <w:rPr>
          <w:color w:val="000000"/>
          <w:sz w:val="24"/>
          <w:szCs w:val="24"/>
        </w:rPr>
      </w:pPr>
      <w:r>
        <w:rPr>
          <w:color w:val="000000"/>
          <w:sz w:val="24"/>
          <w:szCs w:val="24"/>
        </w:rPr>
        <w:t xml:space="preserve">słoma: zbożowa – żytnia, pszeniczna, </w:t>
      </w:r>
      <w:proofErr w:type="spellStart"/>
      <w:r>
        <w:rPr>
          <w:color w:val="000000"/>
          <w:sz w:val="24"/>
          <w:szCs w:val="24"/>
        </w:rPr>
        <w:t>pszenżytnia</w:t>
      </w:r>
      <w:proofErr w:type="spellEnd"/>
      <w:r>
        <w:rPr>
          <w:color w:val="000000"/>
          <w:sz w:val="24"/>
          <w:szCs w:val="24"/>
        </w:rPr>
        <w:t>.</w:t>
      </w:r>
    </w:p>
    <w:p w14:paraId="5861AE69" w14:textId="77777777" w:rsidR="000803CD" w:rsidRDefault="002C3560">
      <w:pPr>
        <w:numPr>
          <w:ilvl w:val="0"/>
          <w:numId w:val="16"/>
        </w:numPr>
        <w:shd w:val="clear" w:color="auto" w:fill="FFFFFF"/>
        <w:spacing w:before="60" w:after="120" w:line="276" w:lineRule="auto"/>
        <w:ind w:left="1276" w:hanging="283"/>
        <w:jc w:val="both"/>
        <w:rPr>
          <w:color w:val="000000"/>
          <w:sz w:val="24"/>
          <w:szCs w:val="24"/>
        </w:rPr>
      </w:pPr>
      <w:r>
        <w:rPr>
          <w:color w:val="000000"/>
          <w:sz w:val="24"/>
          <w:szCs w:val="24"/>
        </w:rPr>
        <w:t xml:space="preserve">kostki słomy o wymiarach 2500x1200x900 mm (długość/szerokość/wysokość): </w:t>
      </w:r>
    </w:p>
    <w:p w14:paraId="366CDF2B" w14:textId="77777777" w:rsidR="000803CD" w:rsidRDefault="002C3560">
      <w:pPr>
        <w:numPr>
          <w:ilvl w:val="0"/>
          <w:numId w:val="82"/>
        </w:numPr>
        <w:pBdr>
          <w:top w:val="nil"/>
          <w:left w:val="nil"/>
          <w:bottom w:val="nil"/>
          <w:right w:val="nil"/>
          <w:between w:val="nil"/>
        </w:pBdr>
        <w:shd w:val="clear" w:color="auto" w:fill="FFFFFF"/>
        <w:spacing w:before="60" w:after="120" w:line="276" w:lineRule="auto"/>
        <w:ind w:left="1701"/>
        <w:jc w:val="both"/>
        <w:rPr>
          <w:color w:val="000000"/>
          <w:sz w:val="24"/>
          <w:szCs w:val="24"/>
        </w:rPr>
      </w:pPr>
      <w:r>
        <w:rPr>
          <w:color w:val="000000"/>
          <w:sz w:val="24"/>
          <w:szCs w:val="24"/>
        </w:rPr>
        <w:t>szerokość 1200 mm z możliwością odchylenia +/- 20 mm (1,18m-1,22m).</w:t>
      </w:r>
    </w:p>
    <w:p w14:paraId="09BA331D" w14:textId="77777777" w:rsidR="000803CD" w:rsidRDefault="002C3560">
      <w:pPr>
        <w:numPr>
          <w:ilvl w:val="0"/>
          <w:numId w:val="82"/>
        </w:numPr>
        <w:pBdr>
          <w:top w:val="nil"/>
          <w:left w:val="nil"/>
          <w:bottom w:val="nil"/>
          <w:right w:val="nil"/>
          <w:between w:val="nil"/>
        </w:pBdr>
        <w:shd w:val="clear" w:color="auto" w:fill="FFFFFF"/>
        <w:spacing w:before="60" w:after="120" w:line="276" w:lineRule="auto"/>
        <w:ind w:left="1701"/>
        <w:jc w:val="both"/>
        <w:rPr>
          <w:color w:val="000000"/>
          <w:sz w:val="24"/>
          <w:szCs w:val="24"/>
        </w:rPr>
      </w:pPr>
      <w:r>
        <w:rPr>
          <w:color w:val="000000"/>
          <w:sz w:val="24"/>
          <w:szCs w:val="24"/>
        </w:rPr>
        <w:t>długość 2500 - 2700 mm z możliwością odchylenia +/- 50 mm  (2,45m-2,75m).</w:t>
      </w:r>
    </w:p>
    <w:p w14:paraId="4747A5BE" w14:textId="77777777" w:rsidR="000803CD" w:rsidRDefault="002C3560">
      <w:pPr>
        <w:numPr>
          <w:ilvl w:val="0"/>
          <w:numId w:val="82"/>
        </w:numPr>
        <w:pBdr>
          <w:top w:val="nil"/>
          <w:left w:val="nil"/>
          <w:bottom w:val="nil"/>
          <w:right w:val="nil"/>
          <w:between w:val="nil"/>
        </w:pBdr>
        <w:shd w:val="clear" w:color="auto" w:fill="FFFFFF"/>
        <w:spacing w:before="120" w:after="120" w:line="276" w:lineRule="auto"/>
        <w:ind w:left="1704"/>
        <w:jc w:val="both"/>
        <w:rPr>
          <w:color w:val="000000"/>
          <w:sz w:val="24"/>
          <w:szCs w:val="24"/>
        </w:rPr>
      </w:pPr>
      <w:r>
        <w:rPr>
          <w:color w:val="000000"/>
          <w:sz w:val="24"/>
          <w:szCs w:val="24"/>
        </w:rPr>
        <w:t>wysokość kostek: 600 - 1200 mm z możliwością odchylenia +/- 50mm. Wysokość kostek zależna od modelu prasy stosowan</w:t>
      </w:r>
      <w:r>
        <w:rPr>
          <w:color w:val="000000"/>
          <w:sz w:val="24"/>
          <w:szCs w:val="24"/>
        </w:rPr>
        <w:t>ej przez dostawców paliwa.</w:t>
      </w:r>
    </w:p>
    <w:p w14:paraId="22AE4B6F" w14:textId="77777777" w:rsidR="000803CD" w:rsidRDefault="002C3560">
      <w:pPr>
        <w:numPr>
          <w:ilvl w:val="0"/>
          <w:numId w:val="66"/>
        </w:numPr>
        <w:pBdr>
          <w:top w:val="nil"/>
          <w:left w:val="nil"/>
          <w:bottom w:val="nil"/>
          <w:right w:val="nil"/>
          <w:between w:val="nil"/>
        </w:pBdr>
        <w:tabs>
          <w:tab w:val="center" w:pos="4536"/>
          <w:tab w:val="right" w:pos="9072"/>
        </w:tabs>
        <w:spacing w:before="120" w:after="0" w:line="276" w:lineRule="auto"/>
        <w:ind w:left="993" w:hanging="283"/>
        <w:jc w:val="both"/>
        <w:rPr>
          <w:color w:val="000000"/>
          <w:sz w:val="24"/>
          <w:szCs w:val="24"/>
        </w:rPr>
      </w:pPr>
      <w:r>
        <w:rPr>
          <w:color w:val="000000"/>
          <w:sz w:val="24"/>
          <w:szCs w:val="24"/>
        </w:rPr>
        <w:t>zakres obciążeń kotła</w:t>
      </w:r>
    </w:p>
    <w:p w14:paraId="139099E6" w14:textId="77777777" w:rsidR="000803CD" w:rsidRDefault="002C3560">
      <w:pPr>
        <w:numPr>
          <w:ilvl w:val="0"/>
          <w:numId w:val="68"/>
        </w:numPr>
        <w:pBdr>
          <w:top w:val="nil"/>
          <w:left w:val="nil"/>
          <w:bottom w:val="nil"/>
          <w:right w:val="nil"/>
          <w:between w:val="nil"/>
        </w:pBdr>
        <w:tabs>
          <w:tab w:val="center" w:pos="4536"/>
          <w:tab w:val="right" w:pos="9072"/>
        </w:tabs>
        <w:spacing w:after="120" w:line="276" w:lineRule="auto"/>
        <w:ind w:left="1814" w:hanging="283"/>
        <w:jc w:val="both"/>
        <w:rPr>
          <w:color w:val="000000"/>
          <w:sz w:val="24"/>
          <w:szCs w:val="24"/>
        </w:rPr>
      </w:pPr>
      <w:r>
        <w:rPr>
          <w:color w:val="000000"/>
          <w:sz w:val="24"/>
          <w:szCs w:val="24"/>
        </w:rPr>
        <w:t>60%, 100%, 125% obciążenia nominalnego kotła, za wyjątkiem parametrów: standardy emisji i poziomy emisji hałasu, które maja być dotrzymane w całym zakresie obciążeń kotła.</w:t>
      </w:r>
    </w:p>
    <w:p w14:paraId="2D6CC55A" w14:textId="77777777" w:rsidR="000803CD" w:rsidRDefault="002C3560">
      <w:pPr>
        <w:spacing w:before="120" w:after="120" w:line="276" w:lineRule="auto"/>
        <w:ind w:left="709" w:firstLine="720"/>
        <w:jc w:val="both"/>
        <w:rPr>
          <w:color w:val="000000"/>
          <w:sz w:val="24"/>
          <w:szCs w:val="24"/>
        </w:rPr>
      </w:pPr>
      <w:r>
        <w:rPr>
          <w:color w:val="000000"/>
          <w:sz w:val="24"/>
          <w:szCs w:val="24"/>
        </w:rPr>
        <w:t>Niedopuszczalne jest definiowanie przez Wykonawcę jakichkolwiek dodatkowych Warunków</w:t>
      </w:r>
      <w:r>
        <w:rPr>
          <w:color w:val="000000"/>
          <w:sz w:val="24"/>
          <w:szCs w:val="24"/>
        </w:rPr>
        <w:t xml:space="preserve"> Gwarancyjnych, warunkujących osiąganie Parametrów Gwarantowanych, poza zdefiniowanymi przez Zamawiającego w niniejszym PFU.</w:t>
      </w:r>
    </w:p>
    <w:p w14:paraId="40DBDB65" w14:textId="77777777" w:rsidR="000803CD" w:rsidRDefault="002C3560">
      <w:pPr>
        <w:numPr>
          <w:ilvl w:val="2"/>
          <w:numId w:val="10"/>
        </w:numPr>
        <w:spacing w:after="120" w:line="276" w:lineRule="auto"/>
        <w:ind w:left="1701" w:hanging="981"/>
        <w:rPr>
          <w:b/>
          <w:color w:val="000000"/>
          <w:sz w:val="28"/>
          <w:szCs w:val="28"/>
        </w:rPr>
      </w:pPr>
      <w:bookmarkStart w:id="294" w:name="_heading=h.3d0wewm" w:colFirst="0" w:colLast="0"/>
      <w:bookmarkEnd w:id="294"/>
      <w:r>
        <w:rPr>
          <w:b/>
          <w:color w:val="000000"/>
          <w:sz w:val="28"/>
          <w:szCs w:val="28"/>
        </w:rPr>
        <w:t>Parametry Gwarantowane</w:t>
      </w:r>
    </w:p>
    <w:p w14:paraId="4D7C9964" w14:textId="77777777" w:rsidR="000803CD" w:rsidRDefault="002C3560">
      <w:pPr>
        <w:numPr>
          <w:ilvl w:val="0"/>
          <w:numId w:val="85"/>
        </w:numPr>
        <w:spacing w:after="300" w:line="276" w:lineRule="auto"/>
        <w:ind w:left="1418" w:hanging="284"/>
        <w:jc w:val="both"/>
        <w:rPr>
          <w:color w:val="000000"/>
          <w:sz w:val="24"/>
          <w:szCs w:val="24"/>
        </w:rPr>
      </w:pPr>
      <w:r>
        <w:rPr>
          <w:color w:val="000000"/>
          <w:sz w:val="24"/>
          <w:szCs w:val="24"/>
        </w:rPr>
        <w:lastRenderedPageBreak/>
        <w:t>Standardy emisji zanieczyszczeń do powietrza zgodnie z Rozporządzenie Ministra Klimatu z dnia 24 września 20</w:t>
      </w:r>
      <w:r>
        <w:rPr>
          <w:color w:val="000000"/>
          <w:sz w:val="24"/>
          <w:szCs w:val="24"/>
        </w:rPr>
        <w:t>20 r. w sprawie standardów emisyjnych dla niektórych rodzajów instalacji, źródeł spalania paliw oraz urządzeń spalania lub współspalania odpadów (Dz.U. 2020 poz. 1860) oraz w Dyrektywie Parlamentu Europejskiego i Rady (UE) 2015/2193 z dnia 25 listopada 201</w:t>
      </w:r>
      <w:r>
        <w:rPr>
          <w:color w:val="000000"/>
          <w:sz w:val="24"/>
          <w:szCs w:val="24"/>
        </w:rPr>
        <w:t>5 r. w sprawie ograniczenia emisji niektórych zanieczyszczeń do powietrza ze średnich obiektów energetycznego spalania (Dz. Urz. L 313 z 28.11.2015, str. 1-19). Decyzją Inwestora standardy ustawowe zostaną ograniczone do:</w:t>
      </w:r>
    </w:p>
    <w:tbl>
      <w:tblPr>
        <w:tblStyle w:val="a5"/>
        <w:tblW w:w="6520" w:type="dxa"/>
        <w:tblInd w:w="2293" w:type="dxa"/>
        <w:tblLayout w:type="fixed"/>
        <w:tblLook w:val="0000" w:firstRow="0" w:lastRow="0" w:firstColumn="0" w:lastColumn="0" w:noHBand="0" w:noVBand="0"/>
      </w:tblPr>
      <w:tblGrid>
        <w:gridCol w:w="3119"/>
        <w:gridCol w:w="3401"/>
      </w:tblGrid>
      <w:tr w:rsidR="000803CD" w14:paraId="69DC2AC4" w14:textId="77777777">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40157A27" w14:textId="77777777" w:rsidR="000803CD" w:rsidRDefault="002C3560">
            <w:pPr>
              <w:keepLines/>
              <w:widowControl w:val="0"/>
              <w:spacing w:line="276" w:lineRule="auto"/>
              <w:jc w:val="center"/>
              <w:rPr>
                <w:color w:val="000000"/>
              </w:rPr>
            </w:pPr>
            <w:r>
              <w:rPr>
                <w:color w:val="000000"/>
              </w:rPr>
              <w:t>Zanieczyszczenie</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Pr>
          <w:p w14:paraId="12FC086E" w14:textId="77777777" w:rsidR="000803CD" w:rsidRDefault="002C3560">
            <w:pPr>
              <w:keepLines/>
              <w:widowControl w:val="0"/>
              <w:spacing w:line="276" w:lineRule="auto"/>
              <w:jc w:val="center"/>
              <w:rPr>
                <w:color w:val="000000"/>
              </w:rPr>
            </w:pPr>
            <w:r>
              <w:rPr>
                <w:color w:val="000000"/>
              </w:rPr>
              <w:t>Standard emisji m</w:t>
            </w:r>
            <w:r>
              <w:rPr>
                <w:color w:val="000000"/>
              </w:rPr>
              <w:t>g/Nm</w:t>
            </w:r>
            <w:r>
              <w:rPr>
                <w:color w:val="000000"/>
                <w:vertAlign w:val="superscript"/>
              </w:rPr>
              <w:t>3</w:t>
            </w:r>
          </w:p>
        </w:tc>
      </w:tr>
      <w:tr w:rsidR="000803CD" w14:paraId="3E02051A" w14:textId="77777777">
        <w:tc>
          <w:tcPr>
            <w:tcW w:w="3119" w:type="dxa"/>
            <w:tcBorders>
              <w:top w:val="single" w:sz="4" w:space="0" w:color="000000"/>
              <w:left w:val="single" w:sz="4" w:space="0" w:color="000000"/>
              <w:bottom w:val="single" w:sz="4" w:space="0" w:color="000000"/>
              <w:right w:val="single" w:sz="4" w:space="0" w:color="000000"/>
            </w:tcBorders>
          </w:tcPr>
          <w:p w14:paraId="3E6193FE" w14:textId="77777777" w:rsidR="000803CD" w:rsidRDefault="002C3560">
            <w:pPr>
              <w:keepLines/>
              <w:widowControl w:val="0"/>
              <w:spacing w:line="276" w:lineRule="auto"/>
              <w:ind w:left="653" w:hanging="360"/>
              <w:jc w:val="center"/>
              <w:rPr>
                <w:color w:val="000000"/>
                <w:sz w:val="24"/>
                <w:szCs w:val="24"/>
              </w:rPr>
            </w:pPr>
            <w:r>
              <w:rPr>
                <w:color w:val="000000"/>
                <w:sz w:val="24"/>
                <w:szCs w:val="24"/>
              </w:rPr>
              <w:t>SO</w:t>
            </w:r>
            <w:r>
              <w:rPr>
                <w:color w:val="000000"/>
                <w:sz w:val="24"/>
                <w:szCs w:val="24"/>
                <w:vertAlign w:val="subscript"/>
              </w:rPr>
              <w:t>2</w:t>
            </w:r>
          </w:p>
        </w:tc>
        <w:tc>
          <w:tcPr>
            <w:tcW w:w="3401" w:type="dxa"/>
            <w:tcBorders>
              <w:top w:val="single" w:sz="4" w:space="0" w:color="000000"/>
              <w:left w:val="single" w:sz="4" w:space="0" w:color="000000"/>
              <w:bottom w:val="single" w:sz="4" w:space="0" w:color="000000"/>
              <w:right w:val="single" w:sz="4" w:space="0" w:color="000000"/>
            </w:tcBorders>
          </w:tcPr>
          <w:p w14:paraId="40775B9A"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180</w:t>
            </w:r>
          </w:p>
        </w:tc>
      </w:tr>
      <w:tr w:rsidR="000803CD" w14:paraId="4D75FA08" w14:textId="77777777">
        <w:tc>
          <w:tcPr>
            <w:tcW w:w="3119" w:type="dxa"/>
            <w:tcBorders>
              <w:top w:val="single" w:sz="4" w:space="0" w:color="000000"/>
              <w:left w:val="single" w:sz="4" w:space="0" w:color="000000"/>
              <w:bottom w:val="single" w:sz="4" w:space="0" w:color="000000"/>
              <w:right w:val="single" w:sz="4" w:space="0" w:color="000000"/>
            </w:tcBorders>
          </w:tcPr>
          <w:p w14:paraId="6E8A8E55" w14:textId="77777777" w:rsidR="000803CD" w:rsidRDefault="002C3560">
            <w:pPr>
              <w:keepLines/>
              <w:widowControl w:val="0"/>
              <w:spacing w:line="276" w:lineRule="auto"/>
              <w:ind w:left="653" w:hanging="360"/>
              <w:jc w:val="center"/>
              <w:rPr>
                <w:color w:val="000000"/>
                <w:sz w:val="24"/>
                <w:szCs w:val="24"/>
              </w:rPr>
            </w:pPr>
            <w:proofErr w:type="spellStart"/>
            <w:r>
              <w:rPr>
                <w:color w:val="000000"/>
                <w:sz w:val="24"/>
                <w:szCs w:val="24"/>
              </w:rPr>
              <w:t>NO</w:t>
            </w:r>
            <w:r>
              <w:rPr>
                <w:color w:val="000000"/>
                <w:sz w:val="24"/>
                <w:szCs w:val="24"/>
                <w:vertAlign w:val="subscript"/>
              </w:rPr>
              <w:t>x</w:t>
            </w:r>
            <w:proofErr w:type="spellEnd"/>
          </w:p>
        </w:tc>
        <w:tc>
          <w:tcPr>
            <w:tcW w:w="3401" w:type="dxa"/>
            <w:tcBorders>
              <w:top w:val="single" w:sz="4" w:space="0" w:color="000000"/>
              <w:left w:val="single" w:sz="4" w:space="0" w:color="000000"/>
              <w:bottom w:val="single" w:sz="4" w:space="0" w:color="000000"/>
              <w:right w:val="single" w:sz="4" w:space="0" w:color="000000"/>
            </w:tcBorders>
          </w:tcPr>
          <w:p w14:paraId="5483558E"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270</w:t>
            </w:r>
          </w:p>
        </w:tc>
      </w:tr>
      <w:tr w:rsidR="000803CD" w14:paraId="35D45905" w14:textId="77777777">
        <w:tc>
          <w:tcPr>
            <w:tcW w:w="3119" w:type="dxa"/>
            <w:tcBorders>
              <w:top w:val="single" w:sz="4" w:space="0" w:color="000000"/>
              <w:left w:val="single" w:sz="4" w:space="0" w:color="000000"/>
              <w:bottom w:val="single" w:sz="4" w:space="0" w:color="000000"/>
              <w:right w:val="single" w:sz="4" w:space="0" w:color="000000"/>
            </w:tcBorders>
          </w:tcPr>
          <w:p w14:paraId="4205EFC1" w14:textId="77777777" w:rsidR="000803CD" w:rsidRDefault="002C3560">
            <w:pPr>
              <w:keepLines/>
              <w:widowControl w:val="0"/>
              <w:spacing w:line="276" w:lineRule="auto"/>
              <w:ind w:left="653" w:hanging="360"/>
              <w:jc w:val="center"/>
              <w:rPr>
                <w:color w:val="000000"/>
                <w:sz w:val="24"/>
                <w:szCs w:val="24"/>
              </w:rPr>
            </w:pPr>
            <w:r>
              <w:rPr>
                <w:color w:val="000000"/>
                <w:sz w:val="24"/>
                <w:szCs w:val="24"/>
              </w:rPr>
              <w:t>Pył</w:t>
            </w:r>
          </w:p>
        </w:tc>
        <w:tc>
          <w:tcPr>
            <w:tcW w:w="3401" w:type="dxa"/>
            <w:tcBorders>
              <w:top w:val="single" w:sz="4" w:space="0" w:color="000000"/>
              <w:left w:val="single" w:sz="4" w:space="0" w:color="000000"/>
              <w:bottom w:val="single" w:sz="4" w:space="0" w:color="000000"/>
              <w:right w:val="single" w:sz="4" w:space="0" w:color="000000"/>
            </w:tcBorders>
          </w:tcPr>
          <w:p w14:paraId="78CB99B3" w14:textId="77777777" w:rsidR="000803CD" w:rsidRDefault="002C3560">
            <w:pPr>
              <w:keepLines/>
              <w:widowControl w:val="0"/>
              <w:spacing w:line="276" w:lineRule="auto"/>
              <w:ind w:left="300" w:right="1359" w:hanging="360"/>
              <w:jc w:val="center"/>
              <w:rPr>
                <w:color w:val="000000"/>
                <w:sz w:val="24"/>
                <w:szCs w:val="24"/>
              </w:rPr>
            </w:pPr>
            <w:r>
              <w:rPr>
                <w:color w:val="000000"/>
                <w:sz w:val="24"/>
                <w:szCs w:val="24"/>
              </w:rPr>
              <w:t>27</w:t>
            </w:r>
          </w:p>
        </w:tc>
      </w:tr>
    </w:tbl>
    <w:p w14:paraId="2E67EB5C" w14:textId="77777777" w:rsidR="000803CD" w:rsidRDefault="002C3560">
      <w:pPr>
        <w:numPr>
          <w:ilvl w:val="0"/>
          <w:numId w:val="67"/>
        </w:numPr>
        <w:spacing w:before="240" w:after="120" w:line="276" w:lineRule="auto"/>
        <w:ind w:left="2127" w:hanging="425"/>
        <w:jc w:val="both"/>
        <w:rPr>
          <w:color w:val="000000"/>
          <w:sz w:val="24"/>
          <w:szCs w:val="24"/>
        </w:rPr>
      </w:pPr>
      <w:r>
        <w:rPr>
          <w:color w:val="000000"/>
          <w:sz w:val="24"/>
          <w:szCs w:val="24"/>
        </w:rPr>
        <w:t>dopuszczalne wielkości emisji w mg/Nm</w:t>
      </w:r>
      <w:r>
        <w:rPr>
          <w:color w:val="000000"/>
          <w:sz w:val="24"/>
          <w:szCs w:val="24"/>
          <w:vertAlign w:val="superscript"/>
        </w:rPr>
        <w:t>3</w:t>
      </w:r>
      <w:r>
        <w:rPr>
          <w:color w:val="000000"/>
          <w:sz w:val="24"/>
          <w:szCs w:val="24"/>
        </w:rPr>
        <w:t xml:space="preserve"> określa się w temperaturze 273,15K, przy ciśnieniu 101,3kPa, przy znormalizowanej zawartości O</w:t>
      </w:r>
      <w:r>
        <w:rPr>
          <w:color w:val="000000"/>
          <w:sz w:val="24"/>
          <w:szCs w:val="24"/>
          <w:vertAlign w:val="subscript"/>
        </w:rPr>
        <w:t>2</w:t>
      </w:r>
      <w:r>
        <w:rPr>
          <w:color w:val="000000"/>
          <w:sz w:val="24"/>
          <w:szCs w:val="24"/>
        </w:rPr>
        <w:t xml:space="preserve"> wynoszącej 6%,</w:t>
      </w:r>
    </w:p>
    <w:p w14:paraId="63BCFA64" w14:textId="77777777" w:rsidR="000803CD" w:rsidRDefault="002C3560">
      <w:pPr>
        <w:numPr>
          <w:ilvl w:val="0"/>
          <w:numId w:val="67"/>
        </w:numPr>
        <w:spacing w:before="120" w:after="120" w:line="276" w:lineRule="auto"/>
        <w:ind w:left="2127" w:hanging="425"/>
        <w:jc w:val="both"/>
        <w:rPr>
          <w:color w:val="000000"/>
          <w:sz w:val="24"/>
          <w:szCs w:val="24"/>
        </w:rPr>
      </w:pPr>
      <w:r>
        <w:rPr>
          <w:color w:val="000000"/>
          <w:sz w:val="24"/>
          <w:szCs w:val="24"/>
        </w:rPr>
        <w:t>limity emisji będą dotrzymane przy spalaniu paliwa gwarantowanego w całym zakresie obciążeń,</w:t>
      </w:r>
    </w:p>
    <w:p w14:paraId="63DEC397" w14:textId="77777777" w:rsidR="000803CD" w:rsidRDefault="002C3560">
      <w:pPr>
        <w:numPr>
          <w:ilvl w:val="0"/>
          <w:numId w:val="67"/>
        </w:numPr>
        <w:spacing w:before="120" w:after="120" w:line="276" w:lineRule="auto"/>
        <w:ind w:left="2127" w:hanging="425"/>
        <w:jc w:val="both"/>
        <w:rPr>
          <w:color w:val="000000"/>
          <w:sz w:val="24"/>
          <w:szCs w:val="24"/>
        </w:rPr>
      </w:pPr>
      <w:r>
        <w:rPr>
          <w:color w:val="000000"/>
          <w:sz w:val="24"/>
          <w:szCs w:val="24"/>
        </w:rPr>
        <w:t>należy zaprojektować i wykonać (zgodnie z obowiązuj</w:t>
      </w:r>
      <w:r>
        <w:rPr>
          <w:color w:val="000000"/>
          <w:sz w:val="24"/>
          <w:szCs w:val="24"/>
        </w:rPr>
        <w:t>ącymi normami) stanowisko pomiarowe w celu prowadzenia badań okresowych pomiarów emisji spalin przez WIOŚ,</w:t>
      </w:r>
    </w:p>
    <w:p w14:paraId="74025BF5"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 xml:space="preserve">Poziomy emisji hałasu mają spełniać wymagania: </w:t>
      </w:r>
    </w:p>
    <w:p w14:paraId="198EB99F" w14:textId="77777777" w:rsidR="000803CD" w:rsidRDefault="002C3560">
      <w:pPr>
        <w:numPr>
          <w:ilvl w:val="0"/>
          <w:numId w:val="65"/>
        </w:numPr>
        <w:spacing w:before="120" w:after="120" w:line="276" w:lineRule="auto"/>
        <w:ind w:left="2126" w:hanging="425"/>
        <w:jc w:val="both"/>
        <w:rPr>
          <w:color w:val="000000"/>
          <w:sz w:val="24"/>
          <w:szCs w:val="24"/>
        </w:rPr>
      </w:pPr>
      <w:r>
        <w:rPr>
          <w:color w:val="000000"/>
          <w:sz w:val="24"/>
          <w:szCs w:val="24"/>
        </w:rPr>
        <w:t>rozporządzenie Ministra Środowiska z dnia 14 czerwca 2007 r. w sprawie dopuszczalnych poziomów hałasu</w:t>
      </w:r>
      <w:r>
        <w:rPr>
          <w:color w:val="000000"/>
          <w:sz w:val="24"/>
          <w:szCs w:val="24"/>
        </w:rPr>
        <w:t xml:space="preserve"> w środowisku (Dz. U. z 2014 r. poz. 112), </w:t>
      </w:r>
    </w:p>
    <w:p w14:paraId="1373C6BB" w14:textId="77777777" w:rsidR="000803CD" w:rsidRDefault="002C3560">
      <w:pPr>
        <w:numPr>
          <w:ilvl w:val="0"/>
          <w:numId w:val="65"/>
        </w:numPr>
        <w:spacing w:before="120" w:after="120" w:line="276" w:lineRule="auto"/>
        <w:ind w:left="2126" w:hanging="425"/>
        <w:jc w:val="both"/>
        <w:rPr>
          <w:color w:val="000000"/>
          <w:sz w:val="24"/>
          <w:szCs w:val="24"/>
        </w:rPr>
      </w:pPr>
      <w:r>
        <w:rPr>
          <w:color w:val="000000"/>
          <w:sz w:val="24"/>
          <w:szCs w:val="24"/>
        </w:rPr>
        <w:t>rozporządzenie Ministra Pracy i Polityki Społecznej z dnia 12 czerwca 2018 r. w sprawie najwyższych dopuszczalnych stężeń i natężeń czynników szkodliwych dla zdrowia w środowisku pracy. (Dz.U. z 2018 r. poz. 1268</w:t>
      </w:r>
      <w:r>
        <w:rPr>
          <w:color w:val="000000"/>
          <w:sz w:val="24"/>
          <w:szCs w:val="24"/>
        </w:rPr>
        <w:t xml:space="preserve">), </w:t>
      </w:r>
    </w:p>
    <w:p w14:paraId="5B9BAFBA" w14:textId="77777777" w:rsidR="000803CD" w:rsidRDefault="002C3560">
      <w:pPr>
        <w:numPr>
          <w:ilvl w:val="0"/>
          <w:numId w:val="65"/>
        </w:numPr>
        <w:spacing w:before="60" w:after="0" w:line="276" w:lineRule="auto"/>
        <w:ind w:left="2126" w:hanging="425"/>
        <w:jc w:val="both"/>
        <w:rPr>
          <w:color w:val="000000"/>
          <w:sz w:val="24"/>
          <w:szCs w:val="24"/>
        </w:rPr>
      </w:pPr>
      <w:r>
        <w:rPr>
          <w:color w:val="000000"/>
          <w:sz w:val="24"/>
          <w:szCs w:val="24"/>
        </w:rPr>
        <w:t>Pozwolenia zintegrowanego GK.I.6223.2.2017 z dnia 19.01.2018 r. ze zmianami;</w:t>
      </w:r>
    </w:p>
    <w:p w14:paraId="7EB14A75" w14:textId="77777777" w:rsidR="000803CD" w:rsidRDefault="002C3560">
      <w:pPr>
        <w:spacing w:after="120" w:line="276" w:lineRule="auto"/>
        <w:ind w:left="1701"/>
        <w:jc w:val="both"/>
        <w:rPr>
          <w:color w:val="000000"/>
          <w:sz w:val="24"/>
          <w:szCs w:val="24"/>
        </w:rPr>
      </w:pPr>
      <w:r>
        <w:rPr>
          <w:color w:val="000000"/>
          <w:sz w:val="24"/>
          <w:szCs w:val="24"/>
        </w:rPr>
        <w:t>Zamawiający wymaga dotrzymania poziomów hałasu na granicy działki w punktach wskazanych przez Zamawiającego. Ponadto Zamawiający wymaga dotrzymania poziomu hałasu poniżej dopu</w:t>
      </w:r>
      <w:r>
        <w:rPr>
          <w:color w:val="000000"/>
          <w:sz w:val="24"/>
          <w:szCs w:val="24"/>
        </w:rPr>
        <w:t>szczalnego, w obszarach stanowiących stanowiska pracy.</w:t>
      </w:r>
    </w:p>
    <w:p w14:paraId="72826D2D"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Znamionowa moc cieplna kotła –12,5MW</w:t>
      </w:r>
      <w:r>
        <w:rPr>
          <w:color w:val="000000"/>
          <w:sz w:val="24"/>
          <w:szCs w:val="24"/>
          <w:vertAlign w:val="subscript"/>
        </w:rPr>
        <w:t>t</w:t>
      </w:r>
      <w:r>
        <w:rPr>
          <w:color w:val="000000"/>
          <w:sz w:val="24"/>
          <w:szCs w:val="24"/>
        </w:rPr>
        <w:t>.</w:t>
      </w:r>
    </w:p>
    <w:p w14:paraId="10A34F29"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lastRenderedPageBreak/>
        <w:t>Sprawność cieplna kotła w całym zakresie obciążeń – min. 87%.</w:t>
      </w:r>
    </w:p>
    <w:p w14:paraId="64209C74"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Wydajność parowa przy mocy znamionowej cieplnej kotła – min. 16 t/h o temperaturze 450</w:t>
      </w:r>
      <w:r>
        <w:rPr>
          <w:color w:val="000000"/>
          <w:sz w:val="22"/>
          <w:szCs w:val="22"/>
          <w:vertAlign w:val="superscript"/>
        </w:rPr>
        <w:t>±5</w:t>
      </w:r>
      <w:r>
        <w:rPr>
          <w:color w:val="000000"/>
          <w:sz w:val="24"/>
          <w:szCs w:val="24"/>
          <w:vertAlign w:val="superscript"/>
        </w:rPr>
        <w:t>o</w:t>
      </w:r>
      <w:r>
        <w:rPr>
          <w:color w:val="000000"/>
          <w:sz w:val="24"/>
          <w:szCs w:val="24"/>
        </w:rPr>
        <w:t>C i ciśnien</w:t>
      </w:r>
      <w:r>
        <w:rPr>
          <w:color w:val="000000"/>
          <w:sz w:val="24"/>
          <w:szCs w:val="24"/>
        </w:rPr>
        <w:t>iu 38 - 42 bar.</w:t>
      </w:r>
    </w:p>
    <w:p w14:paraId="521EEFB2" w14:textId="77777777" w:rsidR="000803CD" w:rsidRDefault="002C3560">
      <w:pPr>
        <w:numPr>
          <w:ilvl w:val="0"/>
          <w:numId w:val="85"/>
        </w:numPr>
        <w:spacing w:after="120" w:line="276" w:lineRule="auto"/>
        <w:ind w:left="1418" w:hanging="284"/>
        <w:jc w:val="both"/>
        <w:rPr>
          <w:color w:val="000000"/>
          <w:sz w:val="24"/>
          <w:szCs w:val="24"/>
        </w:rPr>
      </w:pPr>
      <w:r>
        <w:rPr>
          <w:color w:val="000000"/>
          <w:sz w:val="24"/>
          <w:szCs w:val="24"/>
        </w:rPr>
        <w:t xml:space="preserve">Dyspozycyjność roczna Instalacji </w:t>
      </w:r>
      <w:proofErr w:type="spellStart"/>
      <w:r>
        <w:rPr>
          <w:color w:val="000000"/>
          <w:sz w:val="24"/>
          <w:szCs w:val="24"/>
        </w:rPr>
        <w:t>Biomasowej</w:t>
      </w:r>
      <w:proofErr w:type="spellEnd"/>
      <w:r>
        <w:rPr>
          <w:color w:val="000000"/>
          <w:sz w:val="24"/>
          <w:szCs w:val="24"/>
        </w:rPr>
        <w:t xml:space="preserve"> – min. 8020 h.</w:t>
      </w:r>
    </w:p>
    <w:p w14:paraId="07DE6C8A" w14:textId="77777777" w:rsidR="000803CD" w:rsidRDefault="002C3560">
      <w:pPr>
        <w:numPr>
          <w:ilvl w:val="1"/>
          <w:numId w:val="10"/>
        </w:numPr>
        <w:spacing w:after="120" w:line="276" w:lineRule="auto"/>
        <w:ind w:left="1135" w:hanging="851"/>
        <w:jc w:val="both"/>
        <w:rPr>
          <w:color w:val="000000"/>
          <w:sz w:val="32"/>
          <w:szCs w:val="32"/>
        </w:rPr>
      </w:pPr>
      <w:bookmarkStart w:id="295" w:name="_heading=h.1s66p4f" w:colFirst="0" w:colLast="0"/>
      <w:bookmarkEnd w:id="295"/>
      <w:r>
        <w:rPr>
          <w:b/>
          <w:color w:val="000000"/>
          <w:sz w:val="32"/>
          <w:szCs w:val="32"/>
        </w:rPr>
        <w:t>Wymagania dotyczące Dokumentów Projektowych</w:t>
      </w:r>
    </w:p>
    <w:p w14:paraId="7AF69AAF" w14:textId="77777777" w:rsidR="000803CD" w:rsidRDefault="002C3560">
      <w:pPr>
        <w:numPr>
          <w:ilvl w:val="2"/>
          <w:numId w:val="10"/>
        </w:numPr>
        <w:spacing w:after="120" w:line="276" w:lineRule="auto"/>
        <w:ind w:left="1701" w:hanging="981"/>
        <w:rPr>
          <w:b/>
          <w:color w:val="000000"/>
          <w:sz w:val="28"/>
          <w:szCs w:val="28"/>
        </w:rPr>
      </w:pPr>
      <w:bookmarkStart w:id="296" w:name="_heading=h.4c5u7s8" w:colFirst="0" w:colLast="0"/>
      <w:bookmarkEnd w:id="296"/>
      <w:r>
        <w:rPr>
          <w:b/>
          <w:color w:val="000000"/>
          <w:sz w:val="28"/>
          <w:szCs w:val="28"/>
        </w:rPr>
        <w:t>Wymagania podstawowe</w:t>
      </w:r>
    </w:p>
    <w:p w14:paraId="61992063" w14:textId="77777777" w:rsidR="000803CD" w:rsidRDefault="002C3560">
      <w:pPr>
        <w:spacing w:before="120" w:after="120" w:line="276" w:lineRule="auto"/>
        <w:ind w:left="709" w:firstLine="720"/>
        <w:jc w:val="both"/>
        <w:rPr>
          <w:color w:val="000000"/>
          <w:sz w:val="24"/>
          <w:szCs w:val="24"/>
        </w:rPr>
      </w:pPr>
      <w:r>
        <w:rPr>
          <w:color w:val="000000"/>
          <w:sz w:val="24"/>
          <w:szCs w:val="24"/>
        </w:rPr>
        <w:t>Obiekty budowlane i technologiczne zostaną zaprojektowane i wykonane zgodnie z przepisami techniczno-budowlanymi, Polskimi lub Europejskimi Normami oraz zasadami wiedzy technicznej w sposób zapewniający:</w:t>
      </w:r>
    </w:p>
    <w:p w14:paraId="4A7C56B2" w14:textId="77777777" w:rsidR="000803CD" w:rsidRDefault="002C3560">
      <w:pPr>
        <w:numPr>
          <w:ilvl w:val="0"/>
          <w:numId w:val="80"/>
        </w:numPr>
        <w:tabs>
          <w:tab w:val="left" w:pos="767"/>
        </w:tabs>
        <w:spacing w:before="120" w:after="120" w:line="276" w:lineRule="auto"/>
        <w:ind w:left="993" w:hanging="283"/>
        <w:rPr>
          <w:color w:val="000000"/>
          <w:sz w:val="24"/>
          <w:szCs w:val="24"/>
        </w:rPr>
      </w:pPr>
      <w:r>
        <w:rPr>
          <w:color w:val="000000"/>
          <w:sz w:val="24"/>
          <w:szCs w:val="24"/>
        </w:rPr>
        <w:t>Spełnienie wymagań podstawowych w zakresie:</w:t>
      </w:r>
    </w:p>
    <w:p w14:paraId="1F16D79D"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w:t>
      </w:r>
      <w:r>
        <w:rPr>
          <w:color w:val="000000"/>
          <w:sz w:val="24"/>
          <w:szCs w:val="24"/>
        </w:rPr>
        <w:t>eństwa konstrukcji,</w:t>
      </w:r>
    </w:p>
    <w:p w14:paraId="4A5A598F"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bezpieczeństwa pożarowego,</w:t>
      </w:r>
    </w:p>
    <w:p w14:paraId="072A8D48"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bezpieczeństwa użytkowania,</w:t>
      </w:r>
    </w:p>
    <w:p w14:paraId="067ABDD4"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warunków higienicznych i zdrowotnych,</w:t>
      </w:r>
    </w:p>
    <w:p w14:paraId="2DD12A1C"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ochrony środowiska,</w:t>
      </w:r>
    </w:p>
    <w:p w14:paraId="4C494193"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ochrony przed hałasem i drganiami,</w:t>
      </w:r>
    </w:p>
    <w:p w14:paraId="3165703B"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oszczędności energii,</w:t>
      </w:r>
    </w:p>
    <w:p w14:paraId="1B8F5A62" w14:textId="77777777" w:rsidR="000803CD" w:rsidRDefault="002C3560">
      <w:pPr>
        <w:numPr>
          <w:ilvl w:val="0"/>
          <w:numId w:val="79"/>
        </w:numPr>
        <w:tabs>
          <w:tab w:val="left" w:pos="1276"/>
        </w:tabs>
        <w:spacing w:before="120" w:after="120" w:line="276" w:lineRule="auto"/>
        <w:ind w:left="1429" w:hanging="435"/>
        <w:rPr>
          <w:color w:val="000000"/>
          <w:sz w:val="24"/>
          <w:szCs w:val="24"/>
        </w:rPr>
      </w:pPr>
      <w:r>
        <w:rPr>
          <w:color w:val="000000"/>
          <w:sz w:val="24"/>
          <w:szCs w:val="24"/>
        </w:rPr>
        <w:t>izolacyjności cieplnej przegród.</w:t>
      </w:r>
    </w:p>
    <w:p w14:paraId="658B17FF" w14:textId="77777777" w:rsidR="000803CD" w:rsidRDefault="002C3560">
      <w:pPr>
        <w:numPr>
          <w:ilvl w:val="0"/>
          <w:numId w:val="80"/>
        </w:numPr>
        <w:tabs>
          <w:tab w:val="left" w:pos="767"/>
        </w:tabs>
        <w:spacing w:before="120" w:after="120" w:line="276" w:lineRule="auto"/>
        <w:ind w:left="1440" w:hanging="360"/>
        <w:rPr>
          <w:color w:val="000000"/>
          <w:sz w:val="24"/>
          <w:szCs w:val="24"/>
        </w:rPr>
      </w:pPr>
      <w:r>
        <w:rPr>
          <w:color w:val="000000"/>
          <w:sz w:val="24"/>
          <w:szCs w:val="24"/>
        </w:rPr>
        <w:t>Ochronę uzasadnionych interesów osób trzecich.</w:t>
      </w:r>
    </w:p>
    <w:p w14:paraId="24248CE5" w14:textId="77777777" w:rsidR="000803CD" w:rsidRDefault="002C3560">
      <w:pPr>
        <w:spacing w:before="120" w:after="120" w:line="276" w:lineRule="auto"/>
        <w:ind w:left="709" w:firstLine="720"/>
        <w:jc w:val="both"/>
        <w:rPr>
          <w:color w:val="000000"/>
          <w:sz w:val="24"/>
          <w:szCs w:val="24"/>
        </w:rPr>
      </w:pPr>
      <w:r>
        <w:rPr>
          <w:color w:val="000000"/>
          <w:sz w:val="24"/>
          <w:szCs w:val="24"/>
        </w:rPr>
        <w:t>Roboty powinny być zaprojektowane tak, aby odpowiadały pod każdym względem aktualnym praktykom inżynieryjnym. Podstawą rozwiązań projektowych powinna być prostota oraz spełnienie wymagań niezawodności tak, aby</w:t>
      </w:r>
      <w:r>
        <w:rPr>
          <w:color w:val="000000"/>
          <w:sz w:val="24"/>
          <w:szCs w:val="24"/>
        </w:rPr>
        <w:t xml:space="preserve"> budynki, budowle, urządzenia i wyposażenie zapewniały długotrwałą bezproblemową eksploatację przy niskich kosztach obsługi. Należy zwrócić szczególną uwagę na zapewnienie łatwego dostępu w celu inspekcji, czyszczenia, obsługi i napraw. Wszystkie dostarczo</w:t>
      </w:r>
      <w:r>
        <w:rPr>
          <w:color w:val="000000"/>
          <w:sz w:val="24"/>
          <w:szCs w:val="24"/>
        </w:rPr>
        <w:t>ne urządzenia i wyposażenie powinny być zaprojektowane w taki sposób, aby bezawaryjnie pracowały we wszystkich warunkach eksploatacyjnych.</w:t>
      </w:r>
    </w:p>
    <w:p w14:paraId="293DFF51" w14:textId="77777777" w:rsidR="000803CD" w:rsidRDefault="002C3560">
      <w:pPr>
        <w:spacing w:before="120" w:after="120" w:line="276" w:lineRule="auto"/>
        <w:ind w:left="709" w:firstLine="720"/>
        <w:jc w:val="both"/>
        <w:rPr>
          <w:color w:val="000000"/>
          <w:sz w:val="24"/>
          <w:szCs w:val="24"/>
        </w:rPr>
      </w:pPr>
      <w:r>
        <w:rPr>
          <w:color w:val="000000"/>
          <w:sz w:val="24"/>
          <w:szCs w:val="24"/>
        </w:rPr>
        <w:t>Wykonawca sporządzi Dokumentację Projektową w taki sposób, że Roboty według niej wykonane będą nadawały się do celów, dla jakich zostały przeznaczone.</w:t>
      </w:r>
    </w:p>
    <w:p w14:paraId="4A787CE6" w14:textId="77777777" w:rsidR="000803CD" w:rsidRDefault="002C3560">
      <w:pPr>
        <w:spacing w:before="120" w:after="120" w:line="276" w:lineRule="auto"/>
        <w:ind w:left="709" w:firstLine="720"/>
        <w:jc w:val="both"/>
        <w:rPr>
          <w:color w:val="000000"/>
          <w:sz w:val="24"/>
          <w:szCs w:val="24"/>
        </w:rPr>
      </w:pPr>
      <w:r>
        <w:rPr>
          <w:color w:val="000000"/>
          <w:sz w:val="24"/>
          <w:szCs w:val="24"/>
        </w:rPr>
        <w:t>Wykonawca bierze na siebie odpowiedzialność za wszelkie niezgodności, błędy, braki dostrzeżone na rysunka</w:t>
      </w:r>
      <w:r>
        <w:rPr>
          <w:color w:val="000000"/>
          <w:sz w:val="24"/>
          <w:szCs w:val="24"/>
        </w:rPr>
        <w:t>ch i objaśnieniach niezależnie od tego, czy zostały one zaaprobowane przez Zamawiającego.</w:t>
      </w:r>
    </w:p>
    <w:p w14:paraId="0B5C5F6C"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W procesie projektowania obiektów budowlanych należy uwzględnić warunki techniczne określone w Rozporządzeniu Ministra Infrastruktury z dnia 12 kwietnia 2002 r. w spr</w:t>
      </w:r>
      <w:r>
        <w:rPr>
          <w:color w:val="000000"/>
          <w:sz w:val="24"/>
          <w:szCs w:val="24"/>
        </w:rPr>
        <w:t>awie warunków technicznych, jakim powinny odpowiadać budynki i ich usytuowanie (Dz.U. 2019 poz. 1065), oraz pozostałe wymagania określone w dokumentach wymienionych w części informacyjnej PFU.</w:t>
      </w:r>
    </w:p>
    <w:p w14:paraId="71C559DE" w14:textId="77777777" w:rsidR="000803CD" w:rsidRDefault="002C3560">
      <w:pPr>
        <w:spacing w:before="120" w:after="120" w:line="276" w:lineRule="auto"/>
        <w:ind w:left="709"/>
        <w:jc w:val="both"/>
        <w:rPr>
          <w:color w:val="000000"/>
          <w:sz w:val="24"/>
          <w:szCs w:val="24"/>
        </w:rPr>
      </w:pPr>
      <w:r>
        <w:rPr>
          <w:color w:val="000000"/>
          <w:sz w:val="24"/>
          <w:szCs w:val="24"/>
        </w:rPr>
        <w:t>Dokumenty Wykonawcy powinny spełniać poniższe wymagania ogólne:</w:t>
      </w:r>
    </w:p>
    <w:p w14:paraId="3B159D39"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Wykonawca przy projektowaniu Robót będzie przestrzegał wymagań określonych w Umowie, Wymaganiach technicznych Zamawiającego i dokumentacji projektowej Zamawiającego (Projekt budowlany), które są obowiązkowe, jeśli inaczej nie jest podane.</w:t>
      </w:r>
    </w:p>
    <w:p w14:paraId="473D6C0C"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niezależnie od d</w:t>
      </w:r>
      <w:r>
        <w:rPr>
          <w:color w:val="000000"/>
          <w:sz w:val="24"/>
          <w:szCs w:val="24"/>
        </w:rPr>
        <w:t xml:space="preserve">anych zawartych w Wymaganiach technicznych Zamawiającego i dokumentacji projektowej Zamawiającego (Projekt budowlany), Wykonawca sporządzi dokumentację projektową w taki sposób, że Roboty według niej wykonane będą nadawały się do celów, dla jakich zostały </w:t>
      </w:r>
      <w:r>
        <w:rPr>
          <w:color w:val="000000"/>
          <w:sz w:val="24"/>
          <w:szCs w:val="24"/>
        </w:rPr>
        <w:t>przeznaczone.</w:t>
      </w:r>
    </w:p>
    <w:p w14:paraId="1A66E81F"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 xml:space="preserve">wykonawca projektu ponosi odpowiedzialność za poprawność przyjętych rozwiązań. </w:t>
      </w:r>
    </w:p>
    <w:p w14:paraId="78E3A5FB" w14:textId="77777777" w:rsidR="000803CD" w:rsidRDefault="002C3560">
      <w:pPr>
        <w:numPr>
          <w:ilvl w:val="0"/>
          <w:numId w:val="81"/>
        </w:numPr>
        <w:spacing w:before="120" w:after="120" w:line="276" w:lineRule="auto"/>
        <w:ind w:left="993" w:hanging="283"/>
        <w:jc w:val="both"/>
        <w:rPr>
          <w:color w:val="000000"/>
          <w:sz w:val="24"/>
          <w:szCs w:val="24"/>
        </w:rPr>
      </w:pPr>
      <w:r>
        <w:rPr>
          <w:color w:val="000000"/>
          <w:sz w:val="24"/>
          <w:szCs w:val="24"/>
        </w:rPr>
        <w:t>przed rozpoczęciem Robót Wykonawca zweryfikuje dane wyjściowe do projektowania dostarczone przez Zamawiającego, wykona na własny koszt wszystkie konieczne badania</w:t>
      </w:r>
      <w:r>
        <w:rPr>
          <w:color w:val="000000"/>
          <w:sz w:val="24"/>
          <w:szCs w:val="24"/>
        </w:rPr>
        <w:t>, ekspertyzy techniczne, w tym obiektów, które zamierza dostosować i wykorzystać w Obiekcie oraz analizy uzupełniające niezbędne dla prawidłowego wykonania Dokumentacji Projektowej.</w:t>
      </w:r>
    </w:p>
    <w:p w14:paraId="50637B47" w14:textId="77777777" w:rsidR="000803CD" w:rsidRDefault="002C3560">
      <w:pPr>
        <w:numPr>
          <w:ilvl w:val="0"/>
          <w:numId w:val="81"/>
        </w:numPr>
        <w:spacing w:before="120" w:after="120" w:line="276" w:lineRule="auto"/>
        <w:ind w:left="993" w:hanging="283"/>
        <w:jc w:val="both"/>
        <w:rPr>
          <w:color w:val="000000"/>
        </w:rPr>
      </w:pPr>
      <w:r>
        <w:rPr>
          <w:color w:val="000000"/>
          <w:sz w:val="24"/>
          <w:szCs w:val="24"/>
        </w:rPr>
        <w:t>Wykonawca jest zobowiązany do uzgadniania, we wstępnej fazie realizacji do</w:t>
      </w:r>
      <w:r>
        <w:rPr>
          <w:color w:val="000000"/>
          <w:sz w:val="24"/>
          <w:szCs w:val="24"/>
        </w:rPr>
        <w:t>kumentacji projektowanych rozwiązań z Inżynierem Kontraktu i Zamawiającym. Zwraca się uwagę Wykonawcy, że dokumentacja projektowa podlegają zatwierdzeniu przez Inżyniera Kontraktu i Zamawiającego, to zatwierdzenie to nie zastępuje weryfikacji projektu prze</w:t>
      </w:r>
      <w:r>
        <w:rPr>
          <w:color w:val="000000"/>
          <w:sz w:val="24"/>
          <w:szCs w:val="24"/>
        </w:rPr>
        <w:t>z osoby uprawnione (zgodnie z Prawem Budowlanym) i sam fakt uzyskania takich zatwierdzeń nie zwalnia Wykonawcy w jakimkolwiek stopniu od pełnej odpowiedzialności za zaprojektowane rozwiązania i materiały, ani w kontekście Prawa Budowlanego ani Umowy w spra</w:t>
      </w:r>
      <w:r>
        <w:rPr>
          <w:color w:val="000000"/>
          <w:sz w:val="24"/>
          <w:szCs w:val="24"/>
        </w:rPr>
        <w:t>wie niniejszego zamówienia.</w:t>
      </w:r>
    </w:p>
    <w:p w14:paraId="137D3E9E" w14:textId="77777777" w:rsidR="000803CD" w:rsidRDefault="002C3560">
      <w:pPr>
        <w:numPr>
          <w:ilvl w:val="2"/>
          <w:numId w:val="10"/>
        </w:numPr>
        <w:spacing w:after="120" w:line="276" w:lineRule="auto"/>
        <w:ind w:left="1701" w:hanging="981"/>
        <w:rPr>
          <w:b/>
          <w:color w:val="000000"/>
          <w:sz w:val="28"/>
          <w:szCs w:val="28"/>
        </w:rPr>
      </w:pPr>
      <w:bookmarkStart w:id="297" w:name="_heading=h.2rb4i01" w:colFirst="0" w:colLast="0"/>
      <w:bookmarkEnd w:id="297"/>
      <w:r>
        <w:rPr>
          <w:b/>
          <w:color w:val="000000"/>
          <w:sz w:val="28"/>
          <w:szCs w:val="28"/>
        </w:rPr>
        <w:t>Standaryzacja metryczna</w:t>
      </w:r>
    </w:p>
    <w:p w14:paraId="46D7F57C" w14:textId="77777777" w:rsidR="000803CD" w:rsidRDefault="002C3560">
      <w:pPr>
        <w:spacing w:after="120" w:line="276" w:lineRule="auto"/>
        <w:ind w:left="709" w:firstLine="720"/>
        <w:jc w:val="both"/>
        <w:rPr>
          <w:color w:val="000000"/>
          <w:sz w:val="24"/>
          <w:szCs w:val="24"/>
        </w:rPr>
      </w:pPr>
      <w:r>
        <w:rPr>
          <w:color w:val="000000"/>
          <w:sz w:val="24"/>
          <w:szCs w:val="24"/>
        </w:rPr>
        <w:t>Wykonawca jest zobowiązany do stosowania systemu metrycznego, zgodnego z układem SI. Wszelkie odstępstwa od tej zasady wymagać będą każdorazowo zgody Zamawiającego.</w:t>
      </w:r>
    </w:p>
    <w:p w14:paraId="65F177D4" w14:textId="77777777" w:rsidR="000803CD" w:rsidRDefault="002C3560">
      <w:pPr>
        <w:numPr>
          <w:ilvl w:val="2"/>
          <w:numId w:val="10"/>
        </w:numPr>
        <w:spacing w:after="120" w:line="276" w:lineRule="auto"/>
        <w:ind w:left="1701" w:hanging="981"/>
        <w:rPr>
          <w:b/>
          <w:color w:val="000000"/>
          <w:sz w:val="28"/>
          <w:szCs w:val="28"/>
        </w:rPr>
      </w:pPr>
      <w:bookmarkStart w:id="298" w:name="_heading=h.16ges7u" w:colFirst="0" w:colLast="0"/>
      <w:bookmarkEnd w:id="298"/>
      <w:r>
        <w:rPr>
          <w:b/>
          <w:color w:val="000000"/>
          <w:sz w:val="28"/>
          <w:szCs w:val="28"/>
        </w:rPr>
        <w:t>Klasyfikacja KKS</w:t>
      </w:r>
    </w:p>
    <w:p w14:paraId="7B8EDB6D" w14:textId="77777777" w:rsidR="000803CD" w:rsidRDefault="002C3560">
      <w:pPr>
        <w:spacing w:before="120" w:after="120" w:line="276" w:lineRule="auto"/>
        <w:ind w:left="709" w:firstLine="709"/>
        <w:jc w:val="both"/>
        <w:rPr>
          <w:color w:val="000000"/>
          <w:sz w:val="24"/>
          <w:szCs w:val="24"/>
        </w:rPr>
      </w:pPr>
      <w:r>
        <w:rPr>
          <w:color w:val="000000"/>
          <w:sz w:val="24"/>
          <w:szCs w:val="24"/>
        </w:rPr>
        <w:t>Wykonawca jest zobowią</w:t>
      </w:r>
      <w:r>
        <w:rPr>
          <w:color w:val="000000"/>
          <w:sz w:val="24"/>
          <w:szCs w:val="24"/>
        </w:rPr>
        <w:t>zany do stosowania systemu klasyfikacji KKS, w szczególności:</w:t>
      </w:r>
    </w:p>
    <w:p w14:paraId="3284D584" w14:textId="77777777" w:rsidR="000803CD" w:rsidRDefault="002C3560">
      <w:pPr>
        <w:numPr>
          <w:ilvl w:val="0"/>
          <w:numId w:val="79"/>
        </w:numPr>
        <w:tabs>
          <w:tab w:val="left" w:pos="735"/>
        </w:tabs>
        <w:spacing w:before="120" w:after="120" w:line="276" w:lineRule="auto"/>
        <w:ind w:left="993" w:hanging="283"/>
        <w:jc w:val="both"/>
        <w:rPr>
          <w:color w:val="000000"/>
          <w:sz w:val="24"/>
          <w:szCs w:val="24"/>
        </w:rPr>
      </w:pPr>
      <w:r>
        <w:rPr>
          <w:color w:val="000000"/>
          <w:sz w:val="24"/>
          <w:szCs w:val="24"/>
        </w:rPr>
        <w:lastRenderedPageBreak/>
        <w:t>oznaczenie technologiczne - oparte na kryterium funkcji, jaką dany obiekt (przedmiot) pełni w procesie technologicznym,</w:t>
      </w:r>
    </w:p>
    <w:p w14:paraId="2CFFF89A" w14:textId="77777777" w:rsidR="000803CD" w:rsidRDefault="002C3560">
      <w:pPr>
        <w:numPr>
          <w:ilvl w:val="0"/>
          <w:numId w:val="79"/>
        </w:numPr>
        <w:tabs>
          <w:tab w:val="left" w:pos="735"/>
        </w:tabs>
        <w:spacing w:before="120" w:after="120" w:line="276" w:lineRule="auto"/>
        <w:ind w:left="993" w:hanging="283"/>
        <w:jc w:val="both"/>
        <w:rPr>
          <w:color w:val="000000"/>
          <w:sz w:val="24"/>
          <w:szCs w:val="24"/>
        </w:rPr>
      </w:pPr>
      <w:r>
        <w:rPr>
          <w:color w:val="000000"/>
          <w:sz w:val="24"/>
          <w:szCs w:val="24"/>
        </w:rPr>
        <w:t>oznaczenie miejsca zamontowania obiektu w jednostce konstrukcyjnej mającej formę obudowy lub tablicy.</w:t>
      </w:r>
    </w:p>
    <w:p w14:paraId="72F10901" w14:textId="77777777" w:rsidR="000803CD" w:rsidRDefault="002C3560">
      <w:pPr>
        <w:spacing w:before="120" w:after="120" w:line="276" w:lineRule="auto"/>
        <w:ind w:left="709"/>
        <w:rPr>
          <w:color w:val="000000"/>
          <w:sz w:val="24"/>
          <w:szCs w:val="24"/>
        </w:rPr>
      </w:pPr>
      <w:r>
        <w:rPr>
          <w:color w:val="000000"/>
          <w:sz w:val="24"/>
          <w:szCs w:val="24"/>
        </w:rPr>
        <w:t xml:space="preserve">Wszelkie odstępstwa od tej zasady </w:t>
      </w:r>
      <w:r>
        <w:rPr>
          <w:color w:val="000000"/>
          <w:sz w:val="24"/>
          <w:szCs w:val="24"/>
        </w:rPr>
        <w:t>wymagać będą każdorazowo zgody Zamawiającego.</w:t>
      </w:r>
    </w:p>
    <w:p w14:paraId="23F35C22" w14:textId="77777777" w:rsidR="000803CD" w:rsidRDefault="002C3560">
      <w:pPr>
        <w:numPr>
          <w:ilvl w:val="2"/>
          <w:numId w:val="10"/>
        </w:numPr>
        <w:spacing w:after="120" w:line="276" w:lineRule="auto"/>
        <w:ind w:left="1701" w:hanging="981"/>
        <w:rPr>
          <w:b/>
          <w:color w:val="000000"/>
          <w:sz w:val="28"/>
          <w:szCs w:val="28"/>
        </w:rPr>
      </w:pPr>
      <w:bookmarkStart w:id="299" w:name="_heading=h.3qg2avn" w:colFirst="0" w:colLast="0"/>
      <w:bookmarkEnd w:id="299"/>
      <w:r>
        <w:rPr>
          <w:b/>
          <w:color w:val="000000"/>
          <w:sz w:val="28"/>
          <w:szCs w:val="28"/>
        </w:rPr>
        <w:t>Projektanci</w:t>
      </w:r>
    </w:p>
    <w:p w14:paraId="4A224610" w14:textId="77777777" w:rsidR="000803CD" w:rsidRDefault="002C3560">
      <w:pPr>
        <w:spacing w:after="120" w:line="276" w:lineRule="auto"/>
        <w:ind w:left="709" w:firstLine="720"/>
        <w:jc w:val="both"/>
        <w:rPr>
          <w:color w:val="000000"/>
          <w:sz w:val="24"/>
          <w:szCs w:val="24"/>
        </w:rPr>
      </w:pPr>
      <w:r>
        <w:rPr>
          <w:color w:val="000000"/>
          <w:sz w:val="24"/>
          <w:szCs w:val="24"/>
        </w:rPr>
        <w:t>Wykonawca zatrudni do projektowania Robót doświadczonych projektantów posiadających wymagane Prawem Budowlanym odpowiednie uprawnienia do pełnienia samodzielnych funkcji technicznych w budownictwie,</w:t>
      </w:r>
      <w:r>
        <w:rPr>
          <w:color w:val="000000"/>
          <w:sz w:val="24"/>
          <w:szCs w:val="24"/>
        </w:rPr>
        <w:t xml:space="preserve"> należących do odpowiednich organizacji samorządu zawodowego oraz kompetentny personel pomocniczy.</w:t>
      </w:r>
    </w:p>
    <w:p w14:paraId="1FE6B91E" w14:textId="77777777" w:rsidR="000803CD" w:rsidRDefault="002C3560">
      <w:pPr>
        <w:numPr>
          <w:ilvl w:val="2"/>
          <w:numId w:val="10"/>
        </w:numPr>
        <w:spacing w:after="120" w:line="276" w:lineRule="auto"/>
        <w:ind w:left="1701" w:hanging="981"/>
        <w:rPr>
          <w:b/>
          <w:color w:val="000000"/>
          <w:sz w:val="28"/>
          <w:szCs w:val="28"/>
        </w:rPr>
      </w:pPr>
      <w:bookmarkStart w:id="300" w:name="_heading=h.25lcl3g" w:colFirst="0" w:colLast="0"/>
      <w:bookmarkEnd w:id="300"/>
      <w:r>
        <w:rPr>
          <w:b/>
          <w:color w:val="000000"/>
          <w:sz w:val="28"/>
          <w:szCs w:val="28"/>
        </w:rPr>
        <w:t>Inwentaryzacja stanu istniejącego</w:t>
      </w:r>
    </w:p>
    <w:p w14:paraId="71587D8D" w14:textId="77777777" w:rsidR="000803CD" w:rsidRDefault="002C3560">
      <w:pPr>
        <w:spacing w:after="120" w:line="276" w:lineRule="auto"/>
        <w:ind w:left="709" w:firstLine="720"/>
        <w:jc w:val="both"/>
        <w:rPr>
          <w:color w:val="000000"/>
          <w:sz w:val="24"/>
          <w:szCs w:val="24"/>
        </w:rPr>
      </w:pPr>
      <w:r>
        <w:rPr>
          <w:color w:val="000000"/>
          <w:sz w:val="24"/>
          <w:szCs w:val="24"/>
        </w:rPr>
        <w:t>W zależności od potrzeb, Wykonawca sporządzi szczegółową inwentaryzację wszystkich istniejących obiektów, które w ramach Ko</w:t>
      </w:r>
      <w:r>
        <w:rPr>
          <w:color w:val="000000"/>
          <w:sz w:val="24"/>
          <w:szCs w:val="24"/>
        </w:rPr>
        <w:t>ntraktu mają być wykorzystane, modernizowane lub są związane z Robotami. Inwentaryzacja będzie obejmowała określenie wszystkich danych niezbędnych do opracowania Dokumentacji Projektowej zgodnie z wymaganiami, w tym takich elementów jak wymiary, rzędne wys</w:t>
      </w:r>
      <w:r>
        <w:rPr>
          <w:color w:val="000000"/>
          <w:sz w:val="24"/>
          <w:szCs w:val="24"/>
        </w:rPr>
        <w:t>okościowe, współrzędne, stan budowli itp.</w:t>
      </w:r>
    </w:p>
    <w:p w14:paraId="6AD57944" w14:textId="77777777" w:rsidR="000803CD" w:rsidRDefault="002C3560">
      <w:pPr>
        <w:numPr>
          <w:ilvl w:val="2"/>
          <w:numId w:val="10"/>
        </w:numPr>
        <w:spacing w:after="120" w:line="276" w:lineRule="auto"/>
        <w:ind w:left="1701" w:hanging="981"/>
        <w:rPr>
          <w:b/>
          <w:color w:val="000000"/>
          <w:sz w:val="28"/>
          <w:szCs w:val="28"/>
        </w:rPr>
      </w:pPr>
      <w:bookmarkStart w:id="301" w:name="_heading=h.kqmvb9" w:colFirst="0" w:colLast="0"/>
      <w:bookmarkEnd w:id="301"/>
      <w:r>
        <w:rPr>
          <w:b/>
          <w:color w:val="000000"/>
          <w:sz w:val="28"/>
          <w:szCs w:val="28"/>
        </w:rPr>
        <w:t>Dokumentacja geodezyjno-pomiarowa</w:t>
      </w:r>
    </w:p>
    <w:p w14:paraId="1A9A070A" w14:textId="77777777" w:rsidR="000803CD" w:rsidRDefault="002C3560">
      <w:pPr>
        <w:spacing w:after="120" w:line="276" w:lineRule="auto"/>
        <w:ind w:left="709" w:firstLine="720"/>
        <w:jc w:val="both"/>
        <w:rPr>
          <w:color w:val="000000"/>
          <w:sz w:val="24"/>
          <w:szCs w:val="24"/>
        </w:rPr>
      </w:pPr>
      <w:r>
        <w:rPr>
          <w:color w:val="000000"/>
          <w:sz w:val="24"/>
          <w:szCs w:val="24"/>
        </w:rPr>
        <w:t>Prace pomiarowe należy wykonać zgodnie z Prace pomiarowe należy wykonać zgodnie z Rozporządzeniem Ministra Rozwoju z dnia 18 sierpnia 2020 r. w sprawie standardów technicznych wyko</w:t>
      </w:r>
      <w:r>
        <w:rPr>
          <w:color w:val="000000"/>
          <w:sz w:val="24"/>
          <w:szCs w:val="24"/>
        </w:rPr>
        <w:t>nywania geodezyjnych pomiarów sytuacyjnych i wysokościowych oraz opracowywania i przekazywania wyników tych pomiarów do państwowego zasobu geodezyjnego i kartograficznego (Dz.U. 2020 poz. 1429).</w:t>
      </w:r>
    </w:p>
    <w:p w14:paraId="220CBC50" w14:textId="77777777" w:rsidR="000803CD" w:rsidRDefault="002C3560">
      <w:pPr>
        <w:spacing w:after="120" w:line="276" w:lineRule="auto"/>
        <w:ind w:left="709" w:firstLine="720"/>
        <w:jc w:val="both"/>
        <w:rPr>
          <w:color w:val="000000"/>
          <w:sz w:val="24"/>
          <w:szCs w:val="24"/>
        </w:rPr>
      </w:pPr>
      <w:r>
        <w:rPr>
          <w:color w:val="000000"/>
          <w:sz w:val="24"/>
          <w:szCs w:val="24"/>
        </w:rPr>
        <w:t>Prace pomiarowe winny być wykonane przez osoby posiadające od</w:t>
      </w:r>
      <w:r>
        <w:rPr>
          <w:color w:val="000000"/>
          <w:sz w:val="24"/>
          <w:szCs w:val="24"/>
        </w:rPr>
        <w:t xml:space="preserve">powiednie kwalifikacje i uprawnienia zawodowe. Roboty bazujące na pomiarach Wykonawcy mogą być rozpoczęte wyłącznie po zaakceptowaniu wyników pomiarów przez Zamawiającego. Punkty geodezyjne muszą być zaopatrzone w oznaczenia określające w sposób wyraźny i </w:t>
      </w:r>
      <w:r>
        <w:rPr>
          <w:color w:val="000000"/>
          <w:sz w:val="24"/>
          <w:szCs w:val="24"/>
        </w:rPr>
        <w:t>jednoznaczny charakterystykę i położenie tych punktów. Forma i wzór tych oznaczeń winny być zaakceptowane przez Zamawiającego. Wykonawca jest odpowiedzialny za ochronę wszystkich punktów pomiarowych i ich oznaczeń w czasie trwania Robót. Wszystkie prace po</w:t>
      </w:r>
      <w:r>
        <w:rPr>
          <w:color w:val="000000"/>
          <w:sz w:val="24"/>
          <w:szCs w:val="24"/>
        </w:rPr>
        <w:t>miarowe konieczne dla prawidłowej realizacji Robót należą do obowiązków Wykonawcy.</w:t>
      </w:r>
    </w:p>
    <w:p w14:paraId="5DA10CF2" w14:textId="77777777" w:rsidR="000803CD" w:rsidRDefault="002C3560">
      <w:pPr>
        <w:numPr>
          <w:ilvl w:val="2"/>
          <w:numId w:val="10"/>
        </w:numPr>
        <w:spacing w:after="120" w:line="276" w:lineRule="auto"/>
        <w:ind w:left="1701" w:hanging="981"/>
        <w:rPr>
          <w:b/>
          <w:color w:val="000000"/>
          <w:sz w:val="28"/>
          <w:szCs w:val="28"/>
        </w:rPr>
      </w:pPr>
      <w:bookmarkStart w:id="302" w:name="_heading=h.34qadz2" w:colFirst="0" w:colLast="0"/>
      <w:bookmarkEnd w:id="302"/>
      <w:r>
        <w:rPr>
          <w:b/>
          <w:color w:val="000000"/>
          <w:sz w:val="28"/>
          <w:szCs w:val="28"/>
        </w:rPr>
        <w:t>Dokumentacja geologiczno-inżynierska i hydrologiczna</w:t>
      </w:r>
    </w:p>
    <w:p w14:paraId="067A8F7C" w14:textId="77777777" w:rsidR="000803CD" w:rsidRDefault="002C3560">
      <w:pPr>
        <w:spacing w:after="120" w:line="276" w:lineRule="auto"/>
        <w:ind w:left="709" w:firstLine="720"/>
        <w:jc w:val="both"/>
        <w:rPr>
          <w:color w:val="000000"/>
          <w:sz w:val="24"/>
          <w:szCs w:val="24"/>
        </w:rPr>
      </w:pPr>
      <w:r>
        <w:rPr>
          <w:color w:val="000000"/>
          <w:sz w:val="24"/>
          <w:szCs w:val="24"/>
        </w:rPr>
        <w:t>Wykonawca wykona na swój koszt badania i opracuje dokumentację geologiczno-inżynierską i ewentualnie hydrologiczną w zak</w:t>
      </w:r>
      <w:r>
        <w:rPr>
          <w:color w:val="000000"/>
          <w:sz w:val="24"/>
          <w:szCs w:val="24"/>
        </w:rPr>
        <w:t xml:space="preserve">resie niezbędnym w celu ustalenia geotechnicznych warunków posadowienia Robót zgodnie z wymaganiami Rozporządzenia </w:t>
      </w:r>
      <w:r>
        <w:rPr>
          <w:color w:val="000000"/>
          <w:sz w:val="24"/>
          <w:szCs w:val="24"/>
        </w:rPr>
        <w:lastRenderedPageBreak/>
        <w:t>Ministra Transportu, Budownictwa i Gospodarki Morskiej z dnia 25 kwietnia 2012 r. w sprawie ustalania geotechnicznych warunków posadowienia o</w:t>
      </w:r>
      <w:r>
        <w:rPr>
          <w:color w:val="000000"/>
          <w:sz w:val="24"/>
          <w:szCs w:val="24"/>
        </w:rPr>
        <w:t>biektów budowlanych (Dz.U. 2012 poz. 463), jeżeli uzna, że przekazana przez Zamawiającego dokumentacja jest niewystarczająca.</w:t>
      </w:r>
    </w:p>
    <w:p w14:paraId="26DF4D48" w14:textId="77777777" w:rsidR="000803CD" w:rsidRDefault="002C3560">
      <w:pPr>
        <w:numPr>
          <w:ilvl w:val="2"/>
          <w:numId w:val="10"/>
        </w:numPr>
        <w:spacing w:after="120" w:line="276" w:lineRule="auto"/>
        <w:ind w:left="1701" w:hanging="981"/>
        <w:rPr>
          <w:b/>
          <w:color w:val="000000"/>
          <w:sz w:val="28"/>
          <w:szCs w:val="28"/>
        </w:rPr>
      </w:pPr>
      <w:bookmarkStart w:id="303" w:name="_heading=h.1jvko6v" w:colFirst="0" w:colLast="0"/>
      <w:bookmarkEnd w:id="303"/>
      <w:r>
        <w:rPr>
          <w:b/>
          <w:color w:val="000000"/>
          <w:sz w:val="28"/>
          <w:szCs w:val="28"/>
        </w:rPr>
        <w:t>Projekty Budowlane</w:t>
      </w:r>
    </w:p>
    <w:p w14:paraId="5FA496B3" w14:textId="77777777" w:rsidR="000803CD" w:rsidRDefault="002C3560">
      <w:pPr>
        <w:spacing w:before="120" w:after="120" w:line="276" w:lineRule="auto"/>
        <w:ind w:left="709" w:firstLine="720"/>
        <w:jc w:val="both"/>
        <w:rPr>
          <w:b/>
          <w:color w:val="000000"/>
          <w:sz w:val="24"/>
          <w:szCs w:val="24"/>
        </w:rPr>
      </w:pPr>
      <w:r>
        <w:rPr>
          <w:color w:val="000000"/>
        </w:rPr>
        <w:t>W</w:t>
      </w:r>
      <w:r>
        <w:rPr>
          <w:color w:val="000000"/>
          <w:sz w:val="24"/>
          <w:szCs w:val="24"/>
        </w:rPr>
        <w:t>ykonawca wykona Projekt Budowlany zamienny w zakresie zgodnym z Ustawą z dnia 7 lipca 1994 r. - Prawo budowlan</w:t>
      </w:r>
      <w:r>
        <w:rPr>
          <w:color w:val="000000"/>
          <w:sz w:val="24"/>
          <w:szCs w:val="24"/>
        </w:rPr>
        <w:t>e (</w:t>
      </w:r>
      <w:hyperlink r:id="rId23">
        <w:r>
          <w:rPr>
            <w:color w:val="000000"/>
            <w:sz w:val="24"/>
            <w:szCs w:val="24"/>
          </w:rPr>
          <w:t>Dz.U. 2020 poz. 1333</w:t>
        </w:r>
      </w:hyperlink>
      <w:r>
        <w:rPr>
          <w:color w:val="000000"/>
          <w:sz w:val="24"/>
          <w:szCs w:val="24"/>
        </w:rPr>
        <w:t>, z późniejszymi zmianami) oraz Rozporządzenie Ministra Rozwoju z dnia 11 września 2020 r. w sprawie szczegółowego zakresu i formy projektu budowla</w:t>
      </w:r>
      <w:r>
        <w:rPr>
          <w:color w:val="000000"/>
          <w:sz w:val="24"/>
          <w:szCs w:val="24"/>
        </w:rPr>
        <w:t>nego(Dz.U. 2020 poz. 1609) zawierający m.in.:</w:t>
      </w:r>
    </w:p>
    <w:p w14:paraId="48363F2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 xml:space="preserve">projekty w formie osobnych opracowań dla wszystkich obiektów w poszczególnych branżach (technologiczna i mechaniczna, konstrukcyjna i architektoniczna, sanitarna, elektryczna, </w:t>
      </w:r>
      <w:proofErr w:type="spellStart"/>
      <w:r>
        <w:rPr>
          <w:color w:val="000000"/>
          <w:sz w:val="24"/>
          <w:szCs w:val="24"/>
        </w:rPr>
        <w:t>AKPiA</w:t>
      </w:r>
      <w:proofErr w:type="spellEnd"/>
      <w:r>
        <w:rPr>
          <w:color w:val="000000"/>
          <w:sz w:val="24"/>
          <w:szCs w:val="24"/>
        </w:rPr>
        <w:t>, roboty ziemne),</w:t>
      </w:r>
    </w:p>
    <w:p w14:paraId="64225545"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 xml:space="preserve">projekty branżowe: sieci zewnętrznych technologicznych i sanitarnych, elektrycznych, </w:t>
      </w:r>
      <w:proofErr w:type="spellStart"/>
      <w:r>
        <w:rPr>
          <w:color w:val="000000"/>
          <w:sz w:val="24"/>
          <w:szCs w:val="24"/>
        </w:rPr>
        <w:t>AKPiA</w:t>
      </w:r>
      <w:proofErr w:type="spellEnd"/>
      <w:r>
        <w:rPr>
          <w:color w:val="000000"/>
          <w:sz w:val="24"/>
          <w:szCs w:val="24"/>
        </w:rPr>
        <w:t>, drogi, zagospodarowanie terenu wraz z planem infrastruktury technicznej i zieleni,</w:t>
      </w:r>
    </w:p>
    <w:p w14:paraId="142E338D"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inne opracowania niezbędne do uzyskania pozwolenia na budowę wraz z uzgodnieniami.</w:t>
      </w:r>
    </w:p>
    <w:p w14:paraId="4B7C68E3" w14:textId="77777777" w:rsidR="000803CD" w:rsidRDefault="002C3560">
      <w:pPr>
        <w:tabs>
          <w:tab w:val="left" w:pos="709"/>
        </w:tabs>
        <w:spacing w:before="120" w:after="120" w:line="276" w:lineRule="auto"/>
        <w:ind w:left="709" w:firstLine="720"/>
        <w:jc w:val="both"/>
        <w:rPr>
          <w:color w:val="000000"/>
          <w:sz w:val="24"/>
          <w:szCs w:val="24"/>
        </w:rPr>
      </w:pPr>
      <w:r>
        <w:rPr>
          <w:color w:val="000000"/>
          <w:sz w:val="24"/>
          <w:szCs w:val="24"/>
        </w:rPr>
        <w:t>Wykonawca przygotuje wszystkie dokumenty, opracowania i uzyska wszelkie uzgodnienia i decyzje, w szczególności w zakresie:</w:t>
      </w:r>
    </w:p>
    <w:p w14:paraId="7ED09CEF"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 xml:space="preserve">pozwoleń na wprowadzanie do środowiska substancji </w:t>
      </w:r>
      <w:r>
        <w:rPr>
          <w:color w:val="000000"/>
          <w:sz w:val="24"/>
          <w:szCs w:val="24"/>
        </w:rPr>
        <w:t>lub energii,</w:t>
      </w:r>
    </w:p>
    <w:p w14:paraId="2421802D"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ochrony przeciwpożarowej,</w:t>
      </w:r>
    </w:p>
    <w:p w14:paraId="343F01D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bezpieczeństwa i higieny pracy oraz ochrony sanitarno- epidemiologicznej,</w:t>
      </w:r>
    </w:p>
    <w:p w14:paraId="703721A5"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zgodności z wymaganiami bezpieczeństwa użytkowania, ochrony zdrowia i prawa pracy,</w:t>
      </w:r>
    </w:p>
    <w:p w14:paraId="0E12B726"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odstępstw od</w:t>
      </w:r>
      <w:r>
        <w:rPr>
          <w:color w:val="000000"/>
          <w:sz w:val="24"/>
          <w:szCs w:val="24"/>
        </w:rPr>
        <w:t xml:space="preserve"> warunków technicznych,</w:t>
      </w:r>
    </w:p>
    <w:p w14:paraId="7F08D82F"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zgodnego z prawem i skutecznego wystąpienia o niezbędne pozwolenie zamienne na budowę,</w:t>
      </w:r>
    </w:p>
    <w:p w14:paraId="115A89CC" w14:textId="77777777" w:rsidR="000803CD" w:rsidRDefault="002C3560">
      <w:pPr>
        <w:numPr>
          <w:ilvl w:val="0"/>
          <w:numId w:val="79"/>
        </w:numPr>
        <w:tabs>
          <w:tab w:val="left" w:pos="993"/>
        </w:tabs>
        <w:spacing w:before="120" w:after="120" w:line="276" w:lineRule="auto"/>
        <w:ind w:left="993" w:hanging="283"/>
        <w:jc w:val="both"/>
        <w:rPr>
          <w:color w:val="000000"/>
          <w:sz w:val="24"/>
          <w:szCs w:val="24"/>
        </w:rPr>
      </w:pPr>
      <w:r>
        <w:rPr>
          <w:color w:val="000000"/>
          <w:sz w:val="24"/>
          <w:szCs w:val="24"/>
        </w:rPr>
        <w:t>uzgodnień z dostawcami mediów.</w:t>
      </w:r>
    </w:p>
    <w:p w14:paraId="5965215D" w14:textId="77777777" w:rsidR="000803CD" w:rsidRDefault="002C3560">
      <w:pPr>
        <w:spacing w:before="120" w:after="120" w:line="276" w:lineRule="auto"/>
        <w:ind w:left="709" w:firstLine="720"/>
        <w:jc w:val="both"/>
        <w:rPr>
          <w:color w:val="000000"/>
          <w:sz w:val="24"/>
          <w:szCs w:val="24"/>
        </w:rPr>
      </w:pPr>
      <w:r>
        <w:rPr>
          <w:color w:val="000000"/>
          <w:sz w:val="24"/>
          <w:szCs w:val="24"/>
        </w:rPr>
        <w:t>W zakresie obowiązków Wykonawcy będzie reprezentowanie Zamawiającego przed organami administracji samorządowej i p</w:t>
      </w:r>
      <w:r>
        <w:rPr>
          <w:color w:val="000000"/>
          <w:sz w:val="24"/>
          <w:szCs w:val="24"/>
        </w:rPr>
        <w:t>aństwowej w sprawach dot. uzyskania pozwolenia na budowę na mocy udzielonego pełnomocnictwa, z zastrzeżeniem, że Zamawiający będzie mógł cofnąć takie pełnomocnictwo nadane Wykonawcy w każdym momencie, jeśli Zamawiający uzna to za celowe.</w:t>
      </w:r>
    </w:p>
    <w:p w14:paraId="17BDC6DA" w14:textId="77777777" w:rsidR="000803CD" w:rsidRDefault="002C3560">
      <w:pPr>
        <w:numPr>
          <w:ilvl w:val="2"/>
          <w:numId w:val="10"/>
        </w:numPr>
        <w:spacing w:after="120" w:line="276" w:lineRule="auto"/>
        <w:ind w:left="1701" w:hanging="992"/>
        <w:rPr>
          <w:b/>
          <w:color w:val="000000"/>
          <w:sz w:val="28"/>
          <w:szCs w:val="28"/>
        </w:rPr>
      </w:pPr>
      <w:bookmarkStart w:id="304" w:name="_heading=h.43v86uo" w:colFirst="0" w:colLast="0"/>
      <w:bookmarkEnd w:id="304"/>
      <w:r>
        <w:rPr>
          <w:b/>
          <w:color w:val="000000"/>
          <w:sz w:val="28"/>
          <w:szCs w:val="28"/>
        </w:rPr>
        <w:t>Zakres dokumentacj</w:t>
      </w:r>
      <w:r>
        <w:rPr>
          <w:b/>
          <w:color w:val="000000"/>
          <w:sz w:val="28"/>
          <w:szCs w:val="28"/>
        </w:rPr>
        <w:t>i projektowej</w:t>
      </w:r>
    </w:p>
    <w:p w14:paraId="66825968" w14:textId="77777777" w:rsidR="000803CD" w:rsidRDefault="002C3560">
      <w:pPr>
        <w:spacing w:before="120" w:after="120" w:line="276" w:lineRule="auto"/>
        <w:ind w:left="709"/>
        <w:jc w:val="both"/>
        <w:rPr>
          <w:color w:val="000000"/>
          <w:sz w:val="24"/>
          <w:szCs w:val="24"/>
        </w:rPr>
      </w:pPr>
      <w:r>
        <w:rPr>
          <w:color w:val="000000"/>
        </w:rPr>
        <w:lastRenderedPageBreak/>
        <w:t>D</w:t>
      </w:r>
      <w:r>
        <w:rPr>
          <w:color w:val="000000"/>
          <w:sz w:val="24"/>
          <w:szCs w:val="24"/>
        </w:rPr>
        <w:t>okumentacja projektowa powinna składać się z:</w:t>
      </w:r>
    </w:p>
    <w:p w14:paraId="31ACDE2C"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projektów wykonawczych we wszystkich branżach opracowanych w oparciu o: dokumentację projektową Zamawiającego, wytyczne i wymagania Zmawiającego, wszelkie uzyskane opinie i uzgodnienia,</w:t>
      </w:r>
    </w:p>
    <w:p w14:paraId="4FD40D55"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projektu technologii i organizacji robót,</w:t>
      </w:r>
    </w:p>
    <w:p w14:paraId="15105D6F"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dokumentacji odbiorowej, dokumentacji rozruchowej (Plan Prób Końcowych),</w:t>
      </w:r>
    </w:p>
    <w:p w14:paraId="2FDD1FDA"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dokumentacji powykonawczej,</w:t>
      </w:r>
    </w:p>
    <w:p w14:paraId="511BAE55"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instrukcji obsługi, remontów i konserwacji,</w:t>
      </w:r>
    </w:p>
    <w:p w14:paraId="2DFBDF4D" w14:textId="77777777" w:rsidR="000803CD" w:rsidRDefault="002C3560">
      <w:pPr>
        <w:numPr>
          <w:ilvl w:val="0"/>
          <w:numId w:val="73"/>
        </w:numPr>
        <w:spacing w:before="120" w:after="120" w:line="276" w:lineRule="auto"/>
        <w:ind w:left="993" w:hanging="283"/>
        <w:jc w:val="both"/>
        <w:rPr>
          <w:color w:val="000000"/>
          <w:sz w:val="24"/>
          <w:szCs w:val="24"/>
        </w:rPr>
      </w:pPr>
      <w:r>
        <w:rPr>
          <w:color w:val="000000"/>
          <w:sz w:val="24"/>
          <w:szCs w:val="24"/>
        </w:rPr>
        <w:t>wszystkich innych dokumentów niezbędnych do uzyskania pozwolenia na u</w:t>
      </w:r>
      <w:r>
        <w:rPr>
          <w:color w:val="000000"/>
          <w:sz w:val="24"/>
          <w:szCs w:val="24"/>
        </w:rPr>
        <w:t xml:space="preserve">żytkowanie i odbioru Kotłowni </w:t>
      </w:r>
      <w:proofErr w:type="spellStart"/>
      <w:r>
        <w:rPr>
          <w:color w:val="000000"/>
          <w:sz w:val="24"/>
          <w:szCs w:val="24"/>
        </w:rPr>
        <w:t>Biomasowej</w:t>
      </w:r>
      <w:proofErr w:type="spellEnd"/>
      <w:r>
        <w:rPr>
          <w:color w:val="000000"/>
          <w:sz w:val="24"/>
          <w:szCs w:val="24"/>
        </w:rPr>
        <w:t xml:space="preserve"> przez poszczególne urzędy.</w:t>
      </w:r>
    </w:p>
    <w:p w14:paraId="32B26072" w14:textId="77777777" w:rsidR="000803CD" w:rsidRDefault="002C3560">
      <w:pPr>
        <w:numPr>
          <w:ilvl w:val="2"/>
          <w:numId w:val="10"/>
        </w:numPr>
        <w:spacing w:after="120" w:line="276" w:lineRule="auto"/>
        <w:ind w:left="1701" w:hanging="981"/>
        <w:rPr>
          <w:b/>
          <w:color w:val="000000"/>
          <w:sz w:val="28"/>
          <w:szCs w:val="28"/>
        </w:rPr>
      </w:pPr>
      <w:bookmarkStart w:id="305" w:name="_heading=h.2j0ih2h" w:colFirst="0" w:colLast="0"/>
      <w:bookmarkEnd w:id="305"/>
      <w:r>
        <w:rPr>
          <w:b/>
          <w:color w:val="000000"/>
          <w:sz w:val="28"/>
          <w:szCs w:val="28"/>
        </w:rPr>
        <w:t>Format dokumentacji projektowej</w:t>
      </w:r>
    </w:p>
    <w:p w14:paraId="002AB63B" w14:textId="77777777" w:rsidR="000803CD" w:rsidRDefault="002C3560">
      <w:pPr>
        <w:spacing w:before="120" w:after="120" w:line="276" w:lineRule="auto"/>
        <w:ind w:left="709" w:firstLine="720"/>
        <w:jc w:val="both"/>
        <w:rPr>
          <w:color w:val="000000"/>
          <w:sz w:val="24"/>
          <w:szCs w:val="24"/>
        </w:rPr>
      </w:pPr>
      <w:r>
        <w:rPr>
          <w:color w:val="000000"/>
          <w:sz w:val="24"/>
          <w:szCs w:val="24"/>
        </w:rPr>
        <w:t xml:space="preserve">Wykonawca zobowiązuje dostarczyć się rysunki i pozostałe dokumenty wchodzące w zakres Dokumentacji Projektowej w znormalizowanym rozmiarze format A4 i jego </w:t>
      </w:r>
      <w:r>
        <w:rPr>
          <w:color w:val="000000"/>
          <w:sz w:val="24"/>
          <w:szCs w:val="24"/>
        </w:rPr>
        <w:t>wielokrotnościach. Rysunki o formacie większym niż A0 nie mogą być przedstawione, chyba, że zostało to uzgodnione z Inżynierem Kontraktu. Obliczenia i opisy winny być dostarczone na papierze A4.</w:t>
      </w:r>
    </w:p>
    <w:p w14:paraId="019DAD7C" w14:textId="77777777" w:rsidR="000803CD" w:rsidRDefault="002C3560">
      <w:pPr>
        <w:spacing w:before="120" w:after="120" w:line="276" w:lineRule="auto"/>
        <w:ind w:left="709" w:firstLine="720"/>
        <w:jc w:val="both"/>
        <w:rPr>
          <w:color w:val="000000"/>
          <w:sz w:val="24"/>
          <w:szCs w:val="24"/>
        </w:rPr>
      </w:pPr>
      <w:r>
        <w:rPr>
          <w:color w:val="000000"/>
          <w:sz w:val="24"/>
          <w:szCs w:val="24"/>
        </w:rPr>
        <w:t>Wersja elektroniczna Dokumentów Wykonawcy wykonana zostanie w</w:t>
      </w:r>
      <w:r>
        <w:rPr>
          <w:color w:val="000000"/>
          <w:sz w:val="24"/>
          <w:szCs w:val="24"/>
        </w:rPr>
        <w:t xml:space="preserve"> postaci pamięci przenośnej USB:</w:t>
      </w:r>
    </w:p>
    <w:p w14:paraId="19151C6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 xml:space="preserve">forma zapisu plików: rr.mm.dd_(nr części) tytuł </w:t>
      </w:r>
      <w:proofErr w:type="spellStart"/>
      <w:r>
        <w:rPr>
          <w:color w:val="000000"/>
          <w:sz w:val="24"/>
          <w:szCs w:val="24"/>
        </w:rPr>
        <w:t>pliku.xxx</w:t>
      </w:r>
      <w:proofErr w:type="spellEnd"/>
    </w:p>
    <w:p w14:paraId="59F07A8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pliki tekstowe (opisy, zestawienia, specyfikacje) - format: *.</w:t>
      </w:r>
      <w:proofErr w:type="spellStart"/>
      <w:r>
        <w:rPr>
          <w:color w:val="000000"/>
          <w:sz w:val="24"/>
          <w:szCs w:val="24"/>
        </w:rPr>
        <w:t>docx</w:t>
      </w:r>
      <w:proofErr w:type="spellEnd"/>
      <w:r>
        <w:rPr>
          <w:color w:val="000000"/>
          <w:sz w:val="24"/>
          <w:szCs w:val="24"/>
        </w:rPr>
        <w:t xml:space="preserve">, </w:t>
      </w:r>
      <w:proofErr w:type="spellStart"/>
      <w:r>
        <w:rPr>
          <w:color w:val="000000"/>
          <w:sz w:val="24"/>
          <w:szCs w:val="24"/>
        </w:rPr>
        <w:t>xlsx</w:t>
      </w:r>
      <w:proofErr w:type="spellEnd"/>
    </w:p>
    <w:p w14:paraId="7999153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arkusze kalkulacyjne - format *.</w:t>
      </w:r>
      <w:proofErr w:type="spellStart"/>
      <w:r>
        <w:rPr>
          <w:color w:val="000000"/>
          <w:sz w:val="24"/>
          <w:szCs w:val="24"/>
        </w:rPr>
        <w:t>xlsx</w:t>
      </w:r>
      <w:proofErr w:type="spellEnd"/>
    </w:p>
    <w:p w14:paraId="00CF8ABE" w14:textId="77777777" w:rsidR="000803CD" w:rsidRDefault="002C3560">
      <w:pPr>
        <w:numPr>
          <w:ilvl w:val="1"/>
          <w:numId w:val="74"/>
        </w:numPr>
        <w:tabs>
          <w:tab w:val="left" w:pos="1418"/>
        </w:tabs>
        <w:spacing w:before="120" w:after="120" w:line="276" w:lineRule="auto"/>
        <w:ind w:left="1418" w:hanging="709"/>
        <w:jc w:val="both"/>
        <w:rPr>
          <w:color w:val="000000"/>
          <w:sz w:val="24"/>
          <w:szCs w:val="24"/>
        </w:rPr>
      </w:pPr>
      <w:r>
        <w:rPr>
          <w:color w:val="000000"/>
          <w:sz w:val="24"/>
          <w:szCs w:val="24"/>
        </w:rPr>
        <w:t>pliki graficzne (rysunki, schematy, diagramy, wizualiza</w:t>
      </w:r>
      <w:r>
        <w:rPr>
          <w:color w:val="000000"/>
          <w:sz w:val="24"/>
          <w:szCs w:val="24"/>
        </w:rPr>
        <w:t>cje) z rozszerzeniem: *.</w:t>
      </w:r>
      <w:proofErr w:type="spellStart"/>
      <w:r>
        <w:rPr>
          <w:color w:val="000000"/>
          <w:sz w:val="24"/>
          <w:szCs w:val="24"/>
        </w:rPr>
        <w:t>dwg</w:t>
      </w:r>
      <w:proofErr w:type="spellEnd"/>
      <w:r>
        <w:rPr>
          <w:color w:val="000000"/>
          <w:sz w:val="24"/>
          <w:szCs w:val="24"/>
        </w:rPr>
        <w:t xml:space="preserve"> oraz *.pdf</w:t>
      </w:r>
    </w:p>
    <w:p w14:paraId="350A517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pliki kosztorysowe - format * lub *.</w:t>
      </w:r>
      <w:proofErr w:type="spellStart"/>
      <w:r>
        <w:rPr>
          <w:color w:val="000000"/>
          <w:sz w:val="24"/>
          <w:szCs w:val="24"/>
        </w:rPr>
        <w:t>ath</w:t>
      </w:r>
      <w:proofErr w:type="spellEnd"/>
      <w:r>
        <w:rPr>
          <w:color w:val="000000"/>
          <w:sz w:val="24"/>
          <w:szCs w:val="24"/>
        </w:rPr>
        <w:t xml:space="preserve"> oraz *.pdf</w:t>
      </w:r>
    </w:p>
    <w:p w14:paraId="67E550FF" w14:textId="77777777" w:rsidR="000803CD" w:rsidRDefault="002C3560">
      <w:pPr>
        <w:spacing w:before="120" w:after="120" w:line="276" w:lineRule="auto"/>
        <w:ind w:left="709" w:firstLine="720"/>
        <w:jc w:val="both"/>
        <w:rPr>
          <w:color w:val="000000"/>
          <w:sz w:val="24"/>
          <w:szCs w:val="24"/>
        </w:rPr>
      </w:pPr>
      <w:r>
        <w:rPr>
          <w:color w:val="000000"/>
          <w:sz w:val="24"/>
          <w:szCs w:val="24"/>
        </w:rPr>
        <w:t>Dokumenty, o których mowa powyżej trzeba dostarczać Inżynierowi Kontraktu w 3 egzemplarzach w wersji drukowanej (złożone w sposób zgodny z wymogami obowiązującego pra</w:t>
      </w:r>
      <w:r>
        <w:rPr>
          <w:color w:val="000000"/>
          <w:sz w:val="24"/>
          <w:szCs w:val="24"/>
        </w:rPr>
        <w:t>wa) i w 2 egzemplarzach (nośnikach) w wersji elektronicznej. Każdy egzemplarz zostanie odpowiednio oznakowany. Wykonawca zaproponuje i uzgodni z Inżynierem Kontraktu sposób przekazania dokumentacji.</w:t>
      </w:r>
    </w:p>
    <w:p w14:paraId="63614680" w14:textId="77777777" w:rsidR="000803CD" w:rsidRDefault="002C3560">
      <w:pPr>
        <w:numPr>
          <w:ilvl w:val="2"/>
          <w:numId w:val="10"/>
        </w:numPr>
        <w:spacing w:after="120" w:line="276" w:lineRule="auto"/>
        <w:ind w:left="1701" w:hanging="981"/>
        <w:rPr>
          <w:b/>
          <w:color w:val="000000"/>
          <w:sz w:val="28"/>
          <w:szCs w:val="28"/>
        </w:rPr>
      </w:pPr>
      <w:bookmarkStart w:id="306" w:name="_heading=h.y5sraa" w:colFirst="0" w:colLast="0"/>
      <w:bookmarkEnd w:id="306"/>
      <w:r>
        <w:rPr>
          <w:b/>
          <w:color w:val="000000"/>
          <w:sz w:val="28"/>
          <w:szCs w:val="28"/>
        </w:rPr>
        <w:t xml:space="preserve">Wymagania szczegółowe odnośnie poszczególnych Dokumentów </w:t>
      </w:r>
      <w:r>
        <w:rPr>
          <w:b/>
          <w:color w:val="000000"/>
          <w:sz w:val="28"/>
          <w:szCs w:val="28"/>
        </w:rPr>
        <w:t>Projektowych</w:t>
      </w:r>
    </w:p>
    <w:p w14:paraId="25DA8866"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 xml:space="preserve">Dokumentacja wykonawcza </w:t>
      </w:r>
    </w:p>
    <w:p w14:paraId="4BAF7A1C" w14:textId="77777777" w:rsidR="000803CD" w:rsidRDefault="002C3560">
      <w:pPr>
        <w:spacing w:before="120" w:after="120" w:line="276" w:lineRule="auto"/>
        <w:ind w:left="709" w:firstLine="720"/>
        <w:jc w:val="both"/>
        <w:rPr>
          <w:color w:val="000000"/>
          <w:sz w:val="24"/>
          <w:szCs w:val="24"/>
        </w:rPr>
      </w:pPr>
      <w:r>
        <w:rPr>
          <w:color w:val="000000"/>
          <w:sz w:val="24"/>
          <w:szCs w:val="24"/>
        </w:rPr>
        <w:lastRenderedPageBreak/>
        <w:t>Przedstawiać będzie szczegółowe usytuowanie wszystkich urządzeń i elementów Robót, ich parametry wymiarowe i techniczne, szczegółową specyfikację (ilościową i jakościową) urządzeń i materiałów i będzie obejmować, co najmniej:</w:t>
      </w:r>
    </w:p>
    <w:p w14:paraId="25EC61D6"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architektury</w:t>
      </w:r>
    </w:p>
    <w:p w14:paraId="7872042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 z</w:t>
      </w:r>
      <w:r>
        <w:rPr>
          <w:color w:val="000000"/>
          <w:sz w:val="24"/>
          <w:szCs w:val="24"/>
        </w:rPr>
        <w:t>agospodarowania terenu z uwzględnieniem niezbędnych danych do tyczenia wszystkich elementów Robót</w:t>
      </w:r>
    </w:p>
    <w:p w14:paraId="4916ACA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 i rysunki małej architektury i zieleni,</w:t>
      </w:r>
    </w:p>
    <w:p w14:paraId="05EA6401"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elementów konstrukcyjnych i budowlanych</w:t>
      </w:r>
    </w:p>
    <w:p w14:paraId="0C0B2BF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 xml:space="preserve">ogólne szkice sytuacyjne i rysunki elementów budowlanych wraz </w:t>
      </w:r>
      <w:r>
        <w:rPr>
          <w:color w:val="000000"/>
          <w:sz w:val="24"/>
          <w:szCs w:val="24"/>
        </w:rPr>
        <w:t>z wymiarami dla wszystkich budynków, zbiorników, konstrukcji wsporczych, pomostów, urządzeń i wyposażenia,</w:t>
      </w:r>
    </w:p>
    <w:p w14:paraId="23A2860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obliczenia i rysunki konstrukcyjne wraz z niezbędnymi projektami montażowymi dla wszystkich konstrukcji,</w:t>
      </w:r>
    </w:p>
    <w:p w14:paraId="2CFBEE6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szczegóły dotyczące zbrojenia konstrukcji że</w:t>
      </w:r>
      <w:r>
        <w:rPr>
          <w:color w:val="000000"/>
          <w:sz w:val="24"/>
          <w:szCs w:val="24"/>
        </w:rPr>
        <w:t>lbetowych z wykazami stali,</w:t>
      </w:r>
    </w:p>
    <w:p w14:paraId="57F643B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warsztatowe elementów konstrukcji stalowych wykonane wg PN-ISO 5261, PN-ISO 8991, PN-EN 22553 zgodnie z projektem budowlanym; do rysunków należy dołączyć wykazy stali, łączników, oraz schematy montażowe konstrukcji okreś</w:t>
      </w:r>
      <w:r>
        <w:rPr>
          <w:color w:val="000000"/>
          <w:sz w:val="24"/>
          <w:szCs w:val="24"/>
        </w:rPr>
        <w:t>lające usytuowane elementów, a także niezbędne usytuowanie elementów montażowych,</w:t>
      </w:r>
    </w:p>
    <w:p w14:paraId="1D9134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kategorię korozyjną środowiska dla konstrukcji stalowych wg PN-EN ISO 12944-2,</w:t>
      </w:r>
    </w:p>
    <w:p w14:paraId="6684C06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szczegółowe wymagania dotyczące sposobu zabezpieczenia przed korozją konstrukcji stalowych,</w:t>
      </w:r>
    </w:p>
    <w:p w14:paraId="0DD56E6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wymagany sposób przygotowania powierzchni wg PN-EN ISO 12944-4 i PN-EN ISO 8504, umiejscowienie tego procesu, rodzaj zalecanego ścierniwa (typ, granulacja) oraz rod</w:t>
      </w:r>
      <w:r>
        <w:rPr>
          <w:color w:val="000000"/>
          <w:sz w:val="24"/>
          <w:szCs w:val="24"/>
        </w:rPr>
        <w:t>zaj gruntu czasowej ochrony (jeśli występuje),</w:t>
      </w:r>
    </w:p>
    <w:p w14:paraId="4FF865F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powłok lakierowanych: nazwa producenta, nazwa i symbol farby, ilość warstw, grubość jednej warstwy, kolor, numer PN lub aprobaty technicznej, umiejscowienie procesu w cyklu montażu konstruk</w:t>
      </w:r>
      <w:r>
        <w:rPr>
          <w:color w:val="000000"/>
          <w:sz w:val="24"/>
          <w:szCs w:val="24"/>
        </w:rPr>
        <w:t>cji, dobór powłok z uwzględnieniem PN-EN ISO 12944-5,</w:t>
      </w:r>
    </w:p>
    <w:p w14:paraId="076C8FB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powłok metalowych wg PN-EN ISO 1461, PN-EN ISO 14713 i PN-H-04684</w:t>
      </w:r>
    </w:p>
    <w:p w14:paraId="6AD166C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wymagania dotyczące odporności ogniowej: klasę odporności ogniowej, rodzaj pasywnej ochrony, grubość powłok wchodząc</w:t>
      </w:r>
      <w:r>
        <w:rPr>
          <w:color w:val="000000"/>
          <w:sz w:val="24"/>
          <w:szCs w:val="24"/>
        </w:rPr>
        <w:t>ych w skład systemu,</w:t>
      </w:r>
    </w:p>
    <w:p w14:paraId="7E607BD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ustalenia dotyczące bezpiecznej metody montażu konstrukcji,</w:t>
      </w:r>
    </w:p>
    <w:p w14:paraId="567CC77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sposób zabezpieczeń połączeń i łączników,</w:t>
      </w:r>
    </w:p>
    <w:p w14:paraId="0BFE108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ustalenie klasy ekspozycji betonu związanej z oddziaływaniem środowiska (wg PN-EN 206-1),</w:t>
      </w:r>
    </w:p>
    <w:p w14:paraId="2CCBF5A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projektowany sposób ochrony materiałowo - strukturalnej betonu i jeżeli zachodzi taka potrzeba ochrony powierzchniowej betonu,</w:t>
      </w:r>
    </w:p>
    <w:p w14:paraId="279B40B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obliczenia prefabrykowanych elementów betonowych, żelbetowych i stalowych,</w:t>
      </w:r>
    </w:p>
    <w:p w14:paraId="0A0E5F6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 montażu dla wszystkich konstrukcji st</w:t>
      </w:r>
      <w:r>
        <w:rPr>
          <w:color w:val="000000"/>
          <w:sz w:val="24"/>
          <w:szCs w:val="24"/>
        </w:rPr>
        <w:t>alowych,</w:t>
      </w:r>
    </w:p>
    <w:p w14:paraId="646FEC9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architektoniczne i budowlane, obejmujące ogólne usytuowanie i szczegóły konstrukcji murowych, betonowych, stalowych, okładzin, posadzek, pokrycia dachu, obróbek blacharskich, stolarki drzwiowej i okiennej, powłok malarskich itp. oraz wszys</w:t>
      </w:r>
      <w:r>
        <w:rPr>
          <w:color w:val="000000"/>
          <w:sz w:val="24"/>
          <w:szCs w:val="24"/>
        </w:rPr>
        <w:t>tkie wyszczególnione elementy osprzętu i wykończenia, zarówno na zewnątrz, jak i wewnątrz,</w:t>
      </w:r>
    </w:p>
    <w:p w14:paraId="34D3E0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szczegóły dotyczące projektu izolacji przeciwwilgociowych, cieplnych i pokrycia ogniochronnego,</w:t>
      </w:r>
    </w:p>
    <w:p w14:paraId="3F4551F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prac drogowych, obejmujące układanie krawężników, przekroje i</w:t>
      </w:r>
      <w:r>
        <w:rPr>
          <w:color w:val="000000"/>
          <w:sz w:val="24"/>
          <w:szCs w:val="24"/>
        </w:rPr>
        <w:t xml:space="preserve"> niwelety drogi i szczegóły dotyczące odwodnienia,</w:t>
      </w:r>
    </w:p>
    <w:p w14:paraId="6166552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ukształtowanie terenu, szczegóły zazielenienia i odwodnienia terenu oraz wszystkie prace pomocnicze,</w:t>
      </w:r>
    </w:p>
    <w:p w14:paraId="2DDCE27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specyfikacje ilościowo-jakościowe wszystkich podstawowych materiałów i konstrukcji,</w:t>
      </w:r>
    </w:p>
    <w:p w14:paraId="0DE9361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charakterysty</w:t>
      </w:r>
      <w:r>
        <w:rPr>
          <w:color w:val="000000"/>
          <w:sz w:val="24"/>
          <w:szCs w:val="24"/>
        </w:rPr>
        <w:t>ki i specyfikacje niezbędne do jednoznacznego określenia szczegółów Robót,</w:t>
      </w:r>
    </w:p>
    <w:p w14:paraId="46CCED0B"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montażu urządzeń:</w:t>
      </w:r>
    </w:p>
    <w:p w14:paraId="3EAE8CEC"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sytuacyjne, przekroje charakterystyczne, profile, widoki przedstawiające szczegółowe usytuowanie urządzeń i wszystkich elementów towarzyszących,</w:t>
      </w:r>
      <w:r>
        <w:rPr>
          <w:color w:val="000000"/>
          <w:sz w:val="24"/>
          <w:szCs w:val="24"/>
        </w:rPr>
        <w:t xml:space="preserve"> ich wzajemne rozmieszczenie na planie,</w:t>
      </w:r>
    </w:p>
    <w:p w14:paraId="49610FF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technologiczne urządzeń, prezentujące ich parametry techniczno-technologiczne, funkcje i zależności technologiczne, w tym lokalizację i parametry wszystkich mediów doprowadzanych i odprowadzanych, lokalizacj</w:t>
      </w:r>
      <w:r>
        <w:rPr>
          <w:color w:val="000000"/>
          <w:sz w:val="24"/>
          <w:szCs w:val="24"/>
        </w:rPr>
        <w:t>ę i charakterystykę punktów kontroli i pomiarów procesowych dla potrzeb AKPIA,</w:t>
      </w:r>
    </w:p>
    <w:p w14:paraId="2BAEC64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 xml:space="preserve">szczegółowe schematy, instrukcje i rysunki montażowe prezentujące sposób montażu, mocowania i </w:t>
      </w:r>
      <w:proofErr w:type="spellStart"/>
      <w:r>
        <w:rPr>
          <w:color w:val="000000"/>
          <w:sz w:val="24"/>
          <w:szCs w:val="24"/>
        </w:rPr>
        <w:t>kotwienia</w:t>
      </w:r>
      <w:proofErr w:type="spellEnd"/>
      <w:r>
        <w:rPr>
          <w:color w:val="000000"/>
          <w:sz w:val="24"/>
          <w:szCs w:val="24"/>
        </w:rPr>
        <w:t xml:space="preserve"> elementów konstrukcyjnych (fundamenty, konstrukcje wsporcze, </w:t>
      </w:r>
      <w:proofErr w:type="spellStart"/>
      <w:r>
        <w:rPr>
          <w:color w:val="000000"/>
          <w:sz w:val="24"/>
          <w:szCs w:val="24"/>
        </w:rPr>
        <w:t>zawiesia</w:t>
      </w:r>
      <w:proofErr w:type="spellEnd"/>
      <w:r>
        <w:rPr>
          <w:color w:val="000000"/>
          <w:sz w:val="24"/>
          <w:szCs w:val="24"/>
        </w:rPr>
        <w:t>), w</w:t>
      </w:r>
      <w:r>
        <w:rPr>
          <w:color w:val="000000"/>
          <w:sz w:val="24"/>
          <w:szCs w:val="24"/>
        </w:rPr>
        <w:t>ykazy materiałów montażowych,</w:t>
      </w:r>
    </w:p>
    <w:p w14:paraId="6AF9978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projekt montażu i sprzętu montażowego,</w:t>
      </w:r>
    </w:p>
    <w:p w14:paraId="04376BB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opisy, charakterystyki i specyfikacje niezbędne do jednoznacznego określenia szczegółów Robót,</w:t>
      </w:r>
    </w:p>
    <w:p w14:paraId="5D2D0CF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dokumentacja montażowa - szczegółowe schematy, rysunki montażowe i konstrukcyjne, przekroje,</w:t>
      </w:r>
      <w:r>
        <w:rPr>
          <w:color w:val="000000"/>
          <w:sz w:val="24"/>
          <w:szCs w:val="24"/>
        </w:rPr>
        <w:t xml:space="preserve"> prezentujące w sposób szczegółowy wszystkie urządzenia technologiczne i ich podzespoły oraz elementy składowe wraz z pełnym zestawieniem materiałowym (w tym min. kocioł, przegrzewacz, podgrzewacz wody, wszystkie elementy ciągu transportu biomasy, wszystki</w:t>
      </w:r>
      <w:r>
        <w:rPr>
          <w:color w:val="000000"/>
          <w:sz w:val="24"/>
          <w:szCs w:val="24"/>
        </w:rPr>
        <w:t>e elementy instalacji odpopielania kotła, walczak, urządzenia odpylania itd.); szczegółowe schematy, rysunki montażowe i konstrukcyjne, przekroje, prezentujące w sposób szczegółowy sposób montażu, mocowania urządzeń technologicznych, wykazy materiałów mont</w:t>
      </w:r>
      <w:r>
        <w:rPr>
          <w:color w:val="000000"/>
          <w:sz w:val="24"/>
          <w:szCs w:val="24"/>
        </w:rPr>
        <w:t>ażowych,</w:t>
      </w:r>
    </w:p>
    <w:p w14:paraId="24587C96"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wyposażenia w sprzęt, oznakowania, środki ochrony indywidualnej i zbiorowej oraz instrukcje w zakresie BHP i ochrony przeciwpożarowej:</w:t>
      </w:r>
    </w:p>
    <w:p w14:paraId="71B05A2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wykaz sprzętu i środków ochrony z charakterystyką ilościową i jakościową,</w:t>
      </w:r>
    </w:p>
    <w:p w14:paraId="1580B92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szkice rozmieszczenia sprzę</w:t>
      </w:r>
      <w:r>
        <w:rPr>
          <w:color w:val="000000"/>
          <w:sz w:val="24"/>
          <w:szCs w:val="24"/>
        </w:rPr>
        <w:t>tu w obiekcie,</w:t>
      </w:r>
    </w:p>
    <w:p w14:paraId="064C059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 xml:space="preserve">wykaz </w:t>
      </w:r>
      <w:proofErr w:type="spellStart"/>
      <w:r>
        <w:rPr>
          <w:color w:val="000000"/>
          <w:sz w:val="24"/>
          <w:szCs w:val="24"/>
        </w:rPr>
        <w:t>oznakowań</w:t>
      </w:r>
      <w:proofErr w:type="spellEnd"/>
      <w:r>
        <w:rPr>
          <w:color w:val="000000"/>
          <w:sz w:val="24"/>
          <w:szCs w:val="24"/>
        </w:rPr>
        <w:t xml:space="preserve"> i instrukcje ich lokalizacji i montażu,</w:t>
      </w:r>
    </w:p>
    <w:p w14:paraId="2D7ED4A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treść wymaganych instrukcji BHP i ppoż. zgodnie z wymaganiami obowiązujących szczegółowych przepisów przedmiotowych,</w:t>
      </w:r>
    </w:p>
    <w:p w14:paraId="75B02AD5"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 xml:space="preserve">w zakresie instalacji technologicznych, wodociągowych, sanitarnych, </w:t>
      </w:r>
      <w:r>
        <w:rPr>
          <w:color w:val="000000"/>
          <w:sz w:val="24"/>
          <w:szCs w:val="24"/>
        </w:rPr>
        <w:t>grzewczych i wentylacyjnych:</w:t>
      </w:r>
    </w:p>
    <w:p w14:paraId="0268215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 sytuacyjny rozmieszczenia sieci zewnętrznych ze szczegółową lokalizacją,</w:t>
      </w:r>
    </w:p>
    <w:p w14:paraId="6FD4F3E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sytuacyjne instalacji wewnętrznych, przekroje i widoki charakterystyczne ze szczegółową lokalizacją pozwalającą na jednoznaczne określenie ic</w:t>
      </w:r>
      <w:r>
        <w:rPr>
          <w:color w:val="000000"/>
          <w:sz w:val="24"/>
          <w:szCs w:val="24"/>
        </w:rPr>
        <w:t>h położenia w stosunku do urządzeń i pozostałych elementów Robót,</w:t>
      </w:r>
    </w:p>
    <w:p w14:paraId="579CEBA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obliczenia niezbędne dla wymiarowania, łącznie z określeniem warunków prób powykonawczych, w tym ciśnień próbnych, wydajności, itp.</w:t>
      </w:r>
    </w:p>
    <w:p w14:paraId="3A0A8D8A"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profile oraz schematy aksonometryczne rurociągów i kanałów,</w:t>
      </w:r>
    </w:p>
    <w:p w14:paraId="41E4AF5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specyfikacje ilościowo-jakościowe armatury, elementów i prefabry</w:t>
      </w:r>
      <w:r>
        <w:rPr>
          <w:color w:val="000000"/>
          <w:sz w:val="24"/>
          <w:szCs w:val="24"/>
        </w:rPr>
        <w:t>katów rurociągów i kanałów,</w:t>
      </w:r>
    </w:p>
    <w:p w14:paraId="7D28608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schematy szczegółów wyposażenia instalacji, komór, studni, węzłów połączeniowych, konstrukcji wsporczych i oporowych, punktów stałych,</w:t>
      </w:r>
    </w:p>
    <w:p w14:paraId="110BB113"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rysunki i schematy lokalizacji elementów przyłączeniowych aparatury sterowniczej i k</w:t>
      </w:r>
      <w:r>
        <w:rPr>
          <w:color w:val="000000"/>
          <w:sz w:val="24"/>
          <w:szCs w:val="24"/>
        </w:rPr>
        <w:t>ontrolno- pomiarowej,</w:t>
      </w:r>
    </w:p>
    <w:p w14:paraId="0894E8F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lastRenderedPageBreak/>
        <w:t>rysunki, obliczenia i instrukcje postępowania w przypadku wszystkich przejść w rejonach istniejącej infrastruktury, w tym dróg, rurociągów, kanałów, kabli i podłączeń do istniejących systemów rurociągów,</w:t>
      </w:r>
    </w:p>
    <w:p w14:paraId="53BA150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ukształtowania terenu or</w:t>
      </w:r>
      <w:r>
        <w:rPr>
          <w:color w:val="000000"/>
          <w:sz w:val="24"/>
          <w:szCs w:val="24"/>
        </w:rPr>
        <w:t>az wszystkich prac pomocniczych związanych z przywróceniem Terenu Budowy do stanu pierwotnego,</w:t>
      </w:r>
    </w:p>
    <w:p w14:paraId="24C4E04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charakterystyki i specyfikacje niezbędne do jednoznacznego określenia szczegółów Robót,</w:t>
      </w:r>
    </w:p>
    <w:p w14:paraId="2FDD6CAC"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w zakresie instalacji elektrycznych</w:t>
      </w:r>
    </w:p>
    <w:p w14:paraId="5C9ECAA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techniczne,</w:t>
      </w:r>
    </w:p>
    <w:p w14:paraId="52D0CC5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jed</w:t>
      </w:r>
      <w:r>
        <w:rPr>
          <w:color w:val="000000"/>
          <w:sz w:val="24"/>
          <w:szCs w:val="24"/>
        </w:rPr>
        <w:t>nokreskowe dla poszczególnych rozdzielni,</w:t>
      </w:r>
    </w:p>
    <w:p w14:paraId="2F3C32D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prefabrykacyjną rozdzielni/skrzynek,</w:t>
      </w:r>
    </w:p>
    <w:p w14:paraId="3377715F"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rozwinięte sterowań (ideowe i montażowe),</w:t>
      </w:r>
    </w:p>
    <w:p w14:paraId="0845086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dostarczanych materiałów montażowych,</w:t>
      </w:r>
    </w:p>
    <w:p w14:paraId="5B5F33EC"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oświetlenia,</w:t>
      </w:r>
    </w:p>
    <w:p w14:paraId="6E57D7E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instalacji odgromowej,</w:t>
      </w:r>
    </w:p>
    <w:p w14:paraId="3B02735D"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sytuacyjne rozmieszczenia urządzeń i tras kablowych,</w:t>
      </w:r>
    </w:p>
    <w:p w14:paraId="68108455"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kabli,</w:t>
      </w:r>
    </w:p>
    <w:p w14:paraId="5CB1B101"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tabele/rysunki powiązań kablowych,</w:t>
      </w:r>
    </w:p>
    <w:p w14:paraId="27E0646F" w14:textId="77777777" w:rsidR="000803CD" w:rsidRDefault="002C3560">
      <w:pPr>
        <w:numPr>
          <w:ilvl w:val="1"/>
          <w:numId w:val="74"/>
        </w:numPr>
        <w:tabs>
          <w:tab w:val="left" w:pos="1418"/>
        </w:tabs>
        <w:spacing w:before="120" w:after="120" w:line="276" w:lineRule="auto"/>
        <w:ind w:hanging="370"/>
        <w:jc w:val="both"/>
        <w:rPr>
          <w:color w:val="000000"/>
          <w:sz w:val="24"/>
          <w:szCs w:val="24"/>
        </w:rPr>
      </w:pPr>
      <w:r>
        <w:rPr>
          <w:color w:val="000000"/>
          <w:sz w:val="24"/>
          <w:szCs w:val="24"/>
        </w:rPr>
        <w:t xml:space="preserve">w zakresie </w:t>
      </w:r>
      <w:proofErr w:type="spellStart"/>
      <w:r>
        <w:rPr>
          <w:color w:val="000000"/>
          <w:sz w:val="24"/>
          <w:szCs w:val="24"/>
        </w:rPr>
        <w:t>AKPiA</w:t>
      </w:r>
      <w:proofErr w:type="spellEnd"/>
    </w:p>
    <w:p w14:paraId="6679AD7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opisy techniczny,</w:t>
      </w:r>
    </w:p>
    <w:p w14:paraId="6500C8CE"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technologiczno-pomiarowe,</w:t>
      </w:r>
    </w:p>
    <w:p w14:paraId="6A247C79"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pomiarów,</w:t>
      </w:r>
    </w:p>
    <w:p w14:paraId="14C80E8B"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bazę danych systemu cyfrowe</w:t>
      </w:r>
      <w:r>
        <w:rPr>
          <w:color w:val="000000"/>
          <w:sz w:val="24"/>
          <w:szCs w:val="24"/>
        </w:rPr>
        <w:t>go,</w:t>
      </w:r>
    </w:p>
    <w:p w14:paraId="59E2A32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schematy ideowe i montażowe obwodów pomiarowych i sterowniczych,</w:t>
      </w:r>
    </w:p>
    <w:p w14:paraId="6699823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dokumentację prefabrykacyjną szaf / skrzynek,</w:t>
      </w:r>
    </w:p>
    <w:p w14:paraId="2A24F4D6"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dostarczanej aparatury i urządzeń,</w:t>
      </w:r>
    </w:p>
    <w:p w14:paraId="66D17774"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zestawienie dostarczanych materiałów montażowych,</w:t>
      </w:r>
    </w:p>
    <w:p w14:paraId="0CE0827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schemat / opis dla zabezpieczeń, blokad, układów automatycznej regulacji,</w:t>
      </w:r>
    </w:p>
    <w:p w14:paraId="1BF91912"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plany sytuacyjne rozmieszczenia urządzeń i tras kablowych,</w:t>
      </w:r>
    </w:p>
    <w:p w14:paraId="3E439038"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listę kabli,</w:t>
      </w:r>
    </w:p>
    <w:p w14:paraId="41009587" w14:textId="77777777" w:rsidR="000803CD" w:rsidRDefault="002C3560">
      <w:pPr>
        <w:numPr>
          <w:ilvl w:val="0"/>
          <w:numId w:val="76"/>
        </w:numPr>
        <w:spacing w:before="120" w:after="120" w:line="276" w:lineRule="auto"/>
        <w:ind w:left="1418" w:hanging="284"/>
        <w:jc w:val="both"/>
        <w:rPr>
          <w:color w:val="000000"/>
          <w:sz w:val="24"/>
          <w:szCs w:val="24"/>
        </w:rPr>
      </w:pPr>
      <w:r>
        <w:rPr>
          <w:color w:val="000000"/>
          <w:sz w:val="24"/>
          <w:szCs w:val="24"/>
        </w:rPr>
        <w:t>tabele/rysunki powiązań kablowych.</w:t>
      </w:r>
    </w:p>
    <w:p w14:paraId="4E752612"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lastRenderedPageBreak/>
        <w:t>Projekt technologii i org</w:t>
      </w:r>
      <w:r>
        <w:rPr>
          <w:color w:val="000000"/>
          <w:sz w:val="24"/>
          <w:szCs w:val="24"/>
        </w:rPr>
        <w:t>anizacji robót</w:t>
      </w:r>
    </w:p>
    <w:p w14:paraId="7F426C0F" w14:textId="77777777" w:rsidR="000803CD" w:rsidRDefault="002C3560">
      <w:pPr>
        <w:spacing w:before="120" w:after="120" w:line="276" w:lineRule="auto"/>
        <w:ind w:left="720" w:firstLine="720"/>
        <w:jc w:val="both"/>
        <w:rPr>
          <w:color w:val="000000"/>
          <w:sz w:val="24"/>
          <w:szCs w:val="24"/>
        </w:rPr>
      </w:pPr>
      <w:r>
        <w:rPr>
          <w:color w:val="000000"/>
          <w:sz w:val="24"/>
          <w:szCs w:val="24"/>
        </w:rPr>
        <w:t>Wykonawca opracuje projekt organizacji robót który musi być dostosowany do charakteru i zakresu przewidywanych do wykonania robót z uwzględnieniem istniejących uwarunkowań na terenie zakładu Zamawiającego i uwzględnienia faktu wykonywania ro</w:t>
      </w:r>
      <w:r>
        <w:rPr>
          <w:color w:val="000000"/>
          <w:sz w:val="24"/>
          <w:szCs w:val="24"/>
        </w:rPr>
        <w:t>bót na czynnym obiekcie pracującej Elektrociepłowni.  Dla zapewnienia prawidłowej organizacji robót Wykonawca będzie zobowiązany do przedstawienia Zamawiającemu projektu zagospodarowania placu budowy oraz uzyskania jego akceptacji dotyczącej ustawienia, ut</w:t>
      </w:r>
      <w:r>
        <w:rPr>
          <w:color w:val="000000"/>
          <w:sz w:val="24"/>
          <w:szCs w:val="24"/>
        </w:rPr>
        <w:t>rzymania i usunięcia urządzeń do zabezpieczenia komunikacji na budowie, np. ogrodzeń, rusztowań ochronnych, oświetlenia, utrzymania porządku na placu budowy, utrzymania w czystości dróg publicznych i ulic przy placu budowy</w:t>
      </w:r>
    </w:p>
    <w:p w14:paraId="32386E64" w14:textId="77777777" w:rsidR="000803CD" w:rsidRDefault="002C3560">
      <w:pPr>
        <w:spacing w:before="120" w:after="120" w:line="276" w:lineRule="auto"/>
        <w:ind w:left="720" w:firstLine="720"/>
        <w:jc w:val="both"/>
        <w:rPr>
          <w:color w:val="000000"/>
          <w:sz w:val="24"/>
          <w:szCs w:val="24"/>
        </w:rPr>
      </w:pPr>
      <w:r>
        <w:rPr>
          <w:color w:val="000000"/>
          <w:sz w:val="24"/>
          <w:szCs w:val="24"/>
        </w:rPr>
        <w:t>Zamawiający bezwzględnie wymaga o</w:t>
      </w:r>
      <w:r>
        <w:rPr>
          <w:color w:val="000000"/>
          <w:sz w:val="24"/>
          <w:szCs w:val="24"/>
        </w:rPr>
        <w:t xml:space="preserve">d Wykonawcy, aby prowadzenie robót nie wpływało w żaden negatywny sposób na eksploatację działającej Elektrociepłowni.  </w:t>
      </w:r>
    </w:p>
    <w:p w14:paraId="39EFBE62"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Dokumentacja powykonawcza</w:t>
      </w:r>
    </w:p>
    <w:p w14:paraId="3D677717" w14:textId="77777777" w:rsidR="000803CD" w:rsidRDefault="002C3560">
      <w:pPr>
        <w:spacing w:before="120" w:after="120" w:line="276" w:lineRule="auto"/>
        <w:ind w:left="720" w:firstLine="720"/>
        <w:jc w:val="both"/>
        <w:rPr>
          <w:color w:val="000000"/>
          <w:sz w:val="24"/>
          <w:szCs w:val="24"/>
        </w:rPr>
      </w:pPr>
      <w:r>
        <w:rPr>
          <w:color w:val="000000"/>
          <w:sz w:val="24"/>
          <w:szCs w:val="24"/>
        </w:rPr>
        <w:t>Wykonawca sporządzi Dokumentację powykonawczą pokazującą stan rzeczywisty po zakończeniu robót, z naniesionym</w:t>
      </w:r>
      <w:r>
        <w:rPr>
          <w:color w:val="000000"/>
          <w:sz w:val="24"/>
          <w:szCs w:val="24"/>
        </w:rPr>
        <w:t>i zmianami dokonanymi w toku wykonywania robót, zastosowane materiały i geometrie układu oraz zawierającej wszystkie istotne informacje z punktu widzenia przyszłego użytkownika.  Zawierać będzie ona niezbędne opisy, a ich treść przedstawiać będzie Roboty t</w:t>
      </w:r>
      <w:r>
        <w:rPr>
          <w:color w:val="000000"/>
          <w:sz w:val="24"/>
          <w:szCs w:val="24"/>
        </w:rPr>
        <w:t>ak, jak zostały przez Wykonawcę zrealizowane. Ponadto Wykonawca opracuje geodezyjną dokumentację powykonawczą zawierającą dokumentację geodezyjną sporządzoną na poszczególnych etapach budowy oraz geodezyjną inwentaryzację powykonawczą wraz z kopią aktualne</w:t>
      </w:r>
      <w:r>
        <w:rPr>
          <w:color w:val="000000"/>
          <w:sz w:val="24"/>
          <w:szCs w:val="24"/>
        </w:rPr>
        <w:t>j mapy zasadniczej terenu.</w:t>
      </w:r>
    </w:p>
    <w:p w14:paraId="45507DC1" w14:textId="77777777" w:rsidR="000803CD" w:rsidRDefault="002C3560">
      <w:pPr>
        <w:spacing w:before="120" w:after="120" w:line="276" w:lineRule="auto"/>
        <w:ind w:left="720" w:firstLine="720"/>
        <w:jc w:val="both"/>
        <w:rPr>
          <w:color w:val="000000"/>
          <w:sz w:val="24"/>
          <w:szCs w:val="24"/>
        </w:rPr>
      </w:pPr>
      <w:r>
        <w:rPr>
          <w:color w:val="000000"/>
          <w:sz w:val="24"/>
          <w:szCs w:val="24"/>
        </w:rPr>
        <w:t>Jeżeli w trakcie Prób Końcowych lub procedury uzyskania pozwolenia na użytkowanie wprowadzone zostaną zmiany w zakresie Robót, Wykonawca dokona właściwej korekty rysunków powykonawczych tak, aby ich zakres, forma i treść odpowiad</w:t>
      </w:r>
      <w:r>
        <w:rPr>
          <w:color w:val="000000"/>
          <w:sz w:val="24"/>
          <w:szCs w:val="24"/>
        </w:rPr>
        <w:t>ała wymaganiom opisanym powyżej.</w:t>
      </w:r>
    </w:p>
    <w:p w14:paraId="3BF52B22" w14:textId="5694343F" w:rsidR="000803CD" w:rsidRDefault="002C3560">
      <w:pPr>
        <w:spacing w:before="120" w:after="120" w:line="276" w:lineRule="auto"/>
        <w:ind w:left="720" w:firstLine="720"/>
        <w:jc w:val="both"/>
        <w:rPr>
          <w:color w:val="000000"/>
          <w:sz w:val="24"/>
          <w:szCs w:val="24"/>
        </w:rPr>
      </w:pPr>
      <w:r>
        <w:rPr>
          <w:color w:val="000000"/>
          <w:sz w:val="24"/>
          <w:szCs w:val="24"/>
        </w:rPr>
        <w:t xml:space="preserve">Dokumentację powykonawczą dostarczyć </w:t>
      </w:r>
      <w:r w:rsidR="00637099">
        <w:rPr>
          <w:color w:val="000000"/>
          <w:sz w:val="24"/>
          <w:szCs w:val="24"/>
        </w:rPr>
        <w:t>Zamawiającemu do</w:t>
      </w:r>
      <w:r>
        <w:rPr>
          <w:color w:val="000000"/>
          <w:sz w:val="24"/>
          <w:szCs w:val="24"/>
        </w:rPr>
        <w:t xml:space="preserve"> 30 dni po zakończeniu ruchu próbnego.</w:t>
      </w:r>
    </w:p>
    <w:p w14:paraId="47847EE8"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 xml:space="preserve">Dokumentacja rozruchowa – Instrukcja rozruchu, Plan Prób Końcowych, </w:t>
      </w:r>
    </w:p>
    <w:p w14:paraId="4105760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Instrukcja rozruchu, Plan Prób Końcowych zawierać będzie szczegółowy pr</w:t>
      </w:r>
      <w:r>
        <w:rPr>
          <w:color w:val="000000"/>
          <w:sz w:val="24"/>
          <w:szCs w:val="24"/>
        </w:rPr>
        <w:t>ogram (w tym zakres, przebieg i wymagania) dla przeprowadzenia Rozruchu i Prób Końcowych oraz Pomiarów Gwarancyjnych. Program zawierał będzie wszystkie szczegółowo opisane czynności, które będą niezbędne do wykonania, aby po zakończeniu Prób Końcowych cało</w:t>
      </w:r>
      <w:r>
        <w:rPr>
          <w:color w:val="000000"/>
          <w:sz w:val="24"/>
          <w:szCs w:val="24"/>
        </w:rPr>
        <w:t xml:space="preserve">ść obiektu mogła zostać uznana za działającą niezawodnie i zgodnie z Umową. </w:t>
      </w:r>
    </w:p>
    <w:p w14:paraId="098DCC0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Zawartość Instrukcji rozruchu i Planu Prób Końcowych</w:t>
      </w:r>
    </w:p>
    <w:p w14:paraId="1FD8E81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podział Prób Końcowych na etapy, </w:t>
      </w:r>
    </w:p>
    <w:p w14:paraId="5F4C48A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lastRenderedPageBreak/>
        <w:t xml:space="preserve">wymagane do osiągnięcia cele i parametry w każdym etapie, </w:t>
      </w:r>
    </w:p>
    <w:p w14:paraId="0C8C963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skład ekipy przeprowadzającej Próby Końcowe, </w:t>
      </w:r>
    </w:p>
    <w:p w14:paraId="086AE05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zakresu obowiązków dla poszczególnych uczestników Prób Końcowych, </w:t>
      </w:r>
    </w:p>
    <w:p w14:paraId="072D643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niezbędnych do przeprowadzenia czynności przygotowawczych, </w:t>
      </w:r>
    </w:p>
    <w:p w14:paraId="7369659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op</w:t>
      </w:r>
      <w:r>
        <w:rPr>
          <w:color w:val="000000"/>
          <w:sz w:val="24"/>
          <w:szCs w:val="24"/>
        </w:rPr>
        <w:t xml:space="preserve">is niezbędnych do wykonania czynności w poszczególnych etapach, </w:t>
      </w:r>
    </w:p>
    <w:p w14:paraId="2D6A6D9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instrukcje przeprowadzenia poszczególnych etapów Prób Końcowych, </w:t>
      </w:r>
    </w:p>
    <w:p w14:paraId="66FB859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wstępną Instrukcję obsługi, eksploatacji i konserwacji,</w:t>
      </w:r>
    </w:p>
    <w:p w14:paraId="5A40A0C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projekt Rozruchu, </w:t>
      </w:r>
    </w:p>
    <w:p w14:paraId="7C642770"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program testów, prób rozruchowych, pomiarów gwaran</w:t>
      </w:r>
      <w:r>
        <w:rPr>
          <w:color w:val="000000"/>
          <w:sz w:val="24"/>
          <w:szCs w:val="24"/>
        </w:rPr>
        <w:t xml:space="preserve">cyjnych do wykonania w trakcie każdego etapu Prób Końcowych, </w:t>
      </w:r>
    </w:p>
    <w:p w14:paraId="2949E24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opracowanie harmonogramu prowadzenia Prób Końcowych, </w:t>
      </w:r>
    </w:p>
    <w:p w14:paraId="127AC1E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określenie zapotrzebowania na materiały eksploatacyjne i media na cele przeprowadzenia Prób Końcowych, </w:t>
      </w:r>
    </w:p>
    <w:p w14:paraId="0A6D2A9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zestawienie urządzeń i instalacji, k</w:t>
      </w:r>
      <w:r>
        <w:rPr>
          <w:color w:val="000000"/>
          <w:sz w:val="24"/>
          <w:szCs w:val="24"/>
        </w:rPr>
        <w:t>tórych działanie oceniane będzie podczas Ruchu Próbnego.</w:t>
      </w:r>
    </w:p>
    <w:p w14:paraId="19077F68" w14:textId="77777777" w:rsidR="000803CD" w:rsidRDefault="002C3560">
      <w:pPr>
        <w:numPr>
          <w:ilvl w:val="0"/>
          <w:numId w:val="75"/>
        </w:numPr>
        <w:spacing w:before="120" w:after="120" w:line="276" w:lineRule="auto"/>
        <w:ind w:left="1134" w:hanging="425"/>
        <w:jc w:val="both"/>
        <w:rPr>
          <w:color w:val="000000"/>
          <w:sz w:val="24"/>
          <w:szCs w:val="24"/>
        </w:rPr>
      </w:pPr>
      <w:r>
        <w:rPr>
          <w:color w:val="000000"/>
          <w:sz w:val="24"/>
          <w:szCs w:val="24"/>
        </w:rPr>
        <w:t>Instrukcje obsługi, eksploatacji i konserwacji</w:t>
      </w:r>
    </w:p>
    <w:p w14:paraId="4FAF7420"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Wykonawca dostarczy zaktualizowaną o wnioski z przeprowadzonych Prób końcowych instrukcje obsługi, eksploatacji i konserwacji dotyczące poszczególnych o</w:t>
      </w:r>
      <w:r>
        <w:rPr>
          <w:color w:val="000000"/>
          <w:sz w:val="24"/>
          <w:szCs w:val="24"/>
        </w:rPr>
        <w:t>biektów nie później niż 14 dni przed rozpoczęciem Rozruchów.</w:t>
      </w:r>
    </w:p>
    <w:p w14:paraId="1906C412"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 xml:space="preserve">Instrukcja obsługi, eksploatacji i konserwacji Obiektu powinna być dostatecznie szczegółowa, aby Zamawiający mógł eksploatować, konserwować, rozbierać, składać, regulować i naprawiać urządzenia. </w:t>
      </w:r>
      <w:r>
        <w:rPr>
          <w:color w:val="000000"/>
          <w:sz w:val="24"/>
          <w:szCs w:val="24"/>
        </w:rPr>
        <w:t>Nie później niż 14 dni przed zgłoszeniem odbioru końcowego Wykonawca przekaże Inżynierowi Kontraktu do zatwierdzenia ostateczną formę Instrukcji odpowiednio poprawioną i uzupełnioną tam gdzie będzie to konieczne.</w:t>
      </w:r>
    </w:p>
    <w:p w14:paraId="339CB53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Wykonawca ma obowiązek dostarczenia sześciu</w:t>
      </w:r>
      <w:r>
        <w:rPr>
          <w:color w:val="000000"/>
          <w:sz w:val="24"/>
          <w:szCs w:val="24"/>
        </w:rPr>
        <w:t xml:space="preserve"> wydrukowanych egzemplarzy ostatecznej Instrukcji obsługi i konserwacji w języku polskim i wersji  elektronicznej na nośniku przenośnym (pendrive).</w:t>
      </w:r>
    </w:p>
    <w:p w14:paraId="1DE0CE2F"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Wszystkie uzupełnienia, zmiany lub skreślenia, których może zażądać Inżynier Kontraktu  lub Zamawiający po d</w:t>
      </w:r>
      <w:r>
        <w:rPr>
          <w:color w:val="000000"/>
          <w:sz w:val="24"/>
          <w:szCs w:val="24"/>
        </w:rPr>
        <w:t>oświadczeniach uzyskanych podczas trwania robót oraz w trakcie prób, winny być ujęte w wyżej wymienionych sześciu egzemplarzach Instrukcji obsługi i konserwacji w postaci stron uzupełniających lub zastępczych, a koszt wprowadzenia tych poprawek jest w zakr</w:t>
      </w:r>
      <w:r>
        <w:rPr>
          <w:color w:val="000000"/>
          <w:sz w:val="24"/>
          <w:szCs w:val="24"/>
        </w:rPr>
        <w:t>esie Ceny Kontraktowej.</w:t>
      </w:r>
    </w:p>
    <w:p w14:paraId="54529453" w14:textId="77777777" w:rsidR="000803CD" w:rsidRDefault="002C3560">
      <w:pPr>
        <w:numPr>
          <w:ilvl w:val="0"/>
          <w:numId w:val="77"/>
        </w:numPr>
        <w:spacing w:before="120" w:after="120" w:line="276" w:lineRule="auto"/>
        <w:jc w:val="both"/>
        <w:rPr>
          <w:b/>
          <w:color w:val="000000"/>
          <w:sz w:val="24"/>
          <w:szCs w:val="24"/>
        </w:rPr>
      </w:pPr>
      <w:r>
        <w:rPr>
          <w:color w:val="000000"/>
          <w:sz w:val="24"/>
          <w:szCs w:val="24"/>
        </w:rPr>
        <w:lastRenderedPageBreak/>
        <w:t>Instrukcja obsługi i konserwacji powinna być zgodna z Rozporządzeniem Ministra Energii z dnia 28 sierpnia 2019 r. w sprawie bezpieczeństwa i higieny pracy przy urządzeniach energetycznych</w:t>
      </w:r>
    </w:p>
    <w:p w14:paraId="7F111747" w14:textId="77777777" w:rsidR="000803CD" w:rsidRDefault="002C3560">
      <w:pPr>
        <w:numPr>
          <w:ilvl w:val="0"/>
          <w:numId w:val="77"/>
        </w:numPr>
        <w:spacing w:before="120" w:after="120" w:line="276" w:lineRule="auto"/>
        <w:jc w:val="both"/>
        <w:rPr>
          <w:color w:val="000000"/>
          <w:sz w:val="24"/>
          <w:szCs w:val="24"/>
        </w:rPr>
      </w:pPr>
      <w:r>
        <w:rPr>
          <w:color w:val="000000"/>
          <w:sz w:val="24"/>
          <w:szCs w:val="24"/>
        </w:rPr>
        <w:t>powinna zawierać w szczególności:</w:t>
      </w:r>
    </w:p>
    <w:p w14:paraId="4DB70AE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wyczerpujący opis zakresu działani</w:t>
      </w:r>
      <w:r>
        <w:rPr>
          <w:color w:val="000000"/>
          <w:sz w:val="24"/>
          <w:szCs w:val="24"/>
        </w:rPr>
        <w:t xml:space="preserve">a i możliwości jakie posiada wybudowana Instalacja </w:t>
      </w:r>
      <w:proofErr w:type="spellStart"/>
      <w:r>
        <w:rPr>
          <w:color w:val="000000"/>
          <w:sz w:val="24"/>
          <w:szCs w:val="24"/>
        </w:rPr>
        <w:t>Biomasowa</w:t>
      </w:r>
      <w:proofErr w:type="spellEnd"/>
      <w:r>
        <w:rPr>
          <w:color w:val="000000"/>
          <w:sz w:val="24"/>
          <w:szCs w:val="24"/>
        </w:rPr>
        <w:t xml:space="preserve"> i każdy z jej elementów składowych,</w:t>
      </w:r>
    </w:p>
    <w:p w14:paraId="022A59E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opis trybu działania wszystkich systemów,</w:t>
      </w:r>
    </w:p>
    <w:p w14:paraId="2DC78A7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schemat technologiczny Instalacji,</w:t>
      </w:r>
    </w:p>
    <w:p w14:paraId="5B17129A"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plan sytuacyjny przedstawiający Instalację po zakończeniu Robót,</w:t>
      </w:r>
    </w:p>
    <w:p w14:paraId="1F3190F6"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rysunki przedstawiające rozmieszczenie urządzeń,</w:t>
      </w:r>
    </w:p>
    <w:p w14:paraId="4B93003D"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pełną i wyczerpującą instrukcję obsługi instalacji,</w:t>
      </w:r>
    </w:p>
    <w:p w14:paraId="617CF9F4"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instrukcje i procedury uruchamiania, eksploatacji i wyłączania dla instalacji i wszystkich</w:t>
      </w:r>
      <w:r>
        <w:rPr>
          <w:color w:val="000000"/>
          <w:sz w:val="24"/>
          <w:szCs w:val="24"/>
        </w:rPr>
        <w:t xml:space="preserve"> elementów składowych, zakres i zasady wykonywania czynności </w:t>
      </w:r>
      <w:proofErr w:type="spellStart"/>
      <w:r>
        <w:rPr>
          <w:color w:val="000000"/>
          <w:sz w:val="24"/>
          <w:szCs w:val="24"/>
        </w:rPr>
        <w:t>konserwacyjno</w:t>
      </w:r>
      <w:proofErr w:type="spellEnd"/>
      <w:r>
        <w:rPr>
          <w:color w:val="000000"/>
          <w:sz w:val="24"/>
          <w:szCs w:val="24"/>
        </w:rPr>
        <w:t xml:space="preserve"> – remontowych podczas eksploatacji Instalacji w szczególności systemu podawania i spalania paliwa.</w:t>
      </w:r>
    </w:p>
    <w:p w14:paraId="128DDEA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harmonogram, sposób realizacji, regularnych, planowych i okresowych przeglą</w:t>
      </w:r>
      <w:r>
        <w:rPr>
          <w:color w:val="000000"/>
          <w:sz w:val="24"/>
          <w:szCs w:val="24"/>
        </w:rPr>
        <w:t>dów, konserwacji, remontów, kalibracji, czyszczenia itp. oraz badań rutynowych poszczególnych instalacji i urządzeń niezbędnych do utrzymania Instalacji we właściwym stanie technicznym. Wykaz materiałów do wymiany oraz zakres czynności do wykonania podczas</w:t>
      </w:r>
      <w:r>
        <w:rPr>
          <w:color w:val="000000"/>
          <w:sz w:val="24"/>
          <w:szCs w:val="24"/>
        </w:rPr>
        <w:t xml:space="preserve"> przeglądów i remontów.</w:t>
      </w:r>
    </w:p>
    <w:p w14:paraId="67A3A4C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instrukcję czyszczenia kotła i paleniska – oprócz technologii czyszczenia ma ona zawierać zestawienie wartości parametrów pracy instalacji świadczących o zabrudzeniu urządzeń, powodujących konieczność wykonania czynności czyszczenia</w:t>
      </w:r>
      <w:r>
        <w:rPr>
          <w:color w:val="000000"/>
          <w:sz w:val="24"/>
          <w:szCs w:val="24"/>
        </w:rPr>
        <w:t>.</w:t>
      </w:r>
    </w:p>
    <w:p w14:paraId="0BF546A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specyfikacje wszystkich stałych i zmiennych nastaw wyposażenia, zweryfikowanych podczas Prób Końcowych,</w:t>
      </w:r>
    </w:p>
    <w:p w14:paraId="5BA43EC5"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procedury postępowania w sytuacjach awaryjnych,</w:t>
      </w:r>
    </w:p>
    <w:p w14:paraId="4708FE0F"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procedury lokalizowania awarii,</w:t>
      </w:r>
    </w:p>
    <w:p w14:paraId="3F074DE8"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wszystkich urządzeń uwzględniający: nazwę i dane teleadresowe pr</w:t>
      </w:r>
      <w:r>
        <w:rPr>
          <w:color w:val="000000"/>
          <w:sz w:val="24"/>
          <w:szCs w:val="24"/>
        </w:rPr>
        <w:t>oducenta, w tym numer telefonu serwisu, model, typ, numer katalogowy, podstawowe parametry techniczne, lokalizację, unikalny numer (oznaczenie) umożliwiający odnalezienie na schematach,</w:t>
      </w:r>
    </w:p>
    <w:p w14:paraId="16448990"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dostarczonych narzędzi i smarów,</w:t>
      </w:r>
    </w:p>
    <w:p w14:paraId="5E5E0957"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wykaz dostarczonych części zami</w:t>
      </w:r>
      <w:r>
        <w:rPr>
          <w:color w:val="000000"/>
          <w:sz w:val="24"/>
          <w:szCs w:val="24"/>
        </w:rPr>
        <w:t>ennych,</w:t>
      </w:r>
    </w:p>
    <w:p w14:paraId="5899390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lastRenderedPageBreak/>
        <w:t>zalecenia dotyczące częstotliwości i procedur konserwacji profilaktycznych, jakie mają zostać przyjęte dla zapewnienia najbardziej sprawnej eksploatacji instalacji,</w:t>
      </w:r>
    </w:p>
    <w:p w14:paraId="092CB282"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harmonogramy smarowania dla wszystkich pozycji smarowanych,</w:t>
      </w:r>
    </w:p>
    <w:p w14:paraId="12C8E239"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zalecanych smarów</w:t>
      </w:r>
      <w:r>
        <w:rPr>
          <w:color w:val="000000"/>
          <w:sz w:val="24"/>
          <w:szCs w:val="24"/>
        </w:rPr>
        <w:t xml:space="preserve"> i ich równoważników,</w:t>
      </w:r>
    </w:p>
    <w:p w14:paraId="3F9B52A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normalnych pozycji zużywalnych,</w:t>
      </w:r>
    </w:p>
    <w:p w14:paraId="44BE1E51"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listę części zamiennych (w tym szybkozużywających się),  zapasowych do utrzymywania w zapasie przez użytkownika obejmującą części ulegające zużyciu i zniszczeniu oraz te, które mogą powodować koni</w:t>
      </w:r>
      <w:r>
        <w:rPr>
          <w:color w:val="000000"/>
          <w:sz w:val="24"/>
          <w:szCs w:val="24"/>
        </w:rPr>
        <w:t>eczność przedłużonego oczekiwania w przypadku zaistnienia w przyszłości konieczności ich wymiany,</w:t>
      </w:r>
    </w:p>
    <w:p w14:paraId="4C9DE0DE"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ogólne schematy powykonawcze rozmieszczenia pulpitu operatora i sterowników programowalnych,</w:t>
      </w:r>
    </w:p>
    <w:p w14:paraId="5FC87D83"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 xml:space="preserve">schematy powykonawcze wszystkich połączeń elektrycznych pomiędzy </w:t>
      </w:r>
      <w:r>
        <w:rPr>
          <w:color w:val="000000"/>
          <w:sz w:val="24"/>
          <w:szCs w:val="24"/>
        </w:rPr>
        <w:t>pulpitem operatora, sterownikami programowalnymi i zainstalowanymi obciążeniami,</w:t>
      </w:r>
    </w:p>
    <w:p w14:paraId="2983F4C4" w14:textId="77777777" w:rsidR="000803CD" w:rsidRDefault="002C3560">
      <w:pPr>
        <w:numPr>
          <w:ilvl w:val="0"/>
          <w:numId w:val="86"/>
        </w:numPr>
        <w:tabs>
          <w:tab w:val="left" w:pos="990"/>
        </w:tabs>
        <w:spacing w:before="120" w:after="120" w:line="276" w:lineRule="auto"/>
        <w:ind w:left="1843" w:hanging="425"/>
        <w:jc w:val="both"/>
        <w:rPr>
          <w:color w:val="000000"/>
          <w:sz w:val="24"/>
          <w:szCs w:val="24"/>
        </w:rPr>
      </w:pPr>
      <w:r>
        <w:rPr>
          <w:color w:val="000000"/>
          <w:sz w:val="24"/>
          <w:szCs w:val="24"/>
        </w:rPr>
        <w:t>uzgodnioną dokumentację odbiorową UDT dla urządzeń i zbiorników podlegających zgłoszeniu do UDT.</w:t>
      </w:r>
    </w:p>
    <w:p w14:paraId="4651C571" w14:textId="77777777" w:rsidR="000803CD" w:rsidRDefault="002C3560">
      <w:pPr>
        <w:spacing w:before="120" w:after="120" w:line="276" w:lineRule="auto"/>
        <w:ind w:left="720" w:firstLine="720"/>
        <w:jc w:val="both"/>
        <w:rPr>
          <w:color w:val="000000"/>
          <w:sz w:val="24"/>
          <w:szCs w:val="24"/>
        </w:rPr>
      </w:pPr>
      <w:r>
        <w:rPr>
          <w:color w:val="000000"/>
          <w:sz w:val="24"/>
          <w:szCs w:val="24"/>
        </w:rPr>
        <w:t>Wykonawca zobowiązuje się dostarczyć DTR i fabryczne instrukcje obsługi dostar</w:t>
      </w:r>
      <w:r>
        <w:rPr>
          <w:color w:val="000000"/>
          <w:sz w:val="24"/>
          <w:szCs w:val="24"/>
        </w:rPr>
        <w:t>czonych i zamontowanych urządzeń w języku polskim, które będą obejmować:</w:t>
      </w:r>
    </w:p>
    <w:p w14:paraId="4A104968"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schematy procesu i instalacji,</w:t>
      </w:r>
    </w:p>
    <w:p w14:paraId="6DDCEDF3"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kompletną specyfikację elementów z podaniem rodzaju materiału,</w:t>
      </w:r>
    </w:p>
    <w:p w14:paraId="4FA174F1"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rysunki wyposażenia z wymiarami, średnicami i lokalizacją połączeń z innymi elementami oraz z ciężarem urządzenia,</w:t>
      </w:r>
    </w:p>
    <w:p w14:paraId="00103086"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opis wszystkich komponentów/jednostek Urządzeń/systemów i ich części,</w:t>
      </w:r>
    </w:p>
    <w:p w14:paraId="08223889"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założenia projektowe dla komponentów/jednostek Urządzeń/systemów,</w:t>
      </w:r>
    </w:p>
    <w:p w14:paraId="23DF878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certy</w:t>
      </w:r>
      <w:r>
        <w:rPr>
          <w:color w:val="000000"/>
          <w:sz w:val="24"/>
          <w:szCs w:val="24"/>
        </w:rPr>
        <w:t>fikaty (certyfikaty materiałów, certyfikaty prób etc.),</w:t>
      </w:r>
    </w:p>
    <w:p w14:paraId="51604B63"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obliczenia (wytrzymałość, osiągi etc.),</w:t>
      </w:r>
    </w:p>
    <w:p w14:paraId="763905CE"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schemat połączeń elektrycznych;</w:t>
      </w:r>
    </w:p>
    <w:p w14:paraId="04A09EC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specyfikację narzędzi i materiałów dostarczanych z wyposażeniem,</w:t>
      </w:r>
    </w:p>
    <w:p w14:paraId="20F91F20"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wymagania dotyczących instalacji,</w:t>
      </w:r>
    </w:p>
    <w:p w14:paraId="102BE3BF"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wymagania dotyczących obchodz</w:t>
      </w:r>
      <w:r>
        <w:rPr>
          <w:color w:val="000000"/>
          <w:sz w:val="24"/>
          <w:szCs w:val="24"/>
        </w:rPr>
        <w:t>enia się i przechowywania,</w:t>
      </w:r>
    </w:p>
    <w:p w14:paraId="7ECCD70C" w14:textId="77777777" w:rsidR="000803CD" w:rsidRDefault="002C3560">
      <w:pPr>
        <w:numPr>
          <w:ilvl w:val="0"/>
          <w:numId w:val="78"/>
        </w:numPr>
        <w:tabs>
          <w:tab w:val="left" w:pos="990"/>
        </w:tabs>
        <w:spacing w:before="120" w:after="120" w:line="276" w:lineRule="auto"/>
        <w:ind w:left="1418" w:hanging="284"/>
        <w:jc w:val="both"/>
        <w:rPr>
          <w:color w:val="000000"/>
          <w:sz w:val="24"/>
          <w:szCs w:val="24"/>
        </w:rPr>
      </w:pPr>
      <w:r>
        <w:rPr>
          <w:color w:val="000000"/>
          <w:sz w:val="24"/>
          <w:szCs w:val="24"/>
        </w:rPr>
        <w:t>zalecenia dotyczące magazynowania i montażu.</w:t>
      </w:r>
    </w:p>
    <w:p w14:paraId="1362DE33" w14:textId="77777777" w:rsidR="000803CD" w:rsidRDefault="002C3560">
      <w:pPr>
        <w:numPr>
          <w:ilvl w:val="0"/>
          <w:numId w:val="78"/>
        </w:numPr>
        <w:tabs>
          <w:tab w:val="left" w:pos="990"/>
        </w:tabs>
        <w:spacing w:before="120" w:after="120" w:line="276" w:lineRule="auto"/>
        <w:ind w:left="1418" w:hanging="284"/>
        <w:jc w:val="both"/>
        <w:rPr>
          <w:color w:val="000000"/>
        </w:rPr>
      </w:pPr>
      <w:r>
        <w:rPr>
          <w:color w:val="000000"/>
          <w:sz w:val="24"/>
          <w:szCs w:val="24"/>
        </w:rPr>
        <w:lastRenderedPageBreak/>
        <w:t>opis obsługi, konserwacji i naprawy.</w:t>
      </w:r>
      <w:bookmarkStart w:id="307" w:name="bookmark=id.3i5g9y3" w:colFirst="0" w:colLast="0"/>
      <w:bookmarkEnd w:id="307"/>
    </w:p>
    <w:p w14:paraId="52F3014D" w14:textId="77777777" w:rsidR="000803CD" w:rsidRDefault="002C3560">
      <w:pPr>
        <w:spacing w:after="0" w:line="276" w:lineRule="auto"/>
        <w:rPr>
          <w:color w:val="000000"/>
        </w:rPr>
      </w:pPr>
      <w:r>
        <w:br w:type="page"/>
      </w:r>
    </w:p>
    <w:p w14:paraId="4F85B858" w14:textId="77777777" w:rsidR="000803CD" w:rsidRDefault="002C3560">
      <w:pPr>
        <w:numPr>
          <w:ilvl w:val="0"/>
          <w:numId w:val="10"/>
        </w:numPr>
        <w:spacing w:line="276" w:lineRule="auto"/>
        <w:rPr>
          <w:color w:val="000000"/>
          <w:sz w:val="28"/>
          <w:szCs w:val="28"/>
        </w:rPr>
      </w:pPr>
      <w:bookmarkStart w:id="308" w:name="_heading=h.1xaqk5w" w:colFirst="0" w:colLast="0"/>
      <w:bookmarkEnd w:id="308"/>
      <w:r>
        <w:rPr>
          <w:b/>
          <w:color w:val="000000"/>
          <w:sz w:val="28"/>
          <w:szCs w:val="28"/>
        </w:rPr>
        <w:lastRenderedPageBreak/>
        <w:t>CZĘŚĆ INFORMACYJNA</w:t>
      </w:r>
    </w:p>
    <w:p w14:paraId="57FDEBD9" w14:textId="77777777" w:rsidR="000803CD" w:rsidRDefault="002C3560">
      <w:pPr>
        <w:numPr>
          <w:ilvl w:val="1"/>
          <w:numId w:val="10"/>
        </w:numPr>
        <w:spacing w:after="120" w:line="276" w:lineRule="auto"/>
        <w:ind w:left="1134" w:hanging="777"/>
        <w:jc w:val="both"/>
        <w:rPr>
          <w:color w:val="000000"/>
          <w:sz w:val="32"/>
          <w:szCs w:val="32"/>
        </w:rPr>
      </w:pPr>
      <w:bookmarkStart w:id="309" w:name="bookmark=id.2wfod1i" w:colFirst="0" w:colLast="0"/>
      <w:bookmarkStart w:id="310" w:name="bookmark=id.4hae2tp" w:colFirst="0" w:colLast="0"/>
      <w:bookmarkStart w:id="311" w:name="bookmark=id.1bkyn9b" w:colFirst="0" w:colLast="0"/>
      <w:bookmarkStart w:id="312" w:name="_heading=h.3vkm5x4" w:colFirst="0" w:colLast="0"/>
      <w:bookmarkEnd w:id="309"/>
      <w:bookmarkEnd w:id="310"/>
      <w:bookmarkEnd w:id="311"/>
      <w:bookmarkEnd w:id="312"/>
      <w:r>
        <w:rPr>
          <w:b/>
          <w:color w:val="000000"/>
          <w:sz w:val="32"/>
          <w:szCs w:val="32"/>
        </w:rPr>
        <w:t>Przepisy prawne i normy związane z projektowaniem i wykonaniem zamierzenia budowlanego</w:t>
      </w:r>
    </w:p>
    <w:p w14:paraId="434DC28B" w14:textId="77777777" w:rsidR="000803CD" w:rsidRDefault="002C3560">
      <w:pPr>
        <w:spacing w:line="276" w:lineRule="auto"/>
        <w:ind w:left="426" w:firstLine="708"/>
        <w:jc w:val="both"/>
        <w:rPr>
          <w:color w:val="000000"/>
          <w:sz w:val="24"/>
          <w:szCs w:val="24"/>
        </w:rPr>
      </w:pPr>
      <w:r>
        <w:rPr>
          <w:color w:val="000000"/>
          <w:sz w:val="24"/>
          <w:szCs w:val="24"/>
        </w:rPr>
        <w:t xml:space="preserve">Wymaga się, aby Wykonawca stosował aktualne przepisy i normy w chwili prowadzenia prac objętych Kontraktem. Poniżej reprezentowane przepisy i normy są aktualne na dzień </w:t>
      </w:r>
      <w:r>
        <w:rPr>
          <w:color w:val="000000"/>
          <w:sz w:val="24"/>
          <w:szCs w:val="24"/>
        </w:rPr>
        <w:t>sporządzenia PFU.</w:t>
      </w:r>
    </w:p>
    <w:p w14:paraId="192D18C1" w14:textId="77777777" w:rsidR="000803CD" w:rsidRDefault="002C3560">
      <w:pPr>
        <w:numPr>
          <w:ilvl w:val="1"/>
          <w:numId w:val="10"/>
        </w:numPr>
        <w:spacing w:after="120" w:line="276" w:lineRule="auto"/>
        <w:ind w:left="1134" w:hanging="777"/>
        <w:rPr>
          <w:b/>
          <w:color w:val="000000"/>
          <w:sz w:val="32"/>
          <w:szCs w:val="32"/>
        </w:rPr>
      </w:pPr>
      <w:bookmarkStart w:id="313" w:name="bookmark=id.2apwg4x" w:colFirst="0" w:colLast="0"/>
      <w:bookmarkStart w:id="314" w:name="bookmark=id.39uu90j" w:colFirst="0" w:colLast="0"/>
      <w:bookmarkStart w:id="315" w:name="bookmark=id.pv6qcq" w:colFirst="0" w:colLast="0"/>
      <w:bookmarkStart w:id="316" w:name="_heading=h.1p04j8c" w:colFirst="0" w:colLast="0"/>
      <w:bookmarkEnd w:id="313"/>
      <w:bookmarkEnd w:id="314"/>
      <w:bookmarkEnd w:id="315"/>
      <w:bookmarkEnd w:id="316"/>
      <w:r>
        <w:rPr>
          <w:b/>
          <w:color w:val="000000"/>
          <w:sz w:val="32"/>
          <w:szCs w:val="32"/>
        </w:rPr>
        <w:t>Wykaz ustaw i rozporządzeń krajowych</w:t>
      </w:r>
    </w:p>
    <w:p w14:paraId="721B57D0"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7 lipca 1994 r. - Prawo budowlane (</w:t>
      </w:r>
      <w:hyperlink r:id="rId24">
        <w:r>
          <w:rPr>
            <w:color w:val="000000"/>
            <w:sz w:val="24"/>
            <w:szCs w:val="24"/>
          </w:rPr>
          <w:t>Dz.U. 2020 poz. 1333</w:t>
        </w:r>
      </w:hyperlink>
      <w:r>
        <w:rPr>
          <w:color w:val="000000"/>
          <w:sz w:val="24"/>
          <w:szCs w:val="24"/>
        </w:rPr>
        <w:t>),</w:t>
      </w:r>
    </w:p>
    <w:p w14:paraId="1E04AD24"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17 maja 1989 r. Prawo geodezyjne i kartograficzne (</w:t>
      </w:r>
      <w:hyperlink r:id="rId25">
        <w:r>
          <w:rPr>
            <w:color w:val="000000"/>
            <w:sz w:val="24"/>
            <w:szCs w:val="24"/>
          </w:rPr>
          <w:t>Dz.U. 2020 poz. 2052</w:t>
        </w:r>
      </w:hyperlink>
      <w:r>
        <w:rPr>
          <w:color w:val="000000"/>
          <w:sz w:val="24"/>
          <w:szCs w:val="24"/>
        </w:rPr>
        <w:t>),</w:t>
      </w:r>
    </w:p>
    <w:p w14:paraId="34730B2E"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16 kwietnia 2004 r. o ochronie przyrody (</w:t>
      </w:r>
      <w:hyperlink r:id="rId26">
        <w:r>
          <w:rPr>
            <w:color w:val="000000"/>
            <w:sz w:val="24"/>
            <w:szCs w:val="24"/>
          </w:rPr>
          <w:t>Dz.U. 2021 poz. 1098</w:t>
        </w:r>
      </w:hyperlink>
      <w:r>
        <w:rPr>
          <w:color w:val="000000"/>
          <w:sz w:val="24"/>
          <w:szCs w:val="24"/>
        </w:rPr>
        <w:t>),</w:t>
      </w:r>
    </w:p>
    <w:p w14:paraId="3C80BA07"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Ustawa z dnia 27 marca 2003 r. o planowaniu i zagospodarowaniu prze</w:t>
      </w:r>
      <w:r>
        <w:rPr>
          <w:color w:val="000000"/>
          <w:sz w:val="24"/>
          <w:szCs w:val="24"/>
        </w:rPr>
        <w:t>strzennym (</w:t>
      </w:r>
      <w:hyperlink r:id="rId27">
        <w:r>
          <w:rPr>
            <w:color w:val="000000"/>
            <w:sz w:val="24"/>
            <w:szCs w:val="24"/>
          </w:rPr>
          <w:t>Dz.U. 2021 poz. 741</w:t>
        </w:r>
      </w:hyperlink>
      <w:r>
        <w:rPr>
          <w:color w:val="000000"/>
          <w:sz w:val="24"/>
          <w:szCs w:val="24"/>
        </w:rPr>
        <w:t>),</w:t>
      </w:r>
    </w:p>
    <w:p w14:paraId="316D81F9"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20 lipca 2017 r. - Prawo wodne (</w:t>
      </w:r>
      <w:hyperlink r:id="rId28">
        <w:r>
          <w:rPr>
            <w:color w:val="000000"/>
            <w:sz w:val="24"/>
            <w:szCs w:val="24"/>
          </w:rPr>
          <w:t>Dz.U.</w:t>
        </w:r>
        <w:r>
          <w:rPr>
            <w:color w:val="000000"/>
            <w:sz w:val="24"/>
            <w:szCs w:val="24"/>
          </w:rPr>
          <w:t xml:space="preserve"> 2021 poz. 624</w:t>
        </w:r>
      </w:hyperlink>
      <w:r>
        <w:rPr>
          <w:color w:val="000000"/>
          <w:sz w:val="24"/>
          <w:szCs w:val="24"/>
        </w:rPr>
        <w:t>),</w:t>
      </w:r>
    </w:p>
    <w:p w14:paraId="512008B8"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27 kwietnia 2001 r. Prawo ochrony środowiska (</w:t>
      </w:r>
      <w:proofErr w:type="spellStart"/>
      <w:r>
        <w:fldChar w:fldCharType="begin"/>
      </w:r>
      <w:r>
        <w:instrText xml:space="preserve"> HYPERLINK "https://isap.sejm.gov.pl/isap.nsf/DocDetails.xsp?id=WDU20210001973" \h </w:instrText>
      </w:r>
      <w:r>
        <w:fldChar w:fldCharType="separate"/>
      </w:r>
      <w:r>
        <w:rPr>
          <w:color w:val="000000"/>
          <w:sz w:val="24"/>
          <w:szCs w:val="24"/>
        </w:rPr>
        <w:t>z.U</w:t>
      </w:r>
      <w:proofErr w:type="spellEnd"/>
      <w:r>
        <w:rPr>
          <w:color w:val="000000"/>
          <w:sz w:val="24"/>
          <w:szCs w:val="24"/>
        </w:rPr>
        <w:t>. 2021 poz. 1973</w:t>
      </w:r>
      <w:r>
        <w:rPr>
          <w:color w:val="000000"/>
          <w:sz w:val="24"/>
          <w:szCs w:val="24"/>
        </w:rPr>
        <w:fldChar w:fldCharType="end"/>
      </w:r>
      <w:r>
        <w:rPr>
          <w:color w:val="000000"/>
          <w:sz w:val="24"/>
          <w:szCs w:val="24"/>
        </w:rPr>
        <w:t>),</w:t>
      </w:r>
    </w:p>
    <w:p w14:paraId="54FB5DD3"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14 grudnia 2012 r. o odpadach (</w:t>
      </w:r>
      <w:hyperlink r:id="rId29">
        <w:r>
          <w:rPr>
            <w:color w:val="000000"/>
            <w:sz w:val="24"/>
            <w:szCs w:val="24"/>
          </w:rPr>
          <w:t>Dz.U. 2021 poz. 779</w:t>
        </w:r>
      </w:hyperlink>
      <w:r>
        <w:rPr>
          <w:color w:val="000000"/>
          <w:sz w:val="24"/>
          <w:szCs w:val="24"/>
        </w:rPr>
        <w:t>),</w:t>
      </w:r>
    </w:p>
    <w:p w14:paraId="4A4B3F78" w14:textId="77777777" w:rsidR="000803CD" w:rsidRDefault="002C3560">
      <w:pPr>
        <w:numPr>
          <w:ilvl w:val="0"/>
          <w:numId w:val="97"/>
        </w:numPr>
        <w:tabs>
          <w:tab w:val="left" w:pos="709"/>
        </w:tabs>
        <w:spacing w:line="276" w:lineRule="auto"/>
        <w:ind w:left="1134" w:hanging="777"/>
        <w:jc w:val="both"/>
        <w:rPr>
          <w:color w:val="000000"/>
          <w:sz w:val="24"/>
          <w:szCs w:val="24"/>
        </w:rPr>
      </w:pPr>
      <w:r>
        <w:rPr>
          <w:color w:val="000000"/>
          <w:sz w:val="24"/>
          <w:szCs w:val="24"/>
        </w:rPr>
        <w:t>Ustawa z dnia 16 kwietnia 2004 r. o wyrobach budowlanych (</w:t>
      </w:r>
      <w:hyperlink r:id="rId30">
        <w:r>
          <w:rPr>
            <w:color w:val="000000"/>
            <w:sz w:val="24"/>
            <w:szCs w:val="24"/>
          </w:rPr>
          <w:t>Dz.U. 2021 poz. 1213</w:t>
        </w:r>
      </w:hyperlink>
      <w:r>
        <w:rPr>
          <w:color w:val="000000"/>
          <w:sz w:val="24"/>
          <w:szCs w:val="24"/>
        </w:rPr>
        <w:t>),</w:t>
      </w:r>
    </w:p>
    <w:p w14:paraId="43CEB3F0"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w:t>
      </w:r>
      <w:r>
        <w:rPr>
          <w:color w:val="000000"/>
          <w:sz w:val="24"/>
          <w:szCs w:val="24"/>
        </w:rPr>
        <w:t>ądzenie Ministra Rozwoju z dnia 11 września 2020 r. w sprawie szczegółowego zakresu i formy projektu budowlanego (Dz.U. 2020 poz. 1609),</w:t>
      </w:r>
    </w:p>
    <w:p w14:paraId="6BD9D3C1"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Rozwoju, Pracy i Technologii z dnia 6 września 2021 r. w sprawie sposobu prowadzenia dzienników budowy, montażu i rozbiórki (Dz.U. 2021 poz. 1686),</w:t>
      </w:r>
    </w:p>
    <w:p w14:paraId="1E9D7D97"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Klimatu z dnia 2 stycznia 2020 r. w sprawie katalogu odpadów</w:t>
      </w:r>
      <w:r>
        <w:rPr>
          <w:color w:val="000000"/>
          <w:sz w:val="24"/>
          <w:szCs w:val="24"/>
        </w:rPr>
        <w:t xml:space="preserve"> (Dz.U. 2020 poz. 10),</w:t>
      </w:r>
    </w:p>
    <w:p w14:paraId="1AE7C1AE"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Klimatu i Środowiska z dnia 7 września 2021 r. w sprawie wymagań w zakresie prowadzenia pomiarów wielkości emisji (Dz.U. 2021 poz. 1710),</w:t>
      </w:r>
    </w:p>
    <w:p w14:paraId="47FDF00D"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Ministra Środowiska z dnia 27 sierpnia 2014 r. w sprawie</w:t>
      </w:r>
      <w:r>
        <w:rPr>
          <w:color w:val="000000"/>
          <w:sz w:val="24"/>
          <w:szCs w:val="24"/>
        </w:rPr>
        <w:t xml:space="preserve"> rodzajów instalacji mogących spowodować znaczne zanieczyszczenie poszczególnych elementów przyrodniczych albo środowiska jako całości (Dz.U. 2014 poz. 1169),</w:t>
      </w:r>
    </w:p>
    <w:p w14:paraId="73EEF345" w14:textId="77777777" w:rsidR="000803CD" w:rsidRDefault="002C3560">
      <w:pPr>
        <w:numPr>
          <w:ilvl w:val="0"/>
          <w:numId w:val="97"/>
        </w:numPr>
        <w:tabs>
          <w:tab w:val="left" w:pos="709"/>
        </w:tabs>
        <w:spacing w:line="276" w:lineRule="auto"/>
        <w:ind w:left="709" w:hanging="352"/>
        <w:jc w:val="both"/>
        <w:rPr>
          <w:color w:val="000000"/>
          <w:sz w:val="24"/>
          <w:szCs w:val="24"/>
        </w:rPr>
      </w:pPr>
      <w:r>
        <w:rPr>
          <w:color w:val="000000"/>
          <w:sz w:val="24"/>
          <w:szCs w:val="24"/>
        </w:rPr>
        <w:t>Rozporządzenie Rady Ministrów z dnia 10 września 2019 r. w sprawie przedsięwzięć mogących znacząc</w:t>
      </w:r>
      <w:r>
        <w:rPr>
          <w:color w:val="000000"/>
          <w:sz w:val="24"/>
          <w:szCs w:val="24"/>
        </w:rPr>
        <w:t>o oddziaływać na środowisko (Dz.U. 2019 poz. 1839),</w:t>
      </w:r>
    </w:p>
    <w:p w14:paraId="30F7820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lastRenderedPageBreak/>
        <w:t>Rozporządzenie Ministra Środowiska z dnia 24 sierpnia 2012 r. w sprawie poziomów niektórych substancji w powietrzu (Dz.U. 2012 poz. 1031, z późniejszymi zmianami),</w:t>
      </w:r>
    </w:p>
    <w:p w14:paraId="2243DFA5" w14:textId="77777777" w:rsidR="000803CD" w:rsidRDefault="002C3560">
      <w:pPr>
        <w:numPr>
          <w:ilvl w:val="0"/>
          <w:numId w:val="97"/>
        </w:numPr>
        <w:tabs>
          <w:tab w:val="left" w:pos="354"/>
          <w:tab w:val="left" w:pos="709"/>
        </w:tabs>
        <w:spacing w:line="276" w:lineRule="auto"/>
        <w:ind w:left="709" w:hanging="283"/>
        <w:jc w:val="both"/>
        <w:rPr>
          <w:color w:val="000000"/>
          <w:sz w:val="24"/>
          <w:szCs w:val="24"/>
        </w:rPr>
      </w:pPr>
      <w:r>
        <w:rPr>
          <w:color w:val="000000"/>
          <w:sz w:val="24"/>
          <w:szCs w:val="24"/>
        </w:rPr>
        <w:t>Rozporządzenie Ministra Spraw Wewnętrzny</w:t>
      </w:r>
      <w:r>
        <w:rPr>
          <w:color w:val="000000"/>
          <w:sz w:val="24"/>
          <w:szCs w:val="24"/>
        </w:rPr>
        <w:t>ch i Administracji z dnia 07 czerwca 2010 r. w sprawie ochrony przeciwpożarowej budynków, innych obiektów budowlanych i terenów (Dz.U. 2010 nr 109 poz. 719, z późniejszymi zmianami),</w:t>
      </w:r>
    </w:p>
    <w:p w14:paraId="20E79103"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Pracy i Polityki Socjalnej z dnia 26 września 199</w:t>
      </w:r>
      <w:r>
        <w:rPr>
          <w:color w:val="000000"/>
          <w:sz w:val="24"/>
          <w:szCs w:val="24"/>
        </w:rPr>
        <w:t>7 r. w sprawie ogólnych przepisów bezpieczeństwa i higieny pracy (Dz.U. 2003 nr 169 poz. 1650, z późniejszymi zmianami),</w:t>
      </w:r>
    </w:p>
    <w:p w14:paraId="6EB2F249"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Infrastruktury z dnia 6 lutego 2003 r. w sprawie bezpieczeństwa i higieny pracy podczas wykonywania robót budow</w:t>
      </w:r>
      <w:r>
        <w:rPr>
          <w:color w:val="000000"/>
          <w:sz w:val="24"/>
          <w:szCs w:val="24"/>
        </w:rPr>
        <w:t>lanych (Dz.U. 2003 nr 47 poz.401),</w:t>
      </w:r>
    </w:p>
    <w:p w14:paraId="6205BE5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Gospodarki Przestrzennej i Budownictwa z dnia 21 lutego 1995 r. w sprawie rodzaju i zakresu opracowań geodezyjno-kartograficznych oraz czynności geodezyjnych obowiązujących w budownictwie (Dz.U. 1995 nr 25 poz. 133),</w:t>
      </w:r>
    </w:p>
    <w:p w14:paraId="11634DE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 xml:space="preserve">Rozporządzenie </w:t>
      </w:r>
      <w:r>
        <w:rPr>
          <w:color w:val="000000"/>
          <w:sz w:val="24"/>
          <w:szCs w:val="24"/>
        </w:rPr>
        <w:t>Ministra Gospodarki z dnia 21 października 2008 r. w sprawie zasadniczych wymagań dla maszyn (Dz.U. 2008 nr 199 poz. 1228, z późniejszymi zmianami),</w:t>
      </w:r>
    </w:p>
    <w:p w14:paraId="29B01891"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Rozwoju z dnia 3 czerwca 2016 r. w sprawie wymagań dla dźwigów i elementów bezpiecz</w:t>
      </w:r>
      <w:r>
        <w:rPr>
          <w:color w:val="000000"/>
          <w:sz w:val="24"/>
          <w:szCs w:val="24"/>
        </w:rPr>
        <w:t>eństwa do dźwigów (Dz.U. 2016 poz. 811),</w:t>
      </w:r>
    </w:p>
    <w:p w14:paraId="63AB4C5D"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Przedsiębiorczości i Technologii z dnia 30 października 2018 r. w sprawie warunków technicznych dozoru technicznego w zakresie eksploatacji, napraw i modernizacji urządzeń transportu bliskieg</w:t>
      </w:r>
      <w:r>
        <w:rPr>
          <w:color w:val="000000"/>
          <w:sz w:val="24"/>
          <w:szCs w:val="24"/>
        </w:rPr>
        <w:t>o (Dz.U. 2018 poz. 2176),</w:t>
      </w:r>
    </w:p>
    <w:p w14:paraId="3D9D75E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Ustawa z dnia 21 grudnia 2000 r. o dozorze technicznym (Dz.U. 2019 poz. 667),</w:t>
      </w:r>
    </w:p>
    <w:p w14:paraId="5CC040BB"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 xml:space="preserve">Rozporządzenie Ministra Rozwoju z dnia 11 lipca 2016 r. w sprawie wymagań dla urządzeń ciśnieniowych i zespołów urządzeń ciśnieniowych (Dz.U. 2019 poz. </w:t>
      </w:r>
      <w:r>
        <w:rPr>
          <w:color w:val="000000"/>
          <w:sz w:val="24"/>
          <w:szCs w:val="24"/>
        </w:rPr>
        <w:t>211),</w:t>
      </w:r>
    </w:p>
    <w:p w14:paraId="568039C6"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Ministra Rozwoju z dnia 2 czerwca 2016 r. w sprawie prostych zbiorników ciśnieniowych (Dz.U. 2016 poz. 812),</w:t>
      </w:r>
    </w:p>
    <w:p w14:paraId="103533BB"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 xml:space="preserve">Rozporządzenie Ministra Gospodarki, Pracy i Polityki Społecznej z dnia 9 lipca 2003 r. w sprawie warunków technicznych dozoru </w:t>
      </w:r>
      <w:r>
        <w:rPr>
          <w:color w:val="000000"/>
          <w:sz w:val="24"/>
          <w:szCs w:val="24"/>
        </w:rPr>
        <w:t>technicznego w zakresie eksploatacji niektórych urządzeń ciśnieniowych (Dz.U. 2003 nr 135 poz. 1269).</w:t>
      </w:r>
    </w:p>
    <w:p w14:paraId="640E3565" w14:textId="77777777" w:rsidR="000803CD" w:rsidRDefault="002C3560">
      <w:pPr>
        <w:numPr>
          <w:ilvl w:val="0"/>
          <w:numId w:val="97"/>
        </w:numPr>
        <w:tabs>
          <w:tab w:val="left" w:pos="709"/>
        </w:tabs>
        <w:spacing w:after="120" w:line="276" w:lineRule="auto"/>
        <w:ind w:left="709" w:hanging="283"/>
        <w:jc w:val="both"/>
        <w:rPr>
          <w:color w:val="000000"/>
          <w:sz w:val="24"/>
          <w:szCs w:val="24"/>
        </w:rPr>
      </w:pPr>
      <w:r>
        <w:rPr>
          <w:color w:val="000000"/>
          <w:sz w:val="24"/>
          <w:szCs w:val="24"/>
        </w:rPr>
        <w:t>Ustawa z dnia 10 kwietnia 1997 r. - Prawo energetyczne (</w:t>
      </w:r>
      <w:hyperlink r:id="rId31">
        <w:r>
          <w:rPr>
            <w:color w:val="000000"/>
            <w:sz w:val="24"/>
            <w:szCs w:val="24"/>
          </w:rPr>
          <w:t>Dz.U. 2021 po</w:t>
        </w:r>
        <w:r>
          <w:rPr>
            <w:color w:val="000000"/>
            <w:sz w:val="24"/>
            <w:szCs w:val="24"/>
          </w:rPr>
          <w:t>z. 716</w:t>
        </w:r>
      </w:hyperlink>
      <w:r>
        <w:rPr>
          <w:color w:val="000000"/>
          <w:sz w:val="24"/>
          <w:szCs w:val="24"/>
        </w:rPr>
        <w:t>).</w:t>
      </w:r>
    </w:p>
    <w:p w14:paraId="102340D5" w14:textId="77777777" w:rsidR="000803CD" w:rsidRDefault="002C3560">
      <w:pPr>
        <w:numPr>
          <w:ilvl w:val="1"/>
          <w:numId w:val="10"/>
        </w:numPr>
        <w:spacing w:after="120" w:line="276" w:lineRule="auto"/>
        <w:ind w:left="1134" w:hanging="777"/>
        <w:rPr>
          <w:b/>
          <w:color w:val="000000"/>
          <w:sz w:val="32"/>
          <w:szCs w:val="32"/>
        </w:rPr>
      </w:pPr>
      <w:bookmarkStart w:id="317" w:name="bookmark=id.13acmbr" w:colFirst="0" w:colLast="0"/>
      <w:bookmarkStart w:id="318" w:name="bookmark=id.2o52c3y" w:colFirst="0" w:colLast="0"/>
      <w:bookmarkStart w:id="319" w:name="bookmark=id.48zs1w5" w:colFirst="0" w:colLast="0"/>
      <w:bookmarkStart w:id="320" w:name="_heading=h.3na04zk" w:colFirst="0" w:colLast="0"/>
      <w:bookmarkEnd w:id="317"/>
      <w:bookmarkEnd w:id="318"/>
      <w:bookmarkEnd w:id="319"/>
      <w:bookmarkEnd w:id="320"/>
      <w:r>
        <w:rPr>
          <w:b/>
          <w:color w:val="000000"/>
          <w:sz w:val="32"/>
          <w:szCs w:val="32"/>
        </w:rPr>
        <w:t>Wykaz Dyrektyw Unii Europejskiej</w:t>
      </w:r>
    </w:p>
    <w:p w14:paraId="337AD664"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2000/60/WE Parlamentu Europejskiego i Rady z dnia 23 października 2000 r. ustanawiająca ramy wspólnotowego działania w dziedzinie polityki wodnej,</w:t>
      </w:r>
    </w:p>
    <w:p w14:paraId="0A7F77D9"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lastRenderedPageBreak/>
        <w:t>Dyrektywa Parlamentu Europejskiego i Rady 2009/147/WE z d</w:t>
      </w:r>
      <w:r>
        <w:rPr>
          <w:color w:val="000000"/>
          <w:sz w:val="24"/>
          <w:szCs w:val="24"/>
        </w:rPr>
        <w:t>nia 30 listopada 2009 r. w sprawie ochrony dzikiego ptactwa,</w:t>
      </w:r>
    </w:p>
    <w:p w14:paraId="5725782D"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Rady 92/43/EWG z dnia 21 maja 1992 r. w sprawie ochrony siedlisk przyrodniczych oraz dzikiej fauny i flory,</w:t>
      </w:r>
    </w:p>
    <w:p w14:paraId="538046F7"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2006/42/WE Parlamentu Europejskiego i Rady z dnia 17 maja 2006 r. w</w:t>
      </w:r>
      <w:r>
        <w:rPr>
          <w:color w:val="000000"/>
          <w:sz w:val="24"/>
          <w:szCs w:val="24"/>
        </w:rPr>
        <w:t xml:space="preserve"> sprawie maszyn,</w:t>
      </w:r>
    </w:p>
    <w:p w14:paraId="7B2F4BCA"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2014/33/UE z dnia 26 lutego 2014 r. w sprawie harmonizacji ustawodawstw państw członkowskich dotyczących dźwigów i elementów bezpieczeństwa do dźwigów,</w:t>
      </w:r>
    </w:p>
    <w:p w14:paraId="607B9152"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w:t>
      </w:r>
      <w:r>
        <w:rPr>
          <w:color w:val="000000"/>
          <w:sz w:val="24"/>
          <w:szCs w:val="24"/>
        </w:rPr>
        <w:t>4/68/UE z dnia 15 maja 2014 r. w sprawie harmonizacji ustawodawstw państw członkowskich odnoszących się do udostępniania na rynku urządzeń ciśnieniowych,</w:t>
      </w:r>
    </w:p>
    <w:p w14:paraId="7F82EA40"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2014/29/UE z dnia 26 lutego 2014 r. w sprawie harmonizacji u</w:t>
      </w:r>
      <w:r>
        <w:rPr>
          <w:color w:val="000000"/>
          <w:sz w:val="24"/>
          <w:szCs w:val="24"/>
        </w:rPr>
        <w:t>stawodawstw państw członkowskich odnoszących się do udostępniania na rynku prostych zbiorników ciśnieniowych,</w:t>
      </w:r>
    </w:p>
    <w:p w14:paraId="5C6195EE"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Parlamentu Europejskiego i Rady 2014/35/UE z dnia 26 lutego 2014 r. w sprawie harmonizacji ustawodawstw państw członkowskich odnoszących</w:t>
      </w:r>
      <w:r>
        <w:rPr>
          <w:color w:val="000000"/>
          <w:sz w:val="24"/>
          <w:szCs w:val="24"/>
        </w:rPr>
        <w:t xml:space="preserve"> się do udostępniania na rynku sprzętu elektrycznego przewidzianego do stosowania w określonych granicach napięcia,</w:t>
      </w:r>
    </w:p>
    <w:p w14:paraId="26C1AEE5"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Dyrektywa 2000/14/WE Parlamentu Europejskiego i Rady z dnia 8 maja 2000 r. w sprawie zbliżenia ustawodawstw Państw Członkowskich odnoszących</w:t>
      </w:r>
      <w:r>
        <w:rPr>
          <w:color w:val="000000"/>
          <w:sz w:val="24"/>
          <w:szCs w:val="24"/>
        </w:rPr>
        <w:t xml:space="preserve"> się do emisji hałasu do środowiska przez urządzenia używane na zewnątrz pomieszczeń.</w:t>
      </w:r>
    </w:p>
    <w:p w14:paraId="6F5F3C17" w14:textId="77777777" w:rsidR="000803CD" w:rsidRDefault="002C3560">
      <w:pPr>
        <w:numPr>
          <w:ilvl w:val="0"/>
          <w:numId w:val="97"/>
        </w:numPr>
        <w:tabs>
          <w:tab w:val="left" w:pos="709"/>
        </w:tabs>
        <w:spacing w:line="276" w:lineRule="auto"/>
        <w:ind w:left="709" w:hanging="283"/>
        <w:jc w:val="both"/>
        <w:rPr>
          <w:color w:val="000000"/>
          <w:sz w:val="24"/>
          <w:szCs w:val="24"/>
        </w:rPr>
      </w:pPr>
      <w:r>
        <w:rPr>
          <w:color w:val="000000"/>
          <w:sz w:val="24"/>
          <w:szCs w:val="24"/>
        </w:rPr>
        <w:t>Rozporządzenie parlamentu Europejskiego i Rady nr 305/2011 z dnia 9 marca 2011 r. ustanawiające zharmonizowane warunki wprowadzania do obrotu wyrobów budowlanych.</w:t>
      </w:r>
    </w:p>
    <w:p w14:paraId="33912156" w14:textId="77777777" w:rsidR="000803CD" w:rsidRDefault="002C3560">
      <w:pPr>
        <w:numPr>
          <w:ilvl w:val="2"/>
          <w:numId w:val="10"/>
        </w:numPr>
        <w:spacing w:after="120" w:line="276" w:lineRule="auto"/>
        <w:ind w:left="1559" w:hanging="839"/>
        <w:rPr>
          <w:b/>
          <w:color w:val="000000"/>
          <w:sz w:val="28"/>
          <w:szCs w:val="28"/>
        </w:rPr>
      </w:pPr>
      <w:bookmarkStart w:id="321" w:name="bookmark=id.22faf7d" w:colFirst="0" w:colLast="0"/>
      <w:bookmarkStart w:id="322" w:name="bookmark=id.31k882z" w:colFirst="0" w:colLast="0"/>
      <w:bookmarkStart w:id="323" w:name="bookmark=id.hkkpf6" w:colFirst="0" w:colLast="0"/>
      <w:bookmarkStart w:id="324" w:name="_heading=h.1gpiias" w:colFirst="0" w:colLast="0"/>
      <w:bookmarkEnd w:id="321"/>
      <w:bookmarkEnd w:id="322"/>
      <w:bookmarkEnd w:id="323"/>
      <w:bookmarkEnd w:id="324"/>
      <w:r>
        <w:rPr>
          <w:b/>
          <w:color w:val="000000"/>
          <w:sz w:val="28"/>
          <w:szCs w:val="28"/>
        </w:rPr>
        <w:t>Wykaz wybranych norm konstrukcyjnych</w:t>
      </w:r>
    </w:p>
    <w:p w14:paraId="61B8B82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206+A1:2016-12 Beton - Wymagania, właściwości, produkcja i zgodność,</w:t>
      </w:r>
    </w:p>
    <w:p w14:paraId="067CCC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12365-1:2006 Okucia budowlane - Uszczelki i taśmy uszczelniające do drzwi, okien, żaluzji i ścian osłonowych - Część 1: Wymagania eksploatacyjne i klasyfikacja,</w:t>
      </w:r>
    </w:p>
    <w:p w14:paraId="7CC4673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12978+A1:2012 Drzwi i bramy - Urządzenia zabezpieczające do drzwi i bram z napędem </w:t>
      </w:r>
      <w:r>
        <w:rPr>
          <w:color w:val="000000"/>
          <w:sz w:val="24"/>
          <w:szCs w:val="24"/>
        </w:rPr>
        <w:t>- Wymagania i metody badań,</w:t>
      </w:r>
    </w:p>
    <w:p w14:paraId="15B820B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1627:2012 Drzwi, okna, ściany osłonowe, kraty i żaluzje - Odporność na włamanie - Wymagania i klasyfikacja,</w:t>
      </w:r>
    </w:p>
    <w:p w14:paraId="53CCCD6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1991-1-1:2004 </w:t>
      </w:r>
      <w:proofErr w:type="spellStart"/>
      <w:r>
        <w:rPr>
          <w:color w:val="000000"/>
          <w:sz w:val="24"/>
          <w:szCs w:val="24"/>
        </w:rPr>
        <w:t>Eurokod</w:t>
      </w:r>
      <w:proofErr w:type="spellEnd"/>
      <w:r>
        <w:rPr>
          <w:color w:val="000000"/>
          <w:sz w:val="24"/>
          <w:szCs w:val="24"/>
        </w:rPr>
        <w:t xml:space="preserve"> 1: Oddziaływania na konstrukcje - Część 1-1: Oddziaływania ogólne - Ciężar objętościow</w:t>
      </w:r>
      <w:r>
        <w:rPr>
          <w:color w:val="000000"/>
          <w:sz w:val="24"/>
          <w:szCs w:val="24"/>
        </w:rPr>
        <w:t>y, ciężar własny, obciążenia użytkowe w budynkach,</w:t>
      </w:r>
    </w:p>
    <w:p w14:paraId="72F09A9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1991-1-2:2006 </w:t>
      </w:r>
      <w:proofErr w:type="spellStart"/>
      <w:r>
        <w:rPr>
          <w:color w:val="000000"/>
          <w:sz w:val="24"/>
          <w:szCs w:val="24"/>
        </w:rPr>
        <w:t>Eurokod</w:t>
      </w:r>
      <w:proofErr w:type="spellEnd"/>
      <w:r>
        <w:rPr>
          <w:color w:val="000000"/>
          <w:sz w:val="24"/>
          <w:szCs w:val="24"/>
        </w:rPr>
        <w:t xml:space="preserve"> 1: Oddziaływania na konstrukcje - Część 1-2: Oddziaływania ogólne - Oddziaływania na konstrukcje w warunkach pożaru,</w:t>
      </w:r>
    </w:p>
    <w:p w14:paraId="1368941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1991-1-3:2005 </w:t>
      </w:r>
      <w:proofErr w:type="spellStart"/>
      <w:r>
        <w:rPr>
          <w:color w:val="000000"/>
          <w:sz w:val="24"/>
          <w:szCs w:val="24"/>
        </w:rPr>
        <w:t>Eurokod</w:t>
      </w:r>
      <w:proofErr w:type="spellEnd"/>
      <w:r>
        <w:rPr>
          <w:color w:val="000000"/>
          <w:sz w:val="24"/>
          <w:szCs w:val="24"/>
        </w:rPr>
        <w:t xml:space="preserve"> 1 - Oddziaływania na konstrukcje</w:t>
      </w:r>
      <w:r>
        <w:rPr>
          <w:color w:val="000000"/>
          <w:sz w:val="24"/>
          <w:szCs w:val="24"/>
        </w:rPr>
        <w:t xml:space="preserve"> - Część 1-3: Oddziaływania ogólne - Obciążenie śniegiem,</w:t>
      </w:r>
    </w:p>
    <w:p w14:paraId="2E04FC9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1991-1-4:2008 </w:t>
      </w:r>
      <w:proofErr w:type="spellStart"/>
      <w:r>
        <w:rPr>
          <w:color w:val="000000"/>
          <w:sz w:val="24"/>
          <w:szCs w:val="24"/>
        </w:rPr>
        <w:t>Eurokod</w:t>
      </w:r>
      <w:proofErr w:type="spellEnd"/>
      <w:r>
        <w:rPr>
          <w:color w:val="000000"/>
          <w:sz w:val="24"/>
          <w:szCs w:val="24"/>
        </w:rPr>
        <w:t xml:space="preserve"> 1: Oddziaływania na konstrukcje - Część 1-4: Oddziaływania ogólne - Oddziaływania wiatru,</w:t>
      </w:r>
    </w:p>
    <w:p w14:paraId="105BBB8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PN-EN1991-1-5:2005Eurokod 1:  Oddziaływania</w:t>
      </w:r>
      <w:r>
        <w:rPr>
          <w:color w:val="000000"/>
          <w:sz w:val="24"/>
          <w:szCs w:val="24"/>
        </w:rPr>
        <w:tab/>
        <w:t>na konstrukcje</w:t>
      </w:r>
      <w:r>
        <w:rPr>
          <w:color w:val="000000"/>
          <w:sz w:val="24"/>
          <w:szCs w:val="24"/>
        </w:rPr>
        <w:tab/>
        <w:t>- Część 1-5: Oddziały</w:t>
      </w:r>
      <w:r>
        <w:rPr>
          <w:color w:val="000000"/>
          <w:sz w:val="24"/>
          <w:szCs w:val="24"/>
        </w:rPr>
        <w:t>wania ogólne – Oddziaływania termiczne,</w:t>
      </w:r>
    </w:p>
    <w:p w14:paraId="2A34D4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1991-1-6:2007 </w:t>
      </w:r>
      <w:proofErr w:type="spellStart"/>
      <w:r>
        <w:rPr>
          <w:color w:val="000000"/>
          <w:sz w:val="24"/>
          <w:szCs w:val="24"/>
        </w:rPr>
        <w:t>Eurokod</w:t>
      </w:r>
      <w:proofErr w:type="spellEnd"/>
      <w:r>
        <w:rPr>
          <w:color w:val="000000"/>
          <w:sz w:val="24"/>
          <w:szCs w:val="24"/>
        </w:rPr>
        <w:t xml:space="preserve"> 1: Oddziaływania na konstrukcje</w:t>
      </w:r>
      <w:r>
        <w:rPr>
          <w:color w:val="000000"/>
          <w:sz w:val="24"/>
          <w:szCs w:val="24"/>
        </w:rPr>
        <w:tab/>
        <w:t>-Część 1-6:Oddziaływania ogólne - Oddziaływania w czasie wykonywania konstrukcji</w:t>
      </w:r>
    </w:p>
    <w:p w14:paraId="47C052C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1991-1-7:2008 </w:t>
      </w:r>
      <w:proofErr w:type="spellStart"/>
      <w:r>
        <w:rPr>
          <w:color w:val="000000"/>
          <w:sz w:val="24"/>
          <w:szCs w:val="24"/>
        </w:rPr>
        <w:t>Eurokod</w:t>
      </w:r>
      <w:proofErr w:type="spellEnd"/>
      <w:r>
        <w:rPr>
          <w:color w:val="000000"/>
          <w:sz w:val="24"/>
          <w:szCs w:val="24"/>
        </w:rPr>
        <w:t xml:space="preserve"> 1 –Oddziaływania na konstrukcje -Część 1-7Oddzi</w:t>
      </w:r>
      <w:r>
        <w:rPr>
          <w:color w:val="000000"/>
          <w:sz w:val="24"/>
          <w:szCs w:val="24"/>
        </w:rPr>
        <w:t>aływania ogólne - Oddziaływania wyjątkowe,</w:t>
      </w:r>
    </w:p>
    <w:p w14:paraId="3835665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1991-3:2009 </w:t>
      </w:r>
      <w:proofErr w:type="spellStart"/>
      <w:r>
        <w:rPr>
          <w:color w:val="000000"/>
          <w:sz w:val="24"/>
          <w:szCs w:val="24"/>
        </w:rPr>
        <w:t>Eurokod</w:t>
      </w:r>
      <w:proofErr w:type="spellEnd"/>
      <w:r>
        <w:rPr>
          <w:color w:val="000000"/>
          <w:sz w:val="24"/>
          <w:szCs w:val="24"/>
        </w:rPr>
        <w:t xml:space="preserve"> 1 -Oddziaływania</w:t>
      </w:r>
      <w:r>
        <w:rPr>
          <w:color w:val="000000"/>
          <w:sz w:val="24"/>
          <w:szCs w:val="24"/>
        </w:rPr>
        <w:tab/>
        <w:t>na konstrukcje - Część 3:Oddziaływania wywołane dźwignicami i maszynami,</w:t>
      </w:r>
    </w:p>
    <w:p w14:paraId="73A4696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1991-4:2008 </w:t>
      </w:r>
      <w:proofErr w:type="spellStart"/>
      <w:r>
        <w:rPr>
          <w:color w:val="000000"/>
          <w:sz w:val="24"/>
          <w:szCs w:val="24"/>
        </w:rPr>
        <w:t>Eurokod</w:t>
      </w:r>
      <w:proofErr w:type="spellEnd"/>
      <w:r>
        <w:rPr>
          <w:color w:val="000000"/>
          <w:sz w:val="24"/>
          <w:szCs w:val="24"/>
        </w:rPr>
        <w:t xml:space="preserve"> 1 - Oddziaływania na konstrukcje - Część 4: Silosy i zbiorniki,</w:t>
      </w:r>
    </w:p>
    <w:p w14:paraId="056C850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PN-C-81</w:t>
      </w:r>
      <w:r>
        <w:rPr>
          <w:color w:val="000000"/>
          <w:sz w:val="24"/>
          <w:szCs w:val="24"/>
        </w:rPr>
        <w:t>913:1998 Farby dyspersyjne do malowania elewacji budynków,</w:t>
      </w:r>
    </w:p>
    <w:p w14:paraId="2F38846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PN-C-81914:2002 Farby dyspersyjne stosowane wewnątrz,</w:t>
      </w:r>
    </w:p>
    <w:p w14:paraId="263C775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1993-1-6:2009 </w:t>
      </w:r>
      <w:proofErr w:type="spellStart"/>
      <w:r>
        <w:rPr>
          <w:color w:val="000000"/>
          <w:sz w:val="24"/>
          <w:szCs w:val="24"/>
        </w:rPr>
        <w:t>Eurokod</w:t>
      </w:r>
      <w:proofErr w:type="spellEnd"/>
      <w:r>
        <w:rPr>
          <w:color w:val="000000"/>
          <w:sz w:val="24"/>
          <w:szCs w:val="24"/>
        </w:rPr>
        <w:t xml:space="preserve"> 3 - Projektowanie konstrukcji stalowych - Część 1-6: Wytrzymałość i stateczność konstrukcji powłokowych,</w:t>
      </w:r>
    </w:p>
    <w:p w14:paraId="78BA9A6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1993</w:t>
      </w:r>
      <w:r>
        <w:rPr>
          <w:color w:val="000000"/>
          <w:sz w:val="24"/>
          <w:szCs w:val="24"/>
        </w:rPr>
        <w:t xml:space="preserve">-1-12:2008 </w:t>
      </w:r>
      <w:proofErr w:type="spellStart"/>
      <w:r>
        <w:rPr>
          <w:color w:val="000000"/>
          <w:sz w:val="24"/>
          <w:szCs w:val="24"/>
        </w:rPr>
        <w:t>Eurokod</w:t>
      </w:r>
      <w:proofErr w:type="spellEnd"/>
      <w:r>
        <w:rPr>
          <w:color w:val="000000"/>
          <w:sz w:val="24"/>
          <w:szCs w:val="24"/>
        </w:rPr>
        <w:t xml:space="preserve"> 3 - Projektowanie konstrukcji stalowych - Część 1-12: Reguły dodatkowe rozszerzające zakres stosowania EN 1993 o gatunki stali wysokiej wytrzymałości do S 700 włącznie,</w:t>
      </w:r>
    </w:p>
    <w:p w14:paraId="29C2F0F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1993-1-7:2008 </w:t>
      </w:r>
      <w:proofErr w:type="spellStart"/>
      <w:r>
        <w:rPr>
          <w:color w:val="000000"/>
          <w:sz w:val="24"/>
          <w:szCs w:val="24"/>
        </w:rPr>
        <w:t>Eurokod</w:t>
      </w:r>
      <w:proofErr w:type="spellEnd"/>
      <w:r>
        <w:rPr>
          <w:color w:val="000000"/>
          <w:sz w:val="24"/>
          <w:szCs w:val="24"/>
        </w:rPr>
        <w:t xml:space="preserve"> 3 - Projektowanie konstrukcji stalowych </w:t>
      </w:r>
      <w:r>
        <w:rPr>
          <w:color w:val="000000"/>
          <w:sz w:val="24"/>
          <w:szCs w:val="24"/>
        </w:rPr>
        <w:t>- Część 1-7: Konstrukcje płytowe,</w:t>
      </w:r>
    </w:p>
    <w:p w14:paraId="36A2CB0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 xml:space="preserve">PN-EN 1993-1-1:2006/A1:2014-07 </w:t>
      </w:r>
      <w:proofErr w:type="spellStart"/>
      <w:r>
        <w:rPr>
          <w:color w:val="000000"/>
          <w:sz w:val="24"/>
          <w:szCs w:val="24"/>
        </w:rPr>
        <w:t>Eurokod</w:t>
      </w:r>
      <w:proofErr w:type="spellEnd"/>
      <w:r>
        <w:rPr>
          <w:color w:val="000000"/>
          <w:sz w:val="24"/>
          <w:szCs w:val="24"/>
        </w:rPr>
        <w:t xml:space="preserve"> 3: Projektowanie konstrukcji stalowych - Część 1-1: Reguły ogólne i reguły dla budynków,</w:t>
      </w:r>
    </w:p>
    <w:p w14:paraId="1E53DE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1993-1-11:2008 </w:t>
      </w:r>
      <w:proofErr w:type="spellStart"/>
      <w:r>
        <w:rPr>
          <w:color w:val="000000"/>
          <w:sz w:val="24"/>
          <w:szCs w:val="24"/>
        </w:rPr>
        <w:t>Eurokod</w:t>
      </w:r>
      <w:proofErr w:type="spellEnd"/>
      <w:r>
        <w:rPr>
          <w:color w:val="000000"/>
          <w:sz w:val="24"/>
          <w:szCs w:val="24"/>
        </w:rPr>
        <w:t xml:space="preserve"> 3 - Projektowanie konstrukcji stalowych - Część 1-11: Konstrukcje</w:t>
      </w:r>
      <w:r>
        <w:rPr>
          <w:color w:val="000000"/>
          <w:sz w:val="24"/>
          <w:szCs w:val="24"/>
        </w:rPr>
        <w:t xml:space="preserve"> cięgnowe,</w:t>
      </w:r>
    </w:p>
    <w:p w14:paraId="128DAF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1993-1-8:2006 </w:t>
      </w:r>
      <w:proofErr w:type="spellStart"/>
      <w:r>
        <w:rPr>
          <w:color w:val="000000"/>
          <w:sz w:val="24"/>
          <w:szCs w:val="24"/>
        </w:rPr>
        <w:t>Eurokod</w:t>
      </w:r>
      <w:proofErr w:type="spellEnd"/>
      <w:r>
        <w:rPr>
          <w:color w:val="000000"/>
          <w:sz w:val="24"/>
          <w:szCs w:val="24"/>
        </w:rPr>
        <w:t xml:space="preserve"> 3: Projektowanie konstrukcji stalowych - Część 1-8: Projektowanie węzłów,</w:t>
      </w:r>
    </w:p>
    <w:p w14:paraId="60965B6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1993-1-5:2008 </w:t>
      </w:r>
      <w:proofErr w:type="spellStart"/>
      <w:r>
        <w:rPr>
          <w:color w:val="000000"/>
          <w:sz w:val="24"/>
          <w:szCs w:val="24"/>
        </w:rPr>
        <w:t>Eurokod</w:t>
      </w:r>
      <w:proofErr w:type="spellEnd"/>
      <w:r>
        <w:rPr>
          <w:color w:val="000000"/>
          <w:sz w:val="24"/>
          <w:szCs w:val="24"/>
        </w:rPr>
        <w:t xml:space="preserve"> 3 - Projektowanie konstrukcji stalowych - Część 1-5: Blachownice,</w:t>
      </w:r>
    </w:p>
    <w:p w14:paraId="033D113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1993-6:2009 </w:t>
      </w:r>
      <w:proofErr w:type="spellStart"/>
      <w:r>
        <w:rPr>
          <w:color w:val="000000"/>
          <w:sz w:val="24"/>
          <w:szCs w:val="24"/>
        </w:rPr>
        <w:t>Eurokod</w:t>
      </w:r>
      <w:proofErr w:type="spellEnd"/>
      <w:r>
        <w:rPr>
          <w:color w:val="000000"/>
          <w:sz w:val="24"/>
          <w:szCs w:val="24"/>
        </w:rPr>
        <w:t xml:space="preserve"> 3 - Projektowanie konst</w:t>
      </w:r>
      <w:r>
        <w:rPr>
          <w:color w:val="000000"/>
          <w:sz w:val="24"/>
          <w:szCs w:val="24"/>
        </w:rPr>
        <w:t>rukcji stalowych - Część 6: Konstrukcje wsporcze dźwignic,</w:t>
      </w:r>
    </w:p>
    <w:p w14:paraId="58CAA84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1993-1-9:2007 </w:t>
      </w:r>
      <w:proofErr w:type="spellStart"/>
      <w:r>
        <w:rPr>
          <w:color w:val="000000"/>
          <w:sz w:val="24"/>
          <w:szCs w:val="24"/>
        </w:rPr>
        <w:t>Eurokod</w:t>
      </w:r>
      <w:proofErr w:type="spellEnd"/>
      <w:r>
        <w:rPr>
          <w:color w:val="000000"/>
          <w:sz w:val="24"/>
          <w:szCs w:val="24"/>
        </w:rPr>
        <w:t xml:space="preserve"> 3: Projektowanie konstrukcji stalowych - Część 1-9: Zmęczenie,</w:t>
      </w:r>
    </w:p>
    <w:p w14:paraId="71A5725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1993-1-4:2007 </w:t>
      </w:r>
      <w:proofErr w:type="spellStart"/>
      <w:r>
        <w:rPr>
          <w:color w:val="000000"/>
          <w:sz w:val="24"/>
          <w:szCs w:val="24"/>
        </w:rPr>
        <w:t>Eurokod</w:t>
      </w:r>
      <w:proofErr w:type="spellEnd"/>
      <w:r>
        <w:rPr>
          <w:color w:val="000000"/>
          <w:sz w:val="24"/>
          <w:szCs w:val="24"/>
        </w:rPr>
        <w:t xml:space="preserve"> 3 - Projektowanie konstrukcji stalowych - Część 1-4: Reguły ogólne - Reguły uzupełniające dla konstrukcji ze stali nierdzewnych,</w:t>
      </w:r>
    </w:p>
    <w:p w14:paraId="73209B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1993-1-10:2007 </w:t>
      </w:r>
      <w:proofErr w:type="spellStart"/>
      <w:r>
        <w:rPr>
          <w:color w:val="000000"/>
          <w:sz w:val="24"/>
          <w:szCs w:val="24"/>
        </w:rPr>
        <w:t>Eurokod</w:t>
      </w:r>
      <w:proofErr w:type="spellEnd"/>
      <w:r>
        <w:rPr>
          <w:color w:val="000000"/>
          <w:sz w:val="24"/>
          <w:szCs w:val="24"/>
        </w:rPr>
        <w:t xml:space="preserve"> 3: Projektowanie konstrukcji stalowych - Część 1-10: Dobór stali ze wz</w:t>
      </w:r>
      <w:r>
        <w:rPr>
          <w:color w:val="000000"/>
          <w:sz w:val="24"/>
          <w:szCs w:val="24"/>
        </w:rPr>
        <w:t xml:space="preserve">ględu na odporność na kruche pękanie i ciągliwość </w:t>
      </w:r>
      <w:proofErr w:type="spellStart"/>
      <w:r>
        <w:rPr>
          <w:color w:val="000000"/>
          <w:sz w:val="24"/>
          <w:szCs w:val="24"/>
        </w:rPr>
        <w:t>międzywarstwową</w:t>
      </w:r>
      <w:proofErr w:type="spellEnd"/>
      <w:r>
        <w:rPr>
          <w:color w:val="000000"/>
          <w:sz w:val="24"/>
          <w:szCs w:val="24"/>
        </w:rPr>
        <w:t>,</w:t>
      </w:r>
    </w:p>
    <w:p w14:paraId="4500D9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6946:2017-10 Komponenty budowlane i elementy budynku - Opór cieplny i współczynnik przenikania ciepła - Metody obliczania,</w:t>
      </w:r>
    </w:p>
    <w:p w14:paraId="4C973B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7010:2012 Symbole graficzne - Barwy bezpieczeń</w:t>
      </w:r>
      <w:r>
        <w:rPr>
          <w:color w:val="000000"/>
          <w:sz w:val="24"/>
          <w:szCs w:val="24"/>
        </w:rPr>
        <w:t>stwa i znaki bezpieczeństwa - Zarejestrowane znaki bezpieczeństwa,</w:t>
      </w:r>
    </w:p>
    <w:p w14:paraId="60C62C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PN-B-02361:2010 Pochylenia połaci dachowych,</w:t>
      </w:r>
    </w:p>
    <w:p w14:paraId="2D9D6E1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1996-1-1+A1:2013-05 </w:t>
      </w:r>
      <w:proofErr w:type="spellStart"/>
      <w:r>
        <w:rPr>
          <w:color w:val="000000"/>
          <w:sz w:val="24"/>
          <w:szCs w:val="24"/>
        </w:rPr>
        <w:t>Eurokod</w:t>
      </w:r>
      <w:proofErr w:type="spellEnd"/>
      <w:r>
        <w:rPr>
          <w:color w:val="000000"/>
          <w:sz w:val="24"/>
          <w:szCs w:val="24"/>
        </w:rPr>
        <w:t xml:space="preserve"> 6 - Projektowanie konstrukcji murowych - Część 1-1: Reguły ogólne dla zbrojonych i niezbrojonych konstrukcji m</w:t>
      </w:r>
      <w:r>
        <w:rPr>
          <w:color w:val="000000"/>
          <w:sz w:val="24"/>
          <w:szCs w:val="24"/>
        </w:rPr>
        <w:t>urowych,</w:t>
      </w:r>
    </w:p>
    <w:p w14:paraId="0B95617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1993-1-3:2008 </w:t>
      </w:r>
      <w:proofErr w:type="spellStart"/>
      <w:r>
        <w:rPr>
          <w:color w:val="000000"/>
          <w:sz w:val="24"/>
          <w:szCs w:val="24"/>
        </w:rPr>
        <w:t>Eurokod</w:t>
      </w:r>
      <w:proofErr w:type="spellEnd"/>
      <w:r>
        <w:rPr>
          <w:color w:val="000000"/>
          <w:sz w:val="24"/>
          <w:szCs w:val="24"/>
        </w:rPr>
        <w:t xml:space="preserve"> 3 - Projektowanie konstrukcji stalowych - Część 1-3: Reguły ogólne - Reguły uzupełniające dla konstrukcji z kształtowników i blach profilowanych na zimno,</w:t>
      </w:r>
    </w:p>
    <w:p w14:paraId="7CC7F3E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1992-1-1:2008 </w:t>
      </w:r>
      <w:proofErr w:type="spellStart"/>
      <w:r>
        <w:rPr>
          <w:color w:val="000000"/>
          <w:sz w:val="24"/>
          <w:szCs w:val="24"/>
        </w:rPr>
        <w:t>Eurokod</w:t>
      </w:r>
      <w:proofErr w:type="spellEnd"/>
      <w:r>
        <w:rPr>
          <w:color w:val="000000"/>
          <w:sz w:val="24"/>
          <w:szCs w:val="24"/>
        </w:rPr>
        <w:t xml:space="preserve"> 2 - Projektowanie konstrukcji z beto</w:t>
      </w:r>
      <w:r>
        <w:rPr>
          <w:color w:val="000000"/>
          <w:sz w:val="24"/>
          <w:szCs w:val="24"/>
        </w:rPr>
        <w:t>nu - Część 1-1: Reguły ogólne i reguły dla budynków,</w:t>
      </w:r>
    </w:p>
    <w:p w14:paraId="1DE4EC8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1996-2:2010 </w:t>
      </w:r>
      <w:proofErr w:type="spellStart"/>
      <w:r>
        <w:rPr>
          <w:color w:val="000000"/>
          <w:sz w:val="24"/>
          <w:szCs w:val="24"/>
        </w:rPr>
        <w:t>Eurokod</w:t>
      </w:r>
      <w:proofErr w:type="spellEnd"/>
      <w:r>
        <w:rPr>
          <w:color w:val="000000"/>
          <w:sz w:val="24"/>
          <w:szCs w:val="24"/>
        </w:rPr>
        <w:t xml:space="preserve"> 6 - Projektowanie konstrukcji murowych - Część 2: Wymagania projektowe, dobór materiałów i wykonanie murów,</w:t>
      </w:r>
    </w:p>
    <w:p w14:paraId="72533B47" w14:textId="77777777" w:rsidR="000803CD" w:rsidRDefault="002C3560">
      <w:pPr>
        <w:numPr>
          <w:ilvl w:val="0"/>
          <w:numId w:val="97"/>
        </w:numPr>
        <w:tabs>
          <w:tab w:val="left" w:pos="993"/>
        </w:tabs>
        <w:spacing w:line="276" w:lineRule="auto"/>
        <w:ind w:left="993" w:hanging="283"/>
        <w:jc w:val="both"/>
        <w:rPr>
          <w:color w:val="000000"/>
          <w:sz w:val="24"/>
          <w:szCs w:val="24"/>
        </w:rPr>
      </w:pPr>
      <w:hyperlink r:id="rId32">
        <w:r>
          <w:rPr>
            <w:color w:val="000000"/>
            <w:sz w:val="24"/>
            <w:szCs w:val="24"/>
          </w:rPr>
          <w:t xml:space="preserve">PN-EN 1997-1:2008 </w:t>
        </w:r>
        <w:proofErr w:type="spellStart"/>
        <w:r>
          <w:rPr>
            <w:color w:val="000000"/>
            <w:sz w:val="24"/>
            <w:szCs w:val="24"/>
          </w:rPr>
          <w:t>E</w:t>
        </w:r>
      </w:hyperlink>
      <w:r>
        <w:rPr>
          <w:color w:val="000000"/>
          <w:sz w:val="24"/>
          <w:szCs w:val="24"/>
        </w:rPr>
        <w:t>urokod</w:t>
      </w:r>
      <w:proofErr w:type="spellEnd"/>
      <w:r>
        <w:rPr>
          <w:color w:val="000000"/>
          <w:sz w:val="24"/>
          <w:szCs w:val="24"/>
        </w:rPr>
        <w:t xml:space="preserve"> 7 - Projektowanie geotechniczne - Część 1: Zasady ogólne,</w:t>
      </w:r>
    </w:p>
    <w:p w14:paraId="7E16082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 xml:space="preserve">PN-EN 1997-2:2009 </w:t>
      </w:r>
      <w:proofErr w:type="spellStart"/>
      <w:r>
        <w:rPr>
          <w:color w:val="000000"/>
          <w:sz w:val="24"/>
          <w:szCs w:val="24"/>
        </w:rPr>
        <w:t>Eurokod</w:t>
      </w:r>
      <w:proofErr w:type="spellEnd"/>
      <w:r>
        <w:rPr>
          <w:color w:val="000000"/>
          <w:sz w:val="24"/>
          <w:szCs w:val="24"/>
        </w:rPr>
        <w:t xml:space="preserve"> 7 - Projektowanie geotechniczne - Część 2: Rozpoznanie i badanie podłoża gruntowego,</w:t>
      </w:r>
    </w:p>
    <w:p w14:paraId="2E42C5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PN-B-10736:1999 Roboty ziemne - Wykopy otwa</w:t>
      </w:r>
      <w:r>
        <w:rPr>
          <w:color w:val="000000"/>
          <w:sz w:val="24"/>
          <w:szCs w:val="24"/>
        </w:rPr>
        <w:t>rte dla przewodów wodociągowych i kanalizacyjnych - Warunki techniczne wykonania,</w:t>
      </w:r>
    </w:p>
    <w:p w14:paraId="52947FC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PN-EN-197-1:2012 Cement - Część1: Skład, wymagania i kryteria zgodności </w:t>
      </w:r>
      <w:proofErr w:type="spellStart"/>
      <w:r>
        <w:rPr>
          <w:color w:val="000000"/>
          <w:sz w:val="24"/>
          <w:szCs w:val="24"/>
        </w:rPr>
        <w:t>dotyczącecementów</w:t>
      </w:r>
      <w:proofErr w:type="spellEnd"/>
      <w:r>
        <w:rPr>
          <w:color w:val="000000"/>
          <w:sz w:val="24"/>
          <w:szCs w:val="24"/>
        </w:rPr>
        <w:t xml:space="preserve"> powszechnego użytku,</w:t>
      </w:r>
    </w:p>
    <w:p w14:paraId="25F618D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13163+A2:2016-12 Wyroby do izolacji cieplnej w budownictw</w:t>
      </w:r>
      <w:r>
        <w:rPr>
          <w:color w:val="000000"/>
          <w:sz w:val="24"/>
          <w:szCs w:val="24"/>
        </w:rPr>
        <w:t>ie - Wyroby ze styropianu (EPS) produkowane fabrycznie - Specyfikacja,</w:t>
      </w:r>
    </w:p>
    <w:p w14:paraId="6D2377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1008:2004 Woda zarobowa do betonu - Specyfikacja pobierania próbek, badanie i ocena przydatności wody zarobowej do betonu, w tym odzyskanej z procesów produkcji betonu,</w:t>
      </w:r>
    </w:p>
    <w:p w14:paraId="04B2E89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1008</w:t>
      </w:r>
      <w:r>
        <w:rPr>
          <w:color w:val="000000"/>
          <w:sz w:val="24"/>
          <w:szCs w:val="24"/>
        </w:rPr>
        <w:t>8-1:2014-12 Stale odporne na korozję - Część 1: Wykaz stali odpornych na korozję,</w:t>
      </w:r>
    </w:p>
    <w:p w14:paraId="5E9199E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10545-1:2014 Płytki i płyty ceramiczne - Pobieranie płytek i warunki odbioru,</w:t>
      </w:r>
    </w:p>
    <w:p w14:paraId="12CB3EB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1081:2019-01 Elastyczne, laminowane i modułowe wielowarstwowe pokrycia podłogowe</w:t>
      </w:r>
      <w:r>
        <w:rPr>
          <w:color w:val="000000"/>
          <w:sz w:val="24"/>
          <w:szCs w:val="24"/>
        </w:rPr>
        <w:t xml:space="preserve"> - Wyznaczanie rezystancji elektrycznej,</w:t>
      </w:r>
    </w:p>
    <w:p w14:paraId="1A30D01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1090-1+A1:2012 Wykonanie konstrukcji stalowych i aluminiowych - Część 1: Zasady oceny zgodności elementów konstrukcyjnych,</w:t>
      </w:r>
    </w:p>
    <w:p w14:paraId="5DACAAC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1090-2+A1:2012 Wykonanie konstrukcji stalowych i aluminiowych - Część 2: Wymagan</w:t>
      </w:r>
      <w:r>
        <w:rPr>
          <w:color w:val="000000"/>
          <w:sz w:val="24"/>
          <w:szCs w:val="24"/>
        </w:rPr>
        <w:t>ia techniczne dotyczące konstrukcji stalowych,</w:t>
      </w:r>
    </w:p>
    <w:p w14:paraId="4420374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1192:2001 Drzwi - Klasyfikacja wymagań wytrzymałościowych,</w:t>
      </w:r>
    </w:p>
    <w:p w14:paraId="22F5BEB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12004-1:2017-03 Kleje do płytek ceramicznych - Część 1: Wymagania, ocena i weryfikacja stałości właściwości użytkowych, klasyfikacja i znakowanie,</w:t>
      </w:r>
    </w:p>
    <w:p w14:paraId="48A157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12207:2017-01 Okna i drzwi - Przepuszczalność powietrza - Klasyfikacja,</w:t>
      </w:r>
    </w:p>
    <w:p w14:paraId="70AA9DD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12208:2001 Okna i d</w:t>
      </w:r>
      <w:r>
        <w:rPr>
          <w:color w:val="000000"/>
          <w:sz w:val="24"/>
          <w:szCs w:val="24"/>
        </w:rPr>
        <w:t>rzwi - Wodoszczelność - Klasyfikacja,</w:t>
      </w:r>
    </w:p>
    <w:p w14:paraId="5C76145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12210:2016-05 Okna i drzwi - Odporność na obciążenie wiatrem - Klasyfikacja,</w:t>
      </w:r>
    </w:p>
    <w:p w14:paraId="38F7930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12400:2004 Okna i drzwi - Trwałość mechaniczna - Wymagania i klasyfikacja,</w:t>
      </w:r>
    </w:p>
    <w:p w14:paraId="0CD0D86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12424:2002 Bramy - Odporność na obciążenie wiatrem - Klasyfikacja,</w:t>
      </w:r>
    </w:p>
    <w:p w14:paraId="4309AA6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12425:2002 Bramy - Odporność na przenikanie wody - Klasyfikacja,</w:t>
      </w:r>
    </w:p>
    <w:p w14:paraId="64D9F3F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12426:2002 Bramy - Przepuszczalność powietrza - Klasyfikacja,</w:t>
      </w:r>
    </w:p>
    <w:p w14:paraId="187276A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12428:2013-06 Bramy - Współczynnik prz</w:t>
      </w:r>
      <w:r>
        <w:rPr>
          <w:color w:val="000000"/>
          <w:sz w:val="24"/>
          <w:szCs w:val="24"/>
        </w:rPr>
        <w:t>enikania ciepła - Wymagania dotyczące obliczeń,</w:t>
      </w:r>
    </w:p>
    <w:p w14:paraId="7A3E7F3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12453:2017-10 Bramy - Bezpieczeństwo użytkowania bram z napędem - Wymagania i metody badań,</w:t>
      </w:r>
    </w:p>
    <w:p w14:paraId="4AA260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12504-2:2013-03 Badania betonu w konstrukcjach - Część 2: Badanie nieniszczące - Oznaczanie liczby odbic</w:t>
      </w:r>
      <w:r>
        <w:rPr>
          <w:color w:val="000000"/>
          <w:sz w:val="24"/>
          <w:szCs w:val="24"/>
        </w:rPr>
        <w:t>ia,</w:t>
      </w:r>
    </w:p>
    <w:p w14:paraId="5250956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12604:2017-11 Bramy - Aspekty mechaniczne - Wymagania i metody badań,</w:t>
      </w:r>
    </w:p>
    <w:p w14:paraId="7880A8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12620+A1:2010 Kruszywa do betonu,</w:t>
      </w:r>
    </w:p>
    <w:p w14:paraId="7AD3ABE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1303:2015-07 Okucia budowlane - Wkładki bębenkowe do zamków - Wymagania i metody badań,</w:t>
      </w:r>
    </w:p>
    <w:p w14:paraId="257743B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13139:2003 Kruszywa do zaprawy,</w:t>
      </w:r>
    </w:p>
    <w:p w14:paraId="6B6CB7B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w:t>
      </w:r>
      <w:r>
        <w:rPr>
          <w:color w:val="000000"/>
          <w:sz w:val="24"/>
          <w:szCs w:val="24"/>
        </w:rPr>
        <w:t>N 13162+A1:2015-04 Wyroby do izolacji cieplnej w budownictwie - Wyroby z wełny mineralnej (MW) produkowane fabrycznie - Specyfikacja,</w:t>
      </w:r>
    </w:p>
    <w:p w14:paraId="44D1B0B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13300:2002 Farby i lakiery - Wodne wyroby lakierowane i systemy powłokowe na wewnętrzne ściany i sufity - Klasyfikac</w:t>
      </w:r>
      <w:r>
        <w:rPr>
          <w:color w:val="000000"/>
          <w:sz w:val="24"/>
          <w:szCs w:val="24"/>
        </w:rPr>
        <w:t>ja,</w:t>
      </w:r>
    </w:p>
    <w:p w14:paraId="3B753B6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13501-1:2019-02 Klasyfikacja ogniowa wyrobów budowlanych i elementów budynków - Część 1: Klasyfikacja na podstawie badań reakcji na ogień,</w:t>
      </w:r>
    </w:p>
    <w:p w14:paraId="1B7530A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14041:2018-02 Elastyczne, włókiennicze, laminowane i modułowe wielowarstwowe pokrycia podłogowe - Wła</w:t>
      </w:r>
      <w:r>
        <w:rPr>
          <w:color w:val="000000"/>
          <w:sz w:val="24"/>
          <w:szCs w:val="24"/>
        </w:rPr>
        <w:t>ściwości zasadnicze,</w:t>
      </w:r>
    </w:p>
    <w:p w14:paraId="79D8DDD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14122-1:2016-08 Bezpieczeństwo maszyn - Stałe środki dostępu do maszyn - Część 1: Dobór stałych środków dostępu oraz ogólne wymagania dotyczące dostępu,</w:t>
      </w:r>
    </w:p>
    <w:p w14:paraId="0FC2A8F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14411:2016-09 Płytki ceramiczne - Definicja, klasyfikacja, właściw</w:t>
      </w:r>
      <w:r>
        <w:rPr>
          <w:color w:val="000000"/>
          <w:sz w:val="24"/>
          <w:szCs w:val="24"/>
        </w:rPr>
        <w:t>ości, ocena i weryfikacja stałości właściwości użytkowych i znakowanie,</w:t>
      </w:r>
    </w:p>
    <w:p w14:paraId="39D9DAB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1462:2006 Uchwyty do rynien okapowych - Wymagania i badania,</w:t>
      </w:r>
    </w:p>
    <w:p w14:paraId="75A93C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14731:2019-05 Nadzorowanie spawania - Zadania i odpowiedzialność,</w:t>
      </w:r>
    </w:p>
    <w:p w14:paraId="788500C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1529:2001 Skrzydła drzwiowe - Wysok</w:t>
      </w:r>
      <w:r>
        <w:rPr>
          <w:color w:val="000000"/>
          <w:sz w:val="24"/>
          <w:szCs w:val="24"/>
        </w:rPr>
        <w:t>ość, szerokość, grubość i prostokątność - Klasy tolerancji,</w:t>
      </w:r>
    </w:p>
    <w:p w14:paraId="217ADEF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1530:2001 Skrzydła drzwiowe - Płaskość ogólna i miejscowa - Klasy tolerancji,</w:t>
      </w:r>
    </w:p>
    <w:p w14:paraId="01C9083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ISO 15607:2007 Specyfikacja i kwalifikowanie technologii spawania metali - Zasady ogólne,</w:t>
      </w:r>
    </w:p>
    <w:p w14:paraId="184C24C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1610:2015-</w:t>
      </w:r>
      <w:r>
        <w:rPr>
          <w:color w:val="000000"/>
          <w:sz w:val="24"/>
          <w:szCs w:val="24"/>
        </w:rPr>
        <w:t>10 Budowa i badania przewodów kanalizacyjnych,</w:t>
      </w:r>
    </w:p>
    <w:p w14:paraId="3C2CC6F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1670:2008 Okucia budowlane - Odporność na korozję - Wymagania i metody badań,</w:t>
      </w:r>
    </w:p>
    <w:p w14:paraId="1CDA7B5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508-1:2014-08 Wyroby do pokryć dachowych i okładzin z metalu - Charakterystyka wyrobów samonośnych z blachy stalowej, a</w:t>
      </w:r>
      <w:r>
        <w:rPr>
          <w:color w:val="000000"/>
          <w:sz w:val="24"/>
          <w:szCs w:val="24"/>
        </w:rPr>
        <w:t>luminiowej lub ze stali odpornej na korozję - Część 1: Stal,</w:t>
      </w:r>
    </w:p>
    <w:p w14:paraId="04BB025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612:2006 Rynny dachowe z arkuszy metalowych z okrągłym usztywnionym obrzeżem przedniej strony i rury spustowe łączone na zakład,</w:t>
      </w:r>
    </w:p>
    <w:p w14:paraId="1554900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845-2+A1:2016-10 Specyfikacja wyrobów dodatkowych do m</w:t>
      </w:r>
      <w:r>
        <w:rPr>
          <w:color w:val="000000"/>
          <w:sz w:val="24"/>
          <w:szCs w:val="24"/>
        </w:rPr>
        <w:t>urów - Część 2: Nadproża,</w:t>
      </w:r>
    </w:p>
    <w:p w14:paraId="6825412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998-1:2016-12 Wymagania dotyczące zapraw do murów - Część 1: Zaprawa do tynkowania zewnętrznego i wewnętrznego,</w:t>
      </w:r>
    </w:p>
    <w:p w14:paraId="7840E68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998-2:2016-12 Wymagania dotyczące zaprawy do murów - Część 2: Zaprawa murarska,</w:t>
      </w:r>
    </w:p>
    <w:p w14:paraId="6CD9C5A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12944-1:2018-01 Farby i lakiery - Ochrona przed korozją konstrukcji stalowych za pomocą ochronnych systemów powłokowych - Część 1: Ogólne wprowadzenie,</w:t>
      </w:r>
    </w:p>
    <w:p w14:paraId="798173D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93</w:t>
      </w:r>
      <w:r>
        <w:rPr>
          <w:color w:val="000000"/>
          <w:sz w:val="24"/>
          <w:szCs w:val="24"/>
        </w:rPr>
        <w:t>4-2+A1:2012 Domieszki do betonu zaprawy i zaczynu - Część 2: Domieszki do betonu - Definicje, wymagania, zgodność, oznakowanie i etykietowanie,</w:t>
      </w:r>
    </w:p>
    <w:p w14:paraId="76469C0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PN-ISO 3443-8:1994 Tolerancje w budownictwie - Kontrola wymiarowa robót budowlanych,</w:t>
      </w:r>
    </w:p>
    <w:p w14:paraId="0DDDBCE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PN-N-01307:1994 Hałas - Dop</w:t>
      </w:r>
      <w:r>
        <w:rPr>
          <w:color w:val="000000"/>
          <w:sz w:val="24"/>
          <w:szCs w:val="24"/>
        </w:rPr>
        <w:t>uszczalne wartości parametrów hałasu w środowisku pracy - Wymagania dotyczące wykonywania pomiarów.</w:t>
      </w:r>
    </w:p>
    <w:p w14:paraId="0EA4881E" w14:textId="77777777" w:rsidR="000803CD" w:rsidRDefault="002C3560">
      <w:pPr>
        <w:numPr>
          <w:ilvl w:val="2"/>
          <w:numId w:val="10"/>
        </w:numPr>
        <w:spacing w:after="120" w:line="276" w:lineRule="auto"/>
        <w:ind w:left="1559" w:hanging="839"/>
        <w:rPr>
          <w:color w:val="000000"/>
          <w:sz w:val="28"/>
          <w:szCs w:val="28"/>
        </w:rPr>
      </w:pPr>
      <w:bookmarkStart w:id="325" w:name="bookmark=id.uzqle7" w:colFirst="0" w:colLast="0"/>
      <w:bookmarkStart w:id="326" w:name="bookmark=id.2fugb6e" w:colFirst="0" w:colLast="0"/>
      <w:bookmarkStart w:id="327" w:name="bookmark=id.40p60yl" w:colFirst="0" w:colLast="0"/>
      <w:bookmarkStart w:id="328" w:name="_heading=h.3eze420" w:colFirst="0" w:colLast="0"/>
      <w:bookmarkEnd w:id="325"/>
      <w:bookmarkEnd w:id="326"/>
      <w:bookmarkEnd w:id="327"/>
      <w:bookmarkEnd w:id="328"/>
      <w:r>
        <w:rPr>
          <w:b/>
          <w:color w:val="000000"/>
          <w:sz w:val="28"/>
          <w:szCs w:val="28"/>
        </w:rPr>
        <w:t>Wykaz wybranych norm sanitarnych</w:t>
      </w:r>
    </w:p>
    <w:p w14:paraId="5906A21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PN-M-75002:2016-10 Armatura instalacji wodociągowych i centralnego ogrzewania - Wymagania ogólne i badania,</w:t>
      </w:r>
    </w:p>
    <w:p w14:paraId="6E8539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5802:</w:t>
      </w:r>
      <w:r>
        <w:rPr>
          <w:color w:val="000000"/>
          <w:sz w:val="24"/>
          <w:szCs w:val="24"/>
        </w:rPr>
        <w:t>2008 Wentylatory przemysłowe - Badania charakterystyk działania w miejscu zainstalowania,</w:t>
      </w:r>
    </w:p>
    <w:p w14:paraId="07F13CF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1514-1:2001 Kołnierze i ich połączenia - Wymiary uszczelek do kołnierzy z oznaczeniem PN - Część 1: Uszczelki niemetalowe płaskie z wkładkami lub bez wkładek,</w:t>
      </w:r>
    </w:p>
    <w:p w14:paraId="4CBD845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1717:2003 Ochrona przed wtórnym zanieczyszczeniem wody w instalacjach wodociągowych i ogólne wymagania dotyczące urządzeń zapobiegających zanieczyszczaniu przez przepływ zwrotny,</w:t>
      </w:r>
    </w:p>
    <w:p w14:paraId="1D8B9E1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PN-B-01700:1999 Wodociągi i kanalizacja - Urządzenia i sieć zewnętrzna </w:t>
      </w:r>
      <w:r>
        <w:rPr>
          <w:color w:val="000000"/>
          <w:sz w:val="24"/>
          <w:szCs w:val="24"/>
        </w:rPr>
        <w:t>- Oznaczenia graficzne,</w:t>
      </w:r>
    </w:p>
    <w:p w14:paraId="103C4B3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PN-B-02421:2000 Ogrzewnictwo i ciepłownictwo - Izolacja cieplna przewodów, armatury i urządzeń - Wymagania i badania odbiorcze,</w:t>
      </w:r>
    </w:p>
    <w:p w14:paraId="741F6B8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1505:2001 Wentylacja budynków - Przewody proste i kształtki wentylacyjne z blachy o przekroju pros</w:t>
      </w:r>
      <w:r>
        <w:rPr>
          <w:color w:val="000000"/>
          <w:sz w:val="24"/>
          <w:szCs w:val="24"/>
        </w:rPr>
        <w:t>tokątnym - Wymiary,</w:t>
      </w:r>
    </w:p>
    <w:p w14:paraId="746D0A5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1506:2007 Wentylacja budynków - Przewody proste i kształtki wentylacyjne z blachy o przekroju kołowym - Wymiary,</w:t>
      </w:r>
    </w:p>
    <w:p w14:paraId="1633500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1507:2007 Wentylacja budynków - Przewody wentylacyjne z blachy o przekroju prostokątnym - Wymagania dotyczące w</w:t>
      </w:r>
      <w:r>
        <w:rPr>
          <w:color w:val="000000"/>
          <w:sz w:val="24"/>
          <w:szCs w:val="24"/>
        </w:rPr>
        <w:t>ytrzymałości i szczelności,</w:t>
      </w:r>
    </w:p>
    <w:p w14:paraId="4992DA7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PN-B-10736:1999 Roboty ziemne - Wykopy otwarte dla przewodów wodociągowych i kanalizacyjnych - Warunki techniczne wykonania,</w:t>
      </w:r>
    </w:p>
    <w:p w14:paraId="21D3D59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12220:2001 Wentylacja budynków - Wymiary kołnierzy o przekroju kołowym do wentylacji ogólnej,</w:t>
      </w:r>
    </w:p>
    <w:p w14:paraId="56B674F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w:t>
      </w:r>
      <w:r>
        <w:rPr>
          <w:color w:val="000000"/>
          <w:sz w:val="24"/>
          <w:szCs w:val="24"/>
        </w:rPr>
        <w:t xml:space="preserve">C-89206:2005 Rury wywiewne z </w:t>
      </w:r>
      <w:proofErr w:type="spellStart"/>
      <w:r>
        <w:rPr>
          <w:color w:val="000000"/>
          <w:sz w:val="24"/>
          <w:szCs w:val="24"/>
        </w:rPr>
        <w:t>nieplastyfikowanegopolichlorku</w:t>
      </w:r>
      <w:proofErr w:type="spellEnd"/>
      <w:r>
        <w:rPr>
          <w:color w:val="000000"/>
          <w:sz w:val="24"/>
          <w:szCs w:val="24"/>
        </w:rPr>
        <w:t xml:space="preserve"> winylu (PVC-U),</w:t>
      </w:r>
    </w:p>
    <w:p w14:paraId="30B344B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1123-1:2007 Rury i kształtki kanalizacyjne kielichowe z rur stalowych ze szwem wzdłużnym ocynkowanych ogniowo - Część 1: Wymagania, badania, sterowanie jakością,</w:t>
      </w:r>
    </w:p>
    <w:p w14:paraId="6860C1E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1123-2</w:t>
      </w:r>
      <w:r>
        <w:rPr>
          <w:color w:val="000000"/>
          <w:sz w:val="24"/>
          <w:szCs w:val="24"/>
        </w:rPr>
        <w:t>+A1:2007 Rury i kształtki kanalizacyjne z rur stalowych ze szwem wzdłużnym ocynkowane ogniowo - Część 2: Wymiary,</w:t>
      </w:r>
    </w:p>
    <w:p w14:paraId="62FC94E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1124-2:2014-07 Rury i kształtki kanalizacyjne kielichowe z rur stalowych nierdzewnych ze szwem wzdłużnym - Część 2: System S, kształty i</w:t>
      </w:r>
      <w:r>
        <w:rPr>
          <w:color w:val="000000"/>
          <w:sz w:val="24"/>
          <w:szCs w:val="24"/>
        </w:rPr>
        <w:t xml:space="preserve"> wymiary,</w:t>
      </w:r>
    </w:p>
    <w:p w14:paraId="0EEA8DF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1124-3:2008 Rury i kształtki kanalizacyjne kielichowe z rur stalowych nierdzewnych ze szwem wzdłużnym - Część 3: System X - Wymiary,</w:t>
      </w:r>
    </w:p>
    <w:p w14:paraId="5755CB5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12056-1:2002 Systemy kanalizacji grawitacyjnej wewnątrz budynków - Część 1: Postanowienia ogólne i wy</w:t>
      </w:r>
      <w:r>
        <w:rPr>
          <w:color w:val="000000"/>
          <w:sz w:val="24"/>
          <w:szCs w:val="24"/>
        </w:rPr>
        <w:t>magania,</w:t>
      </w:r>
    </w:p>
    <w:p w14:paraId="1167D8A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12056-2:2002 Systemy kanalizacji grawitacyjnej wewnątrz budynków - Część 2: Kanalizacja sanitarna - Projektowanie układu i obliczenia,</w:t>
      </w:r>
    </w:p>
    <w:p w14:paraId="57EF29A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12201-2+A1:2013-12 Systemy przewodów rurowych z tworzyw sztucznych do przesyłania wody oraz do ciśnieniowej kanalizacji deszczowej i sanitarnej - Polietylen (PE) - Część 2: Rury,</w:t>
      </w:r>
    </w:p>
    <w:p w14:paraId="0D1EB5B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12201-4:2012 Systemy przewodów rurowych z tworzyw sztucznych do p</w:t>
      </w:r>
      <w:r>
        <w:rPr>
          <w:color w:val="000000"/>
          <w:sz w:val="24"/>
          <w:szCs w:val="24"/>
        </w:rPr>
        <w:t>rzesyłania wody oraz do ciśnieniowej kanalizacji deszczowej i sanitarnej - Polietylen (PE) - Część 4: Armatura,</w:t>
      </w:r>
    </w:p>
    <w:p w14:paraId="6E2E7F4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12236:2003 Wentylacja budynków - Podwieszenia i podpory przewodów wentylacyjnych - Wymagania wytrzymałościowe,</w:t>
      </w:r>
    </w:p>
    <w:p w14:paraId="08D5B76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12237:2005 Wentylacja</w:t>
      </w:r>
      <w:r>
        <w:rPr>
          <w:color w:val="000000"/>
          <w:sz w:val="24"/>
          <w:szCs w:val="24"/>
        </w:rPr>
        <w:t xml:space="preserve"> budynków - Sieć przewodów - Wytrzymałość i szczelność przewodów z blachy o przekroju kołowym,</w:t>
      </w:r>
    </w:p>
    <w:p w14:paraId="09EA114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12599:2013-04 Wentylacja budynków - Procedury badań i metody pomiarowe stosowane podczas odbioru instalacji wentylacji i klimatyzacji,</w:t>
      </w:r>
    </w:p>
    <w:p w14:paraId="73A5E4B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12792:2006 Wen</w:t>
      </w:r>
      <w:r>
        <w:rPr>
          <w:color w:val="000000"/>
          <w:sz w:val="24"/>
          <w:szCs w:val="24"/>
        </w:rPr>
        <w:t>tylacja budynków - Symbole, terminologia i oznaczenia na rysunkach,</w:t>
      </w:r>
    </w:p>
    <w:p w14:paraId="3E43964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12828+A1:2014-05 Instalacje ogrzewcze w budynkach - Projektowanie wodnych instalacji centralnego ogrzewania,</w:t>
      </w:r>
    </w:p>
    <w:p w14:paraId="41E9B16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13180:2004 Wentylacja budynków - Sieć przewodów - Wymiary i wymagan</w:t>
      </w:r>
      <w:r>
        <w:rPr>
          <w:color w:val="000000"/>
          <w:sz w:val="24"/>
          <w:szCs w:val="24"/>
        </w:rPr>
        <w:t>ia mechaniczne dotyczące przewodów giętkich,</w:t>
      </w:r>
    </w:p>
    <w:p w14:paraId="3D47CD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13480-1:2017-10 Rurociągi przemysłowe metalowe - Część 1: Postanowienia ogólne,</w:t>
      </w:r>
    </w:p>
    <w:p w14:paraId="06AE33D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13480-2:2017-10 Rurociągi przemysłowe metalowe - Część 2: Materiały,</w:t>
      </w:r>
    </w:p>
    <w:p w14:paraId="6406C1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13480-3:2017-10 Rurociągi przemysłowe metalo</w:t>
      </w:r>
      <w:r>
        <w:rPr>
          <w:color w:val="000000"/>
          <w:sz w:val="24"/>
          <w:szCs w:val="24"/>
        </w:rPr>
        <w:t>we - Część 3: Projektowanie i obliczenia,</w:t>
      </w:r>
    </w:p>
    <w:p w14:paraId="7240E12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13480-4:2017-10 Rurociągi przemysłowe metalowe - Część 4: Wykonanie i montaż,</w:t>
      </w:r>
    </w:p>
    <w:p w14:paraId="3E09ED0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13480-5:2017-10 Rurociągi przemysłowe metalowe - Część 5: Kontrola i badania,</w:t>
      </w:r>
    </w:p>
    <w:p w14:paraId="1DD631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13480-6:2017-10 Rurociągi przemysłowe me</w:t>
      </w:r>
      <w:r>
        <w:rPr>
          <w:color w:val="000000"/>
          <w:sz w:val="24"/>
          <w:szCs w:val="24"/>
        </w:rPr>
        <w:t>talowe - Część 6: Wymagania dodatkowe dla rurociągów podziemnych,</w:t>
      </w:r>
    </w:p>
    <w:p w14:paraId="3D4087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ISO 12241:2010 Izolacja cieplna wyposażenia budynków i instalacji przemysłowych - Zasady obliczania,</w:t>
      </w:r>
    </w:p>
    <w:p w14:paraId="6F8D66D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14303:2016-02 - Wyroby do izolacji cieplnej wyposażenia budynków i instalacji</w:t>
      </w:r>
      <w:r>
        <w:rPr>
          <w:color w:val="000000"/>
          <w:sz w:val="24"/>
          <w:szCs w:val="24"/>
        </w:rPr>
        <w:t xml:space="preserve"> przemysłowych -- Wyroby z wełny mineralnej (MW) produkowane fabrycznie - Specyfikacja,</w:t>
      </w:r>
    </w:p>
    <w:p w14:paraId="1EAF1C2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1610:2015-10 Budowa i badania przewodów kanalizacyjnych,</w:t>
      </w:r>
    </w:p>
    <w:p w14:paraId="3ED6BF2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253+A2:2015-12 Sieci ciepłownicze - System preizolowanych zespolonych rur do wodnych sieci ciepłown</w:t>
      </w:r>
      <w:r>
        <w:rPr>
          <w:color w:val="000000"/>
          <w:sz w:val="24"/>
          <w:szCs w:val="24"/>
        </w:rPr>
        <w:t>iczych układanych bezpośrednio w gruncie - Zespół rurowy ze stalowej rury przewodowej, izolacji cieplnej z poliuretanu i płaszcza osłonowego z polietylenu,</w:t>
      </w:r>
    </w:p>
    <w:p w14:paraId="4F71337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448:2015-12 Sieci ciepłownicze - System preizolowanych zespolonych rur do wodnych sieci ciepło</w:t>
      </w:r>
      <w:r>
        <w:rPr>
          <w:color w:val="000000"/>
          <w:sz w:val="24"/>
          <w:szCs w:val="24"/>
        </w:rPr>
        <w:t>wniczych układanych bezpośrednio w gruncie - Kształtki - zespoły ze stalowej rury przewodowej, izolacji cieplnej z poliuretanu i płaszcza osłonowego z polietylenu,</w:t>
      </w:r>
    </w:p>
    <w:p w14:paraId="44CFF0F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476:2012 Wymagania ogólne dotyczące elementów stosowanych w systemach kanalizacji desz</w:t>
      </w:r>
      <w:r>
        <w:rPr>
          <w:color w:val="000000"/>
          <w:sz w:val="24"/>
          <w:szCs w:val="24"/>
        </w:rPr>
        <w:t>czowej i sanitarnej,</w:t>
      </w:r>
    </w:p>
    <w:p w14:paraId="785CD97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PN-ISO 1127:1996 Rury ze stali nierdzewnych - Wymiary, tolerancje i teoretyczne masy na jednostkę długości,</w:t>
      </w:r>
    </w:p>
    <w:p w14:paraId="1D0EEBD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15874-2:2016-06 Systemy przewodów rurowych z tworzyw sztucznych do instalacji wody ciepłej i zimnej - Polipropylen (P</w:t>
      </w:r>
      <w:r>
        <w:rPr>
          <w:color w:val="000000"/>
          <w:sz w:val="24"/>
          <w:szCs w:val="24"/>
        </w:rPr>
        <w:t>P) - Część 2: Rury,</w:t>
      </w:r>
    </w:p>
    <w:p w14:paraId="60797F1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15875-2:2005 Systemy przewodów rurowych z tworzyw sztucznych do instalacji wody ciepłej i zimnej - Usieciowany polietylen (PE-X) - Część 2: Rury,</w:t>
      </w:r>
    </w:p>
    <w:p w14:paraId="300CE7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10220:2005 Rury stalowe bez szwu i ze szwem - Wymiary i masy na jednostkę </w:t>
      </w:r>
      <w:r>
        <w:rPr>
          <w:color w:val="000000"/>
          <w:sz w:val="24"/>
          <w:szCs w:val="24"/>
        </w:rPr>
        <w:t>długości,</w:t>
      </w:r>
    </w:p>
    <w:p w14:paraId="7A08ADD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10296-1:2006 Rury stalowe ze szwem o przekroju okrągłym do zastosowań mechanicznych i ogólnotechnicznych - Warunki techniczne dostawy - Część 1: Rury ze stali niestopowych i stopowych,</w:t>
      </w:r>
    </w:p>
    <w:p w14:paraId="3A0131C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10297-1:2005 Rury stalowe okrągłe bez szwu dla za</w:t>
      </w:r>
      <w:r>
        <w:rPr>
          <w:color w:val="000000"/>
          <w:sz w:val="24"/>
          <w:szCs w:val="24"/>
        </w:rPr>
        <w:t xml:space="preserve">stosowań mechanicznych i ogólnotechnicznych - Warunki techniczne dostawy - Część 1: Rury ze stali </w:t>
      </w:r>
      <w:proofErr w:type="spellStart"/>
      <w:r>
        <w:rPr>
          <w:color w:val="000000"/>
          <w:sz w:val="24"/>
          <w:szCs w:val="24"/>
        </w:rPr>
        <w:t>niestopoweji</w:t>
      </w:r>
      <w:proofErr w:type="spellEnd"/>
      <w:r>
        <w:rPr>
          <w:color w:val="000000"/>
          <w:sz w:val="24"/>
          <w:szCs w:val="24"/>
        </w:rPr>
        <w:t xml:space="preserve"> stopowej,</w:t>
      </w:r>
    </w:p>
    <w:p w14:paraId="5AE0372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PN-B-10405:1999 Ciepłownictwo - Sieci ciepłownicze - Wymagania i badania przy odbiorze.</w:t>
      </w:r>
    </w:p>
    <w:p w14:paraId="66B0970D" w14:textId="77777777" w:rsidR="000803CD" w:rsidRDefault="002C3560">
      <w:pPr>
        <w:numPr>
          <w:ilvl w:val="2"/>
          <w:numId w:val="10"/>
        </w:numPr>
        <w:spacing w:after="120" w:line="276" w:lineRule="auto"/>
        <w:ind w:left="1559" w:hanging="839"/>
        <w:rPr>
          <w:b/>
          <w:color w:val="000000"/>
          <w:sz w:val="28"/>
          <w:szCs w:val="28"/>
        </w:rPr>
      </w:pPr>
      <w:bookmarkStart w:id="329" w:name="bookmark=id.4e4bwxm" w:colFirst="0" w:colLast="0"/>
      <w:bookmarkStart w:id="330" w:name="bookmark=id.1u4oe9t" w:colFirst="0" w:colLast="0"/>
      <w:bookmarkStart w:id="331" w:name="bookmark=id.2t9m75f" w:colFirst="0" w:colLast="0"/>
      <w:bookmarkStart w:id="332" w:name="_heading=h.18ewhd8" w:colFirst="0" w:colLast="0"/>
      <w:bookmarkEnd w:id="329"/>
      <w:bookmarkEnd w:id="330"/>
      <w:bookmarkEnd w:id="331"/>
      <w:bookmarkEnd w:id="332"/>
      <w:r>
        <w:rPr>
          <w:b/>
          <w:color w:val="000000"/>
          <w:sz w:val="28"/>
          <w:szCs w:val="28"/>
        </w:rPr>
        <w:lastRenderedPageBreak/>
        <w:t>Wykaz wybranych norm elektrycznych</w:t>
      </w:r>
    </w:p>
    <w:p w14:paraId="1F9FBD4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60204-1:2010 Bezpieczeństwo Maszyn - Wyposażenie elektryczne maszyn - Część 1: Wymagania ogólne,</w:t>
      </w:r>
    </w:p>
    <w:p w14:paraId="4E2DAB7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60364-4-41:2017-09 Instalacje elektryczne niskiego napięcia - Część 4-41: Ochrona dla zapewnienia bezpieczeństwa - Ochrona przed porażeniem elektrycznym,</w:t>
      </w:r>
    </w:p>
    <w:p w14:paraId="4918613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60364-5-54:2011 Instalacje elektryczne niskiego napięcia - Część 5-54: Dobór i montaż wypo</w:t>
      </w:r>
      <w:r>
        <w:rPr>
          <w:color w:val="000000"/>
          <w:sz w:val="24"/>
          <w:szCs w:val="24"/>
        </w:rPr>
        <w:t>sażenia elektrycznego - Układy uziemiające i przewody ochronne,</w:t>
      </w:r>
    </w:p>
    <w:p w14:paraId="4756DC3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60071-1:2008 Koordynacja izolacji - Część 1: Definicje, zasady i reguły,</w:t>
      </w:r>
    </w:p>
    <w:p w14:paraId="6A4B044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PN-E-04700:1998/Az1:2000</w:t>
      </w:r>
      <w:r>
        <w:rPr>
          <w:color w:val="000000"/>
          <w:sz w:val="24"/>
          <w:szCs w:val="24"/>
        </w:rPr>
        <w:tab/>
        <w:t>Urządzenia i układy elektryczne w obiektach</w:t>
      </w:r>
    </w:p>
    <w:p w14:paraId="5AEFA02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elektroenergetycznych - Wytyczne przeprowadz</w:t>
      </w:r>
      <w:r>
        <w:rPr>
          <w:color w:val="000000"/>
          <w:sz w:val="24"/>
          <w:szCs w:val="24"/>
        </w:rPr>
        <w:t xml:space="preserve">ania </w:t>
      </w:r>
      <w:proofErr w:type="spellStart"/>
      <w:r>
        <w:rPr>
          <w:color w:val="000000"/>
          <w:sz w:val="24"/>
          <w:szCs w:val="24"/>
        </w:rPr>
        <w:t>pomontażowych</w:t>
      </w:r>
      <w:proofErr w:type="spellEnd"/>
      <w:r>
        <w:rPr>
          <w:color w:val="000000"/>
          <w:sz w:val="24"/>
          <w:szCs w:val="24"/>
        </w:rPr>
        <w:t xml:space="preserve"> badań odbiorczych,</w:t>
      </w:r>
    </w:p>
    <w:p w14:paraId="35E1121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60529:2003 Stopnie ochrony zapewnianej przez obudowy (Kod IP),</w:t>
      </w:r>
    </w:p>
    <w:p w14:paraId="16803FE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61000-6-2:2008 Kompatybilność elektromagnetyczna (EMC) - Część 6-2: Normy ogólne - Odporność w środowiskach przemysłowych,</w:t>
      </w:r>
    </w:p>
    <w:p w14:paraId="5120F75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62305-1:2011 O</w:t>
      </w:r>
      <w:r>
        <w:rPr>
          <w:color w:val="000000"/>
          <w:sz w:val="24"/>
          <w:szCs w:val="24"/>
        </w:rPr>
        <w:t>chrona odgromowa - Część 1: Zasady ogólne,</w:t>
      </w:r>
    </w:p>
    <w:p w14:paraId="78BE47D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12464-1:2012 Światło i oświetlenie - Oświetlenie miejsc pracy - Część 1: Miejsca pracy we wnętrzach,</w:t>
      </w:r>
    </w:p>
    <w:p w14:paraId="36D788A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61439-1:2011 Rozdzielnice i sterownice niskonapięciowe - Część 1: Postanowienia ogólne,</w:t>
      </w:r>
    </w:p>
    <w:p w14:paraId="05A3594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60034-</w:t>
      </w:r>
      <w:r>
        <w:rPr>
          <w:color w:val="000000"/>
          <w:sz w:val="24"/>
          <w:szCs w:val="24"/>
        </w:rPr>
        <w:t>1:2011 Maszyny elektryczne wirujące - Część 1: Dane znamionowe i parametry,</w:t>
      </w:r>
    </w:p>
    <w:p w14:paraId="66A39E2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60076-1:2011 Transformatory - Część 1: Wymagania ogólne,</w:t>
      </w:r>
    </w:p>
    <w:p w14:paraId="2DF716F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ISO 12100:2012 Bezpieczeństwo maszyn - Ogólne zasady projektowania - Ocena ryzyka i zmniejszanie ryzyka,</w:t>
      </w:r>
    </w:p>
    <w:p w14:paraId="7B38983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N SEP </w:t>
      </w:r>
      <w:r>
        <w:rPr>
          <w:color w:val="000000"/>
          <w:sz w:val="24"/>
          <w:szCs w:val="24"/>
        </w:rPr>
        <w:t>-E-007 Instalacje elektryczne i teletechniczne w obiektach budowlanych,</w:t>
      </w:r>
    </w:p>
    <w:p w14:paraId="453415F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N-SEP-E-004 elektroenergetyczne i sygnalizacyjne linie kablowe. Projektowanie i budowa,</w:t>
      </w:r>
    </w:p>
    <w:p w14:paraId="7A3BE0D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1838:2013-11 Zastosowanie oświetlenia. Oświetlenie awaryjne,</w:t>
      </w:r>
    </w:p>
    <w:p w14:paraId="662ECF0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PN-IEC 60364-3:2000 Instalacj</w:t>
      </w:r>
      <w:r>
        <w:rPr>
          <w:color w:val="000000"/>
          <w:sz w:val="24"/>
          <w:szCs w:val="24"/>
        </w:rPr>
        <w:t>e elektryczne w obiektach budowlanych -- Ustalanie ogólnych charakterystyk,</w:t>
      </w:r>
    </w:p>
    <w:p w14:paraId="2CC9683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60598-1:2015-04 Oprawy oświetleniowe -- Część 1: Wymagania ogólne i badania</w:t>
      </w:r>
    </w:p>
    <w:p w14:paraId="45AF8E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54 Systemy sygnalizacji pożarowej,</w:t>
      </w:r>
    </w:p>
    <w:p w14:paraId="7AEFF9C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PN-EN 54-11:2004 Systemy sygnalizacji pożarowej -- Część </w:t>
      </w:r>
      <w:r>
        <w:rPr>
          <w:color w:val="000000"/>
          <w:sz w:val="24"/>
          <w:szCs w:val="24"/>
        </w:rPr>
        <w:t>11: Ręczne ostrzegacze pożarowe,</w:t>
      </w:r>
    </w:p>
    <w:p w14:paraId="634EDFD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60947-4-2:2012 Aparatura rozdzielcza i sterownicza niskonapięciowa -- Część 42: Styczniki i rozruszniki -- Półprzewodnikowe sterowniki i rozruszniki do silników prądu przemiennego,</w:t>
      </w:r>
    </w:p>
    <w:p w14:paraId="63ED7DE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61386-21:2005 Systemy rur inst</w:t>
      </w:r>
      <w:r>
        <w:rPr>
          <w:color w:val="000000"/>
          <w:sz w:val="24"/>
          <w:szCs w:val="24"/>
        </w:rPr>
        <w:t>alacyjnych do prowadzenia przewodów -- Część 21: Wymagania szczegółowe -- Systemy rur instalacyjnych sztywnych,</w:t>
      </w:r>
    </w:p>
    <w:p w14:paraId="29035E4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62305-1:2011 Ochrona odgromowa - Część 1: Zasady ogólne,</w:t>
      </w:r>
    </w:p>
    <w:p w14:paraId="0145C54F"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62561-1:2012 Elementy urządzenia piorunochronnego (LPSC) - Część 1: Wymagania dotyczące elementów połączeniowych,</w:t>
      </w:r>
    </w:p>
    <w:p w14:paraId="6CAF1B8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62305-4:2011 Ochrona odgromowa - Część 4: Urządzenia elektryczne i elektroniczne w obiektach,</w:t>
      </w:r>
    </w:p>
    <w:p w14:paraId="14C0BE6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12613:2010 Oznakowanie wizualn</w:t>
      </w:r>
      <w:r>
        <w:rPr>
          <w:color w:val="000000"/>
          <w:sz w:val="24"/>
          <w:szCs w:val="24"/>
        </w:rPr>
        <w:t>ie ostrzegające z tworzyw sztucznych stosowane podczas układania kabli i rurociągów podziemnych,</w:t>
      </w:r>
    </w:p>
    <w:p w14:paraId="4154394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E-05009.42 PN-IEC 60364-4-42 Instalacje elektryczne w obiektach budowlanych. Ochrona zapewniająca bezpieczeństwo. Ochrona przed skutkami oddziaływania c</w:t>
      </w:r>
      <w:r>
        <w:rPr>
          <w:color w:val="000000"/>
          <w:sz w:val="24"/>
          <w:szCs w:val="24"/>
        </w:rPr>
        <w:t>ieplnego,</w:t>
      </w:r>
    </w:p>
    <w:p w14:paraId="5726087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E-05009.43 PN-IEC 60364-4-43 Instalacje elektryczne w obiektach budowlanych. Ochrona zapewniająca bezpieczeństwo. Ochrona przed prądem przetężeniowym,</w:t>
      </w:r>
    </w:p>
    <w:p w14:paraId="691EEB5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E-05009.473 PN-IEC 60364-4-473 Instalacje elektryczne w obiektach budowlanych. Oc</w:t>
      </w:r>
      <w:r>
        <w:rPr>
          <w:color w:val="000000"/>
          <w:sz w:val="24"/>
          <w:szCs w:val="24"/>
        </w:rPr>
        <w:t>hrona zapewniająca bezpieczeństwo. Środki ochrony przed prądem przetężeniowym,</w:t>
      </w:r>
    </w:p>
    <w:p w14:paraId="623707A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 E-05009.482 PN-IEC 60364-4-482 Instalacje elektryczne w obiektach budowlanych. Ochrona zapewniająca bezpieczeństwo. Dobór środków ochrony w zależności od wpływów zewnętrz</w:t>
      </w:r>
      <w:r>
        <w:rPr>
          <w:color w:val="000000"/>
          <w:sz w:val="24"/>
          <w:szCs w:val="24"/>
        </w:rPr>
        <w:t>nych. Ochrona przeciwpożarowa,</w:t>
      </w:r>
    </w:p>
    <w:p w14:paraId="742C669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PN-91/E-08505/01 Elektroenergetyczny sprzęt ochronny. Wskaźniki napięcia. Ogólne wymagania i badania,</w:t>
      </w:r>
    </w:p>
    <w:p w14:paraId="66692E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PN-92/ E-05009.01 Instalacje elektryczne w obiektach budowlanych. Wymagania podstawowe,</w:t>
      </w:r>
    </w:p>
    <w:p w14:paraId="6C1EA8A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E-05009.41 PN-IEC 60364-4-42</w:t>
      </w:r>
      <w:r>
        <w:rPr>
          <w:color w:val="000000"/>
          <w:sz w:val="24"/>
          <w:szCs w:val="24"/>
        </w:rPr>
        <w:t xml:space="preserve"> Instalacje elektryczne w obiektach budowlanych. Ochrona zapewniająca bezpieczeństwo. Ochrona przeciwporażeniowa,</w:t>
      </w:r>
    </w:p>
    <w:p w14:paraId="6F39031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E-05009.47 PN-IEC 60364-4-47 Instalacje elektryczne w obiektach budowlanych. Ochrona zapewniająca bezpieczeństwo. Postanowienia ogólne.</w:t>
      </w:r>
      <w:r>
        <w:rPr>
          <w:color w:val="000000"/>
          <w:sz w:val="24"/>
          <w:szCs w:val="24"/>
        </w:rPr>
        <w:t xml:space="preserve"> Środki ochrony przed porażeniem prądem elektrycznym,</w:t>
      </w:r>
    </w:p>
    <w:p w14:paraId="79390722"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E-05009.481 PN-IEC 60364-4-481 Instalacje elektryczne w obiektach budowlanych. Ochrona zapewniająca bezpieczeństwo. Dobór środków ochrony w zależności od wpływów zewnętrznych - Wybór środków ochr</w:t>
      </w:r>
      <w:r>
        <w:rPr>
          <w:color w:val="000000"/>
          <w:sz w:val="24"/>
          <w:szCs w:val="24"/>
        </w:rPr>
        <w:t>ony przeciwporażeniowej w zależności od wpływów zewnętrznych,</w:t>
      </w:r>
    </w:p>
    <w:p w14:paraId="1BD3ABF3"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E-05009.537 PN-IEC 60364-5-537 Instalacje elektryczne w obiektach budowlanych. Dobór i montaż wyposażenia elektrycznego. Aparatura rozdzielcza i sterownicza. Urządzenia do odłączania izol</w:t>
      </w:r>
      <w:r>
        <w:rPr>
          <w:color w:val="000000"/>
          <w:sz w:val="24"/>
          <w:szCs w:val="24"/>
        </w:rPr>
        <w:t>acyjnego i łączenia,</w:t>
      </w:r>
    </w:p>
    <w:p w14:paraId="227841D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E-05009.54 PN-IEC 60364-5-54 Instalacje elektryczne w obiektach budowlanych. Dobór i montaż wyposażenia elektrycznego. Uziemienia i przewody ochronne,</w:t>
      </w:r>
    </w:p>
    <w:p w14:paraId="7A8300F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PN-92/ E-05009.56 PN-IEC 60364-5-56 Instalacje elektryczne w obiektach </w:t>
      </w:r>
      <w:proofErr w:type="spellStart"/>
      <w:r>
        <w:rPr>
          <w:color w:val="000000"/>
          <w:sz w:val="24"/>
          <w:szCs w:val="24"/>
        </w:rPr>
        <w:t>budowl</w:t>
      </w:r>
      <w:r>
        <w:rPr>
          <w:color w:val="000000"/>
          <w:sz w:val="24"/>
          <w:szCs w:val="24"/>
        </w:rPr>
        <w:t>anych.Dobór</w:t>
      </w:r>
      <w:proofErr w:type="spellEnd"/>
      <w:r>
        <w:rPr>
          <w:color w:val="000000"/>
          <w:sz w:val="24"/>
          <w:szCs w:val="24"/>
        </w:rPr>
        <w:t xml:space="preserve"> i montaż wyposażenia elektrycznego. Instalacje bezpieczeństwa,</w:t>
      </w:r>
    </w:p>
    <w:p w14:paraId="0EC9DDF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E-05202 Ochrona przed elektrycznością statyczną. Bezpieczeństwo pożarowe i/lub wybuchowe. Wymagania ogólne,</w:t>
      </w:r>
    </w:p>
    <w:p w14:paraId="7155813B"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60529:2003 Stopnie ochrony zapewnianej przez obudowy (Kod IP</w:t>
      </w:r>
      <w:r>
        <w:rPr>
          <w:color w:val="000000"/>
          <w:sz w:val="24"/>
          <w:szCs w:val="24"/>
        </w:rPr>
        <w:t>),</w:t>
      </w:r>
    </w:p>
    <w:p w14:paraId="784BA4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 xml:space="preserve">PN-92/E-05009.45 PN-IEC 60364-4-45 Instalacje elektryczne w obiektach </w:t>
      </w:r>
      <w:proofErr w:type="spellStart"/>
      <w:r>
        <w:rPr>
          <w:color w:val="000000"/>
          <w:sz w:val="24"/>
          <w:szCs w:val="24"/>
        </w:rPr>
        <w:t>budowlanych.Ochrona</w:t>
      </w:r>
      <w:proofErr w:type="spellEnd"/>
      <w:r>
        <w:rPr>
          <w:color w:val="000000"/>
          <w:sz w:val="24"/>
          <w:szCs w:val="24"/>
        </w:rPr>
        <w:t xml:space="preserve"> dla zapewnienia bezpieczeństwa. Ochrona przed obniżeniem napięcia,</w:t>
      </w:r>
    </w:p>
    <w:p w14:paraId="08E81F36"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E-05009.443 PN-IEC 60364-4-443 Instalacje elektryczne w obiektach budowlanych. Ochrona za</w:t>
      </w:r>
      <w:r>
        <w:rPr>
          <w:color w:val="000000"/>
          <w:sz w:val="24"/>
          <w:szCs w:val="24"/>
        </w:rPr>
        <w:t>pewniająca bezpieczeństwo. Ochrona przed przepięciami.</w:t>
      </w:r>
    </w:p>
    <w:p w14:paraId="4C0221E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Ochrona przed przepięciami atmosferycznymi lub łączeniowym,</w:t>
      </w:r>
    </w:p>
    <w:p w14:paraId="08DA5E4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E-05009.46 PN-IEC 60364-4-46 Instalacje elektryczne w obiektach budowlanych. Ochrona zapewniająca bezpieczeństwo. Odłączanie izolacyjne i łączenie,</w:t>
      </w:r>
    </w:p>
    <w:p w14:paraId="3C5E88D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E-05009.51 Instalacje elektryczne w obiektach budowlanych. Dobór i montaż wyposażenia elektryc</w:t>
      </w:r>
      <w:r>
        <w:rPr>
          <w:color w:val="000000"/>
          <w:sz w:val="24"/>
          <w:szCs w:val="24"/>
        </w:rPr>
        <w:t>znego. Postanowienia wspólne,</w:t>
      </w:r>
    </w:p>
    <w:p w14:paraId="11B4F79A"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PN-93/ E-05009.53 Instalacje elektryczne w obiektach budowlanych. Dobór i montaż wyposażenia elektrycznego. Aparatura łączeniowa i sterownicza,</w:t>
      </w:r>
    </w:p>
    <w:p w14:paraId="668B91B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PN-IEC 60364-6-61 Instalacje elektryczne w obiektach budowlanych. Sprawdzanie. Spr</w:t>
      </w:r>
      <w:r>
        <w:rPr>
          <w:color w:val="000000"/>
          <w:sz w:val="24"/>
          <w:szCs w:val="24"/>
        </w:rPr>
        <w:t>awdzanie odbiorcze,</w:t>
      </w:r>
    </w:p>
    <w:p w14:paraId="1361A087"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PN-EN60204 Bezpieczeństwo maszyn. Wyposażenie elektryczne maszyn. Wymagania ogólne,</w:t>
      </w:r>
    </w:p>
    <w:p w14:paraId="2358115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PN-80/ M-49060 Maszyny i urządzenia. Wejścia, dojścia. Wymagania,</w:t>
      </w:r>
    </w:p>
    <w:p w14:paraId="049F111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294 Bezpieczeństwo maszyn. Odległości bezpieczeństwa uniemożliwiające sięganie kończynami górnymi,</w:t>
      </w:r>
    </w:p>
    <w:p w14:paraId="655EDC2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PN-92/ N-01255 Barwy bezpieczeństwa i znaki bezpieczeństwa,</w:t>
      </w:r>
    </w:p>
    <w:p w14:paraId="033053E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PN-93/ N-01256.03 Znaki bezpieczeństwa. Ochrona i higiena pracy,</w:t>
      </w:r>
    </w:p>
    <w:p w14:paraId="700FA44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60934:2004 Wyłącznik</w:t>
      </w:r>
      <w:r>
        <w:rPr>
          <w:color w:val="000000"/>
          <w:sz w:val="24"/>
          <w:szCs w:val="24"/>
        </w:rPr>
        <w:t>i do urządzeń (CBE),</w:t>
      </w:r>
    </w:p>
    <w:p w14:paraId="231F009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61140:2005 Ochrona przed porażeniem prądem elektrycznym. Wspólne aspekty instalacji i urządzeń,</w:t>
      </w:r>
    </w:p>
    <w:p w14:paraId="7766202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PN-E-05204:1994 Ochrona przed elektrycznością statyczną. Ochrona obiektów, instalacji i urządzeń,</w:t>
      </w:r>
    </w:p>
    <w:p w14:paraId="23ED6C9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1838:2005 Zastosowanie oświet</w:t>
      </w:r>
      <w:r>
        <w:rPr>
          <w:color w:val="000000"/>
          <w:sz w:val="24"/>
          <w:szCs w:val="24"/>
        </w:rPr>
        <w:t>lenia. Oświetlenie awaryjne,</w:t>
      </w:r>
    </w:p>
    <w:p w14:paraId="666AA0D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12601:2003 Zespoły prądotwórcze napędzane silnikami spalinowymi tłokowymi - Bezpieczeństwo,</w:t>
      </w:r>
    </w:p>
    <w:p w14:paraId="23A9FBE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13478:2002 (U) Maszyny. Bezpieczeństwo - Zapobieganie pożarom i ochrona przeciwpożarowa,</w:t>
      </w:r>
    </w:p>
    <w:p w14:paraId="4B30A6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292 Maszyny bezpieczeństwo,</w:t>
      </w:r>
    </w:p>
    <w:p w14:paraId="245F2D39"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50274:2004 Rozdzielnice i sterownice niskonapięciowe - Ochrona przed porażeniem prądem elektrycznym - Ochrona przed niezamierzonym dotykiem bezpośrednim części niebezpiecznych czynnych,</w:t>
      </w:r>
    </w:p>
    <w:p w14:paraId="725697C8"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60446:2004 Zasady podstawowe i bezpieczeństwa przy współdz</w:t>
      </w:r>
      <w:r>
        <w:rPr>
          <w:color w:val="000000"/>
          <w:sz w:val="24"/>
          <w:szCs w:val="24"/>
        </w:rPr>
        <w:t>iałaniu człowieka z maszyną, oznaczanie i identyfikacja - Oznaczenia identyfikacyjne przewodów barwami albo cyframi,</w:t>
      </w:r>
    </w:p>
    <w:p w14:paraId="7F09B6B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60598 Oprawy oświetleniowe,</w:t>
      </w:r>
    </w:p>
    <w:p w14:paraId="32B3430D"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lastRenderedPageBreak/>
        <w:t>PN-EN 60799 Sprzęt elektroinstalacyjny - Przewody przyłączeniowe i przewody pośredniczące,</w:t>
      </w:r>
    </w:p>
    <w:p w14:paraId="222028F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60947- 1</w:t>
      </w:r>
      <w:r>
        <w:rPr>
          <w:color w:val="000000"/>
          <w:sz w:val="24"/>
          <w:szCs w:val="24"/>
        </w:rPr>
        <w:t>:2002/A2:2004 Aparatura rozdzielcza i sterownicza niskonapięciowa - Część 1: Postanowienia ogólne,</w:t>
      </w:r>
    </w:p>
    <w:p w14:paraId="46D013AC"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62040-1 Bezprzerwowe systemy zasilania (UPS),</w:t>
      </w:r>
    </w:p>
    <w:p w14:paraId="378F9111"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PN-HD 22.1 S4:2004 Przewody o izolacji z materiałów usieciowanych na napięcie znamionowe nieprzekraczając</w:t>
      </w:r>
      <w:r>
        <w:rPr>
          <w:color w:val="000000"/>
          <w:sz w:val="24"/>
          <w:szCs w:val="24"/>
        </w:rPr>
        <w:t>e 450/750 V - Część 1: Wymagania ogólne,</w:t>
      </w:r>
    </w:p>
    <w:p w14:paraId="19BCFC04"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50091-1-1:2000 Bezprzerwowe systemy zasilania (UPS) - Wymagania ogólne i wymagania dotyczące bezpieczeństwa UPS stosowanych w miejscach dostępnych dla operatorów,</w:t>
      </w:r>
    </w:p>
    <w:p w14:paraId="021CD9D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50091-1-2:2002 (U) Systemy zasilania bez</w:t>
      </w:r>
      <w:r>
        <w:rPr>
          <w:color w:val="000000"/>
          <w:sz w:val="24"/>
          <w:szCs w:val="24"/>
        </w:rPr>
        <w:t>przerwowego (UPS) - Część 1-2: Wymagania ogólne i dotyczące bezpieczeństwa UPS stosowanych w pomieszczeniach o ograniczonym dostępie,</w:t>
      </w:r>
    </w:p>
    <w:p w14:paraId="27DD7295"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50146:2002 (U) Wyposażenie do mocowania kabli w instalacjach elektrycznych,</w:t>
      </w:r>
    </w:p>
    <w:p w14:paraId="75818C6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60947 Aparatura rozdzielcza i ster</w:t>
      </w:r>
      <w:r>
        <w:rPr>
          <w:color w:val="000000"/>
          <w:sz w:val="24"/>
          <w:szCs w:val="24"/>
        </w:rPr>
        <w:t>ownicza niskonapięciowa,</w:t>
      </w:r>
    </w:p>
    <w:p w14:paraId="05F541B0"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61140:2003 (U) Ochrona przed porażeniem prądem elektrycznym - Wspólne aspekty instalacji i urządzeń,</w:t>
      </w:r>
    </w:p>
    <w:p w14:paraId="2CE5BBCE" w14:textId="77777777" w:rsidR="000803CD" w:rsidRDefault="002C3560">
      <w:pPr>
        <w:numPr>
          <w:ilvl w:val="0"/>
          <w:numId w:val="97"/>
        </w:numPr>
        <w:tabs>
          <w:tab w:val="left" w:pos="993"/>
        </w:tabs>
        <w:spacing w:line="276" w:lineRule="auto"/>
        <w:ind w:left="993" w:hanging="283"/>
        <w:jc w:val="both"/>
        <w:rPr>
          <w:color w:val="000000"/>
          <w:sz w:val="24"/>
          <w:szCs w:val="24"/>
        </w:rPr>
      </w:pPr>
      <w:r>
        <w:rPr>
          <w:color w:val="000000"/>
          <w:sz w:val="24"/>
          <w:szCs w:val="24"/>
        </w:rPr>
        <w:t>PN-EN 50274:2004 Rozdzielnice i sterownice niskonapięciowe - Ochrona przed porażeniem prądem elektrycznym - Ochrona przed ni</w:t>
      </w:r>
      <w:r>
        <w:rPr>
          <w:color w:val="000000"/>
          <w:sz w:val="24"/>
          <w:szCs w:val="24"/>
        </w:rPr>
        <w:t>ezamierzonym dotykiem bezpośrednim części niebezpiecznych czynnych.</w:t>
      </w:r>
    </w:p>
    <w:p w14:paraId="04629087" w14:textId="77777777" w:rsidR="000803CD" w:rsidRDefault="002C3560">
      <w:pPr>
        <w:numPr>
          <w:ilvl w:val="2"/>
          <w:numId w:val="10"/>
        </w:numPr>
        <w:spacing w:after="120" w:line="276" w:lineRule="auto"/>
        <w:ind w:left="1559" w:hanging="839"/>
        <w:rPr>
          <w:b/>
          <w:color w:val="000000"/>
          <w:sz w:val="28"/>
          <w:szCs w:val="28"/>
        </w:rPr>
      </w:pPr>
      <w:bookmarkStart w:id="333" w:name="bookmark=id.27jua8u" w:colFirst="0" w:colLast="0"/>
      <w:bookmarkStart w:id="334" w:name="bookmark=id.3sek011" w:colFirst="0" w:colLast="0"/>
      <w:bookmarkStart w:id="335" w:name="bookmark=id.mp4kgn" w:colFirst="0" w:colLast="0"/>
      <w:bookmarkStart w:id="336" w:name="_heading=h.36os34g" w:colFirst="0" w:colLast="0"/>
      <w:bookmarkEnd w:id="333"/>
      <w:bookmarkEnd w:id="334"/>
      <w:bookmarkEnd w:id="335"/>
      <w:bookmarkEnd w:id="336"/>
      <w:r>
        <w:rPr>
          <w:b/>
          <w:color w:val="000000"/>
          <w:sz w:val="28"/>
          <w:szCs w:val="28"/>
        </w:rPr>
        <w:t>Stosowanie norm przez Wykonawcę</w:t>
      </w:r>
    </w:p>
    <w:p w14:paraId="544F317B" w14:textId="77777777" w:rsidR="000803CD" w:rsidRDefault="002C3560">
      <w:pPr>
        <w:spacing w:before="120" w:after="120" w:line="276" w:lineRule="auto"/>
        <w:ind w:left="720" w:firstLine="720"/>
        <w:jc w:val="both"/>
        <w:rPr>
          <w:color w:val="000000"/>
          <w:sz w:val="24"/>
          <w:szCs w:val="24"/>
        </w:rPr>
      </w:pPr>
      <w:r>
        <w:rPr>
          <w:color w:val="000000"/>
          <w:sz w:val="24"/>
          <w:szCs w:val="24"/>
        </w:rPr>
        <w:t>Stosowanie odpowiednich norm wskazanych w WZ jest obowiązkowe, jeśli nie wskazano inaczej w Wymaganiach Szczegółowych. W przypadku braku odpowiednich Polskich Norm przenoszących normy europejskie lub norm innych państw członkowskich Europejskiego Obszaru G</w:t>
      </w:r>
      <w:r>
        <w:rPr>
          <w:color w:val="000000"/>
          <w:sz w:val="24"/>
          <w:szCs w:val="24"/>
        </w:rPr>
        <w:t>ospodarczego, obowiązkowe jest stosowanie, (jeśli nie wskazano inaczej w niniejszym PFU) następujących norm i wytycznych:</w:t>
      </w:r>
    </w:p>
    <w:p w14:paraId="7D2A1C7D" w14:textId="77777777" w:rsidR="000803CD" w:rsidRDefault="002C3560">
      <w:pPr>
        <w:numPr>
          <w:ilvl w:val="0"/>
          <w:numId w:val="95"/>
        </w:numPr>
        <w:tabs>
          <w:tab w:val="left" w:pos="993"/>
        </w:tabs>
        <w:spacing w:before="120" w:after="120" w:line="276" w:lineRule="auto"/>
        <w:ind w:left="993" w:hanging="283"/>
        <w:jc w:val="both"/>
        <w:rPr>
          <w:color w:val="000000"/>
          <w:sz w:val="24"/>
          <w:szCs w:val="24"/>
        </w:rPr>
      </w:pPr>
      <w:r>
        <w:rPr>
          <w:color w:val="000000"/>
          <w:sz w:val="24"/>
          <w:szCs w:val="24"/>
        </w:rPr>
        <w:t>Europejskie aprobaty techniczne,</w:t>
      </w:r>
    </w:p>
    <w:p w14:paraId="5393DB53" w14:textId="77777777" w:rsidR="000803CD" w:rsidRDefault="002C3560">
      <w:pPr>
        <w:numPr>
          <w:ilvl w:val="0"/>
          <w:numId w:val="95"/>
        </w:numPr>
        <w:tabs>
          <w:tab w:val="left" w:pos="742"/>
        </w:tabs>
        <w:spacing w:before="120" w:after="120" w:line="276" w:lineRule="auto"/>
        <w:ind w:left="993" w:hanging="283"/>
        <w:jc w:val="both"/>
        <w:rPr>
          <w:color w:val="000000"/>
          <w:sz w:val="24"/>
          <w:szCs w:val="24"/>
        </w:rPr>
      </w:pPr>
      <w:r>
        <w:rPr>
          <w:color w:val="000000"/>
          <w:sz w:val="24"/>
          <w:szCs w:val="24"/>
        </w:rPr>
        <w:t>Wspólne specyfikacje techniczne,</w:t>
      </w:r>
    </w:p>
    <w:p w14:paraId="6A51D8FD"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Normy międzynarodowe,</w:t>
      </w:r>
    </w:p>
    <w:p w14:paraId="60FE59F2"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Inne techniczne systemy odniesienia ustanowion</w:t>
      </w:r>
      <w:r>
        <w:rPr>
          <w:color w:val="000000"/>
          <w:sz w:val="24"/>
          <w:szCs w:val="24"/>
        </w:rPr>
        <w:t>e przez organy normalizacyjne,</w:t>
      </w:r>
    </w:p>
    <w:p w14:paraId="18CD724E"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Polskie Normy,</w:t>
      </w:r>
    </w:p>
    <w:p w14:paraId="1CA6E890"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t>Polskie aprobaty techniczne,</w:t>
      </w:r>
    </w:p>
    <w:p w14:paraId="4A34A811" w14:textId="77777777" w:rsidR="000803CD" w:rsidRDefault="002C3560">
      <w:pPr>
        <w:numPr>
          <w:ilvl w:val="0"/>
          <w:numId w:val="95"/>
        </w:numPr>
        <w:tabs>
          <w:tab w:val="left" w:pos="743"/>
        </w:tabs>
        <w:spacing w:before="120" w:after="120" w:line="276" w:lineRule="auto"/>
        <w:ind w:left="993" w:hanging="283"/>
        <w:jc w:val="both"/>
        <w:rPr>
          <w:color w:val="000000"/>
          <w:sz w:val="24"/>
          <w:szCs w:val="24"/>
        </w:rPr>
      </w:pPr>
      <w:r>
        <w:rPr>
          <w:color w:val="000000"/>
          <w:sz w:val="24"/>
          <w:szCs w:val="24"/>
        </w:rPr>
        <w:lastRenderedPageBreak/>
        <w:t>Polskie specyfikacje techniczne.</w:t>
      </w:r>
    </w:p>
    <w:p w14:paraId="61206027" w14:textId="77777777" w:rsidR="000803CD" w:rsidRDefault="002C3560">
      <w:pPr>
        <w:spacing w:before="120" w:after="120" w:line="276" w:lineRule="auto"/>
        <w:ind w:left="720" w:firstLine="720"/>
        <w:jc w:val="both"/>
        <w:rPr>
          <w:color w:val="000000"/>
          <w:sz w:val="24"/>
          <w:szCs w:val="24"/>
        </w:rPr>
      </w:pPr>
      <w:r>
        <w:rPr>
          <w:color w:val="000000"/>
          <w:sz w:val="24"/>
          <w:szCs w:val="24"/>
        </w:rPr>
        <w:t xml:space="preserve">Polskie Normy projektowania wprowadzające europejskie normy projektowania konstrukcji - </w:t>
      </w:r>
      <w:proofErr w:type="spellStart"/>
      <w:r>
        <w:rPr>
          <w:color w:val="000000"/>
          <w:sz w:val="24"/>
          <w:szCs w:val="24"/>
        </w:rPr>
        <w:t>Eurokody</w:t>
      </w:r>
      <w:proofErr w:type="spellEnd"/>
      <w:r>
        <w:rPr>
          <w:color w:val="000000"/>
          <w:sz w:val="24"/>
          <w:szCs w:val="24"/>
        </w:rPr>
        <w:t>, zatwierdzone i opublikowane w języku polskim, mogą</w:t>
      </w:r>
      <w:r>
        <w:rPr>
          <w:color w:val="000000"/>
          <w:sz w:val="24"/>
          <w:szCs w:val="24"/>
        </w:rPr>
        <w:t xml:space="preserve"> być stosowane do projektowania konstrukcji, jeżeli obejmują one wszystkie niezbędne aspekty związane z zaprojektowaniem tej konstrukcji (stanowią kompletny zestaw norm umożliwiający projektowanie). Projektowanie każdego rodzaju konstrukcji wymaga stosowan</w:t>
      </w:r>
      <w:r>
        <w:rPr>
          <w:color w:val="000000"/>
          <w:sz w:val="24"/>
          <w:szCs w:val="24"/>
        </w:rPr>
        <w:t>ia PN-EN 1990 i PN-EN 1991.</w:t>
      </w:r>
    </w:p>
    <w:p w14:paraId="3215990D" w14:textId="77777777" w:rsidR="000803CD" w:rsidRDefault="002C3560">
      <w:pPr>
        <w:spacing w:before="120" w:after="120" w:line="276" w:lineRule="auto"/>
        <w:ind w:left="720" w:firstLine="720"/>
        <w:jc w:val="both"/>
        <w:rPr>
          <w:color w:val="000000"/>
          <w:sz w:val="24"/>
          <w:szCs w:val="24"/>
        </w:rPr>
      </w:pPr>
      <w:r>
        <w:rPr>
          <w:color w:val="000000"/>
          <w:sz w:val="24"/>
          <w:szCs w:val="24"/>
        </w:rPr>
        <w:t xml:space="preserve">Normy, których aktualizowany na bieżąco wykaz zamieszczony jest w Biuletynie Informacji Publicznej (BIP) Polskiego Komitetu Normalizacyjnego (PKN) oraz na stronie internetowej PKN </w:t>
      </w:r>
      <w:hyperlink r:id="rId33">
        <w:r>
          <w:rPr>
            <w:color w:val="000000"/>
            <w:sz w:val="24"/>
            <w:szCs w:val="24"/>
          </w:rPr>
          <w:t>(www.pkn.pl)</w:t>
        </w:r>
      </w:hyperlink>
      <w:r>
        <w:rPr>
          <w:color w:val="000000"/>
          <w:sz w:val="24"/>
          <w:szCs w:val="24"/>
        </w:rPr>
        <w:t xml:space="preserve">, skatalogowane są tematycznie we właściwych dziedzinach, grupach i podgrupach zgodnie z Międzynarodową Klasyfikacją Norm (International </w:t>
      </w:r>
      <w:proofErr w:type="spellStart"/>
      <w:r>
        <w:rPr>
          <w:color w:val="000000"/>
          <w:sz w:val="24"/>
          <w:szCs w:val="24"/>
        </w:rPr>
        <w:t>Classification</w:t>
      </w:r>
      <w:proofErr w:type="spellEnd"/>
      <w:r>
        <w:rPr>
          <w:color w:val="000000"/>
          <w:sz w:val="24"/>
          <w:szCs w:val="24"/>
        </w:rPr>
        <w:t xml:space="preserve"> for </w:t>
      </w:r>
      <w:proofErr w:type="spellStart"/>
      <w:r>
        <w:rPr>
          <w:color w:val="000000"/>
          <w:sz w:val="24"/>
          <w:szCs w:val="24"/>
        </w:rPr>
        <w:t>Standards</w:t>
      </w:r>
      <w:proofErr w:type="spellEnd"/>
      <w:r>
        <w:rPr>
          <w:color w:val="000000"/>
          <w:sz w:val="24"/>
          <w:szCs w:val="24"/>
        </w:rPr>
        <w:t xml:space="preserve"> - ICS).</w:t>
      </w:r>
    </w:p>
    <w:p w14:paraId="019D5C3F" w14:textId="77777777" w:rsidR="000803CD" w:rsidRDefault="002C3560">
      <w:pPr>
        <w:spacing w:before="120" w:after="120" w:line="276" w:lineRule="auto"/>
        <w:ind w:left="720" w:firstLine="720"/>
        <w:jc w:val="both"/>
        <w:rPr>
          <w:color w:val="000000"/>
          <w:sz w:val="24"/>
          <w:szCs w:val="24"/>
        </w:rPr>
      </w:pPr>
      <w:r>
        <w:rPr>
          <w:color w:val="000000"/>
          <w:sz w:val="24"/>
          <w:szCs w:val="24"/>
        </w:rPr>
        <w:t>Normy najczęściej stosowane, związane z b</w:t>
      </w:r>
      <w:r>
        <w:rPr>
          <w:color w:val="000000"/>
          <w:sz w:val="24"/>
          <w:szCs w:val="24"/>
        </w:rPr>
        <w:t>udownictwem i realizacją, sklasyfikowano:</w:t>
      </w:r>
    </w:p>
    <w:p w14:paraId="0CE88C2B" w14:textId="77777777" w:rsidR="000803CD" w:rsidRDefault="002C3560">
      <w:pPr>
        <w:numPr>
          <w:ilvl w:val="0"/>
          <w:numId w:val="97"/>
        </w:numPr>
        <w:tabs>
          <w:tab w:val="left" w:pos="742"/>
        </w:tabs>
        <w:spacing w:before="120" w:after="120" w:line="276" w:lineRule="auto"/>
        <w:ind w:left="993" w:hanging="283"/>
        <w:jc w:val="both"/>
        <w:rPr>
          <w:color w:val="000000"/>
          <w:sz w:val="24"/>
          <w:szCs w:val="24"/>
        </w:rPr>
      </w:pPr>
      <w:r>
        <w:rPr>
          <w:color w:val="000000"/>
          <w:sz w:val="24"/>
          <w:szCs w:val="24"/>
        </w:rPr>
        <w:t>w dziedzinie nr 91 - „Budownictwo i Materiały Budowlane”,</w:t>
      </w:r>
    </w:p>
    <w:p w14:paraId="505618B3" w14:textId="77777777" w:rsidR="000803CD" w:rsidRDefault="002C3560">
      <w:pPr>
        <w:numPr>
          <w:ilvl w:val="0"/>
          <w:numId w:val="97"/>
        </w:numPr>
        <w:tabs>
          <w:tab w:val="left" w:pos="742"/>
        </w:tabs>
        <w:spacing w:before="120" w:after="120" w:line="276" w:lineRule="auto"/>
        <w:ind w:left="993" w:hanging="283"/>
        <w:jc w:val="both"/>
        <w:rPr>
          <w:color w:val="000000"/>
          <w:sz w:val="24"/>
          <w:szCs w:val="24"/>
        </w:rPr>
      </w:pPr>
      <w:r>
        <w:rPr>
          <w:color w:val="000000"/>
          <w:sz w:val="24"/>
          <w:szCs w:val="24"/>
        </w:rPr>
        <w:t>w dziedzinie nr 13 - „Środowisko. Ochrona zdrowia. Bezpieczeństwo”.</w:t>
      </w:r>
    </w:p>
    <w:p w14:paraId="11FE7085" w14:textId="77777777" w:rsidR="000803CD" w:rsidRDefault="002C3560">
      <w:pPr>
        <w:spacing w:before="120" w:after="120" w:line="276" w:lineRule="auto"/>
        <w:ind w:left="720" w:firstLine="720"/>
        <w:jc w:val="both"/>
        <w:rPr>
          <w:color w:val="000000"/>
          <w:sz w:val="24"/>
          <w:szCs w:val="24"/>
        </w:rPr>
      </w:pPr>
      <w:r>
        <w:rPr>
          <w:color w:val="000000"/>
          <w:sz w:val="24"/>
          <w:szCs w:val="24"/>
        </w:rPr>
        <w:t>Wykonawca w procesie realizacji inwestycji będzie posługiwał się jedynie normami zamiesz</w:t>
      </w:r>
      <w:r>
        <w:rPr>
          <w:color w:val="000000"/>
          <w:sz w:val="24"/>
          <w:szCs w:val="24"/>
        </w:rPr>
        <w:t>czonymi w BIP PKN lub na stronie internetowej PKN, to znaczy aktami jednoznacznie dopuszczonymi do stosowania w budownictwie na terenie Rzeczpospolitej Polskiej.</w:t>
      </w:r>
    </w:p>
    <w:p w14:paraId="692F663F" w14:textId="77777777" w:rsidR="000803CD" w:rsidRDefault="002C3560">
      <w:pPr>
        <w:spacing w:before="120" w:after="120" w:line="276" w:lineRule="auto"/>
        <w:ind w:left="720" w:firstLine="720"/>
        <w:jc w:val="both"/>
        <w:rPr>
          <w:color w:val="000000"/>
          <w:sz w:val="24"/>
          <w:szCs w:val="24"/>
        </w:rPr>
      </w:pPr>
      <w:r>
        <w:rPr>
          <w:color w:val="000000"/>
          <w:sz w:val="24"/>
          <w:szCs w:val="24"/>
        </w:rPr>
        <w:t>Stosowanie i posługiwanie się innymi normami niż wskazanymi powyżej, każdorazowo powinno być uzgodnione z Zamawiającym, przed ich zastosowaniem.</w:t>
      </w:r>
    </w:p>
    <w:p w14:paraId="5A72671C" w14:textId="77777777" w:rsidR="000803CD" w:rsidRDefault="002C3560">
      <w:pPr>
        <w:spacing w:before="120" w:after="120" w:line="276" w:lineRule="auto"/>
        <w:ind w:left="720" w:firstLine="720"/>
        <w:jc w:val="both"/>
        <w:rPr>
          <w:color w:val="000000"/>
          <w:sz w:val="24"/>
          <w:szCs w:val="24"/>
        </w:rPr>
      </w:pPr>
      <w:r>
        <w:rPr>
          <w:color w:val="000000"/>
          <w:sz w:val="24"/>
          <w:szCs w:val="24"/>
        </w:rPr>
        <w:t xml:space="preserve">Ponadto zaleca się stosowanie przez Wykonawcę wytycznych zawartych w Wymaganiach technicznych COBRTI INSTAL, a </w:t>
      </w:r>
      <w:r>
        <w:rPr>
          <w:color w:val="000000"/>
          <w:sz w:val="24"/>
          <w:szCs w:val="24"/>
        </w:rPr>
        <w:t>szczególnie:</w:t>
      </w:r>
    </w:p>
    <w:p w14:paraId="71EA9069"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3 - Warunki techniczne wykonania i odbioru sieci wodociągowych,</w:t>
      </w:r>
    </w:p>
    <w:p w14:paraId="4EB2F3EB"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4 - Warunki techniczne wykonania i odbioru sieci ciepłowniczych z rur i elementów preizolowanych,</w:t>
      </w:r>
    </w:p>
    <w:p w14:paraId="42446E3D"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5 - Warunki techniczne wykonania i odbioru instalacji wentyl</w:t>
      </w:r>
      <w:r>
        <w:rPr>
          <w:color w:val="000000"/>
          <w:sz w:val="24"/>
          <w:szCs w:val="24"/>
        </w:rPr>
        <w:t>acyjnych,</w:t>
      </w:r>
    </w:p>
    <w:p w14:paraId="5645FB44"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6 - Warunki techniczne wykonania i odbioru instalacji ogrzewczych,</w:t>
      </w:r>
    </w:p>
    <w:p w14:paraId="55C54920"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7 - Warunki techniczne wykonania i odbioru instalacji wodociągowych,</w:t>
      </w:r>
    </w:p>
    <w:p w14:paraId="0C934046"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9 - Warunki techniczne wykonania i odbioru sieci kanalizacyjnych,</w:t>
      </w:r>
    </w:p>
    <w:p w14:paraId="08156346" w14:textId="77777777" w:rsidR="000803CD" w:rsidRDefault="002C3560">
      <w:pPr>
        <w:numPr>
          <w:ilvl w:val="0"/>
          <w:numId w:val="97"/>
        </w:numPr>
        <w:tabs>
          <w:tab w:val="left" w:pos="802"/>
        </w:tabs>
        <w:spacing w:before="120" w:after="120" w:line="276" w:lineRule="auto"/>
        <w:ind w:left="993" w:hanging="283"/>
        <w:rPr>
          <w:color w:val="000000"/>
          <w:sz w:val="24"/>
          <w:szCs w:val="24"/>
        </w:rPr>
      </w:pPr>
      <w:r>
        <w:rPr>
          <w:color w:val="000000"/>
          <w:sz w:val="24"/>
          <w:szCs w:val="24"/>
        </w:rPr>
        <w:t>Zeszyt 12 - Warunki tec</w:t>
      </w:r>
      <w:r>
        <w:rPr>
          <w:color w:val="000000"/>
          <w:sz w:val="24"/>
          <w:szCs w:val="24"/>
        </w:rPr>
        <w:t>hniczne wykonania i odbioru instalacji kanalizacyjnych.</w:t>
      </w:r>
    </w:p>
    <w:p w14:paraId="378E1D7E" w14:textId="77777777" w:rsidR="000803CD" w:rsidRDefault="000803CD">
      <w:pPr>
        <w:tabs>
          <w:tab w:val="left" w:pos="802"/>
        </w:tabs>
        <w:spacing w:before="120" w:after="120" w:line="276" w:lineRule="auto"/>
        <w:rPr>
          <w:color w:val="000000"/>
          <w:sz w:val="24"/>
          <w:szCs w:val="24"/>
        </w:rPr>
      </w:pPr>
    </w:p>
    <w:p w14:paraId="620E32ED" w14:textId="77777777" w:rsidR="000803CD" w:rsidRDefault="000803CD">
      <w:pPr>
        <w:tabs>
          <w:tab w:val="left" w:pos="802"/>
        </w:tabs>
        <w:spacing w:before="120" w:after="120" w:line="276" w:lineRule="auto"/>
        <w:rPr>
          <w:color w:val="000000"/>
          <w:sz w:val="24"/>
          <w:szCs w:val="24"/>
        </w:rPr>
      </w:pPr>
    </w:p>
    <w:p w14:paraId="55C4AB3A" w14:textId="77777777" w:rsidR="000803CD" w:rsidRDefault="000803CD">
      <w:pPr>
        <w:tabs>
          <w:tab w:val="left" w:pos="802"/>
        </w:tabs>
        <w:spacing w:before="120" w:after="120" w:line="276" w:lineRule="auto"/>
        <w:rPr>
          <w:color w:val="000000"/>
          <w:sz w:val="24"/>
          <w:szCs w:val="24"/>
        </w:rPr>
      </w:pPr>
    </w:p>
    <w:p w14:paraId="74E9B6F2" w14:textId="77777777" w:rsidR="000803CD" w:rsidRDefault="000803CD">
      <w:pPr>
        <w:tabs>
          <w:tab w:val="left" w:pos="802"/>
        </w:tabs>
        <w:spacing w:before="120" w:after="120" w:line="276" w:lineRule="auto"/>
        <w:rPr>
          <w:color w:val="000000"/>
          <w:sz w:val="24"/>
          <w:szCs w:val="24"/>
        </w:rPr>
      </w:pPr>
    </w:p>
    <w:p w14:paraId="451C4AD0" w14:textId="77777777" w:rsidR="000803CD" w:rsidRDefault="000803CD">
      <w:pPr>
        <w:tabs>
          <w:tab w:val="left" w:pos="802"/>
        </w:tabs>
        <w:spacing w:before="120" w:after="120" w:line="276" w:lineRule="auto"/>
        <w:rPr>
          <w:color w:val="000000"/>
          <w:sz w:val="24"/>
          <w:szCs w:val="24"/>
        </w:rPr>
      </w:pPr>
    </w:p>
    <w:p w14:paraId="696EF2CA" w14:textId="77777777" w:rsidR="000803CD" w:rsidRDefault="002C3560">
      <w:pPr>
        <w:spacing w:line="276" w:lineRule="auto"/>
        <w:ind w:left="709"/>
        <w:rPr>
          <w:color w:val="000000"/>
          <w:sz w:val="24"/>
          <w:szCs w:val="24"/>
        </w:rPr>
      </w:pPr>
      <w:r>
        <w:rPr>
          <w:color w:val="000000"/>
          <w:sz w:val="24"/>
          <w:szCs w:val="24"/>
        </w:rPr>
        <w:t>Załączniki do PFU:</w:t>
      </w:r>
    </w:p>
    <w:p w14:paraId="6065186E"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Plan Zagospodarowania Terenu (PZT) - Załącznik nr 1,</w:t>
      </w:r>
    </w:p>
    <w:p w14:paraId="21672721"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Schemat technologiczny przedstawiający zakres modernizacji wymiennikowni – Załącznik nr  2,</w:t>
      </w:r>
    </w:p>
    <w:p w14:paraId="0D54D770"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 xml:space="preserve">Dokumentacja </w:t>
      </w:r>
      <w:proofErr w:type="spellStart"/>
      <w:r>
        <w:rPr>
          <w:color w:val="000000"/>
          <w:sz w:val="24"/>
          <w:szCs w:val="24"/>
        </w:rPr>
        <w:t>formalno</w:t>
      </w:r>
      <w:proofErr w:type="spellEnd"/>
      <w:r>
        <w:rPr>
          <w:color w:val="000000"/>
          <w:sz w:val="24"/>
          <w:szCs w:val="24"/>
        </w:rPr>
        <w:t xml:space="preserve"> – prawna – Załącznik nr 3.</w:t>
      </w:r>
    </w:p>
    <w:p w14:paraId="0AD98AE1"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sz w:val="24"/>
          <w:szCs w:val="24"/>
        </w:rPr>
      </w:pPr>
      <w:r>
        <w:rPr>
          <w:color w:val="000000"/>
          <w:sz w:val="24"/>
          <w:szCs w:val="24"/>
        </w:rPr>
        <w:t>Rysunki istniejącego budynku Ciepłowni Łąkowa I – załącznik nr 4.</w:t>
      </w:r>
    </w:p>
    <w:p w14:paraId="56B18D23" w14:textId="77777777" w:rsidR="000803CD" w:rsidRDefault="002C3560">
      <w:pPr>
        <w:numPr>
          <w:ilvl w:val="0"/>
          <w:numId w:val="28"/>
        </w:numPr>
        <w:pBdr>
          <w:top w:val="nil"/>
          <w:left w:val="nil"/>
          <w:bottom w:val="nil"/>
          <w:right w:val="nil"/>
          <w:between w:val="nil"/>
        </w:pBdr>
        <w:tabs>
          <w:tab w:val="left" w:pos="1633"/>
        </w:tabs>
        <w:spacing w:before="120" w:after="120" w:line="276" w:lineRule="auto"/>
        <w:rPr>
          <w:color w:val="000000"/>
        </w:rPr>
      </w:pPr>
      <w:r>
        <w:rPr>
          <w:color w:val="000000"/>
        </w:rPr>
        <w:t>Dokumentacja projektowa uzyskanej Decyzji Pozwole</w:t>
      </w:r>
      <w:r>
        <w:rPr>
          <w:color w:val="000000"/>
        </w:rPr>
        <w:t>nie na budowę  – załącznik nr 5.</w:t>
      </w:r>
    </w:p>
    <w:p w14:paraId="748068C7" w14:textId="77777777" w:rsidR="000803CD" w:rsidRDefault="000803CD">
      <w:pPr>
        <w:pBdr>
          <w:top w:val="nil"/>
          <w:left w:val="nil"/>
          <w:bottom w:val="nil"/>
          <w:right w:val="nil"/>
          <w:between w:val="nil"/>
        </w:pBdr>
        <w:tabs>
          <w:tab w:val="left" w:pos="1633"/>
        </w:tabs>
        <w:spacing w:before="120" w:after="120" w:line="276" w:lineRule="auto"/>
        <w:ind w:left="1429"/>
        <w:rPr>
          <w:color w:val="000000"/>
          <w:sz w:val="24"/>
          <w:szCs w:val="24"/>
        </w:rPr>
      </w:pPr>
    </w:p>
    <w:sectPr w:rsidR="000803CD">
      <w:headerReference w:type="default" r:id="rId34"/>
      <w:footerReference w:type="default" r:id="rId35"/>
      <w:pgSz w:w="11906" w:h="16838"/>
      <w:pgMar w:top="1681" w:right="1252" w:bottom="1359" w:left="1211"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EB59" w14:textId="77777777" w:rsidR="002C3560" w:rsidRDefault="002C3560">
      <w:pPr>
        <w:spacing w:after="0" w:line="240" w:lineRule="auto"/>
      </w:pPr>
      <w:r>
        <w:separator/>
      </w:r>
    </w:p>
  </w:endnote>
  <w:endnote w:type="continuationSeparator" w:id="0">
    <w:p w14:paraId="314EE289" w14:textId="77777777" w:rsidR="002C3560" w:rsidRDefault="002C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4F6" w14:textId="77777777" w:rsidR="000803CD" w:rsidRDefault="000803CD">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p>
  <w:p w14:paraId="76FFD1B9" w14:textId="77777777" w:rsidR="000803CD" w:rsidRDefault="000803CD">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22F6" w14:textId="77777777" w:rsidR="000803CD" w:rsidRDefault="000803CD">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p>
  <w:p w14:paraId="12790E23" w14:textId="77777777" w:rsidR="000803CD" w:rsidRDefault="000803CD">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2FEB" w14:textId="623B46B4"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7</w:t>
    </w:r>
    <w:r>
      <w:rPr>
        <w:rFonts w:ascii="Tahoma" w:eastAsia="Tahoma" w:hAnsi="Tahoma" w:cs="Tahoma"/>
        <w:b/>
        <w:color w:val="000000"/>
      </w:rPr>
      <w:fldChar w:fldCharType="end"/>
    </w:r>
  </w:p>
  <w:p w14:paraId="6EBBF7DA" w14:textId="77777777" w:rsidR="000803CD" w:rsidRDefault="000803CD">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621E" w14:textId="1714432E"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15</w:t>
    </w:r>
    <w:r>
      <w:rPr>
        <w:rFonts w:ascii="Tahoma" w:eastAsia="Tahoma" w:hAnsi="Tahoma" w:cs="Tahoma"/>
        <w:b/>
        <w:color w:val="000000"/>
      </w:rPr>
      <w:fldChar w:fldCharType="end"/>
    </w:r>
  </w:p>
  <w:p w14:paraId="78F30AC9" w14:textId="77777777" w:rsidR="000803CD" w:rsidRDefault="000803CD">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FD56" w14:textId="7F6202BD" w:rsidR="000803CD" w:rsidRDefault="002C3560">
    <w:pPr>
      <w:pBdr>
        <w:top w:val="nil"/>
        <w:left w:val="nil"/>
        <w:bottom w:val="nil"/>
        <w:right w:val="nil"/>
        <w:between w:val="nil"/>
      </w:pBdr>
      <w:shd w:val="clear" w:color="auto" w:fill="FFFFFF"/>
      <w:spacing w:after="140" w:line="252" w:lineRule="auto"/>
      <w:jc w:val="center"/>
      <w:rPr>
        <w:rFonts w:ascii="Tahoma" w:eastAsia="Tahoma" w:hAnsi="Tahoma" w:cs="Tahoma"/>
        <w:b/>
        <w:color w:val="000000"/>
      </w:rPr>
    </w:pP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637099">
      <w:rPr>
        <w:rFonts w:ascii="Tahoma" w:eastAsia="Tahoma" w:hAnsi="Tahoma" w:cs="Tahoma"/>
        <w:b/>
        <w:noProof/>
        <w:color w:val="000000"/>
      </w:rPr>
      <w:t>40</w:t>
    </w:r>
    <w:r>
      <w:rPr>
        <w:rFonts w:ascii="Tahoma" w:eastAsia="Tahoma" w:hAnsi="Tahoma" w:cs="Tahoma"/>
        <w:b/>
        <w:color w:val="000000"/>
      </w:rPr>
      <w:fldChar w:fldCharType="end"/>
    </w:r>
  </w:p>
  <w:p w14:paraId="0585AF27" w14:textId="77777777" w:rsidR="000803CD" w:rsidRDefault="000803CD">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BB71" w14:textId="77777777" w:rsidR="002C3560" w:rsidRDefault="002C3560">
      <w:pPr>
        <w:spacing w:after="0" w:line="240" w:lineRule="auto"/>
      </w:pPr>
      <w:r>
        <w:separator/>
      </w:r>
    </w:p>
  </w:footnote>
  <w:footnote w:type="continuationSeparator" w:id="0">
    <w:p w14:paraId="0D1EF628" w14:textId="77777777" w:rsidR="002C3560" w:rsidRDefault="002C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42B" w14:textId="77777777" w:rsidR="000803CD" w:rsidRDefault="002C3560">
    <w:pPr>
      <w:spacing w:line="14" w:lineRule="auto"/>
    </w:pPr>
    <w:r>
      <w:rPr>
        <w:noProof/>
      </w:rPr>
      <mc:AlternateContent>
        <mc:Choice Requires="wpg">
          <w:drawing>
            <wp:anchor distT="0" distB="0" distL="114300" distR="114300" simplePos="0" relativeHeight="251658240" behindDoc="0" locked="0" layoutInCell="1" hidden="0" allowOverlap="1" wp14:anchorId="49EACAB2" wp14:editId="4F6EE43B">
              <wp:simplePos x="0" y="0"/>
              <wp:positionH relativeFrom="page">
                <wp:posOffset>695008</wp:posOffset>
              </wp:positionH>
              <wp:positionV relativeFrom="page">
                <wp:posOffset>263208</wp:posOffset>
              </wp:positionV>
              <wp:extent cx="6296660" cy="909320"/>
              <wp:effectExtent l="0" t="0" r="0" b="0"/>
              <wp:wrapNone/>
              <wp:docPr id="8" name="Prostokąt 8"/>
              <wp:cNvGraphicFramePr/>
              <a:graphic xmlns:a="http://schemas.openxmlformats.org/drawingml/2006/main">
                <a:graphicData uri="http://schemas.microsoft.com/office/word/2010/wordprocessingShape">
                  <wps:wsp>
                    <wps:cNvSpPr/>
                    <wps:spPr>
                      <a:xfrm>
                        <a:off x="2202433" y="3330103"/>
                        <a:ext cx="6287135" cy="899795"/>
                      </a:xfrm>
                      <a:prstGeom prst="rect">
                        <a:avLst/>
                      </a:prstGeom>
                      <a:solidFill>
                        <a:srgbClr val="FFFFFF"/>
                      </a:solidFill>
                      <a:ln>
                        <a:noFill/>
                      </a:ln>
                    </wps:spPr>
                    <wps:txbx>
                      <w:txbxContent>
                        <w:p w14:paraId="27586227" w14:textId="77777777" w:rsidR="000803CD" w:rsidRDefault="002C3560">
                          <w:pPr>
                            <w:spacing w:after="0"/>
                            <w:jc w:val="center"/>
                            <w:textDirection w:val="btLr"/>
                          </w:pPr>
                          <w:r>
                            <w:rPr>
                              <w:rFonts w:ascii="Tahoma" w:eastAsia="Tahoma" w:hAnsi="Tahoma" w:cs="Tahoma"/>
                              <w:b/>
                              <w:color w:val="000000"/>
                              <w:sz w:val="18"/>
                            </w:rPr>
                            <w:t>PROGRAM FUNKCJONALNO-UŻYTKOWY</w:t>
                          </w:r>
                        </w:p>
                        <w:p w14:paraId="04BA4B7D" w14:textId="77777777" w:rsidR="000803CD" w:rsidRDefault="002C3560">
                          <w:pPr>
                            <w:spacing w:after="120" w:line="319" w:lineRule="auto"/>
                            <w:jc w:val="center"/>
                            <w:textDirection w:val="btLr"/>
                          </w:pPr>
                          <w:r>
                            <w:rPr>
                              <w:rFonts w:ascii="Tahoma" w:eastAsia="Tahoma" w:hAnsi="Tahoma" w:cs="Tahoma"/>
                              <w:color w:val="000000"/>
                              <w:sz w:val="18"/>
                            </w:rPr>
                            <w:t xml:space="preserve">„Rozwój wysokosprawnej kogeneracji poprzez budowę </w:t>
                          </w:r>
                          <w:proofErr w:type="spellStart"/>
                          <w:r>
                            <w:rPr>
                              <w:rFonts w:ascii="Tahoma" w:eastAsia="Tahoma" w:hAnsi="Tahoma" w:cs="Tahoma"/>
                              <w:color w:val="000000"/>
                              <w:sz w:val="18"/>
                            </w:rPr>
                            <w:t>biomasowej</w:t>
                          </w:r>
                          <w:proofErr w:type="spellEnd"/>
                          <w:r>
                            <w:rPr>
                              <w:rFonts w:ascii="Tahoma" w:eastAsia="Tahoma" w:hAnsi="Tahoma" w:cs="Tahoma"/>
                              <w:color w:val="000000"/>
                              <w:sz w:val="18"/>
                            </w:rPr>
                            <w:t xml:space="preserve"> jednostki kotłowej w Elektrociepłowni Łąkowa w Grudziądzu”</w:t>
                          </w:r>
                        </w:p>
                        <w:p w14:paraId="79EE9B4D" w14:textId="77777777" w:rsidR="000803CD" w:rsidRDefault="000803CD">
                          <w:pPr>
                            <w:spacing w:before="240" w:after="120"/>
                            <w:jc w:val="cente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695008</wp:posOffset>
              </wp:positionH>
              <wp:positionV relativeFrom="page">
                <wp:posOffset>263208</wp:posOffset>
              </wp:positionV>
              <wp:extent cx="6296660" cy="90932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6660" cy="90932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370D" w14:textId="77777777" w:rsidR="000803CD" w:rsidRDefault="000803CD">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AF8" w14:textId="77777777" w:rsidR="000803CD" w:rsidRDefault="002C3560">
    <w:pPr>
      <w:spacing w:line="14" w:lineRule="auto"/>
    </w:pPr>
    <w:r>
      <w:rPr>
        <w:noProof/>
      </w:rPr>
      <mc:AlternateContent>
        <mc:Choice Requires="wpg">
          <w:drawing>
            <wp:anchor distT="0" distB="0" distL="114300" distR="114300" simplePos="0" relativeHeight="251659264" behindDoc="0" locked="0" layoutInCell="1" hidden="0" allowOverlap="1" wp14:anchorId="6C3695E8" wp14:editId="0521C365">
              <wp:simplePos x="0" y="0"/>
              <wp:positionH relativeFrom="page">
                <wp:posOffset>610553</wp:posOffset>
              </wp:positionH>
              <wp:positionV relativeFrom="page">
                <wp:posOffset>176213</wp:posOffset>
              </wp:positionV>
              <wp:extent cx="6621780" cy="838200"/>
              <wp:effectExtent l="0" t="0" r="0" b="0"/>
              <wp:wrapNone/>
              <wp:docPr id="10" name="Prostokąt 10"/>
              <wp:cNvGraphicFramePr/>
              <a:graphic xmlns:a="http://schemas.openxmlformats.org/drawingml/2006/main">
                <a:graphicData uri="http://schemas.microsoft.com/office/word/2010/wordprocessingShape">
                  <wps:wsp>
                    <wps:cNvSpPr/>
                    <wps:spPr>
                      <a:xfrm>
                        <a:off x="2039873" y="3365663"/>
                        <a:ext cx="6612255" cy="828675"/>
                      </a:xfrm>
                      <a:prstGeom prst="rect">
                        <a:avLst/>
                      </a:prstGeom>
                      <a:solidFill>
                        <a:srgbClr val="FFFFFF"/>
                      </a:solidFill>
                      <a:ln>
                        <a:noFill/>
                      </a:ln>
                    </wps:spPr>
                    <wps:txbx>
                      <w:txbxContent>
                        <w:p w14:paraId="1FC2165F" w14:textId="77777777" w:rsidR="000803CD" w:rsidRDefault="002C3560">
                          <w:pPr>
                            <w:spacing w:before="240" w:after="0"/>
                            <w:jc w:val="center"/>
                            <w:textDirection w:val="btLr"/>
                          </w:pPr>
                          <w:r>
                            <w:rPr>
                              <w:rFonts w:ascii="Tahoma" w:eastAsia="Tahoma" w:hAnsi="Tahoma" w:cs="Tahoma"/>
                              <w:b/>
                              <w:color w:val="000000"/>
                              <w:sz w:val="18"/>
                            </w:rPr>
                            <w:t>PROGRAM FUNKCJONALNO-UŻYTKOWY</w:t>
                          </w:r>
                        </w:p>
                        <w:p w14:paraId="73E1067C" w14:textId="77777777" w:rsidR="000803CD" w:rsidRDefault="002C3560">
                          <w:pPr>
                            <w:spacing w:after="120" w:line="319" w:lineRule="auto"/>
                            <w:jc w:val="center"/>
                            <w:textDirection w:val="btLr"/>
                          </w:pPr>
                          <w:r>
                            <w:rPr>
                              <w:rFonts w:ascii="Tahoma" w:eastAsia="Tahoma" w:hAnsi="Tahoma" w:cs="Tahoma"/>
                              <w:color w:val="000000"/>
                              <w:sz w:val="18"/>
                            </w:rPr>
                            <w:t xml:space="preserve">„Rozwój wysokosprawnej kogeneracji poprzez budowę </w:t>
                          </w:r>
                          <w:proofErr w:type="spellStart"/>
                          <w:r>
                            <w:rPr>
                              <w:rFonts w:ascii="Tahoma" w:eastAsia="Tahoma" w:hAnsi="Tahoma" w:cs="Tahoma"/>
                              <w:color w:val="000000"/>
                              <w:sz w:val="18"/>
                            </w:rPr>
                            <w:t>biomasowej</w:t>
                          </w:r>
                          <w:proofErr w:type="spellEnd"/>
                          <w:r>
                            <w:rPr>
                              <w:rFonts w:ascii="Tahoma" w:eastAsia="Tahoma" w:hAnsi="Tahoma" w:cs="Tahoma"/>
                              <w:color w:val="000000"/>
                              <w:sz w:val="18"/>
                            </w:rPr>
                            <w:t xml:space="preserve"> jednostki kotłowej w Elektrociepłowni Łąkowa w Grudziądzu”</w:t>
                          </w:r>
                        </w:p>
                        <w:p w14:paraId="1AC2CA4C" w14:textId="77777777" w:rsidR="000803CD" w:rsidRDefault="000803CD">
                          <w:pPr>
                            <w:spacing w:before="240" w:after="120"/>
                            <w:jc w:val="both"/>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610553</wp:posOffset>
              </wp:positionH>
              <wp:positionV relativeFrom="page">
                <wp:posOffset>176213</wp:posOffset>
              </wp:positionV>
              <wp:extent cx="6621780" cy="838200"/>
              <wp:effectExtent b="0" l="0" r="0" t="0"/>
              <wp:wrapNone/>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621780" cy="83820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A26" w14:textId="77777777" w:rsidR="000803CD" w:rsidRDefault="002C3560">
    <w:pPr>
      <w:spacing w:line="14" w:lineRule="auto"/>
    </w:pPr>
    <w:r>
      <w:rPr>
        <w:noProof/>
      </w:rPr>
      <mc:AlternateContent>
        <mc:Choice Requires="wpg">
          <w:drawing>
            <wp:anchor distT="0" distB="0" distL="114300" distR="114300" simplePos="0" relativeHeight="251660288" behindDoc="0" locked="0" layoutInCell="1" hidden="0" allowOverlap="1" wp14:anchorId="7B51B28F" wp14:editId="083C12FC">
              <wp:simplePos x="0" y="0"/>
              <wp:positionH relativeFrom="margin">
                <wp:posOffset>-84136</wp:posOffset>
              </wp:positionH>
              <wp:positionV relativeFrom="page">
                <wp:posOffset>209868</wp:posOffset>
              </wp:positionV>
              <wp:extent cx="6348730" cy="765175"/>
              <wp:effectExtent l="0" t="0" r="0" b="0"/>
              <wp:wrapNone/>
              <wp:docPr id="11" name="Prostokąt 11"/>
              <wp:cNvGraphicFramePr/>
              <a:graphic xmlns:a="http://schemas.openxmlformats.org/drawingml/2006/main">
                <a:graphicData uri="http://schemas.microsoft.com/office/word/2010/wordprocessingShape">
                  <wps:wsp>
                    <wps:cNvSpPr/>
                    <wps:spPr>
                      <a:xfrm>
                        <a:off x="2176398" y="3402175"/>
                        <a:ext cx="6339205" cy="755650"/>
                      </a:xfrm>
                      <a:prstGeom prst="rect">
                        <a:avLst/>
                      </a:prstGeom>
                      <a:solidFill>
                        <a:srgbClr val="FFFFFF"/>
                      </a:solidFill>
                      <a:ln>
                        <a:noFill/>
                      </a:ln>
                    </wps:spPr>
                    <wps:txbx>
                      <w:txbxContent>
                        <w:p w14:paraId="0D83DBB8" w14:textId="77777777" w:rsidR="000803CD" w:rsidRDefault="002C3560">
                          <w:pPr>
                            <w:spacing w:after="0"/>
                            <w:jc w:val="center"/>
                            <w:textDirection w:val="btLr"/>
                          </w:pPr>
                          <w:r>
                            <w:rPr>
                              <w:rFonts w:ascii="Tahoma" w:eastAsia="Tahoma" w:hAnsi="Tahoma" w:cs="Tahoma"/>
                              <w:b/>
                              <w:color w:val="000000"/>
                              <w:sz w:val="18"/>
                            </w:rPr>
                            <w:t>PROGRAM FUNKCJONALNO-UŻYTKOWY</w:t>
                          </w:r>
                        </w:p>
                        <w:p w14:paraId="1690E8CE" w14:textId="77777777" w:rsidR="000803CD" w:rsidRDefault="002C3560">
                          <w:pPr>
                            <w:spacing w:after="0" w:line="319" w:lineRule="auto"/>
                            <w:jc w:val="center"/>
                            <w:textDirection w:val="btLr"/>
                          </w:pPr>
                          <w:r>
                            <w:rPr>
                              <w:rFonts w:ascii="Tahoma" w:eastAsia="Tahoma" w:hAnsi="Tahoma" w:cs="Tahoma"/>
                              <w:color w:val="000000"/>
                              <w:sz w:val="18"/>
                            </w:rPr>
                            <w:t xml:space="preserve">„Rozwój wysokosprawnej kogeneracji poprzez budowę </w:t>
                          </w:r>
                          <w:proofErr w:type="spellStart"/>
                          <w:r>
                            <w:rPr>
                              <w:rFonts w:ascii="Tahoma" w:eastAsia="Tahoma" w:hAnsi="Tahoma" w:cs="Tahoma"/>
                              <w:color w:val="000000"/>
                              <w:sz w:val="18"/>
                            </w:rPr>
                            <w:t>biomasowej</w:t>
                          </w:r>
                          <w:proofErr w:type="spellEnd"/>
                          <w:r>
                            <w:rPr>
                              <w:rFonts w:ascii="Tahoma" w:eastAsia="Tahoma" w:hAnsi="Tahoma" w:cs="Tahoma"/>
                              <w:color w:val="000000"/>
                              <w:sz w:val="18"/>
                            </w:rPr>
                            <w:t xml:space="preserve"> jednostki kotłowej w Elektrociepłowni Łąkowa w Grudziądzu”</w:t>
                          </w:r>
                        </w:p>
                        <w:p w14:paraId="503FDAD6" w14:textId="77777777" w:rsidR="000803CD" w:rsidRDefault="000803CD">
                          <w:pPr>
                            <w:spacing w:before="240" w:after="120"/>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-84136</wp:posOffset>
              </wp:positionH>
              <wp:positionV relativeFrom="page">
                <wp:posOffset>209868</wp:posOffset>
              </wp:positionV>
              <wp:extent cx="6348730" cy="765175"/>
              <wp:effectExtent b="0" l="0" r="0" t="0"/>
              <wp:wrapNone/>
              <wp:docPr id="1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48730" cy="765175"/>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733F" w14:textId="77777777" w:rsidR="000803CD" w:rsidRDefault="002C3560">
    <w:pPr>
      <w:spacing w:line="14" w:lineRule="auto"/>
    </w:pPr>
    <w:r>
      <w:rPr>
        <w:noProof/>
      </w:rPr>
      <mc:AlternateContent>
        <mc:Choice Requires="wpg">
          <w:drawing>
            <wp:anchor distT="0" distB="0" distL="114300" distR="114300" simplePos="0" relativeHeight="251661312" behindDoc="0" locked="0" layoutInCell="1" hidden="0" allowOverlap="1" wp14:anchorId="03B10AEB" wp14:editId="39FC83C8">
              <wp:simplePos x="0" y="0"/>
              <wp:positionH relativeFrom="page">
                <wp:posOffset>677863</wp:posOffset>
              </wp:positionH>
              <wp:positionV relativeFrom="page">
                <wp:posOffset>289243</wp:posOffset>
              </wp:positionV>
              <wp:extent cx="6424295" cy="765175"/>
              <wp:effectExtent l="0" t="0" r="0" b="0"/>
              <wp:wrapNone/>
              <wp:docPr id="9" name="Prostokąt 9"/>
              <wp:cNvGraphicFramePr/>
              <a:graphic xmlns:a="http://schemas.openxmlformats.org/drawingml/2006/main">
                <a:graphicData uri="http://schemas.microsoft.com/office/word/2010/wordprocessingShape">
                  <wps:wsp>
                    <wps:cNvSpPr/>
                    <wps:spPr>
                      <a:xfrm>
                        <a:off x="2138615" y="3402175"/>
                        <a:ext cx="6414770" cy="755650"/>
                      </a:xfrm>
                      <a:prstGeom prst="rect">
                        <a:avLst/>
                      </a:prstGeom>
                      <a:noFill/>
                      <a:ln>
                        <a:noFill/>
                      </a:ln>
                    </wps:spPr>
                    <wps:txbx>
                      <w:txbxContent>
                        <w:p w14:paraId="71C0EAEB" w14:textId="77777777" w:rsidR="000803CD" w:rsidRDefault="002C3560">
                          <w:pPr>
                            <w:spacing w:after="0"/>
                            <w:jc w:val="center"/>
                            <w:textDirection w:val="btLr"/>
                          </w:pPr>
                          <w:r>
                            <w:rPr>
                              <w:rFonts w:ascii="Tahoma" w:eastAsia="Tahoma" w:hAnsi="Tahoma" w:cs="Tahoma"/>
                              <w:b/>
                              <w:color w:val="000000"/>
                              <w:sz w:val="18"/>
                            </w:rPr>
                            <w:t>PROGRAM FUNKCJONALNO-UŻYTKOWY</w:t>
                          </w:r>
                        </w:p>
                        <w:p w14:paraId="11013096" w14:textId="77777777" w:rsidR="000803CD" w:rsidRDefault="002C3560">
                          <w:pPr>
                            <w:spacing w:after="120" w:line="319" w:lineRule="auto"/>
                            <w:jc w:val="center"/>
                            <w:textDirection w:val="btLr"/>
                          </w:pPr>
                          <w:r>
                            <w:rPr>
                              <w:rFonts w:ascii="Tahoma" w:eastAsia="Tahoma" w:hAnsi="Tahoma" w:cs="Tahoma"/>
                              <w:b/>
                              <w:i/>
                              <w:color w:val="000000"/>
                              <w:sz w:val="16"/>
                            </w:rPr>
                            <w:t>„</w:t>
                          </w:r>
                          <w:r>
                            <w:rPr>
                              <w:rFonts w:ascii="Tahoma" w:eastAsia="Tahoma" w:hAnsi="Tahoma" w:cs="Tahoma"/>
                              <w:color w:val="000000"/>
                              <w:sz w:val="18"/>
                            </w:rPr>
                            <w:t xml:space="preserve">Rozwój wysokosprawnej kogeneracji poprzez budowę </w:t>
                          </w:r>
                          <w:proofErr w:type="spellStart"/>
                          <w:r>
                            <w:rPr>
                              <w:rFonts w:ascii="Tahoma" w:eastAsia="Tahoma" w:hAnsi="Tahoma" w:cs="Tahoma"/>
                              <w:color w:val="000000"/>
                              <w:sz w:val="18"/>
                            </w:rPr>
                            <w:t>biomasowej</w:t>
                          </w:r>
                          <w:proofErr w:type="spellEnd"/>
                          <w:r>
                            <w:rPr>
                              <w:rFonts w:ascii="Tahoma" w:eastAsia="Tahoma" w:hAnsi="Tahoma" w:cs="Tahoma"/>
                              <w:color w:val="000000"/>
                              <w:sz w:val="18"/>
                            </w:rPr>
                            <w:t xml:space="preserve"> jednostki kotłowej w Elektrociepłowni Łąkowa w Grudziądzu”</w:t>
                          </w:r>
                        </w:p>
                        <w:p w14:paraId="75B19DAA" w14:textId="77777777" w:rsidR="000803CD" w:rsidRDefault="000803CD">
                          <w:pPr>
                            <w:spacing w:after="120"/>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677863</wp:posOffset>
              </wp:positionH>
              <wp:positionV relativeFrom="page">
                <wp:posOffset>289243</wp:posOffset>
              </wp:positionV>
              <wp:extent cx="6424295" cy="765175"/>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24295" cy="7651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CA0"/>
    <w:multiLevelType w:val="multilevel"/>
    <w:tmpl w:val="BFE683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8"/>
        <w:szCs w:val="28"/>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F7EDC"/>
    <w:multiLevelType w:val="multilevel"/>
    <w:tmpl w:val="3A18188A"/>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533D37"/>
    <w:multiLevelType w:val="multilevel"/>
    <w:tmpl w:val="5314C1A2"/>
    <w:lvl w:ilvl="0">
      <w:start w:val="1"/>
      <w:numFmt w:val="lowerLetter"/>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94B24DC"/>
    <w:multiLevelType w:val="multilevel"/>
    <w:tmpl w:val="912850C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15:restartNumberingAfterBreak="0">
    <w:nsid w:val="0C9A202B"/>
    <w:multiLevelType w:val="multilevel"/>
    <w:tmpl w:val="AD2A9A3A"/>
    <w:lvl w:ilvl="0">
      <w:start w:val="1"/>
      <w:numFmt w:val="lowerLetter"/>
      <w:lvlText w:val="%1)"/>
      <w:lvlJc w:val="left"/>
      <w:pPr>
        <w:ind w:left="2574" w:hanging="360"/>
      </w:pPr>
      <w:rPr>
        <w:color w:val="000000"/>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 w15:restartNumberingAfterBreak="0">
    <w:nsid w:val="105D784A"/>
    <w:multiLevelType w:val="multilevel"/>
    <w:tmpl w:val="0082F774"/>
    <w:lvl w:ilvl="0">
      <w:start w:val="1"/>
      <w:numFmt w:val="lowerLetter"/>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C0EC3"/>
    <w:multiLevelType w:val="multilevel"/>
    <w:tmpl w:val="EE305F3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C0DAD"/>
    <w:multiLevelType w:val="multilevel"/>
    <w:tmpl w:val="B332232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F54C74"/>
    <w:multiLevelType w:val="multilevel"/>
    <w:tmpl w:val="67E07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860954"/>
    <w:multiLevelType w:val="multilevel"/>
    <w:tmpl w:val="3384B51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543692"/>
    <w:multiLevelType w:val="multilevel"/>
    <w:tmpl w:val="753A984E"/>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start w:val="1"/>
      <w:numFmt w:val="decimal"/>
      <w:lvlText w:val="%1.%2."/>
      <w:lvlJc w:val="left"/>
      <w:pPr>
        <w:ind w:left="0" w:firstLine="0"/>
      </w:pPr>
      <w:rPr>
        <w:rFonts w:ascii="Tahoma" w:eastAsia="Tahoma" w:hAnsi="Tahoma" w:cs="Tahoma"/>
        <w:b/>
        <w:i w:val="0"/>
        <w:smallCaps w:val="0"/>
        <w:strike w:val="0"/>
        <w:color w:val="000000"/>
        <w:sz w:val="24"/>
        <w:szCs w:val="24"/>
        <w:u w:val="none"/>
        <w:shd w:val="clear" w:color="auto" w:fill="auto"/>
      </w:rPr>
    </w:lvl>
    <w:lvl w:ilvl="2">
      <w:start w:val="1"/>
      <w:numFmt w:val="decimal"/>
      <w:lvlText w:val="%1.%2.%3."/>
      <w:lvlJc w:val="left"/>
      <w:pPr>
        <w:ind w:left="0" w:firstLine="0"/>
      </w:pPr>
      <w:rPr>
        <w:rFonts w:ascii="Tahoma" w:eastAsia="Tahoma" w:hAnsi="Tahoma" w:cs="Tahoma"/>
        <w:b/>
        <w:i w:val="0"/>
        <w:smallCaps w:val="0"/>
        <w:strike w:val="0"/>
        <w:color w:val="000000"/>
        <w:sz w:val="24"/>
        <w:szCs w:val="24"/>
        <w:u w:val="none"/>
        <w:shd w:val="clear" w:color="auto" w:fill="auto"/>
      </w:rPr>
    </w:lvl>
    <w:lvl w:ilvl="3">
      <w:start w:val="1"/>
      <w:numFmt w:val="decimal"/>
      <w:lvlText w:val="%1.%2.%3.%4."/>
      <w:lvlJc w:val="left"/>
      <w:pPr>
        <w:ind w:left="0" w:firstLine="0"/>
      </w:pPr>
      <w:rPr>
        <w:rFonts w:ascii="Tahoma" w:eastAsia="Tahoma" w:hAnsi="Tahoma" w:cs="Tahoma"/>
        <w:b/>
        <w:i w:val="0"/>
        <w:smallCaps w:val="0"/>
        <w:strike w:val="0"/>
        <w:color w:val="000000"/>
        <w:sz w:val="24"/>
        <w:szCs w:val="24"/>
        <w:u w:val="none"/>
        <w:shd w:val="clear" w:color="auto" w:fill="auto"/>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A1634F"/>
    <w:multiLevelType w:val="multilevel"/>
    <w:tmpl w:val="52C83C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C006FF"/>
    <w:multiLevelType w:val="multilevel"/>
    <w:tmpl w:val="21EA54EA"/>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DA414D"/>
    <w:multiLevelType w:val="multilevel"/>
    <w:tmpl w:val="E53017E4"/>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015BDB"/>
    <w:multiLevelType w:val="multilevel"/>
    <w:tmpl w:val="33406A0E"/>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5" w15:restartNumberingAfterBreak="0">
    <w:nsid w:val="1E7B185F"/>
    <w:multiLevelType w:val="multilevel"/>
    <w:tmpl w:val="6C3EF4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205E793B"/>
    <w:multiLevelType w:val="multilevel"/>
    <w:tmpl w:val="4D5C206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2BA6FC8"/>
    <w:multiLevelType w:val="multilevel"/>
    <w:tmpl w:val="45A2AF8E"/>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2F84418"/>
    <w:multiLevelType w:val="multilevel"/>
    <w:tmpl w:val="403E0E5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23512047"/>
    <w:multiLevelType w:val="multilevel"/>
    <w:tmpl w:val="F8E8A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3A8240E"/>
    <w:multiLevelType w:val="multilevel"/>
    <w:tmpl w:val="CFBC0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1" w15:restartNumberingAfterBreak="0">
    <w:nsid w:val="24C72118"/>
    <w:multiLevelType w:val="multilevel"/>
    <w:tmpl w:val="77BE3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357CD4"/>
    <w:multiLevelType w:val="multilevel"/>
    <w:tmpl w:val="5CAA4E7A"/>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70C38B4"/>
    <w:multiLevelType w:val="multilevel"/>
    <w:tmpl w:val="2B9ECA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
      <w:lvlJc w:val="left"/>
      <w:pPr>
        <w:ind w:left="4320" w:hanging="360"/>
      </w:pPr>
      <w:rPr>
        <w:rFonts w:ascii="Noto Sans Symbols" w:eastAsia="Noto Sans Symbols" w:hAnsi="Noto Sans Symbols" w:cs="Noto Sans Symbols"/>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4" w15:restartNumberingAfterBreak="0">
    <w:nsid w:val="27B44C63"/>
    <w:multiLevelType w:val="multilevel"/>
    <w:tmpl w:val="4C665B3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
      <w:lvlJc w:val="left"/>
      <w:pPr>
        <w:ind w:left="1930" w:hanging="360"/>
      </w:pPr>
      <w:rPr>
        <w:rFonts w:ascii="Noto Sans Symbols" w:eastAsia="Noto Sans Symbols" w:hAnsi="Noto Sans Symbols" w:cs="Noto Sans Symbols"/>
      </w:rPr>
    </w:lvl>
    <w:lvl w:ilvl="2">
      <w:start w:val="1"/>
      <w:numFmt w:val="bullet"/>
      <w:lvlText w:val="▪"/>
      <w:lvlJc w:val="left"/>
      <w:pPr>
        <w:ind w:left="2290" w:hanging="360"/>
      </w:pPr>
      <w:rPr>
        <w:rFonts w:ascii="Noto Sans Symbols" w:eastAsia="Noto Sans Symbols" w:hAnsi="Noto Sans Symbols" w:cs="Noto Sans Symbols"/>
      </w:rPr>
    </w:lvl>
    <w:lvl w:ilvl="3">
      <w:start w:val="1"/>
      <w:numFmt w:val="bullet"/>
      <w:lvlText w:val="●"/>
      <w:lvlJc w:val="left"/>
      <w:pPr>
        <w:ind w:left="2650" w:hanging="360"/>
      </w:pPr>
      <w:rPr>
        <w:rFonts w:ascii="Noto Sans Symbols" w:eastAsia="Noto Sans Symbols" w:hAnsi="Noto Sans Symbols" w:cs="Noto Sans Symbols"/>
      </w:rPr>
    </w:lvl>
    <w:lvl w:ilvl="4">
      <w:start w:val="1"/>
      <w:numFmt w:val="bullet"/>
      <w:lvlText w:val="◦"/>
      <w:lvlJc w:val="left"/>
      <w:pPr>
        <w:ind w:left="3010" w:hanging="360"/>
      </w:pPr>
      <w:rPr>
        <w:rFonts w:ascii="Noto Sans Symbols" w:eastAsia="Noto Sans Symbols" w:hAnsi="Noto Sans Symbols" w:cs="Noto Sans Symbols"/>
      </w:rPr>
    </w:lvl>
    <w:lvl w:ilvl="5">
      <w:start w:val="1"/>
      <w:numFmt w:val="bullet"/>
      <w:lvlText w:val="▪"/>
      <w:lvlJc w:val="left"/>
      <w:pPr>
        <w:ind w:left="3370" w:hanging="360"/>
      </w:pPr>
      <w:rPr>
        <w:rFonts w:ascii="Noto Sans Symbols" w:eastAsia="Noto Sans Symbols" w:hAnsi="Noto Sans Symbols" w:cs="Noto Sans Symbols"/>
      </w:rPr>
    </w:lvl>
    <w:lvl w:ilvl="6">
      <w:start w:val="1"/>
      <w:numFmt w:val="bullet"/>
      <w:lvlText w:val="●"/>
      <w:lvlJc w:val="left"/>
      <w:pPr>
        <w:ind w:left="3730" w:hanging="360"/>
      </w:pPr>
      <w:rPr>
        <w:rFonts w:ascii="Noto Sans Symbols" w:eastAsia="Noto Sans Symbols" w:hAnsi="Noto Sans Symbols" w:cs="Noto Sans Symbols"/>
      </w:rPr>
    </w:lvl>
    <w:lvl w:ilvl="7">
      <w:start w:val="1"/>
      <w:numFmt w:val="bullet"/>
      <w:lvlText w:val="◦"/>
      <w:lvlJc w:val="left"/>
      <w:pPr>
        <w:ind w:left="4090" w:hanging="360"/>
      </w:pPr>
      <w:rPr>
        <w:rFonts w:ascii="Noto Sans Symbols" w:eastAsia="Noto Sans Symbols" w:hAnsi="Noto Sans Symbols" w:cs="Noto Sans Symbols"/>
      </w:rPr>
    </w:lvl>
    <w:lvl w:ilvl="8">
      <w:start w:val="1"/>
      <w:numFmt w:val="bullet"/>
      <w:lvlText w:val="▪"/>
      <w:lvlJc w:val="left"/>
      <w:pPr>
        <w:ind w:left="4450" w:hanging="360"/>
      </w:pPr>
      <w:rPr>
        <w:rFonts w:ascii="Noto Sans Symbols" w:eastAsia="Noto Sans Symbols" w:hAnsi="Noto Sans Symbols" w:cs="Noto Sans Symbols"/>
      </w:rPr>
    </w:lvl>
  </w:abstractNum>
  <w:abstractNum w:abstractNumId="25" w15:restartNumberingAfterBreak="0">
    <w:nsid w:val="28197C10"/>
    <w:multiLevelType w:val="multilevel"/>
    <w:tmpl w:val="A2787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7122CC"/>
    <w:multiLevelType w:val="multilevel"/>
    <w:tmpl w:val="3432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7" w15:restartNumberingAfterBreak="0">
    <w:nsid w:val="28B26FBE"/>
    <w:multiLevelType w:val="multilevel"/>
    <w:tmpl w:val="126C2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29A14DA2"/>
    <w:multiLevelType w:val="multilevel"/>
    <w:tmpl w:val="FC2E116E"/>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DB6869"/>
    <w:multiLevelType w:val="multilevel"/>
    <w:tmpl w:val="C2C0E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983094"/>
    <w:multiLevelType w:val="multilevel"/>
    <w:tmpl w:val="B8A28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C642960"/>
    <w:multiLevelType w:val="multilevel"/>
    <w:tmpl w:val="01FEB134"/>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CDF2097"/>
    <w:multiLevelType w:val="multilevel"/>
    <w:tmpl w:val="E15E7E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2D1401CB"/>
    <w:multiLevelType w:val="multilevel"/>
    <w:tmpl w:val="E048C196"/>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D9C6E45"/>
    <w:multiLevelType w:val="multilevel"/>
    <w:tmpl w:val="57EC6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147102"/>
    <w:multiLevelType w:val="multilevel"/>
    <w:tmpl w:val="5CB03E4C"/>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6" w15:restartNumberingAfterBreak="0">
    <w:nsid w:val="32F063A5"/>
    <w:multiLevelType w:val="multilevel"/>
    <w:tmpl w:val="D4E8737E"/>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3E05912"/>
    <w:multiLevelType w:val="multilevel"/>
    <w:tmpl w:val="9FA27C42"/>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45847A2"/>
    <w:multiLevelType w:val="multilevel"/>
    <w:tmpl w:val="9F96EA3C"/>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6E37437"/>
    <w:multiLevelType w:val="multilevel"/>
    <w:tmpl w:val="6CF8DD26"/>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95E7E76"/>
    <w:multiLevelType w:val="multilevel"/>
    <w:tmpl w:val="ACDAD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1" w15:restartNumberingAfterBreak="0">
    <w:nsid w:val="39B04DFF"/>
    <w:multiLevelType w:val="multilevel"/>
    <w:tmpl w:val="D9287C16"/>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100205"/>
    <w:multiLevelType w:val="multilevel"/>
    <w:tmpl w:val="4538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3" w15:restartNumberingAfterBreak="0">
    <w:nsid w:val="3C7C260D"/>
    <w:multiLevelType w:val="multilevel"/>
    <w:tmpl w:val="0778C9BC"/>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07E5803"/>
    <w:multiLevelType w:val="multilevel"/>
    <w:tmpl w:val="6A26BC48"/>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11D2710"/>
    <w:multiLevelType w:val="multilevel"/>
    <w:tmpl w:val="96A009F8"/>
    <w:lvl w:ilvl="0">
      <w:start w:val="1"/>
      <w:numFmt w:val="bullet"/>
      <w:lvlText w:val="●"/>
      <w:lvlJc w:val="left"/>
      <w:pPr>
        <w:ind w:left="1457" w:hanging="360"/>
      </w:pPr>
      <w:rPr>
        <w:rFonts w:ascii="Noto Sans Symbols" w:eastAsia="Noto Sans Symbols" w:hAnsi="Noto Sans Symbols" w:cs="Noto Sans Symbols"/>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46" w15:restartNumberingAfterBreak="0">
    <w:nsid w:val="44733591"/>
    <w:multiLevelType w:val="multilevel"/>
    <w:tmpl w:val="60FE5D20"/>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6F90380"/>
    <w:multiLevelType w:val="multilevel"/>
    <w:tmpl w:val="0B96D4FE"/>
    <w:lvl w:ilvl="0">
      <w:start w:val="1"/>
      <w:numFmt w:val="decimal"/>
      <w:lvlText w:val="%1."/>
      <w:lvlJc w:val="left"/>
      <w:pPr>
        <w:ind w:left="0" w:firstLine="0"/>
      </w:pPr>
      <w:rPr>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8A47364"/>
    <w:multiLevelType w:val="multilevel"/>
    <w:tmpl w:val="2E8C2D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92A12ED"/>
    <w:multiLevelType w:val="multilevel"/>
    <w:tmpl w:val="682A75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49FB78FF"/>
    <w:multiLevelType w:val="multilevel"/>
    <w:tmpl w:val="371A3C4C"/>
    <w:lvl w:ilvl="0">
      <w:start w:val="1"/>
      <w:numFmt w:val="bullet"/>
      <w:lvlText w:val="●"/>
      <w:lvlJc w:val="left"/>
      <w:pPr>
        <w:ind w:left="3371" w:hanging="360"/>
      </w:pPr>
      <w:rPr>
        <w:rFonts w:ascii="Noto Sans Symbols" w:eastAsia="Noto Sans Symbols" w:hAnsi="Noto Sans Symbols" w:cs="Noto Sans Symbols"/>
      </w:rPr>
    </w:lvl>
    <w:lvl w:ilvl="1">
      <w:start w:val="1"/>
      <w:numFmt w:val="bullet"/>
      <w:lvlText w:val="o"/>
      <w:lvlJc w:val="left"/>
      <w:pPr>
        <w:ind w:left="4091" w:hanging="360"/>
      </w:pPr>
      <w:rPr>
        <w:rFonts w:ascii="Courier New" w:eastAsia="Courier New" w:hAnsi="Courier New" w:cs="Courier New"/>
      </w:rPr>
    </w:lvl>
    <w:lvl w:ilvl="2">
      <w:start w:val="1"/>
      <w:numFmt w:val="bullet"/>
      <w:lvlText w:val="▪"/>
      <w:lvlJc w:val="left"/>
      <w:pPr>
        <w:ind w:left="4811" w:hanging="360"/>
      </w:pPr>
      <w:rPr>
        <w:rFonts w:ascii="Noto Sans Symbols" w:eastAsia="Noto Sans Symbols" w:hAnsi="Noto Sans Symbols" w:cs="Noto Sans Symbols"/>
      </w:rPr>
    </w:lvl>
    <w:lvl w:ilvl="3">
      <w:start w:val="1"/>
      <w:numFmt w:val="bullet"/>
      <w:lvlText w:val="●"/>
      <w:lvlJc w:val="left"/>
      <w:pPr>
        <w:ind w:left="5531" w:hanging="360"/>
      </w:pPr>
      <w:rPr>
        <w:rFonts w:ascii="Noto Sans Symbols" w:eastAsia="Noto Sans Symbols" w:hAnsi="Noto Sans Symbols" w:cs="Noto Sans Symbols"/>
      </w:rPr>
    </w:lvl>
    <w:lvl w:ilvl="4">
      <w:start w:val="1"/>
      <w:numFmt w:val="bullet"/>
      <w:lvlText w:val="o"/>
      <w:lvlJc w:val="left"/>
      <w:pPr>
        <w:ind w:left="6251" w:hanging="360"/>
      </w:pPr>
      <w:rPr>
        <w:rFonts w:ascii="Courier New" w:eastAsia="Courier New" w:hAnsi="Courier New" w:cs="Courier New"/>
      </w:rPr>
    </w:lvl>
    <w:lvl w:ilvl="5">
      <w:start w:val="1"/>
      <w:numFmt w:val="bullet"/>
      <w:lvlText w:val="▪"/>
      <w:lvlJc w:val="left"/>
      <w:pPr>
        <w:ind w:left="6971" w:hanging="360"/>
      </w:pPr>
      <w:rPr>
        <w:rFonts w:ascii="Noto Sans Symbols" w:eastAsia="Noto Sans Symbols" w:hAnsi="Noto Sans Symbols" w:cs="Noto Sans Symbols"/>
      </w:rPr>
    </w:lvl>
    <w:lvl w:ilvl="6">
      <w:start w:val="1"/>
      <w:numFmt w:val="bullet"/>
      <w:lvlText w:val="●"/>
      <w:lvlJc w:val="left"/>
      <w:pPr>
        <w:ind w:left="7691" w:hanging="360"/>
      </w:pPr>
      <w:rPr>
        <w:rFonts w:ascii="Noto Sans Symbols" w:eastAsia="Noto Sans Symbols" w:hAnsi="Noto Sans Symbols" w:cs="Noto Sans Symbols"/>
      </w:rPr>
    </w:lvl>
    <w:lvl w:ilvl="7">
      <w:start w:val="1"/>
      <w:numFmt w:val="bullet"/>
      <w:lvlText w:val="o"/>
      <w:lvlJc w:val="left"/>
      <w:pPr>
        <w:ind w:left="8411" w:hanging="360"/>
      </w:pPr>
      <w:rPr>
        <w:rFonts w:ascii="Courier New" w:eastAsia="Courier New" w:hAnsi="Courier New" w:cs="Courier New"/>
      </w:rPr>
    </w:lvl>
    <w:lvl w:ilvl="8">
      <w:start w:val="1"/>
      <w:numFmt w:val="bullet"/>
      <w:lvlText w:val="▪"/>
      <w:lvlJc w:val="left"/>
      <w:pPr>
        <w:ind w:left="9131" w:hanging="360"/>
      </w:pPr>
      <w:rPr>
        <w:rFonts w:ascii="Noto Sans Symbols" w:eastAsia="Noto Sans Symbols" w:hAnsi="Noto Sans Symbols" w:cs="Noto Sans Symbols"/>
      </w:rPr>
    </w:lvl>
  </w:abstractNum>
  <w:abstractNum w:abstractNumId="51" w15:restartNumberingAfterBreak="0">
    <w:nsid w:val="4D144055"/>
    <w:multiLevelType w:val="multilevel"/>
    <w:tmpl w:val="97E00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2" w15:restartNumberingAfterBreak="0">
    <w:nsid w:val="4E710C63"/>
    <w:multiLevelType w:val="multilevel"/>
    <w:tmpl w:val="AB3002AA"/>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082581F"/>
    <w:multiLevelType w:val="multilevel"/>
    <w:tmpl w:val="E8A20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41C7C91"/>
    <w:multiLevelType w:val="multilevel"/>
    <w:tmpl w:val="1FAA07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15:restartNumberingAfterBreak="0">
    <w:nsid w:val="54767609"/>
    <w:multiLevelType w:val="multilevel"/>
    <w:tmpl w:val="2AAA0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6" w15:restartNumberingAfterBreak="0">
    <w:nsid w:val="54ED53DD"/>
    <w:multiLevelType w:val="multilevel"/>
    <w:tmpl w:val="0BB0DB0E"/>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56B3CC2"/>
    <w:multiLevelType w:val="multilevel"/>
    <w:tmpl w:val="38B2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5974D09"/>
    <w:multiLevelType w:val="multilevel"/>
    <w:tmpl w:val="365265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5A4971D7"/>
    <w:multiLevelType w:val="multilevel"/>
    <w:tmpl w:val="2E109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0" w15:restartNumberingAfterBreak="0">
    <w:nsid w:val="5AAF3D4C"/>
    <w:multiLevelType w:val="multilevel"/>
    <w:tmpl w:val="BB1CB0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5F262A"/>
    <w:multiLevelType w:val="multilevel"/>
    <w:tmpl w:val="80E8A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2" w15:restartNumberingAfterBreak="0">
    <w:nsid w:val="5B964F57"/>
    <w:multiLevelType w:val="multilevel"/>
    <w:tmpl w:val="18D6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CB96179"/>
    <w:multiLevelType w:val="multilevel"/>
    <w:tmpl w:val="5944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E831BF3"/>
    <w:multiLevelType w:val="multilevel"/>
    <w:tmpl w:val="DCB4676A"/>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65" w15:restartNumberingAfterBreak="0">
    <w:nsid w:val="5EE128EE"/>
    <w:multiLevelType w:val="multilevel"/>
    <w:tmpl w:val="D95421BA"/>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
      <w:lvlJc w:val="left"/>
      <w:pPr>
        <w:ind w:left="1817" w:hanging="360"/>
      </w:pPr>
      <w:rPr>
        <w:rFonts w:ascii="Noto Sans Symbols" w:eastAsia="Noto Sans Symbols" w:hAnsi="Noto Sans Symbols" w:cs="Noto Sans Symbols"/>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537" w:hanging="360"/>
      </w:pPr>
      <w:rPr>
        <w:rFonts w:ascii="Noto Sans Symbols" w:eastAsia="Noto Sans Symbols" w:hAnsi="Noto Sans Symbols" w:cs="Noto Sans Symbols"/>
      </w:rPr>
    </w:lvl>
    <w:lvl w:ilvl="4">
      <w:start w:val="1"/>
      <w:numFmt w:val="bullet"/>
      <w:lvlText w:val="◦"/>
      <w:lvlJc w:val="left"/>
      <w:pPr>
        <w:ind w:left="2897" w:hanging="360"/>
      </w:pPr>
      <w:rPr>
        <w:rFonts w:ascii="Noto Sans Symbols" w:eastAsia="Noto Sans Symbols" w:hAnsi="Noto Sans Symbols" w:cs="Noto Sans Symbols"/>
      </w:rPr>
    </w:lvl>
    <w:lvl w:ilvl="5">
      <w:start w:val="1"/>
      <w:numFmt w:val="bullet"/>
      <w:lvlText w:val="▪"/>
      <w:lvlJc w:val="left"/>
      <w:pPr>
        <w:ind w:left="3257" w:hanging="360"/>
      </w:pPr>
      <w:rPr>
        <w:rFonts w:ascii="Noto Sans Symbols" w:eastAsia="Noto Sans Symbols" w:hAnsi="Noto Sans Symbols" w:cs="Noto Sans Symbols"/>
      </w:rPr>
    </w:lvl>
    <w:lvl w:ilvl="6">
      <w:start w:val="1"/>
      <w:numFmt w:val="bullet"/>
      <w:lvlText w:val="●"/>
      <w:lvlJc w:val="left"/>
      <w:pPr>
        <w:ind w:left="3617" w:hanging="360"/>
      </w:pPr>
      <w:rPr>
        <w:rFonts w:ascii="Noto Sans Symbols" w:eastAsia="Noto Sans Symbols" w:hAnsi="Noto Sans Symbols" w:cs="Noto Sans Symbols"/>
      </w:rPr>
    </w:lvl>
    <w:lvl w:ilvl="7">
      <w:start w:val="1"/>
      <w:numFmt w:val="bullet"/>
      <w:lvlText w:val="◦"/>
      <w:lvlJc w:val="left"/>
      <w:pPr>
        <w:ind w:left="3977" w:hanging="360"/>
      </w:pPr>
      <w:rPr>
        <w:rFonts w:ascii="Noto Sans Symbols" w:eastAsia="Noto Sans Symbols" w:hAnsi="Noto Sans Symbols" w:cs="Noto Sans Symbols"/>
      </w:rPr>
    </w:lvl>
    <w:lvl w:ilvl="8">
      <w:start w:val="1"/>
      <w:numFmt w:val="bullet"/>
      <w:lvlText w:val="▪"/>
      <w:lvlJc w:val="left"/>
      <w:pPr>
        <w:ind w:left="4337" w:hanging="360"/>
      </w:pPr>
      <w:rPr>
        <w:rFonts w:ascii="Noto Sans Symbols" w:eastAsia="Noto Sans Symbols" w:hAnsi="Noto Sans Symbols" w:cs="Noto Sans Symbols"/>
      </w:rPr>
    </w:lvl>
  </w:abstractNum>
  <w:abstractNum w:abstractNumId="66" w15:restartNumberingAfterBreak="0">
    <w:nsid w:val="61B117BA"/>
    <w:multiLevelType w:val="multilevel"/>
    <w:tmpl w:val="CC600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667F709A"/>
    <w:multiLevelType w:val="multilevel"/>
    <w:tmpl w:val="104EF5F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2"/>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6DD7F82"/>
    <w:multiLevelType w:val="multilevel"/>
    <w:tmpl w:val="D3329E7A"/>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
      <w:lvlJc w:val="left"/>
      <w:pPr>
        <w:ind w:left="1820" w:hanging="360"/>
      </w:pPr>
      <w:rPr>
        <w:rFonts w:ascii="Noto Sans Symbols" w:eastAsia="Noto Sans Symbols" w:hAnsi="Noto Sans Symbols" w:cs="Noto Sans Symbols"/>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
      <w:lvlJc w:val="left"/>
      <w:pPr>
        <w:ind w:left="2900" w:hanging="360"/>
      </w:pPr>
      <w:rPr>
        <w:rFonts w:ascii="Noto Sans Symbols" w:eastAsia="Noto Sans Symbols" w:hAnsi="Noto Sans Symbols" w:cs="Noto Sans Symbols"/>
      </w:rPr>
    </w:lvl>
    <w:lvl w:ilvl="5">
      <w:start w:val="1"/>
      <w:numFmt w:val="bullet"/>
      <w:lvlText w:val="▪"/>
      <w:lvlJc w:val="left"/>
      <w:pPr>
        <w:ind w:left="3260" w:hanging="360"/>
      </w:pPr>
      <w:rPr>
        <w:rFonts w:ascii="Noto Sans Symbols" w:eastAsia="Noto Sans Symbols" w:hAnsi="Noto Sans Symbols" w:cs="Noto Sans Symbols"/>
      </w:rPr>
    </w:lvl>
    <w:lvl w:ilvl="6">
      <w:start w:val="1"/>
      <w:numFmt w:val="bullet"/>
      <w:lvlText w:val="●"/>
      <w:lvlJc w:val="left"/>
      <w:pPr>
        <w:ind w:left="3620" w:hanging="360"/>
      </w:pPr>
      <w:rPr>
        <w:rFonts w:ascii="Noto Sans Symbols" w:eastAsia="Noto Sans Symbols" w:hAnsi="Noto Sans Symbols" w:cs="Noto Sans Symbols"/>
      </w:rPr>
    </w:lvl>
    <w:lvl w:ilvl="7">
      <w:start w:val="1"/>
      <w:numFmt w:val="bullet"/>
      <w:lvlText w:val="◦"/>
      <w:lvlJc w:val="left"/>
      <w:pPr>
        <w:ind w:left="3980" w:hanging="360"/>
      </w:pPr>
      <w:rPr>
        <w:rFonts w:ascii="Noto Sans Symbols" w:eastAsia="Noto Sans Symbols" w:hAnsi="Noto Sans Symbols" w:cs="Noto Sans Symbols"/>
      </w:rPr>
    </w:lvl>
    <w:lvl w:ilvl="8">
      <w:start w:val="1"/>
      <w:numFmt w:val="bullet"/>
      <w:lvlText w:val="▪"/>
      <w:lvlJc w:val="left"/>
      <w:pPr>
        <w:ind w:left="4340" w:hanging="360"/>
      </w:pPr>
      <w:rPr>
        <w:rFonts w:ascii="Noto Sans Symbols" w:eastAsia="Noto Sans Symbols" w:hAnsi="Noto Sans Symbols" w:cs="Noto Sans Symbols"/>
      </w:rPr>
    </w:lvl>
  </w:abstractNum>
  <w:abstractNum w:abstractNumId="69" w15:restartNumberingAfterBreak="0">
    <w:nsid w:val="6896038D"/>
    <w:multiLevelType w:val="multilevel"/>
    <w:tmpl w:val="EFC62A7E"/>
    <w:lvl w:ilvl="0">
      <w:start w:val="1"/>
      <w:numFmt w:val="bullet"/>
      <w:lvlText w:val="•"/>
      <w:lvlJc w:val="left"/>
      <w:pPr>
        <w:ind w:left="0" w:firstLine="0"/>
      </w:pPr>
      <w:rPr>
        <w:rFonts w:ascii="Tahoma" w:eastAsia="Tahoma" w:hAnsi="Tahoma" w:cs="Tahom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8EA2074"/>
    <w:multiLevelType w:val="multilevel"/>
    <w:tmpl w:val="912A82A8"/>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71" w15:restartNumberingAfterBreak="0">
    <w:nsid w:val="699245F8"/>
    <w:multiLevelType w:val="multilevel"/>
    <w:tmpl w:val="13C85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A206D8"/>
    <w:multiLevelType w:val="multilevel"/>
    <w:tmpl w:val="6736E236"/>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B014362"/>
    <w:multiLevelType w:val="multilevel"/>
    <w:tmpl w:val="B3D6A2FC"/>
    <w:lvl w:ilvl="0">
      <w:start w:val="1"/>
      <w:numFmt w:val="upperRoman"/>
      <w:lvlText w:val="%1."/>
      <w:lvlJc w:val="right"/>
      <w:pPr>
        <w:ind w:left="1026" w:hanging="360"/>
      </w:pPr>
      <w:rPr>
        <w:sz w:val="20"/>
        <w:szCs w:val="20"/>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74" w15:restartNumberingAfterBreak="0">
    <w:nsid w:val="6B381F1B"/>
    <w:multiLevelType w:val="multilevel"/>
    <w:tmpl w:val="02583B02"/>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6B9161D2"/>
    <w:multiLevelType w:val="multilevel"/>
    <w:tmpl w:val="F35CC248"/>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76" w15:restartNumberingAfterBreak="0">
    <w:nsid w:val="6B9218E9"/>
    <w:multiLevelType w:val="multilevel"/>
    <w:tmpl w:val="CAB0696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7" w15:restartNumberingAfterBreak="0">
    <w:nsid w:val="6C247A35"/>
    <w:multiLevelType w:val="multilevel"/>
    <w:tmpl w:val="5270ED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6D57608A"/>
    <w:multiLevelType w:val="multilevel"/>
    <w:tmpl w:val="B52868E8"/>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9" w15:restartNumberingAfterBreak="0">
    <w:nsid w:val="6DB86969"/>
    <w:multiLevelType w:val="multilevel"/>
    <w:tmpl w:val="58402070"/>
    <w:lvl w:ilvl="0">
      <w:start w:val="1"/>
      <w:numFmt w:val="bullet"/>
      <w:lvlText w:val="●"/>
      <w:lvlJc w:val="left"/>
      <w:pPr>
        <w:ind w:left="1097" w:hanging="360"/>
      </w:pPr>
      <w:rPr>
        <w:rFonts w:ascii="Noto Sans Symbols" w:eastAsia="Noto Sans Symbols" w:hAnsi="Noto Sans Symbols" w:cs="Noto Sans Symbols"/>
      </w:rPr>
    </w:lvl>
    <w:lvl w:ilvl="1">
      <w:start w:val="1"/>
      <w:numFmt w:val="bullet"/>
      <w:lvlText w:val="◦"/>
      <w:lvlJc w:val="left"/>
      <w:pPr>
        <w:ind w:left="1457" w:hanging="360"/>
      </w:pPr>
      <w:rPr>
        <w:rFonts w:ascii="Noto Sans Symbols" w:eastAsia="Noto Sans Symbols" w:hAnsi="Noto Sans Symbols" w:cs="Noto Sans Symbols"/>
      </w:rPr>
    </w:lvl>
    <w:lvl w:ilvl="2">
      <w:start w:val="1"/>
      <w:numFmt w:val="bullet"/>
      <w:lvlText w:val="▪"/>
      <w:lvlJc w:val="left"/>
      <w:pPr>
        <w:ind w:left="1817" w:hanging="360"/>
      </w:pPr>
      <w:rPr>
        <w:rFonts w:ascii="Noto Sans Symbols" w:eastAsia="Noto Sans Symbols" w:hAnsi="Noto Sans Symbols" w:cs="Noto Sans Symbols"/>
      </w:rPr>
    </w:lvl>
    <w:lvl w:ilvl="3">
      <w:start w:val="1"/>
      <w:numFmt w:val="bullet"/>
      <w:lvlText w:val="●"/>
      <w:lvlJc w:val="left"/>
      <w:pPr>
        <w:ind w:left="2177" w:hanging="360"/>
      </w:pPr>
      <w:rPr>
        <w:rFonts w:ascii="Noto Sans Symbols" w:eastAsia="Noto Sans Symbols" w:hAnsi="Noto Sans Symbols" w:cs="Noto Sans Symbols"/>
      </w:rPr>
    </w:lvl>
    <w:lvl w:ilvl="4">
      <w:start w:val="1"/>
      <w:numFmt w:val="bullet"/>
      <w:lvlText w:val="◦"/>
      <w:lvlJc w:val="left"/>
      <w:pPr>
        <w:ind w:left="2537" w:hanging="360"/>
      </w:pPr>
      <w:rPr>
        <w:rFonts w:ascii="Noto Sans Symbols" w:eastAsia="Noto Sans Symbols" w:hAnsi="Noto Sans Symbols" w:cs="Noto Sans Symbols"/>
      </w:rPr>
    </w:lvl>
    <w:lvl w:ilvl="5">
      <w:start w:val="1"/>
      <w:numFmt w:val="bullet"/>
      <w:lvlText w:val="▪"/>
      <w:lvlJc w:val="left"/>
      <w:pPr>
        <w:ind w:left="2897" w:hanging="360"/>
      </w:pPr>
      <w:rPr>
        <w:rFonts w:ascii="Noto Sans Symbols" w:eastAsia="Noto Sans Symbols" w:hAnsi="Noto Sans Symbols" w:cs="Noto Sans Symbols"/>
      </w:rPr>
    </w:lvl>
    <w:lvl w:ilvl="6">
      <w:start w:val="1"/>
      <w:numFmt w:val="bullet"/>
      <w:lvlText w:val="●"/>
      <w:lvlJc w:val="left"/>
      <w:pPr>
        <w:ind w:left="3257" w:hanging="360"/>
      </w:pPr>
      <w:rPr>
        <w:rFonts w:ascii="Noto Sans Symbols" w:eastAsia="Noto Sans Symbols" w:hAnsi="Noto Sans Symbols" w:cs="Noto Sans Symbols"/>
      </w:rPr>
    </w:lvl>
    <w:lvl w:ilvl="7">
      <w:start w:val="1"/>
      <w:numFmt w:val="bullet"/>
      <w:lvlText w:val="◦"/>
      <w:lvlJc w:val="left"/>
      <w:pPr>
        <w:ind w:left="3617" w:hanging="360"/>
      </w:pPr>
      <w:rPr>
        <w:rFonts w:ascii="Noto Sans Symbols" w:eastAsia="Noto Sans Symbols" w:hAnsi="Noto Sans Symbols" w:cs="Noto Sans Symbols"/>
      </w:rPr>
    </w:lvl>
    <w:lvl w:ilvl="8">
      <w:start w:val="1"/>
      <w:numFmt w:val="bullet"/>
      <w:lvlText w:val="▪"/>
      <w:lvlJc w:val="left"/>
      <w:pPr>
        <w:ind w:left="3977" w:hanging="360"/>
      </w:pPr>
      <w:rPr>
        <w:rFonts w:ascii="Noto Sans Symbols" w:eastAsia="Noto Sans Symbols" w:hAnsi="Noto Sans Symbols" w:cs="Noto Sans Symbols"/>
      </w:rPr>
    </w:lvl>
  </w:abstractNum>
  <w:abstractNum w:abstractNumId="80" w15:restartNumberingAfterBreak="0">
    <w:nsid w:val="6F9212BB"/>
    <w:multiLevelType w:val="multilevel"/>
    <w:tmpl w:val="99E08C72"/>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04430D6"/>
    <w:multiLevelType w:val="multilevel"/>
    <w:tmpl w:val="9DEE275A"/>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71726F68"/>
    <w:multiLevelType w:val="multilevel"/>
    <w:tmpl w:val="5E30D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1BC16F9"/>
    <w:multiLevelType w:val="multilevel"/>
    <w:tmpl w:val="EAF2F898"/>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4BB0814"/>
    <w:multiLevelType w:val="multilevel"/>
    <w:tmpl w:val="34D2D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62D68D4"/>
    <w:multiLevelType w:val="multilevel"/>
    <w:tmpl w:val="BD702718"/>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86" w15:restartNumberingAfterBreak="0">
    <w:nsid w:val="76A13E74"/>
    <w:multiLevelType w:val="multilevel"/>
    <w:tmpl w:val="61A6A264"/>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7" w15:restartNumberingAfterBreak="0">
    <w:nsid w:val="782902CA"/>
    <w:multiLevelType w:val="multilevel"/>
    <w:tmpl w:val="571083C6"/>
    <w:lvl w:ilvl="0">
      <w:start w:val="1"/>
      <w:numFmt w:val="lowerLetter"/>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9A20ED5"/>
    <w:multiLevelType w:val="multilevel"/>
    <w:tmpl w:val="45121944"/>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
      <w:lvlJc w:val="left"/>
      <w:pPr>
        <w:ind w:left="1817" w:hanging="360"/>
      </w:pPr>
      <w:rPr>
        <w:rFonts w:ascii="Noto Sans Symbols" w:eastAsia="Noto Sans Symbols" w:hAnsi="Noto Sans Symbols" w:cs="Noto Sans Symbols"/>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537" w:hanging="360"/>
      </w:pPr>
      <w:rPr>
        <w:rFonts w:ascii="Noto Sans Symbols" w:eastAsia="Noto Sans Symbols" w:hAnsi="Noto Sans Symbols" w:cs="Noto Sans Symbols"/>
      </w:rPr>
    </w:lvl>
    <w:lvl w:ilvl="4">
      <w:start w:val="1"/>
      <w:numFmt w:val="bullet"/>
      <w:lvlText w:val="◦"/>
      <w:lvlJc w:val="left"/>
      <w:pPr>
        <w:ind w:left="2897" w:hanging="360"/>
      </w:pPr>
      <w:rPr>
        <w:rFonts w:ascii="Noto Sans Symbols" w:eastAsia="Noto Sans Symbols" w:hAnsi="Noto Sans Symbols" w:cs="Noto Sans Symbols"/>
      </w:rPr>
    </w:lvl>
    <w:lvl w:ilvl="5">
      <w:start w:val="1"/>
      <w:numFmt w:val="bullet"/>
      <w:lvlText w:val="▪"/>
      <w:lvlJc w:val="left"/>
      <w:pPr>
        <w:ind w:left="3257" w:hanging="360"/>
      </w:pPr>
      <w:rPr>
        <w:rFonts w:ascii="Noto Sans Symbols" w:eastAsia="Noto Sans Symbols" w:hAnsi="Noto Sans Symbols" w:cs="Noto Sans Symbols"/>
      </w:rPr>
    </w:lvl>
    <w:lvl w:ilvl="6">
      <w:start w:val="1"/>
      <w:numFmt w:val="bullet"/>
      <w:lvlText w:val="●"/>
      <w:lvlJc w:val="left"/>
      <w:pPr>
        <w:ind w:left="3617" w:hanging="360"/>
      </w:pPr>
      <w:rPr>
        <w:rFonts w:ascii="Noto Sans Symbols" w:eastAsia="Noto Sans Symbols" w:hAnsi="Noto Sans Symbols" w:cs="Noto Sans Symbols"/>
      </w:rPr>
    </w:lvl>
    <w:lvl w:ilvl="7">
      <w:start w:val="1"/>
      <w:numFmt w:val="bullet"/>
      <w:lvlText w:val="◦"/>
      <w:lvlJc w:val="left"/>
      <w:pPr>
        <w:ind w:left="3977" w:hanging="360"/>
      </w:pPr>
      <w:rPr>
        <w:rFonts w:ascii="Noto Sans Symbols" w:eastAsia="Noto Sans Symbols" w:hAnsi="Noto Sans Symbols" w:cs="Noto Sans Symbols"/>
      </w:rPr>
    </w:lvl>
    <w:lvl w:ilvl="8">
      <w:start w:val="1"/>
      <w:numFmt w:val="bullet"/>
      <w:lvlText w:val="▪"/>
      <w:lvlJc w:val="left"/>
      <w:pPr>
        <w:ind w:left="4337" w:hanging="360"/>
      </w:pPr>
      <w:rPr>
        <w:rFonts w:ascii="Noto Sans Symbols" w:eastAsia="Noto Sans Symbols" w:hAnsi="Noto Sans Symbols" w:cs="Noto Sans Symbols"/>
      </w:rPr>
    </w:lvl>
  </w:abstractNum>
  <w:abstractNum w:abstractNumId="89" w15:restartNumberingAfterBreak="0">
    <w:nsid w:val="79EA4820"/>
    <w:multiLevelType w:val="multilevel"/>
    <w:tmpl w:val="8A0C837E"/>
    <w:lvl w:ilvl="0">
      <w:start w:val="1"/>
      <w:numFmt w:val="bullet"/>
      <w:lvlText w:val="●"/>
      <w:lvlJc w:val="left"/>
      <w:pPr>
        <w:ind w:left="-1062" w:hanging="360"/>
      </w:pPr>
      <w:rPr>
        <w:rFonts w:ascii="Noto Sans Symbols" w:eastAsia="Noto Sans Symbols" w:hAnsi="Noto Sans Symbols" w:cs="Noto Sans Symbols"/>
      </w:r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90" w15:restartNumberingAfterBreak="0">
    <w:nsid w:val="7BF11D2C"/>
    <w:multiLevelType w:val="multilevel"/>
    <w:tmpl w:val="D550FB0A"/>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BF5478B"/>
    <w:multiLevelType w:val="multilevel"/>
    <w:tmpl w:val="CA56007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A81BAC"/>
    <w:multiLevelType w:val="multilevel"/>
    <w:tmpl w:val="75A26452"/>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3" w15:restartNumberingAfterBreak="0">
    <w:nsid w:val="7CC02D0E"/>
    <w:multiLevelType w:val="multilevel"/>
    <w:tmpl w:val="42F8B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EE0DBE"/>
    <w:multiLevelType w:val="multilevel"/>
    <w:tmpl w:val="B0EE3866"/>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95" w15:restartNumberingAfterBreak="0">
    <w:nsid w:val="7D962F62"/>
    <w:multiLevelType w:val="multilevel"/>
    <w:tmpl w:val="00CCD60C"/>
    <w:lvl w:ilvl="0">
      <w:start w:val="1"/>
      <w:numFmt w:val="lowerLetter"/>
      <w:lvlText w:val="%1)"/>
      <w:lvlJc w:val="left"/>
      <w:pPr>
        <w:ind w:left="1854" w:hanging="360"/>
      </w:pPr>
      <w:rPr>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6" w15:restartNumberingAfterBreak="0">
    <w:nsid w:val="7DCF4564"/>
    <w:multiLevelType w:val="multilevel"/>
    <w:tmpl w:val="9800B7D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40"/>
  </w:num>
  <w:num w:numId="2">
    <w:abstractNumId w:val="16"/>
  </w:num>
  <w:num w:numId="3">
    <w:abstractNumId w:val="68"/>
  </w:num>
  <w:num w:numId="4">
    <w:abstractNumId w:val="26"/>
  </w:num>
  <w:num w:numId="5">
    <w:abstractNumId w:val="59"/>
  </w:num>
  <w:num w:numId="6">
    <w:abstractNumId w:val="20"/>
  </w:num>
  <w:num w:numId="7">
    <w:abstractNumId w:val="24"/>
  </w:num>
  <w:num w:numId="8">
    <w:abstractNumId w:val="5"/>
  </w:num>
  <w:num w:numId="9">
    <w:abstractNumId w:val="76"/>
  </w:num>
  <w:num w:numId="10">
    <w:abstractNumId w:val="0"/>
  </w:num>
  <w:num w:numId="11">
    <w:abstractNumId w:val="55"/>
  </w:num>
  <w:num w:numId="12">
    <w:abstractNumId w:val="57"/>
  </w:num>
  <w:num w:numId="13">
    <w:abstractNumId w:val="63"/>
  </w:num>
  <w:num w:numId="14">
    <w:abstractNumId w:val="25"/>
  </w:num>
  <w:num w:numId="15">
    <w:abstractNumId w:val="85"/>
  </w:num>
  <w:num w:numId="16">
    <w:abstractNumId w:val="23"/>
  </w:num>
  <w:num w:numId="17">
    <w:abstractNumId w:val="65"/>
  </w:num>
  <w:num w:numId="18">
    <w:abstractNumId w:val="18"/>
  </w:num>
  <w:num w:numId="19">
    <w:abstractNumId w:val="79"/>
  </w:num>
  <w:num w:numId="20">
    <w:abstractNumId w:val="88"/>
  </w:num>
  <w:num w:numId="21">
    <w:abstractNumId w:val="46"/>
  </w:num>
  <w:num w:numId="22">
    <w:abstractNumId w:val="87"/>
  </w:num>
  <w:num w:numId="23">
    <w:abstractNumId w:val="72"/>
  </w:num>
  <w:num w:numId="24">
    <w:abstractNumId w:val="81"/>
  </w:num>
  <w:num w:numId="25">
    <w:abstractNumId w:val="12"/>
  </w:num>
  <w:num w:numId="26">
    <w:abstractNumId w:val="94"/>
  </w:num>
  <w:num w:numId="27">
    <w:abstractNumId w:val="3"/>
  </w:num>
  <w:num w:numId="28">
    <w:abstractNumId w:val="54"/>
  </w:num>
  <w:num w:numId="29">
    <w:abstractNumId w:val="33"/>
  </w:num>
  <w:num w:numId="30">
    <w:abstractNumId w:val="22"/>
  </w:num>
  <w:num w:numId="31">
    <w:abstractNumId w:val="13"/>
  </w:num>
  <w:num w:numId="32">
    <w:abstractNumId w:val="66"/>
  </w:num>
  <w:num w:numId="33">
    <w:abstractNumId w:val="84"/>
  </w:num>
  <w:num w:numId="34">
    <w:abstractNumId w:val="30"/>
  </w:num>
  <w:num w:numId="35">
    <w:abstractNumId w:val="53"/>
  </w:num>
  <w:num w:numId="36">
    <w:abstractNumId w:val="9"/>
  </w:num>
  <w:num w:numId="37">
    <w:abstractNumId w:val="36"/>
  </w:num>
  <w:num w:numId="38">
    <w:abstractNumId w:val="6"/>
  </w:num>
  <w:num w:numId="39">
    <w:abstractNumId w:val="83"/>
  </w:num>
  <w:num w:numId="40">
    <w:abstractNumId w:val="38"/>
  </w:num>
  <w:num w:numId="41">
    <w:abstractNumId w:val="44"/>
  </w:num>
  <w:num w:numId="42">
    <w:abstractNumId w:val="52"/>
  </w:num>
  <w:num w:numId="43">
    <w:abstractNumId w:val="42"/>
  </w:num>
  <w:num w:numId="44">
    <w:abstractNumId w:val="43"/>
  </w:num>
  <w:num w:numId="45">
    <w:abstractNumId w:val="70"/>
  </w:num>
  <w:num w:numId="46">
    <w:abstractNumId w:val="80"/>
  </w:num>
  <w:num w:numId="47">
    <w:abstractNumId w:val="45"/>
  </w:num>
  <w:num w:numId="48">
    <w:abstractNumId w:val="56"/>
  </w:num>
  <w:num w:numId="49">
    <w:abstractNumId w:val="11"/>
  </w:num>
  <w:num w:numId="50">
    <w:abstractNumId w:val="1"/>
  </w:num>
  <w:num w:numId="51">
    <w:abstractNumId w:val="78"/>
  </w:num>
  <w:num w:numId="52">
    <w:abstractNumId w:val="86"/>
  </w:num>
  <w:num w:numId="53">
    <w:abstractNumId w:val="19"/>
  </w:num>
  <w:num w:numId="54">
    <w:abstractNumId w:val="74"/>
  </w:num>
  <w:num w:numId="55">
    <w:abstractNumId w:val="10"/>
  </w:num>
  <w:num w:numId="56">
    <w:abstractNumId w:val="37"/>
  </w:num>
  <w:num w:numId="57">
    <w:abstractNumId w:val="50"/>
  </w:num>
  <w:num w:numId="58">
    <w:abstractNumId w:val="51"/>
  </w:num>
  <w:num w:numId="59">
    <w:abstractNumId w:val="27"/>
  </w:num>
  <w:num w:numId="60">
    <w:abstractNumId w:val="61"/>
  </w:num>
  <w:num w:numId="61">
    <w:abstractNumId w:val="71"/>
  </w:num>
  <w:num w:numId="62">
    <w:abstractNumId w:val="82"/>
  </w:num>
  <w:num w:numId="63">
    <w:abstractNumId w:val="31"/>
  </w:num>
  <w:num w:numId="64">
    <w:abstractNumId w:val="58"/>
  </w:num>
  <w:num w:numId="65">
    <w:abstractNumId w:val="8"/>
  </w:num>
  <w:num w:numId="66">
    <w:abstractNumId w:val="48"/>
  </w:num>
  <w:num w:numId="67">
    <w:abstractNumId w:val="77"/>
  </w:num>
  <w:num w:numId="68">
    <w:abstractNumId w:val="49"/>
  </w:num>
  <w:num w:numId="69">
    <w:abstractNumId w:val="4"/>
  </w:num>
  <w:num w:numId="70">
    <w:abstractNumId w:val="29"/>
  </w:num>
  <w:num w:numId="71">
    <w:abstractNumId w:val="2"/>
  </w:num>
  <w:num w:numId="72">
    <w:abstractNumId w:val="92"/>
  </w:num>
  <w:num w:numId="73">
    <w:abstractNumId w:val="93"/>
  </w:num>
  <w:num w:numId="74">
    <w:abstractNumId w:val="67"/>
  </w:num>
  <w:num w:numId="75">
    <w:abstractNumId w:val="60"/>
  </w:num>
  <w:num w:numId="76">
    <w:abstractNumId w:val="32"/>
  </w:num>
  <w:num w:numId="77">
    <w:abstractNumId w:val="15"/>
  </w:num>
  <w:num w:numId="78">
    <w:abstractNumId w:val="62"/>
  </w:num>
  <w:num w:numId="79">
    <w:abstractNumId w:val="28"/>
  </w:num>
  <w:num w:numId="80">
    <w:abstractNumId w:val="90"/>
  </w:num>
  <w:num w:numId="81">
    <w:abstractNumId w:val="34"/>
  </w:num>
  <w:num w:numId="82">
    <w:abstractNumId w:val="75"/>
  </w:num>
  <w:num w:numId="83">
    <w:abstractNumId w:val="64"/>
  </w:num>
  <w:num w:numId="84">
    <w:abstractNumId w:val="73"/>
  </w:num>
  <w:num w:numId="85">
    <w:abstractNumId w:val="17"/>
  </w:num>
  <w:num w:numId="86">
    <w:abstractNumId w:val="21"/>
  </w:num>
  <w:num w:numId="87">
    <w:abstractNumId w:val="95"/>
  </w:num>
  <w:num w:numId="88">
    <w:abstractNumId w:val="7"/>
  </w:num>
  <w:num w:numId="89">
    <w:abstractNumId w:val="41"/>
  </w:num>
  <w:num w:numId="90">
    <w:abstractNumId w:val="96"/>
  </w:num>
  <w:num w:numId="91">
    <w:abstractNumId w:val="35"/>
  </w:num>
  <w:num w:numId="92">
    <w:abstractNumId w:val="14"/>
  </w:num>
  <w:num w:numId="93">
    <w:abstractNumId w:val="89"/>
  </w:num>
  <w:num w:numId="94">
    <w:abstractNumId w:val="91"/>
  </w:num>
  <w:num w:numId="95">
    <w:abstractNumId w:val="39"/>
  </w:num>
  <w:num w:numId="96">
    <w:abstractNumId w:val="47"/>
  </w:num>
  <w:num w:numId="97">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CD"/>
    <w:rsid w:val="000803CD"/>
    <w:rsid w:val="002C3560"/>
    <w:rsid w:val="00637099"/>
    <w:rsid w:val="009A4F73"/>
    <w:rsid w:val="00D94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8478"/>
  <w15:docId w15:val="{5C2EF68C-9B5B-4DEA-A746-A623013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pl-PL" w:eastAsia="pl-PL"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77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9D477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customStyle="1" w:styleId="Nagwek11">
    <w:name w:val="Nagłówek 11"/>
    <w:basedOn w:val="Normalny"/>
    <w:next w:val="Normalny"/>
    <w:link w:val="Nagwek1Znak"/>
    <w:uiPriority w:val="9"/>
    <w:qFormat/>
    <w:rsid w:val="00D53F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customStyle="1" w:styleId="Nagwek1Znak">
    <w:name w:val="Nagłówek 1 Znak"/>
    <w:basedOn w:val="Domylnaczcionkaakapitu"/>
    <w:link w:val="Nagwek11"/>
    <w:uiPriority w:val="9"/>
    <w:qFormat/>
    <w:rsid w:val="00D53F75"/>
    <w:rPr>
      <w:rFonts w:asciiTheme="majorHAnsi" w:eastAsiaTheme="majorEastAsia" w:hAnsiTheme="majorHAnsi" w:cstheme="majorBidi"/>
      <w:b/>
      <w:bCs/>
      <w:color w:val="2E74B5" w:themeColor="accent1" w:themeShade="BF"/>
      <w:sz w:val="28"/>
      <w:szCs w:val="28"/>
    </w:rPr>
  </w:style>
  <w:style w:type="paragraph" w:customStyle="1" w:styleId="Nagwek21">
    <w:name w:val="Nagłówek 21"/>
    <w:basedOn w:val="Normalny"/>
    <w:next w:val="Normalny"/>
    <w:link w:val="Nagwek2Znak"/>
    <w:uiPriority w:val="9"/>
    <w:semiHidden/>
    <w:unhideWhenUsed/>
    <w:qFormat/>
    <w:rsid w:val="00EA43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Nagwek2Znak">
    <w:name w:val="Nagłówek 2 Znak"/>
    <w:basedOn w:val="Domylnaczcionkaakapitu"/>
    <w:link w:val="Nagwek21"/>
    <w:uiPriority w:val="9"/>
    <w:semiHidden/>
    <w:qFormat/>
    <w:rsid w:val="00EA43D6"/>
    <w:rPr>
      <w:rFonts w:asciiTheme="majorHAnsi" w:eastAsiaTheme="majorEastAsia" w:hAnsiTheme="majorHAnsi" w:cstheme="majorBidi"/>
      <w:b/>
      <w:bCs/>
      <w:color w:val="5B9BD5" w:themeColor="accent1"/>
      <w:sz w:val="26"/>
      <w:szCs w:val="26"/>
    </w:rPr>
  </w:style>
  <w:style w:type="paragraph" w:customStyle="1" w:styleId="Nagwek31">
    <w:name w:val="Nagłówek 31"/>
    <w:basedOn w:val="Normalny"/>
    <w:next w:val="Normalny"/>
    <w:link w:val="Nagwek3Znak"/>
    <w:uiPriority w:val="9"/>
    <w:semiHidden/>
    <w:unhideWhenUsed/>
    <w:qFormat/>
    <w:rsid w:val="00713B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Nagwek3Znak">
    <w:name w:val="Nagłówek 3 Znak"/>
    <w:basedOn w:val="Domylnaczcionkaakapitu"/>
    <w:link w:val="Nagwek31"/>
    <w:uiPriority w:val="9"/>
    <w:semiHidden/>
    <w:qFormat/>
    <w:rsid w:val="00713B42"/>
    <w:rPr>
      <w:rFonts w:asciiTheme="majorHAnsi" w:eastAsiaTheme="majorEastAsia" w:hAnsiTheme="majorHAnsi" w:cstheme="majorBidi"/>
      <w:color w:val="1F4D78" w:themeColor="accent1" w:themeShade="7F"/>
      <w:sz w:val="24"/>
      <w:szCs w:val="24"/>
    </w:rPr>
  </w:style>
  <w:style w:type="character" w:customStyle="1" w:styleId="Nagwek1Znak2">
    <w:name w:val="Nagłówek 1 Znak2"/>
    <w:basedOn w:val="Domylnaczcionkaakapitu"/>
    <w:uiPriority w:val="9"/>
    <w:qFormat/>
    <w:rsid w:val="00BF1108"/>
    <w:rPr>
      <w:rFonts w:asciiTheme="majorHAnsi" w:eastAsiaTheme="majorEastAsia" w:hAnsiTheme="majorHAnsi" w:cstheme="majorBidi"/>
      <w:b/>
      <w:bCs/>
      <w:color w:val="2E74B5" w:themeColor="accent1" w:themeShade="BF"/>
      <w:sz w:val="28"/>
      <w:szCs w:val="28"/>
      <w:lang w:bidi="pl-PL"/>
    </w:rPr>
  </w:style>
  <w:style w:type="character" w:customStyle="1" w:styleId="Heading2Char">
    <w:name w:val="Heading 2 Char"/>
    <w:basedOn w:val="Domylnaczcionkaakapitu"/>
    <w:link w:val="Nagwek20"/>
    <w:uiPriority w:val="9"/>
    <w:semiHidden/>
    <w:qFormat/>
    <w:rsid w:val="009D4778"/>
    <w:rPr>
      <w:rFonts w:asciiTheme="majorHAnsi" w:eastAsiaTheme="majorEastAsia" w:hAnsiTheme="majorHAnsi" w:cstheme="majorBidi"/>
      <w:color w:val="538135" w:themeColor="accent6" w:themeShade="BF"/>
      <w:sz w:val="28"/>
      <w:szCs w:val="28"/>
    </w:rPr>
  </w:style>
  <w:style w:type="character" w:customStyle="1" w:styleId="Nagwek20">
    <w:name w:val="Nagłówek #2_"/>
    <w:basedOn w:val="Domylnaczcionkaakapitu"/>
    <w:link w:val="Heading2Char"/>
    <w:qFormat/>
    <w:rsid w:val="009867CA"/>
    <w:rPr>
      <w:rFonts w:ascii="Tahoma" w:eastAsia="Tahoma" w:hAnsi="Tahoma" w:cs="Tahoma"/>
      <w:b/>
      <w:bCs/>
      <w:i w:val="0"/>
      <w:iCs w:val="0"/>
      <w:caps w:val="0"/>
      <w:smallCaps w:val="0"/>
      <w:strike w:val="0"/>
      <w:dstrike w:val="0"/>
      <w:u w:val="none"/>
    </w:rPr>
  </w:style>
  <w:style w:type="character" w:customStyle="1" w:styleId="Heading4Char">
    <w:name w:val="Heading 4 Char"/>
    <w:basedOn w:val="Domylnaczcionkaakapitu"/>
    <w:link w:val="Nagwek41"/>
    <w:uiPriority w:val="9"/>
    <w:semiHidden/>
    <w:qFormat/>
    <w:rsid w:val="009D4778"/>
    <w:rPr>
      <w:rFonts w:asciiTheme="majorHAnsi" w:eastAsiaTheme="majorEastAsia" w:hAnsiTheme="majorHAnsi" w:cstheme="majorBidi"/>
      <w:color w:val="70AD47" w:themeColor="accent6"/>
      <w:sz w:val="22"/>
      <w:szCs w:val="22"/>
    </w:rPr>
  </w:style>
  <w:style w:type="paragraph" w:customStyle="1" w:styleId="Nagwek41">
    <w:name w:val="Nagłówek 41"/>
    <w:basedOn w:val="Normalny"/>
    <w:next w:val="Normalny"/>
    <w:link w:val="Heading4Char"/>
    <w:uiPriority w:val="9"/>
    <w:unhideWhenUsed/>
    <w:qFormat/>
    <w:rsid w:val="00722E28"/>
    <w:pPr>
      <w:keepNext/>
      <w:keepLines/>
      <w:spacing w:before="40"/>
      <w:outlineLvl w:val="3"/>
    </w:pPr>
    <w:rPr>
      <w:rFonts w:asciiTheme="majorHAnsi" w:eastAsiaTheme="majorEastAsia" w:hAnsiTheme="majorHAnsi" w:cstheme="majorBidi"/>
      <w:i/>
      <w:iCs/>
      <w:color w:val="2E74B5" w:themeColor="accent1" w:themeShade="BF"/>
    </w:rPr>
  </w:style>
  <w:style w:type="character" w:customStyle="1" w:styleId="Heading1Char">
    <w:name w:val="Heading 1 Char"/>
    <w:basedOn w:val="Domylnaczcionkaakapitu"/>
    <w:link w:val="Nagwek10"/>
    <w:uiPriority w:val="9"/>
    <w:qFormat/>
    <w:rsid w:val="009D4778"/>
    <w:rPr>
      <w:rFonts w:asciiTheme="majorHAnsi" w:eastAsiaTheme="majorEastAsia" w:hAnsiTheme="majorHAnsi" w:cstheme="majorBidi"/>
      <w:color w:val="538135" w:themeColor="accent6" w:themeShade="BF"/>
      <w:sz w:val="40"/>
      <w:szCs w:val="40"/>
    </w:rPr>
  </w:style>
  <w:style w:type="character" w:customStyle="1" w:styleId="Nagwek10">
    <w:name w:val="Nagłówek #1_"/>
    <w:basedOn w:val="Domylnaczcionkaakapitu"/>
    <w:link w:val="Heading1Char"/>
    <w:qFormat/>
    <w:rsid w:val="00DC758C"/>
    <w:rPr>
      <w:rFonts w:asciiTheme="minorHAnsi" w:eastAsia="Tahoma" w:hAnsiTheme="minorHAnsi" w:cs="Tahoma"/>
      <w:b/>
      <w:bCs/>
      <w:i w:val="0"/>
      <w:iCs w:val="0"/>
      <w:caps w:val="0"/>
      <w:smallCaps w:val="0"/>
      <w:strike w:val="0"/>
      <w:dstrike w:val="0"/>
      <w:sz w:val="32"/>
      <w:szCs w:val="32"/>
      <w:u w:val="none"/>
    </w:rPr>
  </w:style>
  <w:style w:type="character" w:customStyle="1" w:styleId="Nagweklubstopka2">
    <w:name w:val="Nagłówek lub stopka (2)_"/>
    <w:basedOn w:val="Domylnaczcionkaakapitu"/>
    <w:link w:val="Nagweklubstopka20"/>
    <w:qFormat/>
    <w:rsid w:val="009867CA"/>
    <w:rPr>
      <w:rFonts w:ascii="Times New Roman" w:eastAsia="Times New Roman" w:hAnsi="Times New Roman" w:cs="Times New Roman"/>
      <w:b w:val="0"/>
      <w:bCs w:val="0"/>
      <w:i w:val="0"/>
      <w:iCs w:val="0"/>
      <w:caps w:val="0"/>
      <w:smallCaps w:val="0"/>
      <w:strike w:val="0"/>
      <w:dstrike w:val="0"/>
      <w:sz w:val="20"/>
      <w:szCs w:val="20"/>
      <w:u w:val="none"/>
    </w:rPr>
  </w:style>
  <w:style w:type="paragraph" w:customStyle="1" w:styleId="Nagweklubstopka20">
    <w:name w:val="Nagłówek lub stopka (2)"/>
    <w:basedOn w:val="Normalny"/>
    <w:link w:val="Nagweklubstopka2"/>
    <w:qFormat/>
    <w:rsid w:val="009867CA"/>
    <w:pPr>
      <w:shd w:val="clear" w:color="auto" w:fill="FFFFFF"/>
    </w:pPr>
    <w:rPr>
      <w:rFonts w:ascii="Times New Roman" w:eastAsia="Times New Roman" w:hAnsi="Times New Roman" w:cs="Times New Roman"/>
      <w:sz w:val="20"/>
      <w:szCs w:val="20"/>
    </w:rPr>
  </w:style>
  <w:style w:type="character" w:customStyle="1" w:styleId="Spistreci">
    <w:name w:val="Spis treści_"/>
    <w:basedOn w:val="Domylnaczcionkaakapitu"/>
    <w:link w:val="Spistreci0"/>
    <w:qFormat/>
    <w:rsid w:val="009867CA"/>
    <w:rPr>
      <w:rFonts w:ascii="Tahoma" w:eastAsia="Tahoma" w:hAnsi="Tahoma" w:cs="Tahoma"/>
      <w:b w:val="0"/>
      <w:bCs w:val="0"/>
      <w:i/>
      <w:iCs/>
      <w:caps w:val="0"/>
      <w:smallCaps w:val="0"/>
      <w:strike w:val="0"/>
      <w:dstrike w:val="0"/>
      <w:sz w:val="20"/>
      <w:szCs w:val="20"/>
      <w:u w:val="none"/>
    </w:rPr>
  </w:style>
  <w:style w:type="paragraph" w:customStyle="1" w:styleId="Spistreci0">
    <w:name w:val="Spis treści"/>
    <w:basedOn w:val="Normalny"/>
    <w:link w:val="Spistreci"/>
    <w:qFormat/>
    <w:rsid w:val="009867CA"/>
    <w:pPr>
      <w:shd w:val="clear" w:color="auto" w:fill="FFFFFF"/>
      <w:spacing w:after="40"/>
      <w:ind w:firstLine="580"/>
    </w:pPr>
    <w:rPr>
      <w:rFonts w:ascii="Tahoma" w:eastAsia="Tahoma" w:hAnsi="Tahoma" w:cs="Tahoma"/>
      <w:i/>
      <w:iCs/>
      <w:sz w:val="20"/>
      <w:szCs w:val="20"/>
    </w:rPr>
  </w:style>
  <w:style w:type="character" w:customStyle="1" w:styleId="Teksttreci2">
    <w:name w:val="Tekst treści (2)_"/>
    <w:basedOn w:val="Domylnaczcionkaakapitu"/>
    <w:link w:val="Teksttreci20"/>
    <w:qFormat/>
    <w:rsid w:val="009867CA"/>
    <w:rPr>
      <w:rFonts w:ascii="Cambria" w:eastAsia="Cambria" w:hAnsi="Cambria" w:cs="Cambria"/>
      <w:b w:val="0"/>
      <w:bCs w:val="0"/>
      <w:i/>
      <w:iCs/>
      <w:caps w:val="0"/>
      <w:smallCaps w:val="0"/>
      <w:strike w:val="0"/>
      <w:dstrike w:val="0"/>
      <w:sz w:val="22"/>
      <w:szCs w:val="22"/>
      <w:u w:val="none"/>
    </w:rPr>
  </w:style>
  <w:style w:type="paragraph" w:customStyle="1" w:styleId="Teksttreci20">
    <w:name w:val="Tekst treści (2)"/>
    <w:basedOn w:val="Normalny"/>
    <w:link w:val="Teksttreci2"/>
    <w:qFormat/>
    <w:rsid w:val="009867CA"/>
    <w:pPr>
      <w:shd w:val="clear" w:color="auto" w:fill="FFFFFF"/>
    </w:pPr>
    <w:rPr>
      <w:rFonts w:ascii="Cambria" w:eastAsia="Cambria" w:hAnsi="Cambria" w:cs="Cambria"/>
      <w:i/>
      <w:iCs/>
      <w:sz w:val="22"/>
      <w:szCs w:val="22"/>
    </w:rPr>
  </w:style>
  <w:style w:type="character" w:customStyle="1" w:styleId="Teksttreci">
    <w:name w:val="Tekst treści_"/>
    <w:basedOn w:val="Domylnaczcionkaakapitu"/>
    <w:link w:val="Teksttreci0"/>
    <w:qFormat/>
    <w:rsid w:val="009867CA"/>
    <w:rPr>
      <w:rFonts w:ascii="Tahoma" w:eastAsia="Tahoma" w:hAnsi="Tahoma" w:cs="Tahoma"/>
      <w:b w:val="0"/>
      <w:bCs w:val="0"/>
      <w:i w:val="0"/>
      <w:iCs w:val="0"/>
      <w:caps w:val="0"/>
      <w:smallCaps w:val="0"/>
      <w:strike w:val="0"/>
      <w:dstrike w:val="0"/>
      <w:sz w:val="22"/>
      <w:szCs w:val="22"/>
      <w:u w:val="none"/>
    </w:rPr>
  </w:style>
  <w:style w:type="paragraph" w:customStyle="1" w:styleId="Teksttreci0">
    <w:name w:val="Tekst treści"/>
    <w:basedOn w:val="Normalny"/>
    <w:link w:val="Teksttreci"/>
    <w:qFormat/>
    <w:rsid w:val="009867CA"/>
    <w:pPr>
      <w:shd w:val="clear" w:color="auto" w:fill="FFFFFF"/>
      <w:spacing w:line="276" w:lineRule="auto"/>
    </w:pPr>
    <w:rPr>
      <w:rFonts w:ascii="Tahoma" w:eastAsia="Tahoma" w:hAnsi="Tahoma" w:cs="Tahoma"/>
      <w:sz w:val="22"/>
      <w:szCs w:val="22"/>
    </w:rPr>
  </w:style>
  <w:style w:type="character" w:customStyle="1" w:styleId="Teksttreci3">
    <w:name w:val="Tekst treści (3)_"/>
    <w:basedOn w:val="Domylnaczcionkaakapitu"/>
    <w:link w:val="Teksttreci30"/>
    <w:qFormat/>
    <w:rsid w:val="009867CA"/>
    <w:rPr>
      <w:rFonts w:ascii="Cambria" w:eastAsia="Cambria" w:hAnsi="Cambria" w:cs="Cambria"/>
      <w:b w:val="0"/>
      <w:bCs w:val="0"/>
      <w:i/>
      <w:iCs/>
      <w:smallCaps/>
      <w:strike w:val="0"/>
      <w:dstrike w:val="0"/>
      <w:sz w:val="19"/>
      <w:szCs w:val="19"/>
      <w:u w:val="none"/>
    </w:rPr>
  </w:style>
  <w:style w:type="paragraph" w:customStyle="1" w:styleId="Teksttreci30">
    <w:name w:val="Tekst treści (3)"/>
    <w:basedOn w:val="Normalny"/>
    <w:link w:val="Teksttreci3"/>
    <w:qFormat/>
    <w:rsid w:val="009867CA"/>
    <w:pPr>
      <w:shd w:val="clear" w:color="auto" w:fill="FFFFFF"/>
      <w:spacing w:line="307" w:lineRule="auto"/>
      <w:jc w:val="center"/>
    </w:pPr>
    <w:rPr>
      <w:rFonts w:ascii="Cambria" w:eastAsia="Cambria" w:hAnsi="Cambria" w:cs="Cambria"/>
      <w:i/>
      <w:iCs/>
      <w:smallCaps/>
      <w:sz w:val="19"/>
      <w:szCs w:val="19"/>
    </w:rPr>
  </w:style>
  <w:style w:type="character" w:customStyle="1" w:styleId="Podpistabeli">
    <w:name w:val="Podpis tabeli_"/>
    <w:basedOn w:val="Domylnaczcionkaakapitu"/>
    <w:link w:val="Podpistabeli0"/>
    <w:qFormat/>
    <w:rsid w:val="009867CA"/>
    <w:rPr>
      <w:rFonts w:ascii="Tahoma" w:eastAsia="Tahoma" w:hAnsi="Tahoma" w:cs="Tahoma"/>
      <w:b/>
      <w:bCs/>
      <w:i/>
      <w:iCs/>
      <w:caps w:val="0"/>
      <w:smallCaps w:val="0"/>
      <w:strike w:val="0"/>
      <w:dstrike w:val="0"/>
      <w:sz w:val="18"/>
      <w:szCs w:val="18"/>
      <w:u w:val="none"/>
    </w:rPr>
  </w:style>
  <w:style w:type="paragraph" w:customStyle="1" w:styleId="Podpistabeli0">
    <w:name w:val="Podpis tabeli"/>
    <w:basedOn w:val="Normalny"/>
    <w:link w:val="Podpistabeli"/>
    <w:qFormat/>
    <w:rsid w:val="009867CA"/>
    <w:pPr>
      <w:shd w:val="clear" w:color="auto" w:fill="FFFFFF"/>
    </w:pPr>
    <w:rPr>
      <w:rFonts w:ascii="Tahoma" w:eastAsia="Tahoma" w:hAnsi="Tahoma" w:cs="Tahoma"/>
      <w:b/>
      <w:bCs/>
      <w:i/>
      <w:iCs/>
      <w:sz w:val="18"/>
      <w:szCs w:val="18"/>
    </w:rPr>
  </w:style>
  <w:style w:type="character" w:customStyle="1" w:styleId="Inne">
    <w:name w:val="Inne_"/>
    <w:basedOn w:val="Domylnaczcionkaakapitu"/>
    <w:link w:val="Inne0"/>
    <w:qFormat/>
    <w:rsid w:val="009867CA"/>
    <w:rPr>
      <w:rFonts w:ascii="Tahoma" w:eastAsia="Tahoma" w:hAnsi="Tahoma" w:cs="Tahoma"/>
      <w:b w:val="0"/>
      <w:bCs w:val="0"/>
      <w:i w:val="0"/>
      <w:iCs w:val="0"/>
      <w:caps w:val="0"/>
      <w:smallCaps w:val="0"/>
      <w:strike w:val="0"/>
      <w:dstrike w:val="0"/>
      <w:sz w:val="22"/>
      <w:szCs w:val="22"/>
      <w:u w:val="none"/>
    </w:rPr>
  </w:style>
  <w:style w:type="paragraph" w:customStyle="1" w:styleId="Inne0">
    <w:name w:val="Inne"/>
    <w:basedOn w:val="Normalny"/>
    <w:link w:val="Inne"/>
    <w:qFormat/>
    <w:rsid w:val="009867CA"/>
    <w:pPr>
      <w:shd w:val="clear" w:color="auto" w:fill="FFFFFF"/>
      <w:spacing w:line="276" w:lineRule="auto"/>
    </w:pPr>
    <w:rPr>
      <w:rFonts w:ascii="Tahoma" w:eastAsia="Tahoma" w:hAnsi="Tahoma" w:cs="Tahoma"/>
      <w:sz w:val="22"/>
      <w:szCs w:val="22"/>
    </w:rPr>
  </w:style>
  <w:style w:type="character" w:customStyle="1" w:styleId="Teksttreci6">
    <w:name w:val="Tekst treści (6)_"/>
    <w:basedOn w:val="Domylnaczcionkaakapitu"/>
    <w:link w:val="Teksttreci60"/>
    <w:qFormat/>
    <w:rsid w:val="009867CA"/>
    <w:rPr>
      <w:rFonts w:ascii="Tahoma" w:eastAsia="Tahoma" w:hAnsi="Tahoma" w:cs="Tahoma"/>
      <w:b w:val="0"/>
      <w:bCs w:val="0"/>
      <w:i/>
      <w:iCs/>
      <w:caps w:val="0"/>
      <w:smallCaps w:val="0"/>
      <w:strike w:val="0"/>
      <w:dstrike w:val="0"/>
      <w:sz w:val="19"/>
      <w:szCs w:val="19"/>
      <w:u w:val="none"/>
    </w:rPr>
  </w:style>
  <w:style w:type="paragraph" w:customStyle="1" w:styleId="Teksttreci60">
    <w:name w:val="Tekst treści (6)"/>
    <w:basedOn w:val="Normalny"/>
    <w:link w:val="Teksttreci6"/>
    <w:qFormat/>
    <w:rsid w:val="009867CA"/>
    <w:pPr>
      <w:shd w:val="clear" w:color="auto" w:fill="FFFFFF"/>
      <w:spacing w:after="210" w:line="252" w:lineRule="auto"/>
    </w:pPr>
    <w:rPr>
      <w:rFonts w:ascii="Tahoma" w:eastAsia="Tahoma" w:hAnsi="Tahoma" w:cs="Tahoma"/>
      <w:i/>
      <w:iCs/>
      <w:sz w:val="19"/>
      <w:szCs w:val="19"/>
    </w:rPr>
  </w:style>
  <w:style w:type="character" w:customStyle="1" w:styleId="Teksttreci7">
    <w:name w:val="Tekst treści (7)_"/>
    <w:basedOn w:val="Domylnaczcionkaakapitu"/>
    <w:link w:val="Teksttreci70"/>
    <w:qFormat/>
    <w:rsid w:val="009867CA"/>
    <w:rPr>
      <w:rFonts w:ascii="Arial" w:eastAsia="Arial" w:hAnsi="Arial" w:cs="Arial"/>
      <w:b w:val="0"/>
      <w:bCs w:val="0"/>
      <w:i w:val="0"/>
      <w:iCs w:val="0"/>
      <w:caps w:val="0"/>
      <w:smallCaps w:val="0"/>
      <w:strike w:val="0"/>
      <w:dstrike w:val="0"/>
      <w:sz w:val="22"/>
      <w:szCs w:val="22"/>
      <w:u w:val="none"/>
    </w:rPr>
  </w:style>
  <w:style w:type="paragraph" w:customStyle="1" w:styleId="Teksttreci70">
    <w:name w:val="Tekst treści (7)"/>
    <w:basedOn w:val="Normalny"/>
    <w:link w:val="Teksttreci7"/>
    <w:qFormat/>
    <w:rsid w:val="009867CA"/>
    <w:pPr>
      <w:shd w:val="clear" w:color="auto" w:fill="FFFFFF"/>
      <w:ind w:firstLine="360"/>
    </w:pPr>
    <w:rPr>
      <w:rFonts w:ascii="Arial" w:eastAsia="Arial" w:hAnsi="Arial" w:cs="Arial"/>
      <w:sz w:val="22"/>
      <w:szCs w:val="22"/>
    </w:rPr>
  </w:style>
  <w:style w:type="character" w:customStyle="1" w:styleId="NagwekZnak">
    <w:name w:val="Nagłówek Znak"/>
    <w:basedOn w:val="Domylnaczcionkaakapitu"/>
    <w:link w:val="Nagwek12"/>
    <w:uiPriority w:val="99"/>
    <w:qFormat/>
    <w:rsid w:val="003663D9"/>
    <w:rPr>
      <w:color w:val="000000"/>
      <w:sz w:val="24"/>
      <w:szCs w:val="24"/>
      <w:lang w:bidi="pl-PL"/>
    </w:rPr>
  </w:style>
  <w:style w:type="paragraph" w:customStyle="1" w:styleId="Nagwek12">
    <w:name w:val="Nagłówek1"/>
    <w:basedOn w:val="Normalny"/>
    <w:next w:val="Tekstpodstawowy"/>
    <w:link w:val="NagwekZnak"/>
    <w:uiPriority w:val="99"/>
    <w:unhideWhenUsed/>
    <w:qFormat/>
    <w:rsid w:val="00973FDE"/>
    <w:pPr>
      <w:tabs>
        <w:tab w:val="center" w:pos="4536"/>
        <w:tab w:val="right" w:pos="9072"/>
      </w:tabs>
    </w:pPr>
  </w:style>
  <w:style w:type="paragraph" w:styleId="Tekstpodstawowy">
    <w:name w:val="Body Text"/>
    <w:basedOn w:val="Normalny"/>
    <w:rsid w:val="00EE2501"/>
    <w:pPr>
      <w:spacing w:after="140" w:line="276" w:lineRule="auto"/>
    </w:pPr>
  </w:style>
  <w:style w:type="character" w:customStyle="1" w:styleId="StopkaZnak">
    <w:name w:val="Stopka Znak"/>
    <w:basedOn w:val="Domylnaczcionkaakapitu"/>
    <w:uiPriority w:val="99"/>
    <w:qFormat/>
    <w:rsid w:val="003663D9"/>
    <w:rPr>
      <w:color w:val="000000"/>
      <w:sz w:val="24"/>
      <w:szCs w:val="24"/>
      <w:lang w:bidi="pl-PL"/>
    </w:rPr>
  </w:style>
  <w:style w:type="character" w:customStyle="1" w:styleId="LegendatabelaZnak">
    <w:name w:val="Legenda tabela Znak"/>
    <w:link w:val="Legendatabela"/>
    <w:uiPriority w:val="99"/>
    <w:qFormat/>
    <w:locked/>
    <w:rsid w:val="005C506C"/>
    <w:rPr>
      <w:rFonts w:ascii="Times New Roman" w:eastAsia="MS Mincho" w:hAnsi="Times New Roman" w:cs="Times New Roman"/>
      <w:b/>
    </w:rPr>
  </w:style>
  <w:style w:type="paragraph" w:customStyle="1" w:styleId="Legendatabela">
    <w:name w:val="Legenda tabela"/>
    <w:basedOn w:val="Legenda"/>
    <w:link w:val="LegendatabelaZnak"/>
    <w:uiPriority w:val="99"/>
    <w:qFormat/>
    <w:rsid w:val="005C506C"/>
    <w:pPr>
      <w:keepNext/>
      <w:spacing w:before="60" w:after="120"/>
      <w:ind w:left="1134" w:hanging="1134"/>
      <w:jc w:val="both"/>
    </w:pPr>
    <w:rPr>
      <w:rFonts w:ascii="Times New Roman" w:eastAsia="MS Mincho" w:hAnsi="Times New Roman" w:cs="Times New Roman"/>
      <w:bCs w:val="0"/>
      <w:color w:val="auto"/>
      <w:sz w:val="20"/>
      <w:szCs w:val="20"/>
    </w:rPr>
  </w:style>
  <w:style w:type="paragraph" w:styleId="Legenda">
    <w:name w:val="caption"/>
    <w:basedOn w:val="Normalny"/>
    <w:next w:val="Normalny"/>
    <w:uiPriority w:val="35"/>
    <w:semiHidden/>
    <w:unhideWhenUsed/>
    <w:qFormat/>
    <w:rsid w:val="009D4778"/>
    <w:pPr>
      <w:spacing w:line="240" w:lineRule="auto"/>
    </w:pPr>
    <w:rPr>
      <w:b/>
      <w:bCs/>
      <w:smallCaps/>
      <w:color w:val="595959" w:themeColor="text1" w:themeTint="A6"/>
    </w:rPr>
  </w:style>
  <w:style w:type="character" w:customStyle="1" w:styleId="FontStyle39">
    <w:name w:val="Font Style39"/>
    <w:uiPriority w:val="99"/>
    <w:qFormat/>
    <w:rsid w:val="002E1704"/>
    <w:rPr>
      <w:rFonts w:ascii="Times New Roman" w:hAnsi="Times New Roman"/>
      <w:sz w:val="18"/>
    </w:rPr>
  </w:style>
  <w:style w:type="character" w:customStyle="1" w:styleId="TytuZnak">
    <w:name w:val="Tytuł Znak"/>
    <w:basedOn w:val="Domylnaczcionkaakapitu"/>
    <w:link w:val="Tytu"/>
    <w:uiPriority w:val="10"/>
    <w:qFormat/>
    <w:rsid w:val="009D4778"/>
    <w:rPr>
      <w:rFonts w:asciiTheme="majorHAnsi" w:eastAsiaTheme="majorEastAsia" w:hAnsiTheme="majorHAnsi" w:cstheme="majorBidi"/>
      <w:color w:val="262626" w:themeColor="text1" w:themeTint="D9"/>
      <w:spacing w:val="-15"/>
      <w:sz w:val="96"/>
      <w:szCs w:val="96"/>
    </w:rPr>
  </w:style>
  <w:style w:type="character" w:customStyle="1" w:styleId="mZnak">
    <w:name w:val="m_ Znak"/>
    <w:qFormat/>
    <w:rsid w:val="005D73DF"/>
    <w:rPr>
      <w:rFonts w:ascii="Arial" w:eastAsia="Times New Roman" w:hAnsi="Arial" w:cs="Arial"/>
      <w:sz w:val="22"/>
      <w:szCs w:val="24"/>
    </w:rPr>
  </w:style>
  <w:style w:type="character" w:customStyle="1" w:styleId="czeinternetowe">
    <w:name w:val="Łącze internetowe"/>
    <w:basedOn w:val="Domylnaczcionkaakapitu"/>
    <w:uiPriority w:val="99"/>
    <w:unhideWhenUsed/>
    <w:rsid w:val="003614D1"/>
    <w:rPr>
      <w:color w:val="0000FF"/>
      <w:u w:val="single"/>
    </w:rPr>
  </w:style>
  <w:style w:type="character" w:customStyle="1" w:styleId="Znakinumeracji">
    <w:name w:val="Znaki numeracji"/>
    <w:qFormat/>
    <w:rsid w:val="00EE2501"/>
  </w:style>
  <w:style w:type="character" w:customStyle="1" w:styleId="Nagwek1Znak1">
    <w:name w:val="Nagłówek 1 Znak1"/>
    <w:basedOn w:val="Domylnaczcionkaakapitu"/>
    <w:uiPriority w:val="9"/>
    <w:qFormat/>
    <w:rsid w:val="00C4290F"/>
    <w:rPr>
      <w:rFonts w:asciiTheme="majorHAnsi" w:eastAsiaTheme="majorEastAsia" w:hAnsiTheme="majorHAnsi" w:cstheme="majorBidi"/>
      <w:b/>
      <w:bCs/>
      <w:color w:val="2E74B5" w:themeColor="accent1" w:themeShade="BF"/>
      <w:sz w:val="28"/>
      <w:szCs w:val="28"/>
      <w:lang w:bidi="pl-PL"/>
    </w:rPr>
  </w:style>
  <w:style w:type="character" w:customStyle="1" w:styleId="TekstdymkaZnak">
    <w:name w:val="Tekst dymka Znak"/>
    <w:basedOn w:val="Domylnaczcionkaakapitu"/>
    <w:link w:val="Tekstdymka"/>
    <w:uiPriority w:val="99"/>
    <w:qFormat/>
    <w:rsid w:val="00C4290F"/>
    <w:rPr>
      <w:rFonts w:ascii="Tahoma" w:hAnsi="Tahoma" w:cs="Tahoma"/>
      <w:color w:val="000000"/>
      <w:sz w:val="16"/>
      <w:szCs w:val="16"/>
      <w:lang w:bidi="pl-PL"/>
    </w:rPr>
  </w:style>
  <w:style w:type="paragraph" w:styleId="Tekstdymka">
    <w:name w:val="Balloon Text"/>
    <w:basedOn w:val="Normalny"/>
    <w:link w:val="TekstdymkaZnak"/>
    <w:uiPriority w:val="99"/>
    <w:unhideWhenUsed/>
    <w:qFormat/>
    <w:rsid w:val="00C4290F"/>
    <w:rPr>
      <w:rFonts w:ascii="Tahoma" w:hAnsi="Tahoma" w:cs="Tahoma"/>
      <w:sz w:val="16"/>
      <w:szCs w:val="16"/>
    </w:rPr>
  </w:style>
  <w:style w:type="character" w:customStyle="1" w:styleId="Styl1Znak">
    <w:name w:val="Styl1 Znak"/>
    <w:basedOn w:val="Teksttreci"/>
    <w:link w:val="Styl1"/>
    <w:qFormat/>
    <w:rsid w:val="00DC758C"/>
    <w:rPr>
      <w:rFonts w:asciiTheme="minorHAnsi" w:eastAsia="Tahoma" w:hAnsiTheme="minorHAnsi" w:cstheme="minorHAnsi"/>
      <w:b/>
      <w:bCs w:val="0"/>
      <w:i w:val="0"/>
      <w:iCs w:val="0"/>
      <w:caps w:val="0"/>
      <w:smallCaps w:val="0"/>
      <w:strike w:val="0"/>
      <w:dstrike w:val="0"/>
      <w:sz w:val="32"/>
      <w:szCs w:val="32"/>
      <w:u w:val="none"/>
      <w:lang w:bidi="pl-PL"/>
    </w:rPr>
  </w:style>
  <w:style w:type="paragraph" w:customStyle="1" w:styleId="Styl1">
    <w:name w:val="Styl1"/>
    <w:basedOn w:val="Nagwek12"/>
    <w:next w:val="Nagwek12"/>
    <w:link w:val="Styl1Znak"/>
    <w:qFormat/>
    <w:rsid w:val="00DC758C"/>
    <w:pPr>
      <w:tabs>
        <w:tab w:val="clear" w:pos="4536"/>
        <w:tab w:val="clear" w:pos="9072"/>
        <w:tab w:val="left" w:pos="0"/>
        <w:tab w:val="left" w:pos="826"/>
      </w:tabs>
      <w:spacing w:before="120" w:after="140" w:line="252" w:lineRule="auto"/>
      <w:ind w:left="360" w:hanging="360"/>
    </w:pPr>
    <w:rPr>
      <w:rFonts w:cstheme="minorHAnsi"/>
      <w:b/>
      <w:sz w:val="32"/>
      <w:szCs w:val="32"/>
    </w:rPr>
  </w:style>
  <w:style w:type="character" w:customStyle="1" w:styleId="StopkaZnak1">
    <w:name w:val="Stopka Znak1"/>
    <w:basedOn w:val="Domylnaczcionkaakapitu"/>
    <w:uiPriority w:val="99"/>
    <w:semiHidden/>
    <w:qFormat/>
    <w:rsid w:val="004F5581"/>
    <w:rPr>
      <w:color w:val="000000"/>
      <w:sz w:val="24"/>
      <w:szCs w:val="24"/>
      <w:lang w:bidi="pl-PL"/>
    </w:rPr>
  </w:style>
  <w:style w:type="character" w:customStyle="1" w:styleId="StopkaZnak2">
    <w:name w:val="Stopka Znak2"/>
    <w:basedOn w:val="Domylnaczcionkaakapitu"/>
    <w:uiPriority w:val="99"/>
    <w:semiHidden/>
    <w:qFormat/>
    <w:rsid w:val="001F0E3D"/>
    <w:rPr>
      <w:color w:val="000000"/>
      <w:sz w:val="24"/>
      <w:szCs w:val="24"/>
      <w:lang w:bidi="pl-PL"/>
    </w:rPr>
  </w:style>
  <w:style w:type="character" w:customStyle="1" w:styleId="Bodytext2">
    <w:name w:val="Body text (2)_"/>
    <w:link w:val="Bodytext21"/>
    <w:uiPriority w:val="99"/>
    <w:qFormat/>
    <w:locked/>
    <w:rsid w:val="006B4D2A"/>
    <w:rPr>
      <w:sz w:val="19"/>
      <w:shd w:val="clear" w:color="auto" w:fill="FFFFFF"/>
    </w:rPr>
  </w:style>
  <w:style w:type="paragraph" w:customStyle="1" w:styleId="Bodytext21">
    <w:name w:val="Body text (2)1"/>
    <w:basedOn w:val="Normalny"/>
    <w:link w:val="Bodytext2"/>
    <w:uiPriority w:val="99"/>
    <w:qFormat/>
    <w:rsid w:val="006B4D2A"/>
    <w:pPr>
      <w:shd w:val="clear" w:color="auto" w:fill="FFFFFF"/>
      <w:spacing w:line="342" w:lineRule="exact"/>
      <w:ind w:hanging="700"/>
      <w:jc w:val="both"/>
    </w:pPr>
    <w:rPr>
      <w:sz w:val="19"/>
      <w:szCs w:val="20"/>
    </w:rPr>
  </w:style>
  <w:style w:type="character" w:customStyle="1" w:styleId="HTML-wstpniesformatowanyZnak">
    <w:name w:val="HTML - wstępnie sformatowany Znak"/>
    <w:basedOn w:val="Domylnaczcionkaakapitu"/>
    <w:uiPriority w:val="99"/>
    <w:semiHidden/>
    <w:qFormat/>
    <w:rsid w:val="006B4D2A"/>
    <w:rPr>
      <w:rFonts w:eastAsia="Calibri"/>
      <w:color w:val="000000"/>
    </w:rPr>
  </w:style>
  <w:style w:type="character" w:customStyle="1" w:styleId="Znakiwypunktowania">
    <w:name w:val="Znaki wypunktowania"/>
    <w:qFormat/>
    <w:rsid w:val="0024556B"/>
    <w:rPr>
      <w:rFonts w:ascii="OpenSymbol" w:eastAsia="OpenSymbol" w:hAnsi="OpenSymbol" w:cs="OpenSymbol"/>
    </w:rPr>
  </w:style>
  <w:style w:type="character" w:customStyle="1" w:styleId="StopkaZnak3">
    <w:name w:val="Stopka Znak3"/>
    <w:basedOn w:val="Domylnaczcionkaakapitu"/>
    <w:link w:val="Stopka1"/>
    <w:uiPriority w:val="99"/>
    <w:qFormat/>
    <w:rsid w:val="003C476D"/>
    <w:rPr>
      <w:color w:val="000000"/>
      <w:sz w:val="24"/>
      <w:szCs w:val="24"/>
      <w:lang w:bidi="pl-PL"/>
    </w:rPr>
  </w:style>
  <w:style w:type="paragraph" w:customStyle="1" w:styleId="Stopka1">
    <w:name w:val="Stopka1"/>
    <w:basedOn w:val="Normalny"/>
    <w:link w:val="StopkaZnak3"/>
    <w:uiPriority w:val="99"/>
    <w:unhideWhenUsed/>
    <w:qFormat/>
    <w:rsid w:val="003C476D"/>
    <w:pPr>
      <w:tabs>
        <w:tab w:val="center" w:pos="4536"/>
        <w:tab w:val="right" w:pos="9072"/>
      </w:tabs>
    </w:pPr>
  </w:style>
  <w:style w:type="character" w:customStyle="1" w:styleId="StopkaZnak4">
    <w:name w:val="Stopka Znak4"/>
    <w:basedOn w:val="Domylnaczcionkaakapitu"/>
    <w:link w:val="Stopka2"/>
    <w:uiPriority w:val="99"/>
    <w:semiHidden/>
    <w:qFormat/>
    <w:rsid w:val="001C045A"/>
    <w:rPr>
      <w:color w:val="000000"/>
      <w:sz w:val="24"/>
      <w:szCs w:val="24"/>
      <w:lang w:bidi="pl-PL"/>
    </w:rPr>
  </w:style>
  <w:style w:type="paragraph" w:customStyle="1" w:styleId="Stopka2">
    <w:name w:val="Stopka2"/>
    <w:basedOn w:val="Normalny"/>
    <w:link w:val="StopkaZnak4"/>
    <w:uiPriority w:val="99"/>
    <w:unhideWhenUsed/>
    <w:qFormat/>
    <w:rsid w:val="001C045A"/>
    <w:pPr>
      <w:tabs>
        <w:tab w:val="center" w:pos="4536"/>
        <w:tab w:val="right" w:pos="9072"/>
      </w:tabs>
    </w:pPr>
  </w:style>
  <w:style w:type="character" w:styleId="Odwoaniedokomentarza">
    <w:name w:val="annotation reference"/>
    <w:basedOn w:val="Domylnaczcionkaakapitu"/>
    <w:uiPriority w:val="99"/>
    <w:semiHidden/>
    <w:unhideWhenUsed/>
    <w:qFormat/>
    <w:rsid w:val="00964EDC"/>
    <w:rPr>
      <w:sz w:val="16"/>
      <w:szCs w:val="16"/>
    </w:rPr>
  </w:style>
  <w:style w:type="character" w:customStyle="1" w:styleId="TekstkomentarzaZnak">
    <w:name w:val="Tekst komentarza Znak"/>
    <w:basedOn w:val="Domylnaczcionkaakapitu"/>
    <w:link w:val="Tekstkomentarza"/>
    <w:uiPriority w:val="99"/>
    <w:qFormat/>
    <w:rsid w:val="00964EDC"/>
    <w:rPr>
      <w:color w:val="000000"/>
      <w:lang w:bidi="pl-PL"/>
    </w:rPr>
  </w:style>
  <w:style w:type="paragraph" w:styleId="Tekstkomentarza">
    <w:name w:val="annotation text"/>
    <w:basedOn w:val="Normalny"/>
    <w:link w:val="TekstkomentarzaZnak"/>
    <w:uiPriority w:val="99"/>
    <w:unhideWhenUsed/>
    <w:qFormat/>
    <w:rsid w:val="00964EDC"/>
    <w:rPr>
      <w:sz w:val="20"/>
      <w:szCs w:val="20"/>
    </w:rPr>
  </w:style>
  <w:style w:type="character" w:customStyle="1" w:styleId="TekstprzypisudolnegoZnak">
    <w:name w:val="Tekst przypisu dolnego Znak"/>
    <w:basedOn w:val="Domylnaczcionkaakapitu"/>
    <w:link w:val="Tekstprzypisudolnego1"/>
    <w:uiPriority w:val="99"/>
    <w:semiHidden/>
    <w:qFormat/>
    <w:rsid w:val="00625ED9"/>
    <w:rPr>
      <w:color w:val="000000"/>
      <w:lang w:bidi="pl-PL"/>
    </w:rPr>
  </w:style>
  <w:style w:type="paragraph" w:customStyle="1" w:styleId="Tekstprzypisudolnego1">
    <w:name w:val="Tekst przypisu dolnego1"/>
    <w:basedOn w:val="Normalny"/>
    <w:link w:val="TekstprzypisudolnegoZnak"/>
    <w:uiPriority w:val="99"/>
    <w:semiHidden/>
    <w:unhideWhenUsed/>
    <w:qFormat/>
    <w:rsid w:val="00625ED9"/>
    <w:rPr>
      <w:sz w:val="20"/>
      <w:szCs w:val="20"/>
    </w:rPr>
  </w:style>
  <w:style w:type="character" w:customStyle="1" w:styleId="Zakotwiczenieprzypisudolnego">
    <w:name w:val="Zakotwiczenie przypisu dolnego"/>
    <w:rsid w:val="00DD579C"/>
    <w:rPr>
      <w:vertAlign w:val="superscript"/>
    </w:rPr>
  </w:style>
  <w:style w:type="character" w:customStyle="1" w:styleId="FootnoteCharacters">
    <w:name w:val="Footnote Characters"/>
    <w:basedOn w:val="Domylnaczcionkaakapitu"/>
    <w:uiPriority w:val="99"/>
    <w:semiHidden/>
    <w:unhideWhenUsed/>
    <w:qFormat/>
    <w:rsid w:val="00625ED9"/>
    <w:rPr>
      <w:vertAlign w:val="superscript"/>
    </w:rPr>
  </w:style>
  <w:style w:type="character" w:styleId="Pogrubienie">
    <w:name w:val="Strong"/>
    <w:basedOn w:val="Domylnaczcionkaakapitu"/>
    <w:uiPriority w:val="22"/>
    <w:qFormat/>
    <w:rsid w:val="009D4778"/>
    <w:rPr>
      <w:b/>
      <w:bCs/>
    </w:rPr>
  </w:style>
  <w:style w:type="character" w:customStyle="1" w:styleId="TematkomentarzaZnak">
    <w:name w:val="Temat komentarza Znak"/>
    <w:basedOn w:val="TekstkomentarzaZnak"/>
    <w:link w:val="Tematkomentarza"/>
    <w:uiPriority w:val="99"/>
    <w:semiHidden/>
    <w:qFormat/>
    <w:rsid w:val="00586C8B"/>
    <w:rPr>
      <w:b/>
      <w:bCs/>
      <w:color w:val="000000"/>
      <w:lang w:bidi="pl-PL"/>
    </w:rPr>
  </w:style>
  <w:style w:type="paragraph" w:styleId="Tematkomentarza">
    <w:name w:val="annotation subject"/>
    <w:basedOn w:val="Tekstkomentarza"/>
    <w:next w:val="Tekstkomentarza"/>
    <w:link w:val="TematkomentarzaZnak"/>
    <w:uiPriority w:val="99"/>
    <w:semiHidden/>
    <w:unhideWhenUsed/>
    <w:qFormat/>
    <w:rsid w:val="00586C8B"/>
    <w:rPr>
      <w:b/>
      <w:bCs/>
    </w:rPr>
  </w:style>
  <w:style w:type="character" w:customStyle="1" w:styleId="TekstprzypisukocowegoZnak">
    <w:name w:val="Tekst przypisu końcowego Znak"/>
    <w:basedOn w:val="Domylnaczcionkaakapitu"/>
    <w:link w:val="Tekstprzypisukocowego1"/>
    <w:uiPriority w:val="99"/>
    <w:semiHidden/>
    <w:qFormat/>
    <w:rsid w:val="00D32898"/>
    <w:rPr>
      <w:color w:val="000000"/>
      <w:lang w:bidi="pl-PL"/>
    </w:rPr>
  </w:style>
  <w:style w:type="paragraph" w:customStyle="1" w:styleId="Tekstprzypisukocowego1">
    <w:name w:val="Tekst przypisu końcowego1"/>
    <w:basedOn w:val="Normalny"/>
    <w:link w:val="TekstprzypisukocowegoZnak"/>
    <w:uiPriority w:val="99"/>
    <w:semiHidden/>
    <w:unhideWhenUsed/>
    <w:qFormat/>
    <w:rsid w:val="00D32898"/>
    <w:rPr>
      <w:sz w:val="20"/>
      <w:szCs w:val="20"/>
    </w:rPr>
  </w:style>
  <w:style w:type="character" w:customStyle="1" w:styleId="Zakotwiczenieprzypisukocowego">
    <w:name w:val="Zakotwiczenie przypisu końcowego"/>
    <w:rsid w:val="00DD579C"/>
    <w:rPr>
      <w:vertAlign w:val="superscript"/>
    </w:rPr>
  </w:style>
  <w:style w:type="character" w:customStyle="1" w:styleId="EndnoteCharacters">
    <w:name w:val="Endnote Characters"/>
    <w:basedOn w:val="Domylnaczcionkaakapitu"/>
    <w:uiPriority w:val="99"/>
    <w:semiHidden/>
    <w:unhideWhenUsed/>
    <w:qFormat/>
    <w:rsid w:val="00D32898"/>
    <w:rPr>
      <w:vertAlign w:val="superscript"/>
    </w:rPr>
  </w:style>
  <w:style w:type="character" w:customStyle="1" w:styleId="czeindeksu">
    <w:name w:val="Łącze indeksu"/>
    <w:qFormat/>
    <w:rsid w:val="00DD579C"/>
  </w:style>
  <w:style w:type="character" w:customStyle="1" w:styleId="TekstdymkaZnak1">
    <w:name w:val="Tekst dymka Znak1"/>
    <w:qFormat/>
    <w:rsid w:val="00DD579C"/>
    <w:rPr>
      <w:rFonts w:ascii="Tahoma" w:eastAsia="Tahoma" w:hAnsi="Tahoma"/>
      <w:sz w:val="16"/>
      <w:szCs w:val="16"/>
    </w:rPr>
  </w:style>
  <w:style w:type="character" w:customStyle="1" w:styleId="y2iqfc">
    <w:name w:val="y2iqfc"/>
    <w:basedOn w:val="Domylnaczcionkaakapitu"/>
    <w:qFormat/>
    <w:rsid w:val="00AB3B5D"/>
  </w:style>
  <w:style w:type="character" w:customStyle="1" w:styleId="Nagwek1Znak3">
    <w:name w:val="Nagłówek 1 Znak3"/>
    <w:basedOn w:val="Domylnaczcionkaakapitu"/>
    <w:uiPriority w:val="9"/>
    <w:qFormat/>
    <w:rsid w:val="00C227FB"/>
    <w:rPr>
      <w:rFonts w:asciiTheme="majorHAnsi" w:eastAsiaTheme="majorEastAsia" w:hAnsiTheme="majorHAnsi" w:cstheme="majorBidi"/>
      <w:color w:val="2E74B5" w:themeColor="accent1" w:themeShade="BF"/>
      <w:sz w:val="32"/>
      <w:szCs w:val="32"/>
      <w:lang w:bidi="pl-PL"/>
    </w:rPr>
  </w:style>
  <w:style w:type="character" w:customStyle="1" w:styleId="markedcontent">
    <w:name w:val="markedcontent"/>
    <w:basedOn w:val="Domylnaczcionkaakapitu"/>
    <w:qFormat/>
    <w:rsid w:val="00056179"/>
  </w:style>
  <w:style w:type="character" w:customStyle="1" w:styleId="Nagwek2Znak1">
    <w:name w:val="Nagłówek 2 Znak1"/>
    <w:basedOn w:val="Domylnaczcionkaakapitu"/>
    <w:uiPriority w:val="9"/>
    <w:semiHidden/>
    <w:qFormat/>
    <w:rsid w:val="009D47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omylnaczcionkaakapitu"/>
    <w:link w:val="Nagwek310"/>
    <w:uiPriority w:val="9"/>
    <w:semiHidden/>
    <w:qFormat/>
    <w:rsid w:val="009D4778"/>
    <w:rPr>
      <w:rFonts w:asciiTheme="majorHAnsi" w:eastAsiaTheme="majorEastAsia" w:hAnsiTheme="majorHAnsi" w:cstheme="majorBidi"/>
      <w:color w:val="538135" w:themeColor="accent6" w:themeShade="BF"/>
      <w:sz w:val="24"/>
      <w:szCs w:val="24"/>
    </w:rPr>
  </w:style>
  <w:style w:type="paragraph" w:customStyle="1" w:styleId="Nagwek310">
    <w:name w:val="Nagłówek 31"/>
    <w:basedOn w:val="Normalny"/>
    <w:next w:val="Normalny"/>
    <w:link w:val="Heading3Char"/>
    <w:uiPriority w:val="9"/>
    <w:semiHidden/>
    <w:unhideWhenUsed/>
    <w:qFormat/>
    <w:rsid w:val="009D477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customStyle="1" w:styleId="Nagwek4Znak1">
    <w:name w:val="Nagłówek 4 Znak1"/>
    <w:basedOn w:val="Domylnaczcionkaakapitu"/>
    <w:uiPriority w:val="9"/>
    <w:semiHidden/>
    <w:qFormat/>
    <w:rsid w:val="009D4778"/>
    <w:rPr>
      <w:rFonts w:asciiTheme="majorHAnsi" w:eastAsiaTheme="majorEastAsia" w:hAnsiTheme="majorHAnsi" w:cstheme="majorBidi"/>
      <w:i/>
      <w:iCs/>
      <w:color w:val="2E74B5" w:themeColor="accent1" w:themeShade="BF"/>
    </w:rPr>
  </w:style>
  <w:style w:type="character" w:customStyle="1" w:styleId="Heading5Char">
    <w:name w:val="Heading 5 Char"/>
    <w:basedOn w:val="Domylnaczcionkaakapitu"/>
    <w:link w:val="Nagwek51"/>
    <w:uiPriority w:val="9"/>
    <w:semiHidden/>
    <w:qFormat/>
    <w:rsid w:val="009D4778"/>
    <w:rPr>
      <w:rFonts w:asciiTheme="majorHAnsi" w:eastAsiaTheme="majorEastAsia" w:hAnsiTheme="majorHAnsi" w:cstheme="majorBidi"/>
      <w:i/>
      <w:iCs/>
      <w:color w:val="70AD47" w:themeColor="accent6"/>
      <w:sz w:val="22"/>
      <w:szCs w:val="22"/>
    </w:rPr>
  </w:style>
  <w:style w:type="paragraph" w:customStyle="1" w:styleId="Nagwek51">
    <w:name w:val="Nagłówek 51"/>
    <w:basedOn w:val="Normalny"/>
    <w:next w:val="Normalny"/>
    <w:link w:val="Heading5Char"/>
    <w:uiPriority w:val="9"/>
    <w:semiHidden/>
    <w:unhideWhenUsed/>
    <w:qFormat/>
    <w:rsid w:val="009D4778"/>
    <w:pPr>
      <w:keepNext/>
      <w:keepLines/>
      <w:spacing w:before="40" w:after="0"/>
      <w:outlineLvl w:val="4"/>
    </w:pPr>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omylnaczcionkaakapitu"/>
    <w:link w:val="Nagwek61"/>
    <w:uiPriority w:val="9"/>
    <w:semiHidden/>
    <w:qFormat/>
    <w:rsid w:val="009D4778"/>
    <w:rPr>
      <w:rFonts w:asciiTheme="majorHAnsi" w:eastAsiaTheme="majorEastAsia" w:hAnsiTheme="majorHAnsi" w:cstheme="majorBidi"/>
      <w:color w:val="70AD47" w:themeColor="accent6"/>
    </w:rPr>
  </w:style>
  <w:style w:type="paragraph" w:customStyle="1" w:styleId="Nagwek61">
    <w:name w:val="Nagłówek 61"/>
    <w:basedOn w:val="Normalny"/>
    <w:next w:val="Normalny"/>
    <w:link w:val="Heading6Char"/>
    <w:uiPriority w:val="9"/>
    <w:semiHidden/>
    <w:unhideWhenUsed/>
    <w:qFormat/>
    <w:rsid w:val="009D4778"/>
    <w:pPr>
      <w:keepNext/>
      <w:keepLines/>
      <w:spacing w:before="40" w:after="0"/>
      <w:outlineLvl w:val="5"/>
    </w:pPr>
    <w:rPr>
      <w:rFonts w:asciiTheme="majorHAnsi" w:eastAsiaTheme="majorEastAsia" w:hAnsiTheme="majorHAnsi" w:cstheme="majorBidi"/>
      <w:color w:val="70AD47" w:themeColor="accent6"/>
    </w:rPr>
  </w:style>
  <w:style w:type="character" w:customStyle="1" w:styleId="Heading7Char">
    <w:name w:val="Heading 7 Char"/>
    <w:basedOn w:val="Domylnaczcionkaakapitu"/>
    <w:link w:val="Nagwek71"/>
    <w:uiPriority w:val="9"/>
    <w:semiHidden/>
    <w:qFormat/>
    <w:rsid w:val="009D4778"/>
    <w:rPr>
      <w:rFonts w:asciiTheme="majorHAnsi" w:eastAsiaTheme="majorEastAsia" w:hAnsiTheme="majorHAnsi" w:cstheme="majorBidi"/>
      <w:b/>
      <w:bCs/>
      <w:color w:val="70AD47" w:themeColor="accent6"/>
    </w:rPr>
  </w:style>
  <w:style w:type="paragraph" w:customStyle="1" w:styleId="Nagwek71">
    <w:name w:val="Nagłówek 71"/>
    <w:basedOn w:val="Normalny"/>
    <w:next w:val="Normalny"/>
    <w:link w:val="Heading7Char"/>
    <w:uiPriority w:val="9"/>
    <w:semiHidden/>
    <w:unhideWhenUsed/>
    <w:qFormat/>
    <w:rsid w:val="009D4778"/>
    <w:pPr>
      <w:keepNext/>
      <w:keepLines/>
      <w:spacing w:before="40" w:after="0"/>
      <w:outlineLvl w:val="6"/>
    </w:pPr>
    <w:rPr>
      <w:rFonts w:asciiTheme="majorHAnsi" w:eastAsiaTheme="majorEastAsia" w:hAnsiTheme="majorHAnsi" w:cstheme="majorBidi"/>
      <w:b/>
      <w:bCs/>
      <w:color w:val="70AD47" w:themeColor="accent6"/>
    </w:rPr>
  </w:style>
  <w:style w:type="character" w:customStyle="1" w:styleId="Heading8Char">
    <w:name w:val="Heading 8 Char"/>
    <w:basedOn w:val="Domylnaczcionkaakapitu"/>
    <w:link w:val="Nagwek81"/>
    <w:uiPriority w:val="9"/>
    <w:semiHidden/>
    <w:qFormat/>
    <w:rsid w:val="009D4778"/>
    <w:rPr>
      <w:rFonts w:asciiTheme="majorHAnsi" w:eastAsiaTheme="majorEastAsia" w:hAnsiTheme="majorHAnsi" w:cstheme="majorBidi"/>
      <w:b/>
      <w:bCs/>
      <w:i/>
      <w:iCs/>
      <w:color w:val="70AD47" w:themeColor="accent6"/>
      <w:sz w:val="20"/>
      <w:szCs w:val="20"/>
    </w:rPr>
  </w:style>
  <w:style w:type="paragraph" w:customStyle="1" w:styleId="Nagwek81">
    <w:name w:val="Nagłówek 81"/>
    <w:basedOn w:val="Normalny"/>
    <w:next w:val="Normalny"/>
    <w:link w:val="Heading8Char"/>
    <w:uiPriority w:val="9"/>
    <w:semiHidden/>
    <w:unhideWhenUsed/>
    <w:qFormat/>
    <w:rsid w:val="009D477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omylnaczcionkaakapitu"/>
    <w:link w:val="Nagwek91"/>
    <w:uiPriority w:val="9"/>
    <w:semiHidden/>
    <w:qFormat/>
    <w:rsid w:val="009D4778"/>
    <w:rPr>
      <w:rFonts w:asciiTheme="majorHAnsi" w:eastAsiaTheme="majorEastAsia" w:hAnsiTheme="majorHAnsi" w:cstheme="majorBidi"/>
      <w:i/>
      <w:iCs/>
      <w:color w:val="70AD47" w:themeColor="accent6"/>
      <w:sz w:val="20"/>
      <w:szCs w:val="20"/>
    </w:rPr>
  </w:style>
  <w:style w:type="paragraph" w:customStyle="1" w:styleId="Nagwek91">
    <w:name w:val="Nagłówek 91"/>
    <w:basedOn w:val="Normalny"/>
    <w:next w:val="Normalny"/>
    <w:link w:val="Heading9Char"/>
    <w:uiPriority w:val="9"/>
    <w:semiHidden/>
    <w:unhideWhenUsed/>
    <w:qFormat/>
    <w:rsid w:val="009D477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customStyle="1" w:styleId="PodtytuZnak">
    <w:name w:val="Podtytuł Znak"/>
    <w:basedOn w:val="Domylnaczcionkaakapitu"/>
    <w:link w:val="Podtytu"/>
    <w:uiPriority w:val="11"/>
    <w:qFormat/>
    <w:rsid w:val="009D4778"/>
    <w:rPr>
      <w:rFonts w:asciiTheme="majorHAnsi" w:eastAsiaTheme="majorEastAsia" w:hAnsiTheme="majorHAnsi" w:cstheme="majorBidi"/>
      <w:sz w:val="30"/>
      <w:szCs w:val="30"/>
    </w:rPr>
  </w:style>
  <w:style w:type="paragraph" w:styleId="Podtytu">
    <w:name w:val="Subtitle"/>
    <w:basedOn w:val="Normalny"/>
    <w:next w:val="Normalny"/>
    <w:link w:val="PodtytuZnak"/>
    <w:uiPriority w:val="11"/>
    <w:qFormat/>
    <w:pPr>
      <w:spacing w:line="240" w:lineRule="auto"/>
    </w:pPr>
    <w:rPr>
      <w:sz w:val="30"/>
      <w:szCs w:val="30"/>
    </w:rPr>
  </w:style>
  <w:style w:type="character" w:customStyle="1" w:styleId="Wyrnienie">
    <w:name w:val="Wyróżnienie"/>
    <w:basedOn w:val="Domylnaczcionkaakapitu"/>
    <w:uiPriority w:val="20"/>
    <w:qFormat/>
    <w:rsid w:val="00292357"/>
    <w:rPr>
      <w:i/>
      <w:iCs/>
    </w:rPr>
  </w:style>
  <w:style w:type="character" w:customStyle="1" w:styleId="CytatZnak">
    <w:name w:val="Cytat Znak"/>
    <w:basedOn w:val="Domylnaczcionkaakapitu"/>
    <w:link w:val="Cytat"/>
    <w:uiPriority w:val="29"/>
    <w:qFormat/>
    <w:rsid w:val="009D4778"/>
    <w:rPr>
      <w:i/>
      <w:iCs/>
      <w:color w:val="262626" w:themeColor="text1" w:themeTint="D9"/>
    </w:rPr>
  </w:style>
  <w:style w:type="paragraph" w:styleId="Cytat">
    <w:name w:val="Quote"/>
    <w:basedOn w:val="Normalny"/>
    <w:next w:val="Normalny"/>
    <w:link w:val="CytatZnak"/>
    <w:uiPriority w:val="29"/>
    <w:qFormat/>
    <w:rsid w:val="009D4778"/>
    <w:pPr>
      <w:spacing w:before="160"/>
      <w:ind w:left="720" w:right="720"/>
      <w:jc w:val="center"/>
    </w:pPr>
    <w:rPr>
      <w:i/>
      <w:iCs/>
      <w:color w:val="262626" w:themeColor="text1" w:themeTint="D9"/>
    </w:rPr>
  </w:style>
  <w:style w:type="character" w:customStyle="1" w:styleId="CytatintensywnyZnak">
    <w:name w:val="Cytat intensywny Znak"/>
    <w:basedOn w:val="Domylnaczcionkaakapitu"/>
    <w:link w:val="Cytatintensywny"/>
    <w:uiPriority w:val="30"/>
    <w:qFormat/>
    <w:rsid w:val="009D4778"/>
    <w:rPr>
      <w:rFonts w:asciiTheme="majorHAnsi" w:eastAsiaTheme="majorEastAsia" w:hAnsiTheme="majorHAnsi" w:cstheme="majorBidi"/>
      <w:i/>
      <w:iCs/>
      <w:color w:val="70AD47" w:themeColor="accent6"/>
      <w:sz w:val="32"/>
      <w:szCs w:val="32"/>
    </w:rPr>
  </w:style>
  <w:style w:type="paragraph" w:styleId="Cytatintensywny">
    <w:name w:val="Intense Quote"/>
    <w:basedOn w:val="Normalny"/>
    <w:next w:val="Normalny"/>
    <w:link w:val="CytatintensywnyZnak"/>
    <w:uiPriority w:val="30"/>
    <w:qFormat/>
    <w:rsid w:val="009D477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styleId="Wyrnieniedelikatne">
    <w:name w:val="Subtle Emphasis"/>
    <w:basedOn w:val="Domylnaczcionkaakapitu"/>
    <w:uiPriority w:val="19"/>
    <w:qFormat/>
    <w:rsid w:val="009D4778"/>
    <w:rPr>
      <w:i/>
      <w:iCs/>
    </w:rPr>
  </w:style>
  <w:style w:type="character" w:styleId="Wyrnienieintensywne">
    <w:name w:val="Intense Emphasis"/>
    <w:basedOn w:val="Domylnaczcionkaakapitu"/>
    <w:uiPriority w:val="21"/>
    <w:qFormat/>
    <w:rsid w:val="009D4778"/>
    <w:rPr>
      <w:b/>
      <w:bCs/>
      <w:i/>
      <w:iCs/>
    </w:rPr>
  </w:style>
  <w:style w:type="character" w:styleId="Odwoaniedelikatne">
    <w:name w:val="Subtle Reference"/>
    <w:basedOn w:val="Domylnaczcionkaakapitu"/>
    <w:uiPriority w:val="31"/>
    <w:qFormat/>
    <w:rsid w:val="009D4778"/>
    <w:rPr>
      <w:smallCaps/>
      <w:color w:val="595959" w:themeColor="text1" w:themeTint="A6"/>
    </w:rPr>
  </w:style>
  <w:style w:type="character" w:styleId="Odwoanieintensywne">
    <w:name w:val="Intense Reference"/>
    <w:basedOn w:val="Domylnaczcionkaakapitu"/>
    <w:uiPriority w:val="32"/>
    <w:qFormat/>
    <w:rsid w:val="009D4778"/>
    <w:rPr>
      <w:b/>
      <w:bCs/>
      <w:smallCaps/>
      <w:color w:val="70AD47" w:themeColor="accent6"/>
    </w:rPr>
  </w:style>
  <w:style w:type="character" w:styleId="Tytuksiki">
    <w:name w:val="Book Title"/>
    <w:basedOn w:val="Domylnaczcionkaakapitu"/>
    <w:uiPriority w:val="33"/>
    <w:qFormat/>
    <w:rsid w:val="009D4778"/>
    <w:rPr>
      <w:b/>
      <w:bCs/>
      <w:smallCaps/>
      <w:spacing w:val="7"/>
      <w:sz w:val="21"/>
      <w:szCs w:val="21"/>
    </w:rPr>
  </w:style>
  <w:style w:type="character" w:customStyle="1" w:styleId="akapitZnakZnak">
    <w:name w:val="akapit Znak Znak"/>
    <w:qFormat/>
    <w:rsid w:val="004D258B"/>
    <w:rPr>
      <w:rFonts w:ascii="Times New Roman" w:eastAsia="Times New Roman" w:hAnsi="Times New Roman" w:cs="Times New Roman"/>
      <w:sz w:val="24"/>
      <w:szCs w:val="20"/>
    </w:rPr>
  </w:style>
  <w:style w:type="character" w:customStyle="1" w:styleId="FooterChar">
    <w:name w:val="Footer Char"/>
    <w:basedOn w:val="Domylnaczcionkaakapitu"/>
    <w:link w:val="Stopka3"/>
    <w:uiPriority w:val="99"/>
    <w:qFormat/>
    <w:rsid w:val="003B31C9"/>
  </w:style>
  <w:style w:type="paragraph" w:customStyle="1" w:styleId="Stopka3">
    <w:name w:val="Stopka3"/>
    <w:basedOn w:val="Normalny"/>
    <w:link w:val="FooterChar"/>
    <w:uiPriority w:val="99"/>
    <w:unhideWhenUsed/>
    <w:qFormat/>
    <w:rsid w:val="003B31C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qFormat/>
    <w:rsid w:val="005A230F"/>
  </w:style>
  <w:style w:type="paragraph" w:styleId="Nagwek">
    <w:name w:val="header"/>
    <w:basedOn w:val="Normalny"/>
    <w:next w:val="Tekstpodstawowy"/>
    <w:link w:val="NagwekZnak1"/>
    <w:qFormat/>
    <w:rsid w:val="004B4671"/>
    <w:pPr>
      <w:keepNext/>
      <w:spacing w:before="240" w:after="120"/>
    </w:pPr>
    <w:rPr>
      <w:rFonts w:ascii="Liberation Sans" w:eastAsia="Microsoft YaHei" w:hAnsi="Liberation Sans" w:cs="Mangal"/>
      <w:sz w:val="28"/>
      <w:szCs w:val="28"/>
    </w:rPr>
  </w:style>
  <w:style w:type="character" w:customStyle="1" w:styleId="StopkaZnak5">
    <w:name w:val="Stopka Znak5"/>
    <w:basedOn w:val="Domylnaczcionkaakapitu"/>
    <w:link w:val="Stopka4"/>
    <w:uiPriority w:val="99"/>
    <w:semiHidden/>
    <w:qFormat/>
    <w:rsid w:val="005A230F"/>
  </w:style>
  <w:style w:type="paragraph" w:customStyle="1" w:styleId="Stopka4">
    <w:name w:val="Stopka4"/>
    <w:basedOn w:val="Normalny"/>
    <w:link w:val="StopkaZnak5"/>
    <w:uiPriority w:val="99"/>
    <w:semiHidden/>
    <w:unhideWhenUsed/>
    <w:rsid w:val="005A230F"/>
    <w:pPr>
      <w:tabs>
        <w:tab w:val="center" w:pos="4536"/>
        <w:tab w:val="right" w:pos="9072"/>
      </w:tabs>
      <w:spacing w:after="0" w:line="240" w:lineRule="auto"/>
    </w:pPr>
  </w:style>
  <w:style w:type="character" w:customStyle="1" w:styleId="Nierozpoznanawzmianka1">
    <w:name w:val="Nierozpoznana wzmianka1"/>
    <w:basedOn w:val="Domylnaczcionkaakapitu"/>
    <w:uiPriority w:val="99"/>
    <w:semiHidden/>
    <w:unhideWhenUsed/>
    <w:qFormat/>
    <w:rsid w:val="00DC7290"/>
    <w:rPr>
      <w:color w:val="605E5C"/>
      <w:shd w:val="clear" w:color="auto" w:fill="E1DFDD"/>
    </w:rPr>
  </w:style>
  <w:style w:type="paragraph" w:styleId="Lista">
    <w:name w:val="List"/>
    <w:basedOn w:val="Tekstpodstawowy"/>
    <w:rsid w:val="00EE2501"/>
    <w:rPr>
      <w:rFonts w:cs="Mangal"/>
    </w:rPr>
  </w:style>
  <w:style w:type="paragraph" w:customStyle="1" w:styleId="Legenda1">
    <w:name w:val="Legenda1"/>
    <w:basedOn w:val="Normalny"/>
    <w:qFormat/>
    <w:rsid w:val="004B4671"/>
    <w:pPr>
      <w:suppressLineNumbers/>
      <w:spacing w:before="120" w:after="120"/>
    </w:pPr>
    <w:rPr>
      <w:rFonts w:cs="Mangal"/>
      <w:i/>
      <w:iCs/>
      <w:sz w:val="24"/>
      <w:szCs w:val="24"/>
    </w:rPr>
  </w:style>
  <w:style w:type="paragraph" w:customStyle="1" w:styleId="Indeks">
    <w:name w:val="Indeks"/>
    <w:basedOn w:val="Normalny"/>
    <w:qFormat/>
    <w:rsid w:val="00EE2501"/>
    <w:pPr>
      <w:suppressLineNumbers/>
    </w:pPr>
    <w:rPr>
      <w:rFonts w:cs="Mangal"/>
    </w:rPr>
  </w:style>
  <w:style w:type="paragraph" w:customStyle="1" w:styleId="Nagwek110">
    <w:name w:val="Nagłówek 11"/>
    <w:basedOn w:val="Normalny"/>
    <w:next w:val="Normalny"/>
    <w:uiPriority w:val="9"/>
    <w:qFormat/>
    <w:rsid w:val="00A679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Nagwek210">
    <w:name w:val="Nagłówek 21"/>
    <w:basedOn w:val="Normalny"/>
    <w:next w:val="Normalny"/>
    <w:uiPriority w:val="9"/>
    <w:semiHidden/>
    <w:unhideWhenUsed/>
    <w:qFormat/>
    <w:rsid w:val="00BF1108"/>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Legenda10">
    <w:name w:val="Legenda1"/>
    <w:basedOn w:val="Normalny"/>
    <w:qFormat/>
    <w:rsid w:val="00EE2501"/>
    <w:pPr>
      <w:suppressLineNumbers/>
      <w:spacing w:before="120" w:after="120"/>
    </w:pPr>
    <w:rPr>
      <w:rFonts w:cs="Mangal"/>
      <w:i/>
      <w:iCs/>
    </w:rPr>
  </w:style>
  <w:style w:type="paragraph" w:customStyle="1" w:styleId="Gwkaistopka">
    <w:name w:val="Główka i stopka"/>
    <w:basedOn w:val="Normalny"/>
    <w:qFormat/>
    <w:rsid w:val="00EE2501"/>
  </w:style>
  <w:style w:type="paragraph" w:customStyle="1" w:styleId="Nagwek22">
    <w:name w:val="Nagłówek2"/>
    <w:basedOn w:val="Normalny"/>
    <w:next w:val="Tekstpodstawowy"/>
    <w:qFormat/>
    <w:rsid w:val="00E4339B"/>
    <w:pPr>
      <w:keepNext/>
      <w:spacing w:before="240" w:after="120"/>
    </w:pPr>
    <w:rPr>
      <w:rFonts w:ascii="Liberation Sans" w:eastAsia="Microsoft YaHei" w:hAnsi="Liberation Sans" w:cs="Mangal"/>
      <w:sz w:val="28"/>
      <w:szCs w:val="28"/>
    </w:rPr>
  </w:style>
  <w:style w:type="paragraph" w:customStyle="1" w:styleId="Nagwek23">
    <w:name w:val="Nagłówek #2"/>
    <w:basedOn w:val="Normalny"/>
    <w:qFormat/>
    <w:rsid w:val="009867CA"/>
    <w:pPr>
      <w:shd w:val="clear" w:color="auto" w:fill="FFFFFF"/>
      <w:spacing w:after="140" w:line="252" w:lineRule="auto"/>
      <w:outlineLvl w:val="1"/>
    </w:pPr>
    <w:rPr>
      <w:rFonts w:ascii="Tahoma" w:eastAsia="Tahoma" w:hAnsi="Tahoma" w:cs="Tahoma"/>
      <w:b/>
      <w:bCs/>
    </w:rPr>
  </w:style>
  <w:style w:type="paragraph" w:customStyle="1" w:styleId="Nagwek13">
    <w:name w:val="Nagłówek #1"/>
    <w:basedOn w:val="Normalny"/>
    <w:qFormat/>
    <w:rsid w:val="00DC758C"/>
    <w:pPr>
      <w:shd w:val="clear" w:color="auto" w:fill="FFFFFF"/>
      <w:spacing w:before="240" w:after="180"/>
      <w:outlineLvl w:val="0"/>
    </w:pPr>
    <w:rPr>
      <w:rFonts w:eastAsia="Tahoma" w:cs="Tahoma"/>
      <w:b/>
      <w:bCs/>
      <w:sz w:val="32"/>
      <w:szCs w:val="32"/>
    </w:rPr>
  </w:style>
  <w:style w:type="paragraph" w:customStyle="1" w:styleId="Default">
    <w:name w:val="Default"/>
    <w:qFormat/>
    <w:rsid w:val="00424B2E"/>
    <w:rPr>
      <w:rFonts w:ascii="Times New Roman" w:hAnsi="Times New Roman" w:cs="Times New Roman"/>
      <w:color w:val="000000"/>
      <w:sz w:val="24"/>
      <w:szCs w:val="24"/>
      <w:lang w:eastAsia="en-US"/>
    </w:r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2E1704"/>
    <w:pPr>
      <w:ind w:left="720"/>
      <w:contextualSpacing/>
    </w:pPr>
  </w:style>
  <w:style w:type="paragraph" w:customStyle="1" w:styleId="m">
    <w:name w:val="m_"/>
    <w:basedOn w:val="Normalny"/>
    <w:qFormat/>
    <w:rsid w:val="005D73DF"/>
    <w:pPr>
      <w:spacing w:before="40" w:after="40" w:line="312" w:lineRule="auto"/>
      <w:jc w:val="both"/>
    </w:pPr>
    <w:rPr>
      <w:rFonts w:ascii="Arial" w:eastAsia="Times New Roman" w:hAnsi="Arial" w:cs="Arial"/>
      <w:sz w:val="22"/>
    </w:rPr>
  </w:style>
  <w:style w:type="paragraph" w:customStyle="1" w:styleId="m1">
    <w:name w:val="m_1"/>
    <w:basedOn w:val="Nagwek110"/>
    <w:next w:val="m"/>
    <w:qFormat/>
    <w:rsid w:val="00A679A0"/>
    <w:pPr>
      <w:keepLines w:val="0"/>
      <w:spacing w:before="100" w:after="100" w:line="312" w:lineRule="auto"/>
    </w:pPr>
    <w:rPr>
      <w:rFonts w:ascii="Arial" w:eastAsia="Times New Roman" w:hAnsi="Arial" w:cs="Times New Roman"/>
      <w:color w:val="auto"/>
      <w:kern w:val="2"/>
      <w:sz w:val="24"/>
      <w:szCs w:val="24"/>
    </w:rPr>
  </w:style>
  <w:style w:type="paragraph" w:customStyle="1" w:styleId="m2">
    <w:name w:val="m_2"/>
    <w:basedOn w:val="m1"/>
    <w:next w:val="m"/>
    <w:uiPriority w:val="99"/>
    <w:qFormat/>
    <w:rsid w:val="00A679A0"/>
    <w:pPr>
      <w:tabs>
        <w:tab w:val="center" w:pos="709"/>
      </w:tabs>
      <w:outlineLvl w:val="1"/>
    </w:pPr>
    <w:rPr>
      <w:sz w:val="22"/>
    </w:rPr>
  </w:style>
  <w:style w:type="paragraph" w:customStyle="1" w:styleId="m3">
    <w:name w:val="m_3"/>
    <w:basedOn w:val="m2"/>
    <w:next w:val="m"/>
    <w:uiPriority w:val="99"/>
    <w:qFormat/>
    <w:rsid w:val="00A679A0"/>
    <w:pPr>
      <w:outlineLvl w:val="2"/>
    </w:pPr>
    <w:rPr>
      <w:b w:val="0"/>
    </w:rPr>
  </w:style>
  <w:style w:type="paragraph" w:customStyle="1" w:styleId="Spistreci11">
    <w:name w:val="Spis treści 11"/>
    <w:basedOn w:val="Normalny"/>
    <w:next w:val="Normalny"/>
    <w:autoRedefine/>
    <w:uiPriority w:val="39"/>
    <w:unhideWhenUsed/>
    <w:qFormat/>
    <w:rsid w:val="00C4290F"/>
    <w:pPr>
      <w:spacing w:after="100"/>
    </w:pPr>
  </w:style>
  <w:style w:type="paragraph" w:customStyle="1" w:styleId="Zawartoramki">
    <w:name w:val="Zawartość ramki"/>
    <w:basedOn w:val="Normalny"/>
    <w:qFormat/>
    <w:rsid w:val="00EE2501"/>
  </w:style>
  <w:style w:type="paragraph" w:styleId="Nagwekspisutreci">
    <w:name w:val="TOC Heading"/>
    <w:basedOn w:val="Nagwek110"/>
    <w:next w:val="Normalny"/>
    <w:uiPriority w:val="39"/>
    <w:unhideWhenUsed/>
    <w:qFormat/>
    <w:rsid w:val="009D4778"/>
  </w:style>
  <w:style w:type="paragraph" w:customStyle="1" w:styleId="Spistreci21">
    <w:name w:val="Spis treści 21"/>
    <w:basedOn w:val="Normalny"/>
    <w:next w:val="Normalny"/>
    <w:autoRedefine/>
    <w:uiPriority w:val="39"/>
    <w:unhideWhenUsed/>
    <w:qFormat/>
    <w:rsid w:val="00C4290F"/>
    <w:pPr>
      <w:spacing w:after="100"/>
      <w:ind w:left="240"/>
    </w:pPr>
  </w:style>
  <w:style w:type="paragraph" w:styleId="HTML-wstpniesformatowany">
    <w:name w:val="HTML Preformatted"/>
    <w:basedOn w:val="Normalny"/>
    <w:uiPriority w:val="99"/>
    <w:semiHidden/>
    <w:qFormat/>
    <w:rsid w:val="006B4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Spistreci12">
    <w:name w:val="Spis treści 12"/>
    <w:basedOn w:val="Normalny"/>
    <w:next w:val="Normalny"/>
    <w:autoRedefine/>
    <w:uiPriority w:val="39"/>
    <w:unhideWhenUsed/>
    <w:qFormat/>
    <w:rsid w:val="009D5E62"/>
    <w:pPr>
      <w:tabs>
        <w:tab w:val="left" w:pos="1320"/>
        <w:tab w:val="right" w:leader="dot" w:pos="9782"/>
      </w:tabs>
      <w:spacing w:after="100"/>
      <w:ind w:left="1134" w:hanging="1134"/>
    </w:pPr>
  </w:style>
  <w:style w:type="paragraph" w:customStyle="1" w:styleId="Spistreci22">
    <w:name w:val="Spis treści 22"/>
    <w:basedOn w:val="Normalny"/>
    <w:next w:val="Normalny"/>
    <w:autoRedefine/>
    <w:uiPriority w:val="39"/>
    <w:unhideWhenUsed/>
    <w:qFormat/>
    <w:rsid w:val="00D069D4"/>
    <w:pPr>
      <w:tabs>
        <w:tab w:val="left" w:pos="1100"/>
        <w:tab w:val="right" w:leader="dot" w:pos="9782"/>
      </w:tabs>
      <w:spacing w:after="100"/>
      <w:ind w:left="1134" w:hanging="992"/>
    </w:pPr>
  </w:style>
  <w:style w:type="paragraph" w:customStyle="1" w:styleId="Spistreci31">
    <w:name w:val="Spis treści 31"/>
    <w:basedOn w:val="Normalny"/>
    <w:next w:val="Normalny"/>
    <w:autoRedefine/>
    <w:uiPriority w:val="39"/>
    <w:unhideWhenUsed/>
    <w:qFormat/>
    <w:rsid w:val="00BB5EB7"/>
    <w:pPr>
      <w:spacing w:after="100" w:line="276" w:lineRule="auto"/>
      <w:ind w:left="440"/>
    </w:pPr>
    <w:rPr>
      <w:sz w:val="22"/>
      <w:szCs w:val="22"/>
    </w:rPr>
  </w:style>
  <w:style w:type="paragraph" w:customStyle="1" w:styleId="Spistreci41">
    <w:name w:val="Spis treści 41"/>
    <w:basedOn w:val="Normalny"/>
    <w:next w:val="Normalny"/>
    <w:autoRedefine/>
    <w:uiPriority w:val="39"/>
    <w:unhideWhenUsed/>
    <w:qFormat/>
    <w:rsid w:val="00BB5EB7"/>
    <w:pPr>
      <w:spacing w:after="100" w:line="276" w:lineRule="auto"/>
      <w:ind w:left="660"/>
    </w:pPr>
    <w:rPr>
      <w:sz w:val="22"/>
      <w:szCs w:val="22"/>
    </w:rPr>
  </w:style>
  <w:style w:type="paragraph" w:customStyle="1" w:styleId="Spistreci51">
    <w:name w:val="Spis treści 51"/>
    <w:basedOn w:val="Normalny"/>
    <w:next w:val="Normalny"/>
    <w:autoRedefine/>
    <w:uiPriority w:val="39"/>
    <w:unhideWhenUsed/>
    <w:qFormat/>
    <w:rsid w:val="00BB5EB7"/>
    <w:pPr>
      <w:spacing w:after="100" w:line="276" w:lineRule="auto"/>
      <w:ind w:left="880"/>
    </w:pPr>
    <w:rPr>
      <w:sz w:val="22"/>
      <w:szCs w:val="22"/>
    </w:rPr>
  </w:style>
  <w:style w:type="paragraph" w:customStyle="1" w:styleId="Spistreci61">
    <w:name w:val="Spis treści 61"/>
    <w:basedOn w:val="Normalny"/>
    <w:next w:val="Normalny"/>
    <w:autoRedefine/>
    <w:uiPriority w:val="39"/>
    <w:unhideWhenUsed/>
    <w:qFormat/>
    <w:rsid w:val="00BB5EB7"/>
    <w:pPr>
      <w:spacing w:after="100" w:line="276" w:lineRule="auto"/>
      <w:ind w:left="1100"/>
    </w:pPr>
    <w:rPr>
      <w:sz w:val="22"/>
      <w:szCs w:val="22"/>
    </w:rPr>
  </w:style>
  <w:style w:type="paragraph" w:customStyle="1" w:styleId="Spistreci71">
    <w:name w:val="Spis treści 71"/>
    <w:basedOn w:val="Normalny"/>
    <w:next w:val="Normalny"/>
    <w:autoRedefine/>
    <w:uiPriority w:val="39"/>
    <w:unhideWhenUsed/>
    <w:qFormat/>
    <w:rsid w:val="00BB5EB7"/>
    <w:pPr>
      <w:spacing w:after="100" w:line="276" w:lineRule="auto"/>
      <w:ind w:left="1320"/>
    </w:pPr>
    <w:rPr>
      <w:sz w:val="22"/>
      <w:szCs w:val="22"/>
    </w:rPr>
  </w:style>
  <w:style w:type="paragraph" w:customStyle="1" w:styleId="Spistreci81">
    <w:name w:val="Spis treści 81"/>
    <w:basedOn w:val="Normalny"/>
    <w:next w:val="Normalny"/>
    <w:autoRedefine/>
    <w:uiPriority w:val="39"/>
    <w:unhideWhenUsed/>
    <w:qFormat/>
    <w:rsid w:val="00D230CD"/>
    <w:pPr>
      <w:spacing w:after="100" w:line="276" w:lineRule="auto"/>
      <w:ind w:left="1540"/>
    </w:pPr>
    <w:rPr>
      <w:sz w:val="22"/>
      <w:szCs w:val="22"/>
    </w:rPr>
  </w:style>
  <w:style w:type="paragraph" w:customStyle="1" w:styleId="Spistreci91">
    <w:name w:val="Spis treści 91"/>
    <w:basedOn w:val="Normalny"/>
    <w:next w:val="Normalny"/>
    <w:autoRedefine/>
    <w:uiPriority w:val="39"/>
    <w:unhideWhenUsed/>
    <w:qFormat/>
    <w:rsid w:val="009812E2"/>
    <w:pPr>
      <w:spacing w:after="100" w:line="276" w:lineRule="auto"/>
      <w:ind w:left="1760"/>
    </w:pPr>
    <w:rPr>
      <w:sz w:val="22"/>
      <w:szCs w:val="22"/>
    </w:rPr>
  </w:style>
  <w:style w:type="paragraph" w:styleId="Bezodstpw">
    <w:name w:val="No Spacing"/>
    <w:uiPriority w:val="1"/>
    <w:qFormat/>
    <w:rsid w:val="009D4778"/>
  </w:style>
  <w:style w:type="paragraph" w:styleId="Poprawka">
    <w:name w:val="Revision"/>
    <w:uiPriority w:val="99"/>
    <w:semiHidden/>
    <w:qFormat/>
    <w:rsid w:val="008B3E8A"/>
    <w:rPr>
      <w:color w:val="000000"/>
      <w:sz w:val="24"/>
      <w:szCs w:val="24"/>
      <w:lang w:bidi="pl-PL"/>
    </w:rPr>
  </w:style>
  <w:style w:type="paragraph" w:styleId="NormalnyWeb">
    <w:name w:val="Normal (Web)"/>
    <w:basedOn w:val="Normalny"/>
    <w:uiPriority w:val="99"/>
    <w:unhideWhenUsed/>
    <w:qFormat/>
    <w:rsid w:val="00A232E2"/>
    <w:pPr>
      <w:spacing w:beforeAutospacing="1" w:afterAutospacing="1"/>
    </w:pPr>
    <w:rPr>
      <w:rFonts w:ascii="Times New Roman" w:eastAsia="Times New Roman" w:hAnsi="Times New Roman" w:cs="Times New Roman"/>
    </w:rPr>
  </w:style>
  <w:style w:type="paragraph" w:customStyle="1" w:styleId="akapit">
    <w:name w:val="akapit"/>
    <w:basedOn w:val="Normalny"/>
    <w:qFormat/>
    <w:rsid w:val="004D258B"/>
    <w:pPr>
      <w:spacing w:before="60" w:after="60" w:line="336" w:lineRule="auto"/>
      <w:jc w:val="both"/>
    </w:pPr>
    <w:rPr>
      <w:rFonts w:ascii="Times New Roman" w:eastAsia="Times New Roman" w:hAnsi="Times New Roman" w:cs="Times New Roman"/>
      <w:sz w:val="24"/>
      <w:szCs w:val="20"/>
    </w:rPr>
  </w:style>
  <w:style w:type="paragraph" w:customStyle="1" w:styleId="Nagwek30">
    <w:name w:val="Nagłówek3"/>
    <w:basedOn w:val="Normalny"/>
    <w:uiPriority w:val="99"/>
    <w:semiHidden/>
    <w:unhideWhenUsed/>
    <w:rsid w:val="005A230F"/>
    <w:pPr>
      <w:tabs>
        <w:tab w:val="center" w:pos="4536"/>
        <w:tab w:val="right" w:pos="9072"/>
      </w:tabs>
      <w:spacing w:after="0" w:line="240" w:lineRule="auto"/>
    </w:pPr>
  </w:style>
  <w:style w:type="paragraph" w:customStyle="1" w:styleId="Spistreci13">
    <w:name w:val="Spis treści 13"/>
    <w:basedOn w:val="Normalny"/>
    <w:next w:val="Normalny"/>
    <w:autoRedefine/>
    <w:uiPriority w:val="39"/>
    <w:unhideWhenUsed/>
    <w:rsid w:val="007F11DC"/>
    <w:pPr>
      <w:spacing w:after="100"/>
    </w:pPr>
  </w:style>
  <w:style w:type="paragraph" w:customStyle="1" w:styleId="Spistreci23">
    <w:name w:val="Spis treści 23"/>
    <w:basedOn w:val="Normalny"/>
    <w:next w:val="Normalny"/>
    <w:autoRedefine/>
    <w:uiPriority w:val="39"/>
    <w:unhideWhenUsed/>
    <w:rsid w:val="007F11DC"/>
    <w:pPr>
      <w:spacing w:after="100" w:line="276" w:lineRule="auto"/>
      <w:ind w:left="220"/>
    </w:pPr>
    <w:rPr>
      <w:sz w:val="22"/>
      <w:szCs w:val="22"/>
    </w:rPr>
  </w:style>
  <w:style w:type="paragraph" w:customStyle="1" w:styleId="Spistreci32">
    <w:name w:val="Spis treści 32"/>
    <w:basedOn w:val="Normalny"/>
    <w:next w:val="Normalny"/>
    <w:autoRedefine/>
    <w:uiPriority w:val="39"/>
    <w:unhideWhenUsed/>
    <w:rsid w:val="007F11DC"/>
    <w:pPr>
      <w:spacing w:after="100" w:line="276" w:lineRule="auto"/>
      <w:ind w:left="440"/>
    </w:pPr>
    <w:rPr>
      <w:sz w:val="22"/>
      <w:szCs w:val="22"/>
    </w:rPr>
  </w:style>
  <w:style w:type="paragraph" w:customStyle="1" w:styleId="Spistreci42">
    <w:name w:val="Spis treści 42"/>
    <w:basedOn w:val="Normalny"/>
    <w:next w:val="Normalny"/>
    <w:autoRedefine/>
    <w:uiPriority w:val="39"/>
    <w:unhideWhenUsed/>
    <w:rsid w:val="007F11DC"/>
    <w:pPr>
      <w:spacing w:after="100" w:line="276" w:lineRule="auto"/>
      <w:ind w:left="660"/>
    </w:pPr>
    <w:rPr>
      <w:sz w:val="22"/>
      <w:szCs w:val="22"/>
    </w:rPr>
  </w:style>
  <w:style w:type="paragraph" w:customStyle="1" w:styleId="Spistreci52">
    <w:name w:val="Spis treści 52"/>
    <w:basedOn w:val="Normalny"/>
    <w:next w:val="Normalny"/>
    <w:autoRedefine/>
    <w:uiPriority w:val="39"/>
    <w:unhideWhenUsed/>
    <w:rsid w:val="007F11DC"/>
    <w:pPr>
      <w:spacing w:after="100" w:line="276" w:lineRule="auto"/>
      <w:ind w:left="880"/>
    </w:pPr>
    <w:rPr>
      <w:sz w:val="22"/>
      <w:szCs w:val="22"/>
    </w:rPr>
  </w:style>
  <w:style w:type="paragraph" w:customStyle="1" w:styleId="Spistreci62">
    <w:name w:val="Spis treści 62"/>
    <w:basedOn w:val="Normalny"/>
    <w:next w:val="Normalny"/>
    <w:autoRedefine/>
    <w:uiPriority w:val="39"/>
    <w:unhideWhenUsed/>
    <w:rsid w:val="007F11DC"/>
    <w:pPr>
      <w:spacing w:after="100" w:line="276" w:lineRule="auto"/>
      <w:ind w:left="1100"/>
    </w:pPr>
    <w:rPr>
      <w:sz w:val="22"/>
      <w:szCs w:val="22"/>
    </w:rPr>
  </w:style>
  <w:style w:type="paragraph" w:customStyle="1" w:styleId="Spistreci72">
    <w:name w:val="Spis treści 72"/>
    <w:basedOn w:val="Normalny"/>
    <w:next w:val="Normalny"/>
    <w:autoRedefine/>
    <w:uiPriority w:val="39"/>
    <w:unhideWhenUsed/>
    <w:rsid w:val="007F11DC"/>
    <w:pPr>
      <w:spacing w:after="100" w:line="276" w:lineRule="auto"/>
      <w:ind w:left="1320"/>
    </w:pPr>
    <w:rPr>
      <w:sz w:val="22"/>
      <w:szCs w:val="22"/>
    </w:rPr>
  </w:style>
  <w:style w:type="paragraph" w:customStyle="1" w:styleId="Spistreci82">
    <w:name w:val="Spis treści 82"/>
    <w:basedOn w:val="Normalny"/>
    <w:next w:val="Normalny"/>
    <w:autoRedefine/>
    <w:uiPriority w:val="39"/>
    <w:unhideWhenUsed/>
    <w:rsid w:val="007F11DC"/>
    <w:pPr>
      <w:spacing w:after="100" w:line="276" w:lineRule="auto"/>
      <w:ind w:left="1540"/>
    </w:pPr>
    <w:rPr>
      <w:sz w:val="22"/>
      <w:szCs w:val="22"/>
    </w:rPr>
  </w:style>
  <w:style w:type="paragraph" w:customStyle="1" w:styleId="Spistreci92">
    <w:name w:val="Spis treści 92"/>
    <w:basedOn w:val="Normalny"/>
    <w:next w:val="Normalny"/>
    <w:autoRedefine/>
    <w:uiPriority w:val="39"/>
    <w:unhideWhenUsed/>
    <w:rsid w:val="007F11DC"/>
    <w:pPr>
      <w:spacing w:after="100" w:line="276" w:lineRule="auto"/>
      <w:ind w:left="1760"/>
    </w:pPr>
    <w:rPr>
      <w:sz w:val="22"/>
      <w:szCs w:val="22"/>
    </w:rPr>
  </w:style>
  <w:style w:type="character" w:styleId="Hipercze">
    <w:name w:val="Hyperlink"/>
    <w:basedOn w:val="Domylnaczcionkaakapitu"/>
    <w:uiPriority w:val="99"/>
    <w:unhideWhenUsed/>
    <w:rsid w:val="00817AB8"/>
    <w:rPr>
      <w:color w:val="0563C1" w:themeColor="hyperlink"/>
      <w:u w:val="single"/>
    </w:rPr>
  </w:style>
  <w:style w:type="character" w:customStyle="1" w:styleId="m4704871738815282927colour">
    <w:name w:val="m_4704871738815282927colour"/>
    <w:basedOn w:val="Domylnaczcionkaakapitu"/>
    <w:rsid w:val="00D775A9"/>
  </w:style>
  <w:style w:type="paragraph" w:styleId="Spistreci1">
    <w:name w:val="toc 1"/>
    <w:basedOn w:val="Normalny"/>
    <w:next w:val="Normalny"/>
    <w:autoRedefine/>
    <w:uiPriority w:val="39"/>
    <w:unhideWhenUsed/>
    <w:rsid w:val="00B84008"/>
    <w:pPr>
      <w:spacing w:after="100"/>
    </w:pPr>
  </w:style>
  <w:style w:type="paragraph" w:styleId="Stopka">
    <w:name w:val="footer"/>
    <w:basedOn w:val="Normalny"/>
    <w:link w:val="StopkaZnak6"/>
    <w:uiPriority w:val="99"/>
    <w:unhideWhenUsed/>
    <w:rsid w:val="00CA2BCB"/>
    <w:pPr>
      <w:tabs>
        <w:tab w:val="center" w:pos="4536"/>
        <w:tab w:val="right" w:pos="9072"/>
      </w:tabs>
      <w:spacing w:after="0" w:line="240" w:lineRule="auto"/>
    </w:pPr>
  </w:style>
  <w:style w:type="character" w:customStyle="1" w:styleId="StopkaZnak6">
    <w:name w:val="Stopka Znak6"/>
    <w:basedOn w:val="Domylnaczcionkaakapitu"/>
    <w:link w:val="Stopka"/>
    <w:uiPriority w:val="99"/>
    <w:rsid w:val="00CA2BCB"/>
  </w:style>
  <w:style w:type="character" w:styleId="Uwydatnienie">
    <w:name w:val="Emphasis"/>
    <w:basedOn w:val="Domylnaczcionkaakapitu"/>
    <w:uiPriority w:val="20"/>
    <w:qFormat/>
    <w:rsid w:val="00F870D9"/>
    <w:rPr>
      <w:i/>
      <w:iCs/>
    </w:rPr>
  </w:style>
  <w:style w:type="paragraph" w:styleId="Tekstprzypisukocowego">
    <w:name w:val="endnote text"/>
    <w:basedOn w:val="Normalny"/>
    <w:link w:val="TekstprzypisukocowegoZnak1"/>
    <w:uiPriority w:val="99"/>
    <w:semiHidden/>
    <w:unhideWhenUsed/>
    <w:rsid w:val="000545C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0545C3"/>
    <w:rPr>
      <w:sz w:val="20"/>
      <w:szCs w:val="20"/>
    </w:rPr>
  </w:style>
  <w:style w:type="character" w:styleId="Odwoanieprzypisukocowego">
    <w:name w:val="endnote reference"/>
    <w:basedOn w:val="Domylnaczcionkaakapitu"/>
    <w:uiPriority w:val="99"/>
    <w:semiHidden/>
    <w:unhideWhenUsed/>
    <w:rsid w:val="000545C3"/>
    <w:rPr>
      <w:vertAlign w:val="superscript"/>
    </w:rPr>
  </w:style>
  <w:style w:type="character" w:customStyle="1" w:styleId="gwpa6b14756font">
    <w:name w:val="gwpa6b14756_font"/>
    <w:basedOn w:val="Domylnaczcionkaakapitu"/>
    <w:rsid w:val="00536F75"/>
  </w:style>
  <w:style w:type="character" w:customStyle="1" w:styleId="gwpa6b14756size">
    <w:name w:val="gwpa6b14756_size"/>
    <w:basedOn w:val="Domylnaczcionkaakapitu"/>
    <w:rsid w:val="002327C4"/>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34052D"/>
  </w:style>
  <w:style w:type="character" w:customStyle="1" w:styleId="m8212424699155936862font">
    <w:name w:val="m_8212424699155936862font"/>
    <w:basedOn w:val="Domylnaczcionkaakapitu"/>
    <w:rsid w:val="00E873BA"/>
  </w:style>
  <w:style w:type="table" w:customStyle="1" w:styleId="a">
    <w:basedOn w:val="TableNormal"/>
    <w:tblPr>
      <w:tblStyleRowBandSize w:val="1"/>
      <w:tblStyleColBandSize w:val="1"/>
      <w:tblCellMar>
        <w:top w:w="170" w:type="dxa"/>
        <w:left w:w="652" w:type="dxa"/>
        <w:bottom w:w="198" w:type="dxa"/>
        <w:right w:w="284"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30" w:type="dxa"/>
        <w:bottom w:w="0" w:type="dxa"/>
        <w:right w:w="30"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isap.sejm.gov.pl/isap.nsf/DocDetails.xsp?id=WDU20210001098" TargetMode="External"/><Relationship Id="rId21" Type="http://schemas.openxmlformats.org/officeDocument/2006/relationships/footer" Target="footer4.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wikipedia.org/wiki/Proces_produkcyjny" TargetMode="External"/><Relationship Id="rId25" Type="http://schemas.openxmlformats.org/officeDocument/2006/relationships/hyperlink" Target="https://isap.sejm.gov.pl/isap.nsf/DocDetails.xsp?id=WDU20200002052"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l.wikipedia.org/wiki/Proces_technologiczny" TargetMode="External"/><Relationship Id="rId20" Type="http://schemas.openxmlformats.org/officeDocument/2006/relationships/header" Target="header4.xml"/><Relationship Id="rId29" Type="http://schemas.openxmlformats.org/officeDocument/2006/relationships/hyperlink" Target="https://isap.sejm.gov.pl/isap.nsf/DocDetails.xsp?id=WDU202100007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1333" TargetMode="External"/><Relationship Id="rId32" Type="http://schemas.openxmlformats.org/officeDocument/2006/relationships/hyperlink" Target="https://sklep.pkn.pl/?m=product&amp;a=find&amp;pfsymbol=PN-EN+1997-1%3A200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wikipedia.org/wiki/Urz%C4%85dzenie_elektryczne" TargetMode="External"/><Relationship Id="rId23" Type="http://schemas.openxmlformats.org/officeDocument/2006/relationships/hyperlink" Target="https://isap.sejm.gov.pl/isap.nsf/DocDetails.xsp?id=WDU20200001333" TargetMode="External"/><Relationship Id="rId28" Type="http://schemas.openxmlformats.org/officeDocument/2006/relationships/hyperlink" Target="https://isap.sejm.gov.pl/isap.nsf/DocDetails.xsp?id=WDU2021000062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isap.sejm.gov.pl/isap.nsf/DocDetails.xsp?id=WDU2021000071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l.wikipedia.org/wiki/J%C4%99zyk_angielski" TargetMode="External"/><Relationship Id="rId22" Type="http://schemas.openxmlformats.org/officeDocument/2006/relationships/hyperlink" Target="http://www.pkn.pl/" TargetMode="External"/><Relationship Id="rId27" Type="http://schemas.openxmlformats.org/officeDocument/2006/relationships/hyperlink" Target="https://isap.sejm.gov.pl/isap.nsf/DocDetails.xsp?id=WDU20210000741" TargetMode="External"/><Relationship Id="rId30" Type="http://schemas.openxmlformats.org/officeDocument/2006/relationships/hyperlink" Target="https://isap.sejm.gov.pl/isap.nsf/DocDetails.xsp?id=WDU20210001213" TargetMode="External"/><Relationship Id="rId35" Type="http://schemas.openxmlformats.org/officeDocument/2006/relationships/footer" Target="footer5.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hDNZskHpR8Aw0DoInCjyuI6DQ==">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161</Pages>
  <Words>51473</Words>
  <Characters>308838</Characters>
  <Application>Microsoft Office Word</Application>
  <DocSecurity>0</DocSecurity>
  <Lines>2573</Lines>
  <Paragraphs>719</Paragraphs>
  <ScaleCrop>false</ScaleCrop>
  <Company/>
  <LinksUpToDate>false</LinksUpToDate>
  <CharactersWithSpaces>359592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dc:creator>
  <cp:lastModifiedBy>Wojtek Ławski</cp:lastModifiedBy>
  <cp:revision>4</cp:revision>
  <dcterms:created xsi:type="dcterms:W3CDTF">2022-02-18T06:16:00Z</dcterms:created>
  <dcterms:modified xsi:type="dcterms:W3CDTF">2022-02-18T06:31:00Z</dcterms:modified>
</cp:coreProperties>
</file>