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F2" w:rsidRDefault="00A439F2" w:rsidP="00A439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ZAPYTANIE OFERTOWE</w:t>
      </w:r>
    </w:p>
    <w:p w:rsidR="00A439F2" w:rsidRDefault="00A439F2" w:rsidP="00A439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17163" w:rsidRPr="00917163" w:rsidRDefault="00A439F2" w:rsidP="00A439F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 w:rsidRPr="00A439F2">
        <w:rPr>
          <w:rFonts w:ascii="Arial" w:eastAsia="Times New Roman" w:hAnsi="Arial" w:cs="Arial"/>
          <w:b/>
          <w:i/>
          <w:lang w:eastAsia="pl-PL"/>
        </w:rPr>
        <w:t>Opis przedmiotu zamówienia</w:t>
      </w:r>
      <w:r w:rsidRPr="00A439F2">
        <w:rPr>
          <w:rFonts w:ascii="Arial" w:eastAsia="Times New Roman" w:hAnsi="Arial" w:cs="Arial"/>
          <w:b/>
          <w:lang w:eastAsia="pl-PL"/>
        </w:rPr>
        <w:t xml:space="preserve">: </w:t>
      </w:r>
    </w:p>
    <w:p w:rsidR="00A439F2" w:rsidRPr="00917163" w:rsidRDefault="00917163" w:rsidP="0091716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pl-PL"/>
        </w:rPr>
      </w:pPr>
      <w:r w:rsidRPr="00917163">
        <w:rPr>
          <w:rFonts w:ascii="Arial" w:eastAsia="Times New Roman" w:hAnsi="Arial" w:cs="Arial"/>
          <w:b/>
          <w:sz w:val="28"/>
          <w:szCs w:val="28"/>
          <w:lang w:eastAsia="pl-PL"/>
        </w:rPr>
        <w:t>Usługa ułożenia płyty ażurowej w SP 2 Kórnik</w:t>
      </w:r>
    </w:p>
    <w:p w:rsidR="00A439F2" w:rsidRDefault="00A439F2" w:rsidP="00A439F2">
      <w:p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A439F2" w:rsidRDefault="00A439F2" w:rsidP="00A439F2">
      <w:p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A439F2" w:rsidRPr="00A439F2" w:rsidRDefault="00A439F2" w:rsidP="00A439F2">
      <w:p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A439F2" w:rsidRDefault="00A439F2" w:rsidP="00A439F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Wymagany termin wykonania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20 grudnia</w:t>
      </w:r>
    </w:p>
    <w:p w:rsidR="00A439F2" w:rsidRDefault="00A439F2" w:rsidP="00A439F2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Warunki udziału w postępowaniu</w:t>
      </w:r>
      <w:r>
        <w:rPr>
          <w:rFonts w:ascii="Arial" w:eastAsia="Times New Roman" w:hAnsi="Arial" w:cs="Arial"/>
          <w:b/>
          <w:lang w:eastAsia="pl-PL"/>
        </w:rPr>
        <w:t xml:space="preserve"> :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i/>
          <w:lang w:eastAsia="pl-PL"/>
        </w:rPr>
        <w:t xml:space="preserve">ofertę należy złożyć  wraz z wypełnionym </w:t>
      </w:r>
    </w:p>
    <w:p w:rsidR="00A439F2" w:rsidRDefault="00A439F2" w:rsidP="00A439F2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kosztorysem  ofertowym </w:t>
      </w:r>
    </w:p>
    <w:p w:rsidR="00A439F2" w:rsidRDefault="00A439F2" w:rsidP="00A439F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A439F2" w:rsidRDefault="00A439F2" w:rsidP="00A439F2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kryteriów wyboru oferty najkorzystniejszej</w:t>
      </w:r>
      <w:r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="00917163">
        <w:rPr>
          <w:rFonts w:ascii="Arial" w:eastAsia="Times New Roman" w:hAnsi="Arial" w:cs="Arial"/>
          <w:i/>
          <w:lang w:eastAsia="pl-PL"/>
        </w:rPr>
        <w:t xml:space="preserve">najniższa cena </w:t>
      </w:r>
      <w:r>
        <w:rPr>
          <w:rFonts w:ascii="Arial" w:eastAsia="Times New Roman" w:hAnsi="Arial" w:cs="Arial"/>
          <w:i/>
          <w:lang w:eastAsia="pl-PL"/>
        </w:rPr>
        <w:t>100 %</w:t>
      </w:r>
    </w:p>
    <w:p w:rsidR="00A439F2" w:rsidRDefault="00A439F2" w:rsidP="00A439F2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sposobu przygotowania oferty cenowej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A439F2" w:rsidRDefault="00A439F2" w:rsidP="00A439F2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spacing w:after="0" w:line="312" w:lineRule="auto"/>
        <w:ind w:left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ofertę należy złożyć wraz z kosztorysem ofertowym . </w:t>
      </w:r>
    </w:p>
    <w:p w:rsidR="00A439F2" w:rsidRDefault="00A439F2" w:rsidP="00A439F2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A439F2" w:rsidRDefault="00A439F2" w:rsidP="00A439F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Miejsce i termin składania oferty cenowej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A439F2" w:rsidRDefault="00A439F2" w:rsidP="00A439F2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Ofertę należy złożyć za pośrednictwem platformy zakupowej.</w:t>
      </w:r>
    </w:p>
    <w:p w:rsidR="00A439F2" w:rsidRDefault="00A439F2" w:rsidP="00A439F2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A439F2" w:rsidRDefault="00A439F2" w:rsidP="00A439F2">
      <w:pPr>
        <w:numPr>
          <w:ilvl w:val="0"/>
          <w:numId w:val="1"/>
        </w:numPr>
        <w:spacing w:after="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Wskazanie osób upoważnionych przez zamawiającego do kontaktu z wykonawcami:  </w:t>
      </w:r>
    </w:p>
    <w:p w:rsidR="00A439F2" w:rsidRDefault="00A439F2" w:rsidP="00A439F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Agnieszka Osuch , adres e-mail referent@sp2kornik.pl</w:t>
      </w:r>
    </w:p>
    <w:p w:rsidR="00A439F2" w:rsidRDefault="00A439F2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informuje, iż do wyboru oferty najkorzystniejszej nie mają zastosowania przepisy ustawy Prawo zamówień publicznych.</w:t>
      </w: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917163" w:rsidRPr="00917163" w:rsidRDefault="00917163" w:rsidP="00917163">
      <w:pPr>
        <w:spacing w:line="259" w:lineRule="auto"/>
        <w:rPr>
          <w:b/>
          <w:sz w:val="36"/>
          <w:szCs w:val="36"/>
        </w:rPr>
      </w:pPr>
      <w:r w:rsidRPr="00917163">
        <w:rPr>
          <w:b/>
          <w:sz w:val="36"/>
          <w:szCs w:val="36"/>
        </w:rPr>
        <w:lastRenderedPageBreak/>
        <w:t>Załącznik 1</w:t>
      </w: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1701"/>
        <w:gridCol w:w="1698"/>
      </w:tblGrid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  <w:rPr>
                <w:b/>
                <w:sz w:val="36"/>
                <w:szCs w:val="36"/>
              </w:rPr>
            </w:pPr>
            <w:r w:rsidRPr="00917163">
              <w:rPr>
                <w:b/>
                <w:sz w:val="36"/>
                <w:szCs w:val="36"/>
              </w:rPr>
              <w:t>ZAKUP TOWARÓW i usługi</w:t>
            </w:r>
          </w:p>
          <w:p w:rsidR="00917163" w:rsidRPr="00917163" w:rsidRDefault="00917163" w:rsidP="00917163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  <w:rPr>
                <w:b/>
                <w:sz w:val="36"/>
                <w:szCs w:val="36"/>
              </w:rPr>
            </w:pPr>
            <w:r w:rsidRPr="00917163">
              <w:rPr>
                <w:b/>
                <w:sz w:val="36"/>
                <w:szCs w:val="36"/>
              </w:rPr>
              <w:t>Cena netto</w:t>
            </w: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  <w:rPr>
                <w:b/>
                <w:sz w:val="36"/>
                <w:szCs w:val="36"/>
              </w:rPr>
            </w:pPr>
            <w:r w:rsidRPr="00917163">
              <w:rPr>
                <w:b/>
                <w:sz w:val="36"/>
                <w:szCs w:val="36"/>
              </w:rPr>
              <w:t>Cenna brutto</w:t>
            </w: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</w:pPr>
            <w:r w:rsidRPr="00917163">
              <w:rPr>
                <w:sz w:val="32"/>
                <w:szCs w:val="32"/>
              </w:rPr>
              <w:t>Ażur 205 m²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</w:pPr>
            <w:r w:rsidRPr="00917163">
              <w:rPr>
                <w:sz w:val="32"/>
                <w:szCs w:val="32"/>
              </w:rPr>
              <w:t>Transport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</w:pPr>
            <w:r w:rsidRPr="00917163">
              <w:rPr>
                <w:sz w:val="32"/>
                <w:szCs w:val="32"/>
              </w:rPr>
              <w:t xml:space="preserve">Obrzeże  6 x 20 – 34 </w:t>
            </w:r>
            <w:proofErr w:type="spellStart"/>
            <w:r w:rsidRPr="00917163">
              <w:rPr>
                <w:sz w:val="32"/>
                <w:szCs w:val="32"/>
              </w:rPr>
              <w:t>szt</w:t>
            </w:r>
            <w:proofErr w:type="spellEnd"/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  <w:rPr>
                <w:sz w:val="32"/>
                <w:szCs w:val="32"/>
              </w:rPr>
            </w:pPr>
            <w:r w:rsidRPr="00917163">
              <w:rPr>
                <w:sz w:val="32"/>
                <w:szCs w:val="32"/>
              </w:rPr>
              <w:t>Piasek pod ażury z transportem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  <w:rPr>
                <w:sz w:val="32"/>
                <w:szCs w:val="32"/>
              </w:rPr>
            </w:pPr>
            <w:r w:rsidRPr="00917163">
              <w:rPr>
                <w:sz w:val="32"/>
                <w:szCs w:val="32"/>
              </w:rPr>
              <w:t>Korytowanie i przygotowanie terenu koparką i ręcznie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  <w:rPr>
                <w:sz w:val="32"/>
                <w:szCs w:val="32"/>
              </w:rPr>
            </w:pPr>
            <w:r w:rsidRPr="00917163">
              <w:rPr>
                <w:sz w:val="32"/>
                <w:szCs w:val="32"/>
              </w:rPr>
              <w:t xml:space="preserve">Montaż obrzeży  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917163" w:rsidP="00917163">
            <w:pPr>
              <w:spacing w:line="240" w:lineRule="auto"/>
              <w:rPr>
                <w:sz w:val="32"/>
                <w:szCs w:val="32"/>
              </w:rPr>
            </w:pPr>
            <w:r w:rsidRPr="00917163">
              <w:rPr>
                <w:sz w:val="32"/>
                <w:szCs w:val="32"/>
              </w:rPr>
              <w:t xml:space="preserve">Montaż ażurów  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09433B" w:rsidP="0091716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Zasypanie ażurów kamyczkiem</w:t>
            </w:r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  <w:tr w:rsidR="00917163" w:rsidRPr="00917163" w:rsidTr="0043337C">
        <w:tc>
          <w:tcPr>
            <w:tcW w:w="4395" w:type="dxa"/>
          </w:tcPr>
          <w:p w:rsidR="00917163" w:rsidRPr="00917163" w:rsidRDefault="0009433B" w:rsidP="0091716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Wywóz ziemi i reszty z korytowania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17163" w:rsidRPr="00917163" w:rsidRDefault="00917163" w:rsidP="00917163">
            <w:pPr>
              <w:spacing w:line="240" w:lineRule="auto"/>
            </w:pPr>
          </w:p>
        </w:tc>
        <w:tc>
          <w:tcPr>
            <w:tcW w:w="1698" w:type="dxa"/>
          </w:tcPr>
          <w:p w:rsidR="00917163" w:rsidRPr="00917163" w:rsidRDefault="00917163" w:rsidP="00917163">
            <w:pPr>
              <w:spacing w:line="240" w:lineRule="auto"/>
            </w:pPr>
          </w:p>
        </w:tc>
      </w:tr>
    </w:tbl>
    <w:p w:rsidR="00917163" w:rsidRDefault="00917163" w:rsidP="00A439F2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A439F2" w:rsidRDefault="00A439F2" w:rsidP="00A439F2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A439F2" w:rsidRDefault="00A439F2" w:rsidP="00A439F2">
      <w:pPr>
        <w:spacing w:after="120" w:line="312" w:lineRule="auto"/>
        <w:ind w:left="283"/>
        <w:rPr>
          <w:rFonts w:ascii="Arial" w:eastAsia="Times New Roman" w:hAnsi="Arial" w:cs="Arial"/>
          <w:lang w:eastAsia="pl-PL"/>
        </w:rPr>
      </w:pPr>
    </w:p>
    <w:p w:rsidR="00647064" w:rsidRDefault="00647064"/>
    <w:sectPr w:rsidR="0064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6A40"/>
    <w:multiLevelType w:val="hybridMultilevel"/>
    <w:tmpl w:val="2D70907A"/>
    <w:lvl w:ilvl="0" w:tplc="4362827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6528"/>
    <w:multiLevelType w:val="multilevel"/>
    <w:tmpl w:val="E62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F2"/>
    <w:rsid w:val="0009433B"/>
    <w:rsid w:val="00647064"/>
    <w:rsid w:val="00917163"/>
    <w:rsid w:val="00A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1632-59B2-4DA0-BFC4-ACABD6A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9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9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F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cp:lastPrinted>2024-11-08T11:03:00Z</cp:lastPrinted>
  <dcterms:created xsi:type="dcterms:W3CDTF">2024-11-08T10:38:00Z</dcterms:created>
  <dcterms:modified xsi:type="dcterms:W3CDTF">2024-11-08T11:08:00Z</dcterms:modified>
</cp:coreProperties>
</file>