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C6" w:rsidRPr="005D01C6" w:rsidRDefault="005D01C6" w:rsidP="005D01C6">
      <w:pPr>
        <w:jc w:val="right"/>
        <w:rPr>
          <w:rFonts w:ascii="Arial" w:hAnsi="Arial" w:cs="Arial"/>
          <w:b/>
          <w:color w:val="6600FF"/>
          <w:sz w:val="20"/>
          <w:szCs w:val="20"/>
        </w:rPr>
      </w:pPr>
      <w:bookmarkStart w:id="0" w:name="_GoBack"/>
      <w:r w:rsidRPr="005D01C6">
        <w:rPr>
          <w:rFonts w:ascii="Arial" w:hAnsi="Arial" w:cs="Arial"/>
          <w:b/>
          <w:color w:val="6600FF"/>
          <w:sz w:val="20"/>
          <w:szCs w:val="20"/>
        </w:rPr>
        <w:t>Załącznik nr 6 do SWZ</w:t>
      </w:r>
    </w:p>
    <w:bookmarkEnd w:id="0"/>
    <w:p w:rsidR="005D01C6" w:rsidRPr="00011601" w:rsidRDefault="005D01C6" w:rsidP="005D01C6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b/>
          <w:color w:val="000000" w:themeColor="text1"/>
          <w:sz w:val="20"/>
          <w:szCs w:val="20"/>
        </w:rPr>
        <w:t>OPIS PRZEDMIOTU ZAMÓWIENIA</w:t>
      </w:r>
    </w:p>
    <w:p w:rsidR="005D01C6" w:rsidRPr="00011601" w:rsidRDefault="005D01C6" w:rsidP="005D01C6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01C6" w:rsidRPr="00011601" w:rsidRDefault="005D01C6" w:rsidP="005D01C6">
      <w:pPr>
        <w:spacing w:after="120" w:line="240" w:lineRule="auto"/>
        <w:contextualSpacing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01160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PRZEDMIOTEM ZAMÓWIENIA JEST</w:t>
      </w:r>
      <w:r w:rsidRPr="00011601">
        <w:rPr>
          <w:rFonts w:ascii="Arial" w:eastAsia="Calibri" w:hAnsi="Arial" w:cs="Arial"/>
          <w:b/>
          <w:color w:val="000000" w:themeColor="text1"/>
          <w:sz w:val="20"/>
          <w:szCs w:val="20"/>
        </w:rPr>
        <w:t>: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bCs/>
          <w:color w:val="000000" w:themeColor="text1"/>
          <w:sz w:val="20"/>
          <w:szCs w:val="20"/>
        </w:rPr>
        <w:t>Realizacja czynności obsługowo-naprawczych dla pojazdów mechanicznych do 3,5 t znajdujących się na wyposażeniu Jednostki Wojskowej 4101</w:t>
      </w:r>
      <w:r w:rsidRPr="00011601">
        <w:rPr>
          <w:rFonts w:ascii="Arial" w:hAnsi="Arial" w:cs="Arial"/>
          <w:color w:val="000000" w:themeColor="text1"/>
          <w:sz w:val="20"/>
          <w:szCs w:val="20"/>
        </w:rPr>
        <w:t xml:space="preserve"> tj. z podziałem na zadania: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b/>
          <w:color w:val="000000" w:themeColor="text1"/>
          <w:sz w:val="20"/>
          <w:szCs w:val="20"/>
        </w:rPr>
        <w:t>Zadanie nr 1</w:t>
      </w:r>
      <w:r w:rsidRPr="000116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/>
        <w:rPr>
          <w:rFonts w:ascii="Arial" w:eastAsia="Arial Unicode MS" w:hAnsi="Arial" w:cs="Arial"/>
          <w:bCs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Arial Unicode MS" w:hAnsi="Arial" w:cs="Arial"/>
          <w:bCs/>
          <w:color w:val="000000" w:themeColor="text1"/>
          <w:sz w:val="20"/>
          <w:szCs w:val="20"/>
          <w:lang w:eastAsia="pl-PL"/>
        </w:rPr>
        <w:t>- Usługi w zakresie napraw i konserwacji samochodów o dmc nieprzekraczającej 3,5 t,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/>
        <w:rPr>
          <w:rFonts w:ascii="Arial" w:eastAsia="Arial Unicode MS" w:hAnsi="Arial" w:cs="Arial"/>
          <w:bCs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Arial Unicode MS" w:hAnsi="Arial" w:cs="Arial"/>
          <w:bCs/>
          <w:color w:val="000000" w:themeColor="text1"/>
          <w:sz w:val="20"/>
          <w:szCs w:val="20"/>
          <w:lang w:eastAsia="pl-PL"/>
        </w:rPr>
        <w:t>- Usługi w zakresie obsługiwania samochodów o dmc nieprzekraczających 3,5 t.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/>
        <w:rPr>
          <w:rFonts w:ascii="Arial" w:eastAsia="Arial Unicode MS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Arial Unicode MS" w:hAnsi="Arial" w:cs="Arial"/>
          <w:b/>
          <w:bCs/>
          <w:color w:val="000000" w:themeColor="text1"/>
          <w:sz w:val="20"/>
          <w:szCs w:val="20"/>
          <w:lang w:eastAsia="pl-PL"/>
        </w:rPr>
        <w:t>Zadanie nr 2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/>
        <w:rPr>
          <w:rFonts w:ascii="Arial" w:eastAsia="Arial Unicode MS" w:hAnsi="Arial" w:cs="Arial"/>
          <w:bCs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Arial Unicode MS" w:hAnsi="Arial" w:cs="Arial"/>
          <w:bCs/>
          <w:color w:val="000000" w:themeColor="text1"/>
          <w:sz w:val="20"/>
          <w:szCs w:val="20"/>
          <w:lang w:eastAsia="pl-PL"/>
        </w:rPr>
        <w:t>- Usługi w zakresie napraw i konserwacji motocykli i quadów,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Arial Unicode MS" w:hAnsi="Arial" w:cs="Arial"/>
          <w:bCs/>
          <w:color w:val="000000" w:themeColor="text1"/>
          <w:sz w:val="20"/>
          <w:szCs w:val="20"/>
          <w:lang w:eastAsia="pl-PL"/>
        </w:rPr>
        <w:t xml:space="preserve">- </w:t>
      </w:r>
      <w:r w:rsidRPr="0001160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Usługi w zakresie obsługiwania motocykli i quadów.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Zadanie nr 3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- </w:t>
      </w:r>
      <w:r w:rsidRPr="00011601">
        <w:rPr>
          <w:rFonts w:ascii="Arial" w:eastAsia="Arial Unicode MS" w:hAnsi="Arial" w:cs="Arial"/>
          <w:bCs/>
          <w:color w:val="000000" w:themeColor="text1"/>
          <w:sz w:val="20"/>
          <w:szCs w:val="20"/>
          <w:lang w:eastAsia="pl-PL"/>
        </w:rPr>
        <w:t>Usługi w zakresie napraw karoserii pojazdów oraz ich elementów w tym wymiana powłoki lakierniczej.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 w:line="36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pl-PL"/>
        </w:rPr>
        <w:t>Warunki konieczne</w:t>
      </w:r>
      <w:r w:rsidRPr="00011601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  <w:t xml:space="preserve"> </w:t>
      </w:r>
      <w:bookmarkStart w:id="1" w:name="_Hlk61221792"/>
      <w:r w:rsidRPr="00011601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  <w:t>do wzięcia udziału w postępowaniu:</w:t>
      </w:r>
      <w:bookmarkEnd w:id="1"/>
    </w:p>
    <w:p w:rsidR="005D01C6" w:rsidRPr="00011601" w:rsidRDefault="005D01C6" w:rsidP="005D01C6">
      <w:pPr>
        <w:numPr>
          <w:ilvl w:val="0"/>
          <w:numId w:val="5"/>
        </w:numPr>
        <w:spacing w:after="0" w:line="360" w:lineRule="auto"/>
        <w:jc w:val="both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bookmarkStart w:id="2" w:name="_Hlk61221830"/>
      <w:r w:rsidRPr="00011601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  <w:t>Dla wszystkich zadań:</w:t>
      </w:r>
    </w:p>
    <w:bookmarkEnd w:id="2"/>
    <w:p w:rsidR="005D01C6" w:rsidRPr="00011601" w:rsidRDefault="005D01C6" w:rsidP="005D01C6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posiadanie co najmniej </w:t>
      </w:r>
      <w:r w:rsidRPr="0001160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2 letniego</w:t>
      </w:r>
      <w:r w:rsidRPr="0001160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doświadczenia przez </w:t>
      </w:r>
      <w:r w:rsidRPr="0001160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50% zatrudnionych</w:t>
      </w:r>
      <w:r w:rsidRPr="0001160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pracowników w zakresie realizacji napraw pojazdów samochodowych lub motocykli (oświadczenie Wykonawcy);</w:t>
      </w:r>
    </w:p>
    <w:p w:rsidR="005D01C6" w:rsidRPr="00011601" w:rsidRDefault="005D01C6" w:rsidP="005D01C6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09" w:hanging="283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Gwarancja zachowania ceny na usługi wyspecyfikowane w załączniku nr 4 „Formularz     </w:t>
      </w:r>
      <w:r w:rsidRPr="00011601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ofertowy” do końca 2022 roku,</w:t>
      </w:r>
    </w:p>
    <w:p w:rsidR="005D01C6" w:rsidRPr="00011601" w:rsidRDefault="005D01C6" w:rsidP="005D01C6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Odbiór pojazdu z siedziby Zamawiającego </w:t>
      </w:r>
      <w:r w:rsidRPr="0001160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na własny koszt lawetą </w:t>
      </w:r>
      <w:r w:rsidRPr="0001160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w ciągu </w:t>
      </w:r>
      <w:r w:rsidRPr="0001160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12 godzin</w:t>
      </w:r>
      <w:r w:rsidRPr="0001160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od  </w:t>
      </w:r>
      <w:r w:rsidRPr="0001160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br/>
        <w:t xml:space="preserve"> zgłoszenia (telefonicznie) pojazdu do naprawy w warsztacie Wykonawcy*</w:t>
      </w:r>
    </w:p>
    <w:p w:rsidR="005D01C6" w:rsidRPr="00011601" w:rsidRDefault="005D01C6" w:rsidP="005D01C6">
      <w:pPr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*dotyczy pojazdów, których niesprawność techniczna uniemożliwia samodzielną jazdę, przemieszczanie pojazdu na „kołach” lub stan techniczny pojazdu stwarza zagrożenie dla kierującego lub innych uczestników ruchu drogowego (</w:t>
      </w:r>
      <w:r w:rsidRPr="0001160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Wymagane oświadczenie Wykonawcy</w:t>
      </w:r>
      <w:r w:rsidRPr="0001160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)</w:t>
      </w:r>
    </w:p>
    <w:p w:rsidR="005D01C6" w:rsidRPr="00011601" w:rsidRDefault="005D01C6" w:rsidP="005D01C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przyjęcie do realizacji czynności obsługowo-naprawczych pojazdu sanitarnego (1 x Fiat Ducato 1 x Mercedes Sprinter) w ciągu 24 h od zgłoszenia przez Zamawiającego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i przystąpienie niezwłocznie</w:t>
      </w:r>
      <w:r w:rsidRPr="0001160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do naprawy/obsługi jako priorytet Wykonawcy poza kolejnością. </w:t>
      </w:r>
    </w:p>
    <w:p w:rsidR="005D01C6" w:rsidRPr="00011601" w:rsidRDefault="005D01C6" w:rsidP="005D01C6">
      <w:pPr>
        <w:pStyle w:val="Tekstpodstawowy"/>
        <w:numPr>
          <w:ilvl w:val="2"/>
          <w:numId w:val="5"/>
        </w:numPr>
        <w:tabs>
          <w:tab w:val="left" w:pos="9923"/>
        </w:tabs>
        <w:spacing w:before="120"/>
        <w:ind w:left="993" w:hanging="709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0116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Wykaz pojazdów</w:t>
      </w:r>
      <w:r w:rsidRPr="0001160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przeznaczonych do napraw i obsług: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/>
        <w:rPr>
          <w:rFonts w:ascii="Arial" w:hAnsi="Arial" w:cs="Arial"/>
          <w:color w:val="000000" w:themeColor="text1"/>
          <w:sz w:val="20"/>
          <w:szCs w:val="20"/>
          <w:u w:val="single"/>
        </w:rPr>
      </w:pPr>
      <w:bookmarkStart w:id="3" w:name="_Hlk61218826"/>
      <w:r w:rsidRPr="000116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Dla zadania nr 1</w:t>
      </w:r>
      <w:r w:rsidRPr="0001160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 (naprawy i obsługi):</w:t>
      </w:r>
    </w:p>
    <w:bookmarkEnd w:id="3"/>
    <w:p w:rsidR="005D01C6" w:rsidRPr="00011601" w:rsidRDefault="005D01C6" w:rsidP="005D01C6">
      <w:pPr>
        <w:numPr>
          <w:ilvl w:val="0"/>
          <w:numId w:val="2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OPEL VECTRA C 1,9 TDI – po 2000 roku</w:t>
      </w:r>
    </w:p>
    <w:p w:rsidR="005D01C6" w:rsidRPr="00011601" w:rsidRDefault="005D01C6" w:rsidP="005D01C6">
      <w:pPr>
        <w:numPr>
          <w:ilvl w:val="0"/>
          <w:numId w:val="2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 xml:space="preserve">OPEL VECTRA C 1,8 – po 2000 roku </w:t>
      </w:r>
    </w:p>
    <w:p w:rsidR="005D01C6" w:rsidRPr="00011601" w:rsidRDefault="005D01C6" w:rsidP="005D01C6">
      <w:pPr>
        <w:numPr>
          <w:ilvl w:val="0"/>
          <w:numId w:val="2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SKODA SUPER B – 1,9 TDI – po 2005 roku</w:t>
      </w:r>
    </w:p>
    <w:p w:rsidR="005D01C6" w:rsidRPr="00011601" w:rsidRDefault="005D01C6" w:rsidP="005D01C6">
      <w:pPr>
        <w:numPr>
          <w:ilvl w:val="0"/>
          <w:numId w:val="2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SKODA OCTAVIA 1,6 – PO 2006 roku</w:t>
      </w:r>
    </w:p>
    <w:p w:rsidR="005D01C6" w:rsidRPr="00011601" w:rsidRDefault="005D01C6" w:rsidP="005D01C6">
      <w:pPr>
        <w:numPr>
          <w:ilvl w:val="0"/>
          <w:numId w:val="2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FIAT DUCATO  2,3 JTD, 3,0 JTD – po 2010 roku</w:t>
      </w:r>
    </w:p>
    <w:p w:rsidR="005D01C6" w:rsidRPr="00011601" w:rsidRDefault="005D01C6" w:rsidP="005D01C6">
      <w:pPr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TOYOTA HILUX 2,5 D – po 2005 roku</w:t>
      </w:r>
    </w:p>
    <w:p w:rsidR="005D01C6" w:rsidRPr="00011601" w:rsidRDefault="005D01C6" w:rsidP="005D01C6">
      <w:pPr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RENAULT MEGANE  – po 2006 roku</w:t>
      </w:r>
    </w:p>
    <w:p w:rsidR="005D01C6" w:rsidRPr="00011601" w:rsidRDefault="005D01C6" w:rsidP="005D01C6">
      <w:pPr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Inne.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0116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>Dla zadania nr 1</w:t>
      </w:r>
      <w:r w:rsidRPr="0001160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(naprawa):</w:t>
      </w:r>
    </w:p>
    <w:p w:rsidR="005D01C6" w:rsidRPr="00011601" w:rsidRDefault="005D01C6" w:rsidP="005D01C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011601">
        <w:rPr>
          <w:rFonts w:ascii="Arial" w:hAnsi="Arial" w:cs="Arial"/>
          <w:color w:val="000000" w:themeColor="text1"/>
          <w:sz w:val="20"/>
          <w:szCs w:val="20"/>
        </w:rPr>
        <w:t>Honda ACCORD (1 szt.)  VIN: JHMCL75206C216531,</w:t>
      </w:r>
    </w:p>
    <w:p w:rsidR="005D01C6" w:rsidRPr="00011601" w:rsidRDefault="005D01C6" w:rsidP="005D01C6">
      <w:pPr>
        <w:tabs>
          <w:tab w:val="left" w:pos="709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- Totyota YARIS</w:t>
      </w:r>
      <w:r w:rsidRPr="0001160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11601">
        <w:rPr>
          <w:rFonts w:ascii="Arial" w:hAnsi="Arial" w:cs="Arial"/>
          <w:color w:val="000000" w:themeColor="text1"/>
          <w:sz w:val="20"/>
          <w:szCs w:val="20"/>
        </w:rPr>
        <w:t>(1 szt.)</w:t>
      </w:r>
      <w:r w:rsidRPr="0001160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11601">
        <w:rPr>
          <w:rFonts w:ascii="Arial" w:hAnsi="Arial" w:cs="Arial"/>
          <w:color w:val="000000" w:themeColor="text1"/>
          <w:sz w:val="20"/>
          <w:szCs w:val="20"/>
        </w:rPr>
        <w:t xml:space="preserve"> VIN : UNKKL9839DA215171,</w:t>
      </w:r>
    </w:p>
    <w:p w:rsidR="005D01C6" w:rsidRPr="00011601" w:rsidRDefault="005D01C6" w:rsidP="005D01C6">
      <w:pPr>
        <w:tabs>
          <w:tab w:val="left" w:pos="709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D01C6" w:rsidRPr="00011601" w:rsidRDefault="005D01C6" w:rsidP="005D01C6">
      <w:pPr>
        <w:tabs>
          <w:tab w:val="left" w:pos="709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0116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Dla zadania nr 2</w:t>
      </w:r>
      <w:r w:rsidRPr="0001160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(</w:t>
      </w:r>
      <w:r w:rsidRPr="00011601">
        <w:rPr>
          <w:rFonts w:ascii="Arial" w:hAnsi="Arial" w:cs="Arial"/>
          <w:color w:val="000000" w:themeColor="text1"/>
          <w:sz w:val="20"/>
          <w:szCs w:val="20"/>
        </w:rPr>
        <w:t>Naprawa i obsługa motocykli i quadów):</w:t>
      </w:r>
    </w:p>
    <w:p w:rsidR="005D01C6" w:rsidRPr="00011601" w:rsidRDefault="005D01C6" w:rsidP="005D01C6">
      <w:pPr>
        <w:numPr>
          <w:ilvl w:val="0"/>
          <w:numId w:val="2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motocykli Kawasaki VERSYS 650 ABS,</w:t>
      </w:r>
    </w:p>
    <w:p w:rsidR="005D01C6" w:rsidRPr="00011601" w:rsidRDefault="005D01C6" w:rsidP="005D01C6">
      <w:pPr>
        <w:numPr>
          <w:ilvl w:val="0"/>
          <w:numId w:val="2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Yamaha XTZ 690,</w:t>
      </w:r>
    </w:p>
    <w:p w:rsidR="005D01C6" w:rsidRPr="00011601" w:rsidRDefault="005D01C6" w:rsidP="005D01C6">
      <w:pPr>
        <w:numPr>
          <w:ilvl w:val="0"/>
          <w:numId w:val="2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Quadów POLARIS SPORTSMAN 1000 SPM 1000E.</w:t>
      </w:r>
    </w:p>
    <w:p w:rsidR="005D01C6" w:rsidRPr="00011601" w:rsidRDefault="005D01C6" w:rsidP="005D01C6">
      <w:pPr>
        <w:tabs>
          <w:tab w:val="left" w:pos="709"/>
        </w:tabs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 w:line="36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0116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Dla zadania nr 3</w:t>
      </w:r>
      <w:r w:rsidRPr="0001160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11601">
        <w:rPr>
          <w:rFonts w:ascii="Arial" w:hAnsi="Arial" w:cs="Arial"/>
          <w:color w:val="000000" w:themeColor="text1"/>
          <w:sz w:val="20"/>
          <w:szCs w:val="20"/>
        </w:rPr>
        <w:t>(</w:t>
      </w:r>
      <w:r w:rsidRPr="00011601">
        <w:rPr>
          <w:rFonts w:ascii="Arial" w:eastAsia="Arial Unicode MS" w:hAnsi="Arial" w:cs="Arial"/>
          <w:bCs/>
          <w:color w:val="000000" w:themeColor="text1"/>
          <w:sz w:val="20"/>
          <w:szCs w:val="20"/>
          <w:lang w:eastAsia="pl-PL"/>
        </w:rPr>
        <w:t>Usługi w zakresie napraw karoserii pojazdów oraz ich elementów w tym wymiana powłoki lakierniczej):</w:t>
      </w:r>
    </w:p>
    <w:p w:rsidR="005D01C6" w:rsidRPr="00011601" w:rsidRDefault="005D01C6" w:rsidP="005D01C6">
      <w:pPr>
        <w:numPr>
          <w:ilvl w:val="0"/>
          <w:numId w:val="2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OPEL VECTRA C 1,9 TDI – po 2000 roku</w:t>
      </w:r>
    </w:p>
    <w:p w:rsidR="005D01C6" w:rsidRPr="00011601" w:rsidRDefault="005D01C6" w:rsidP="005D01C6">
      <w:pPr>
        <w:numPr>
          <w:ilvl w:val="0"/>
          <w:numId w:val="2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 xml:space="preserve">OPEL VECTRA C 1,8 – po 2000 roku </w:t>
      </w:r>
    </w:p>
    <w:p w:rsidR="005D01C6" w:rsidRPr="00011601" w:rsidRDefault="005D01C6" w:rsidP="005D01C6">
      <w:pPr>
        <w:numPr>
          <w:ilvl w:val="0"/>
          <w:numId w:val="2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SKODA SUPER B – 1,9 TDI – po 2005 roku</w:t>
      </w:r>
    </w:p>
    <w:p w:rsidR="005D01C6" w:rsidRPr="00011601" w:rsidRDefault="005D01C6" w:rsidP="005D01C6">
      <w:pPr>
        <w:numPr>
          <w:ilvl w:val="0"/>
          <w:numId w:val="2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SKODA OCTAVIA 1,6 – PO 2006 roku</w:t>
      </w:r>
    </w:p>
    <w:p w:rsidR="005D01C6" w:rsidRPr="00011601" w:rsidRDefault="005D01C6" w:rsidP="005D01C6">
      <w:pPr>
        <w:numPr>
          <w:ilvl w:val="0"/>
          <w:numId w:val="2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FIAT DUCATO  2,3 JTD, 3,0 JTD – po 2010 roku</w:t>
      </w:r>
    </w:p>
    <w:p w:rsidR="005D01C6" w:rsidRPr="00011601" w:rsidRDefault="005D01C6" w:rsidP="005D01C6">
      <w:pPr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TOYOTA HILUX 2,5 D – po 2005 roku</w:t>
      </w:r>
    </w:p>
    <w:p w:rsidR="005D01C6" w:rsidRPr="00011601" w:rsidRDefault="005D01C6" w:rsidP="005D01C6">
      <w:pPr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RENAULT MEGANE  – po 2006 roku</w:t>
      </w:r>
    </w:p>
    <w:p w:rsidR="005D01C6" w:rsidRPr="00011601" w:rsidRDefault="005D01C6" w:rsidP="005D01C6">
      <w:pPr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VW T6 – po 2016 roku</w:t>
      </w:r>
    </w:p>
    <w:p w:rsidR="005D01C6" w:rsidRPr="00011601" w:rsidRDefault="005D01C6" w:rsidP="005D01C6">
      <w:pPr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VW CRAFTER – po 2016 roku</w:t>
      </w:r>
    </w:p>
    <w:p w:rsidR="005D01C6" w:rsidRPr="00011601" w:rsidRDefault="005D01C6" w:rsidP="005D01C6">
      <w:pPr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Inne.</w:t>
      </w:r>
    </w:p>
    <w:p w:rsidR="005D01C6" w:rsidRPr="00011601" w:rsidRDefault="005D01C6" w:rsidP="005D01C6">
      <w:pPr>
        <w:pStyle w:val="Akapitzlist"/>
        <w:numPr>
          <w:ilvl w:val="2"/>
          <w:numId w:val="5"/>
        </w:numPr>
        <w:tabs>
          <w:tab w:val="left" w:pos="9923"/>
        </w:tabs>
        <w:spacing w:before="120" w:after="120" w:line="360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Planowana ilość pojazdów/zdarzeń do obsług i naprawy:</w:t>
      </w:r>
    </w:p>
    <w:p w:rsidR="005D01C6" w:rsidRPr="00011601" w:rsidRDefault="005D01C6" w:rsidP="005D01C6">
      <w:pPr>
        <w:pStyle w:val="Akapitzlist"/>
        <w:tabs>
          <w:tab w:val="left" w:pos="9923"/>
        </w:tabs>
        <w:spacing w:before="120" w:after="120" w:line="36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Dla zadania nr 1: 15 - 30 szt. +  2 szt. naprawa zlecona bezpośrednia (Honda Accord, Toyota Yaris)</w:t>
      </w:r>
    </w:p>
    <w:p w:rsidR="005D01C6" w:rsidRPr="00011601" w:rsidRDefault="005D01C6" w:rsidP="005D01C6">
      <w:pPr>
        <w:pStyle w:val="Akapitzlist"/>
        <w:tabs>
          <w:tab w:val="left" w:pos="9923"/>
        </w:tabs>
        <w:spacing w:before="120" w:after="120" w:line="36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Dla zadania nr 2: 5-10  szt. pojazdów,</w:t>
      </w:r>
    </w:p>
    <w:p w:rsidR="005D01C6" w:rsidRPr="00011601" w:rsidRDefault="005D01C6" w:rsidP="005D01C6">
      <w:pPr>
        <w:pStyle w:val="Akapitzlist"/>
        <w:tabs>
          <w:tab w:val="left" w:pos="9923"/>
        </w:tabs>
        <w:spacing w:before="120" w:after="120" w:line="36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Dla zadania nr 3: 10 – 20 szt. pojazdów.</w:t>
      </w:r>
    </w:p>
    <w:p w:rsidR="005D01C6" w:rsidRPr="00011601" w:rsidRDefault="005D01C6" w:rsidP="005D01C6">
      <w:pPr>
        <w:pStyle w:val="Akapitzlist"/>
        <w:tabs>
          <w:tab w:val="left" w:pos="9923"/>
        </w:tabs>
        <w:spacing w:before="120" w:after="120" w:line="36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D01C6" w:rsidRPr="00011601" w:rsidRDefault="005D01C6" w:rsidP="005D01C6">
      <w:pPr>
        <w:pStyle w:val="Akapitzlist"/>
        <w:numPr>
          <w:ilvl w:val="0"/>
          <w:numId w:val="5"/>
        </w:numPr>
        <w:tabs>
          <w:tab w:val="left" w:pos="9923"/>
        </w:tabs>
        <w:spacing w:before="120" w:after="120" w:line="360" w:lineRule="auto"/>
        <w:ind w:hanging="72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0116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Opis realizacji zadań</w:t>
      </w:r>
    </w:p>
    <w:p w:rsidR="005D01C6" w:rsidRPr="00011601" w:rsidRDefault="005D01C6" w:rsidP="005D01C6">
      <w:pPr>
        <w:tabs>
          <w:tab w:val="left" w:pos="9923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b/>
          <w:color w:val="000000" w:themeColor="text1"/>
          <w:sz w:val="20"/>
          <w:szCs w:val="20"/>
        </w:rPr>
        <w:t>Zadanie nr 1</w:t>
      </w:r>
    </w:p>
    <w:p w:rsidR="005D01C6" w:rsidRPr="00011601" w:rsidRDefault="005D01C6" w:rsidP="005D01C6">
      <w:pPr>
        <w:tabs>
          <w:tab w:val="left" w:pos="9923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 xml:space="preserve">Obsługa i naprawa wymienionych pojazdów będzie realizowana w przypadku braku możliwości ich realizacji w oparciu o wewnętrzną bazę obsługowo-naprawczą JW. 4101 Lubliniec. </w:t>
      </w:r>
    </w:p>
    <w:p w:rsidR="005D01C6" w:rsidRPr="00011601" w:rsidRDefault="005D01C6" w:rsidP="005D01C6">
      <w:pPr>
        <w:tabs>
          <w:tab w:val="left" w:pos="9923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011601">
        <w:rPr>
          <w:rFonts w:ascii="Arial" w:hAnsi="Arial" w:cs="Arial"/>
          <w:color w:val="000000" w:themeColor="text1"/>
          <w:sz w:val="20"/>
          <w:szCs w:val="20"/>
          <w:u w:val="single"/>
        </w:rPr>
        <w:t>Zakres naprawy, obsługi i dostosowania  pojazdów będą  obejmowały następujące czynności:</w:t>
      </w:r>
    </w:p>
    <w:p w:rsidR="005D01C6" w:rsidRPr="00011601" w:rsidRDefault="005D01C6" w:rsidP="005D01C6">
      <w:pPr>
        <w:numPr>
          <w:ilvl w:val="0"/>
          <w:numId w:val="3"/>
        </w:numPr>
        <w:spacing w:after="0" w:line="360" w:lineRule="auto"/>
        <w:ind w:left="850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pacing w:val="-4"/>
          <w:sz w:val="20"/>
          <w:szCs w:val="20"/>
          <w:lang w:eastAsia="pl-PL"/>
        </w:rPr>
        <w:t>wszelkie naprawy powstałe w wyniku awarii lub zużycia części, wynikające z bieżącej</w:t>
      </w: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eksploatacji;</w:t>
      </w:r>
    </w:p>
    <w:p w:rsidR="005D01C6" w:rsidRPr="00011601" w:rsidRDefault="005D01C6" w:rsidP="005D01C6">
      <w:pPr>
        <w:numPr>
          <w:ilvl w:val="0"/>
          <w:numId w:val="3"/>
        </w:numPr>
        <w:spacing w:after="0" w:line="360" w:lineRule="auto"/>
        <w:ind w:left="850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przegląd okresowy wraz z wymianą płynów eksploatacyjnych, filtrów i pasków;</w:t>
      </w:r>
    </w:p>
    <w:p w:rsidR="005D01C6" w:rsidRPr="00011601" w:rsidRDefault="005D01C6" w:rsidP="005D01C6">
      <w:pPr>
        <w:numPr>
          <w:ilvl w:val="0"/>
          <w:numId w:val="3"/>
        </w:numPr>
        <w:spacing w:after="0" w:line="360" w:lineRule="auto"/>
        <w:ind w:left="850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pacing w:val="-6"/>
          <w:sz w:val="20"/>
          <w:szCs w:val="20"/>
          <w:lang w:eastAsia="pl-PL"/>
        </w:rPr>
        <w:t>diagnostykę pojazdu w celu ustalenia przyczyn usterki bez przeprowadzania naprawy</w:t>
      </w: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:rsidR="005D01C6" w:rsidRPr="00011601" w:rsidRDefault="005D01C6" w:rsidP="005D01C6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diagnostykę komputerową silnika i jego układów;</w:t>
      </w:r>
    </w:p>
    <w:p w:rsidR="005D01C6" w:rsidRPr="00011601" w:rsidRDefault="005D01C6" w:rsidP="005D01C6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instalacji i urządzeń elektrycznych pojazdu wraz z podzespołami;</w:t>
      </w:r>
    </w:p>
    <w:p w:rsidR="005D01C6" w:rsidRPr="00011601" w:rsidRDefault="005D01C6" w:rsidP="005D01C6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układu kierowniczego;</w:t>
      </w:r>
    </w:p>
    <w:p w:rsidR="005D01C6" w:rsidRPr="00011601" w:rsidRDefault="005D01C6" w:rsidP="005D01C6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układu hamulcowego;</w:t>
      </w:r>
    </w:p>
    <w:p w:rsidR="005D01C6" w:rsidRPr="00011601" w:rsidRDefault="005D01C6" w:rsidP="005D01C6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silnika i jego osprzętu;</w:t>
      </w:r>
    </w:p>
    <w:p w:rsidR="005D01C6" w:rsidRPr="00011601" w:rsidRDefault="005D01C6" w:rsidP="005D01C6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naprawę układu zasilania paliwem i powietrzem;</w:t>
      </w:r>
    </w:p>
    <w:p w:rsidR="005D01C6" w:rsidRPr="00011601" w:rsidRDefault="005D01C6" w:rsidP="005D01C6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układu przeniesienia mocy;</w:t>
      </w:r>
    </w:p>
    <w:p w:rsidR="005D01C6" w:rsidRPr="00011601" w:rsidRDefault="005D01C6" w:rsidP="005D01C6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układu zawieszenia wraz z określeniem stopnia zużycia amortyzatorów</w:t>
      </w:r>
    </w:p>
    <w:p w:rsidR="005D01C6" w:rsidRPr="00011601" w:rsidRDefault="005D01C6" w:rsidP="005D01C6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i obsługę klimatyzacji;</w:t>
      </w:r>
    </w:p>
    <w:p w:rsidR="005D01C6" w:rsidRPr="00011601" w:rsidRDefault="005D01C6" w:rsidP="005D01C6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wymianę i naprawę elementów nadwozia;</w:t>
      </w:r>
    </w:p>
    <w:p w:rsidR="005D01C6" w:rsidRPr="00011601" w:rsidRDefault="005D01C6" w:rsidP="005D01C6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naprawy tapicerskie kabiny pojazdu i elementów przestrzeni ładunkowej;</w:t>
      </w:r>
    </w:p>
    <w:p w:rsidR="005D01C6" w:rsidRPr="00011601" w:rsidRDefault="005D01C6" w:rsidP="005D01C6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wykonywanie czynności zmieniających własności użytkowe poszczególnych układów elementów pojazdu; </w:t>
      </w:r>
    </w:p>
    <w:p w:rsidR="005D01C6" w:rsidRPr="00011601" w:rsidRDefault="005D01C6" w:rsidP="005D01C6">
      <w:pPr>
        <w:numPr>
          <w:ilvl w:val="0"/>
          <w:numId w:val="3"/>
        </w:numPr>
        <w:spacing w:after="16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dostosowanie pojazdów do wskazanych przez Zamawiającego potrzeb użytkowych;</w:t>
      </w:r>
    </w:p>
    <w:p w:rsidR="005D01C6" w:rsidRPr="00011601" w:rsidRDefault="005D01C6" w:rsidP="005D01C6">
      <w:pPr>
        <w:numPr>
          <w:ilvl w:val="0"/>
          <w:numId w:val="3"/>
        </w:numPr>
        <w:spacing w:after="16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wykonywanie OBT w zakładzie własnym lub w oparciu o podwykonawcę.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b/>
          <w:color w:val="000000" w:themeColor="text1"/>
          <w:sz w:val="20"/>
          <w:szCs w:val="20"/>
        </w:rPr>
        <w:t>Zadanie nr 2</w:t>
      </w:r>
      <w:r w:rsidRPr="000116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D01C6" w:rsidRPr="00011601" w:rsidRDefault="005D01C6" w:rsidP="005D01C6">
      <w:pPr>
        <w:tabs>
          <w:tab w:val="left" w:pos="9923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 xml:space="preserve">Obsługa i naprawa wymienionych pojazdów będzie realizowana w przypadku braku możliwości ich realizacji w oparciu o wewnętrzna bazę obsługowo-naprawcza JW. 4101 Lubliniec. </w:t>
      </w:r>
    </w:p>
    <w:p w:rsidR="005D01C6" w:rsidRPr="00011601" w:rsidRDefault="005D01C6" w:rsidP="005D01C6">
      <w:pPr>
        <w:tabs>
          <w:tab w:val="left" w:pos="9923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011601">
        <w:rPr>
          <w:rFonts w:ascii="Arial" w:hAnsi="Arial" w:cs="Arial"/>
          <w:color w:val="000000" w:themeColor="text1"/>
          <w:sz w:val="20"/>
          <w:szCs w:val="20"/>
          <w:u w:val="single"/>
        </w:rPr>
        <w:t>Zakres naprawy, obsługi i dostosowania  pojazdów będą  obejmowały następujące czynności:</w:t>
      </w:r>
    </w:p>
    <w:p w:rsidR="005D01C6" w:rsidRPr="00011601" w:rsidRDefault="005D01C6" w:rsidP="005D01C6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pacing w:val="-4"/>
          <w:sz w:val="20"/>
          <w:szCs w:val="20"/>
          <w:lang w:eastAsia="pl-PL"/>
        </w:rPr>
        <w:t>wszelkie naprawy powstałe w wyniku awarii lub zużycia części, wynikające z bieżącej</w:t>
      </w: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eksploatacji;</w:t>
      </w:r>
    </w:p>
    <w:p w:rsidR="005D01C6" w:rsidRPr="00011601" w:rsidRDefault="005D01C6" w:rsidP="005D01C6">
      <w:pPr>
        <w:numPr>
          <w:ilvl w:val="0"/>
          <w:numId w:val="6"/>
        </w:numPr>
        <w:spacing w:after="0" w:line="360" w:lineRule="auto"/>
        <w:ind w:left="850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przegląd okresowe wraz z wymianą płynów eksploatacyjnych, filtrów i pasków;</w:t>
      </w:r>
    </w:p>
    <w:p w:rsidR="005D01C6" w:rsidRPr="00011601" w:rsidRDefault="005D01C6" w:rsidP="005D01C6">
      <w:pPr>
        <w:numPr>
          <w:ilvl w:val="0"/>
          <w:numId w:val="6"/>
        </w:numPr>
        <w:spacing w:after="0" w:line="360" w:lineRule="auto"/>
        <w:ind w:left="850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pacing w:val="-6"/>
          <w:sz w:val="20"/>
          <w:szCs w:val="20"/>
          <w:lang w:eastAsia="pl-PL"/>
        </w:rPr>
        <w:t>diagnostykę pojazdu w celu ustalenia przyczyn usterki bez przeprowadzania naprawy</w:t>
      </w: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:rsidR="005D01C6" w:rsidRPr="00011601" w:rsidRDefault="005D01C6" w:rsidP="005D01C6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diagnostykę komputerową silnika i jego układów;</w:t>
      </w:r>
    </w:p>
    <w:p w:rsidR="005D01C6" w:rsidRPr="00011601" w:rsidRDefault="005D01C6" w:rsidP="005D01C6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instalacji i urządzeń elektrycznych pojazdu wraz z podzespołami;</w:t>
      </w:r>
    </w:p>
    <w:p w:rsidR="005D01C6" w:rsidRPr="00011601" w:rsidRDefault="005D01C6" w:rsidP="005D01C6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układu kierowniczego;</w:t>
      </w:r>
    </w:p>
    <w:p w:rsidR="005D01C6" w:rsidRPr="00011601" w:rsidRDefault="005D01C6" w:rsidP="005D01C6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układu hamulcowego;</w:t>
      </w:r>
    </w:p>
    <w:p w:rsidR="005D01C6" w:rsidRPr="00011601" w:rsidRDefault="005D01C6" w:rsidP="005D01C6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silnika i jego osprzętu;</w:t>
      </w:r>
    </w:p>
    <w:p w:rsidR="005D01C6" w:rsidRPr="00011601" w:rsidRDefault="005D01C6" w:rsidP="005D01C6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układu zasilania paliwem i powietrzem;</w:t>
      </w:r>
    </w:p>
    <w:p w:rsidR="005D01C6" w:rsidRPr="00011601" w:rsidRDefault="005D01C6" w:rsidP="005D01C6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układu przeniesienia mocy;</w:t>
      </w:r>
    </w:p>
    <w:p w:rsidR="005D01C6" w:rsidRPr="00011601" w:rsidRDefault="005D01C6" w:rsidP="005D01C6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układu zawieszenia wraz z określeniem stopnia zużycia amortyzatorów</w:t>
      </w:r>
    </w:p>
    <w:p w:rsidR="005D01C6" w:rsidRPr="00011601" w:rsidRDefault="005D01C6" w:rsidP="005D01C6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wymianę i naprawę elementów nadwozia;</w:t>
      </w:r>
    </w:p>
    <w:p w:rsidR="005D01C6" w:rsidRPr="00011601" w:rsidRDefault="005D01C6" w:rsidP="005D01C6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wykonywanie czynności zmieniających własności użytkowe poszczególnych układów elementów pojazdu; </w:t>
      </w:r>
    </w:p>
    <w:p w:rsidR="005D01C6" w:rsidRPr="00011601" w:rsidRDefault="005D01C6" w:rsidP="005D01C6">
      <w:pPr>
        <w:numPr>
          <w:ilvl w:val="0"/>
          <w:numId w:val="6"/>
        </w:numPr>
        <w:spacing w:after="16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dostosowanie pojazdów do wskazanych przez Zamawiającego potrzeb użytkowych;</w:t>
      </w:r>
    </w:p>
    <w:p w:rsidR="005D01C6" w:rsidRPr="00011601" w:rsidRDefault="005D01C6" w:rsidP="005D01C6">
      <w:pPr>
        <w:numPr>
          <w:ilvl w:val="0"/>
          <w:numId w:val="6"/>
        </w:numPr>
        <w:spacing w:after="16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wykonywanie OBT w zakładzie własnym lub w oparciu o podwykonawcę.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b/>
          <w:color w:val="000000" w:themeColor="text1"/>
          <w:sz w:val="20"/>
          <w:szCs w:val="20"/>
        </w:rPr>
        <w:t>Zadanie nr 3</w:t>
      </w:r>
    </w:p>
    <w:p w:rsidR="005D01C6" w:rsidRPr="00011601" w:rsidRDefault="005D01C6" w:rsidP="005D01C6">
      <w:pPr>
        <w:tabs>
          <w:tab w:val="left" w:pos="9923"/>
        </w:tabs>
        <w:spacing w:before="120" w:after="12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116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Realizacja napraw blacharsko lakierniczych dla pojazdów osobowych, towarowo-dostawczych i mikrobusów. W jej skład będą wchodziły naprawy powypadkowe jak również usługi mające na celu regenerację lub zmianę koloru i struktury powłoki lakierniczej pojazdów. Realizacja w/w czynności będzie realizowana do końca 2022 roku w ramach napraw bieżących w przypadku wystąpienia takiej potrzeby po stronie Zamawiającego. </w:t>
      </w:r>
    </w:p>
    <w:p w:rsidR="005D01C6" w:rsidRPr="00011601" w:rsidRDefault="005D01C6" w:rsidP="005D01C6">
      <w:pPr>
        <w:tabs>
          <w:tab w:val="left" w:pos="9923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011601">
        <w:rPr>
          <w:rFonts w:ascii="Arial" w:hAnsi="Arial" w:cs="Arial"/>
          <w:color w:val="000000" w:themeColor="text1"/>
          <w:sz w:val="20"/>
          <w:szCs w:val="20"/>
          <w:u w:val="single"/>
        </w:rPr>
        <w:t>Zakres naprawy, regeneracji oraz dostosowania  pojazdów będą  obejmowały następujące czynności: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- wymiana powłoki lakierniczej,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- regeneracja powłoki lakierniczej,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- naprawa uszkodzeń i ubytków blacharskich,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- nakładanie powłoki lakierniczej na elementy pojazdów,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lastRenderedPageBreak/>
        <w:t>- dostosowanie pojazdów do potrzeb użytkownika,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- naprawę i regenerację elementów pojazdów (siedzeń , kierownicy, tapicerki itp.)</w:t>
      </w:r>
    </w:p>
    <w:p w:rsidR="005D01C6" w:rsidRPr="00011601" w:rsidRDefault="005D01C6" w:rsidP="005D01C6">
      <w:pPr>
        <w:pStyle w:val="Tekstpodstawowy"/>
        <w:tabs>
          <w:tab w:val="left" w:pos="9923"/>
        </w:tabs>
        <w:spacing w:before="12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D01C6" w:rsidRPr="00011601" w:rsidRDefault="005D01C6" w:rsidP="005D01C6">
      <w:pPr>
        <w:tabs>
          <w:tab w:val="left" w:pos="9923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011601">
        <w:rPr>
          <w:rFonts w:ascii="Arial" w:hAnsi="Arial" w:cs="Arial"/>
          <w:color w:val="000000" w:themeColor="text1"/>
          <w:sz w:val="20"/>
          <w:szCs w:val="20"/>
          <w:u w:val="single"/>
        </w:rPr>
        <w:t>Wymagania Zamawiającego dla wszystkich zadań:</w:t>
      </w:r>
    </w:p>
    <w:p w:rsidR="005D01C6" w:rsidRPr="00011601" w:rsidRDefault="005D01C6" w:rsidP="005D01C6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Zamawiający wymaga, aby Wykonawca wykonał naprawę w ciągu maks. 14 dni roboczych, poza przypadkami szczególnymi właściwie udokumentowanymi przez Wykonawcę (brak części zamiennych, absencja wykwalifikowanej kadry, utrata możliwości technicznych spowodowana awarią bądź wypadkiem),</w:t>
      </w:r>
    </w:p>
    <w:p w:rsidR="005D01C6" w:rsidRPr="00011601" w:rsidRDefault="005D01C6" w:rsidP="005D01C6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eastAsia="Times New Roman" w:hAnsi="Arial" w:cs="Arial"/>
          <w:color w:val="000000" w:themeColor="text1"/>
          <w:spacing w:val="-6"/>
          <w:sz w:val="20"/>
          <w:szCs w:val="20"/>
          <w:lang w:eastAsia="pl-PL"/>
        </w:rPr>
        <w:t>W ramach usług objętych niniejszą umową nie dopuszcza się dokonania zmian konstrukcyjnych</w:t>
      </w: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pojazdów oraz ich podzespołów i układów bez zgody Zamawiającego.</w:t>
      </w:r>
      <w:r w:rsidRPr="0001160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5D01C6" w:rsidRPr="00011601" w:rsidRDefault="005D01C6" w:rsidP="005D01C6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eastAsia="Times New Roman" w:hAnsi="Arial" w:cs="Arial"/>
          <w:color w:val="000000" w:themeColor="text1"/>
          <w:spacing w:val="-6"/>
          <w:sz w:val="20"/>
          <w:szCs w:val="20"/>
          <w:lang w:eastAsia="pl-PL"/>
        </w:rPr>
        <w:t xml:space="preserve">Realizacja usług przeglądów okresowych i naprawy wykonywane będą na podstawie </w:t>
      </w:r>
      <w:r w:rsidRPr="00011601">
        <w:rPr>
          <w:rFonts w:ascii="Arial" w:eastAsia="Times New Roman" w:hAnsi="Arial" w:cs="Arial"/>
          <w:color w:val="000000" w:themeColor="text1"/>
          <w:spacing w:val="-7"/>
          <w:sz w:val="20"/>
          <w:szCs w:val="20"/>
          <w:lang w:eastAsia="pl-PL"/>
        </w:rPr>
        <w:t>każdorazowego zlecenia składanego przez upoważnionego przedstawiciela Zamawiającego</w:t>
      </w: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 opierać się będą o normy czasu napraw (w roboczogodzinach) na podstawie jednego z programów specjalistycznych kosztorysowania (programu </w:t>
      </w:r>
      <w:r w:rsidRPr="00011601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eastAsia="pl-PL"/>
        </w:rPr>
        <w:t>związanego z posiadaniem umowy autoryzacyjnej lub innego np.: Eurotax, Audatex, WorkshopData, IC lub równoważne). Wykonanie</w:t>
      </w: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czynności nieskatalogowanej w normach wymaga akceptacji Zamawiającego.</w:t>
      </w:r>
    </w:p>
    <w:p w:rsidR="005D01C6" w:rsidRPr="00011601" w:rsidRDefault="005D01C6" w:rsidP="005D01C6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eastAsia="pl-PL"/>
        </w:rPr>
        <w:t xml:space="preserve">Po przyjęciu pojazdu do naprawy Wykonawca najpóźniej w ciągu </w:t>
      </w:r>
      <w:r w:rsidRPr="00011601">
        <w:rPr>
          <w:rFonts w:ascii="Arial" w:eastAsia="Times New Roman" w:hAnsi="Arial" w:cs="Arial"/>
          <w:color w:val="000000" w:themeColor="text1"/>
          <w:spacing w:val="-6"/>
          <w:sz w:val="20"/>
          <w:szCs w:val="20"/>
          <w:lang w:eastAsia="pl-PL"/>
        </w:rPr>
        <w:t>24 godzin</w:t>
      </w:r>
      <w:r w:rsidRPr="00011601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eastAsia="pl-PL"/>
        </w:rPr>
        <w:t xml:space="preserve"> sporządzi wstępny jej kosztorys i przekaże</w:t>
      </w: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011601">
        <w:rPr>
          <w:rFonts w:ascii="Arial" w:eastAsia="Times New Roman" w:hAnsi="Arial" w:cs="Arial"/>
          <w:color w:val="000000" w:themeColor="text1"/>
          <w:spacing w:val="-6"/>
          <w:sz w:val="20"/>
          <w:szCs w:val="20"/>
          <w:lang w:eastAsia="pl-PL"/>
        </w:rPr>
        <w:t>go do Zamawiającego. Po zatwierdzeniu kosztorysu Zamawiający poinformuje najpóźniej</w:t>
      </w: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ciągu </w:t>
      </w:r>
      <w:r w:rsidRPr="00011601">
        <w:rPr>
          <w:rFonts w:ascii="Arial" w:eastAsia="Times New Roman" w:hAnsi="Arial" w:cs="Arial"/>
          <w:color w:val="000000" w:themeColor="text1"/>
          <w:spacing w:val="-6"/>
          <w:sz w:val="20"/>
          <w:szCs w:val="20"/>
          <w:lang w:eastAsia="pl-PL"/>
        </w:rPr>
        <w:t>24 godzin</w:t>
      </w: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(od chwili otrzymania kosztorysu od Wykonawcy)</w:t>
      </w:r>
      <w:r w:rsidRPr="00011601">
        <w:rPr>
          <w:rFonts w:ascii="Arial" w:eastAsia="Times New Roman" w:hAnsi="Arial" w:cs="Arial"/>
          <w:color w:val="000000" w:themeColor="text1"/>
          <w:spacing w:val="-6"/>
          <w:sz w:val="20"/>
          <w:szCs w:val="20"/>
          <w:lang w:eastAsia="pl-PL"/>
        </w:rPr>
        <w:t xml:space="preserve"> Wykonawcę o swojej decyzji</w:t>
      </w: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  <w:r w:rsidRPr="00011601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eastAsia="pl-PL"/>
        </w:rPr>
        <w:t>Kosztorys będzie podstawą wykonania naprawy. Kosztorys może być konsultowany przez</w:t>
      </w: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strony umowy: pisemnie, faksem, poprzez email (powyżej kwoty 3 500,00 zł) lub w rozmowie telefonicznej z przedstawicielem Zamawiającego (poniżej kwoty 3 500,00 zł).</w:t>
      </w:r>
    </w:p>
    <w:p w:rsidR="005D01C6" w:rsidRPr="00011601" w:rsidRDefault="005D01C6" w:rsidP="005D01C6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Wykonanie usługi naprawy nastąpi po uzgodnieniu jej zakresu oraz zatwierdzeniu kosztorysu Wykonawcy przez Zamawiającego w formie: pisemnie, faksem, poprzez email (powyżej kwoty 3 500,00 zł) lub w rozmowie telefonicznej z przedstawicielem Zamawiającego (poniżej kwoty 3 500,00 zł).</w:t>
      </w:r>
    </w:p>
    <w:p w:rsidR="005D01C6" w:rsidRPr="00011601" w:rsidRDefault="005D01C6" w:rsidP="005D01C6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eastAsia="pl-PL"/>
        </w:rPr>
        <w:t xml:space="preserve">W przypadku konieczności wykonania dodatkowych prac związanych ze zgłoszoną naprawą, użycia dodatkowych części i materiałów eksploatacyjnych, a także wykonania czynności </w:t>
      </w:r>
      <w:r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eastAsia="pl-PL"/>
        </w:rPr>
        <w:t>n</w:t>
      </w:r>
      <w:r w:rsidRPr="00011601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eastAsia="pl-PL"/>
        </w:rPr>
        <w:t>ieskatalogowanych w programie do kosztorysowania Wykonawca sporządzi uaktualniony kosztorys i przekaże</w:t>
      </w: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informację o zmianach </w:t>
      </w:r>
      <w:r w:rsidRPr="00011601">
        <w:rPr>
          <w:rFonts w:ascii="Arial" w:eastAsia="Times New Roman" w:hAnsi="Arial" w:cs="Arial"/>
          <w:color w:val="000000" w:themeColor="text1"/>
          <w:spacing w:val="-6"/>
          <w:sz w:val="20"/>
          <w:szCs w:val="20"/>
          <w:lang w:eastAsia="pl-PL"/>
        </w:rPr>
        <w:t>do Zamawiającego, celem uzyskania akceptacji,</w:t>
      </w: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formie: pisemnie, faksem, poprzez email (powyżej kwoty 3 500,00 zł) lub w rozmowie telefonicznej z przedstawicielem Zamawiającego (poniżej kwoty 3 500,00 zł).</w:t>
      </w:r>
    </w:p>
    <w:p w:rsidR="005D01C6" w:rsidRPr="00011601" w:rsidRDefault="005D01C6" w:rsidP="005D01C6">
      <w:pPr>
        <w:numPr>
          <w:ilvl w:val="0"/>
          <w:numId w:val="4"/>
        </w:numPr>
        <w:spacing w:after="12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zobowiązuje się do wykonania napraw awaryjnych oraz napraw nieplanowanych i wynikających z różnych aspektów użytkowania pojazdów, zgodnie z potrzebami i zgłoszeniami Zamawiającego.</w:t>
      </w:r>
    </w:p>
    <w:p w:rsidR="005D01C6" w:rsidRPr="00011601" w:rsidRDefault="005D01C6" w:rsidP="005D01C6">
      <w:pPr>
        <w:numPr>
          <w:ilvl w:val="0"/>
          <w:numId w:val="4"/>
        </w:numPr>
        <w:spacing w:after="12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Pojazdy kierowane do wykonania naprawy będą dostarczone do warsztatu Wykonawcy </w:t>
      </w:r>
      <w:r w:rsidRPr="00011601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eastAsia="pl-PL"/>
        </w:rPr>
        <w:t>przez przedstawiciela Zamawiającego, sukcesywnie w miarę potrzeb, po wcześniejszym</w:t>
      </w:r>
      <w:r w:rsidRPr="0001160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011601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eastAsia="pl-PL"/>
        </w:rPr>
        <w:t>telefonicznym uzgodnieniu.</w:t>
      </w:r>
      <w:r w:rsidRPr="00011601">
        <w:rPr>
          <w:rFonts w:ascii="Arial" w:eastAsia="Times New Roman" w:hAnsi="Arial" w:cs="Arial"/>
          <w:b/>
          <w:color w:val="000000" w:themeColor="text1"/>
          <w:spacing w:val="-2"/>
          <w:sz w:val="20"/>
          <w:szCs w:val="20"/>
          <w:lang w:eastAsia="pl-PL"/>
        </w:rPr>
        <w:t xml:space="preserve"> </w:t>
      </w:r>
    </w:p>
    <w:p w:rsidR="005D01C6" w:rsidRPr="00011601" w:rsidRDefault="005D01C6" w:rsidP="005D01C6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 xml:space="preserve">Zamawiający ma prawo do wyrażenia braku akceptacji dla wskazanych przez Wykonawcę części i podzespołów zamiennych jak i technologii realizacji naprawy w przypadku stwierdzenia braku jej </w:t>
      </w:r>
      <w:r w:rsidRPr="00011601">
        <w:rPr>
          <w:rFonts w:ascii="Arial" w:hAnsi="Arial" w:cs="Arial"/>
          <w:color w:val="000000" w:themeColor="text1"/>
          <w:sz w:val="20"/>
          <w:szCs w:val="20"/>
        </w:rPr>
        <w:lastRenderedPageBreak/>
        <w:t>zgodności z zaleceniami producenta pojazdu lub przepisami wewnętrznymi Zamawiającego i wskazania właściwej technologii obsługi lub naprawy</w:t>
      </w:r>
    </w:p>
    <w:p w:rsidR="005D01C6" w:rsidRPr="00011601" w:rsidRDefault="005D01C6" w:rsidP="005D01C6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Wykonawca zobowiązuje się do nie wykorzystywania informacji związanych z realizacją zamówienia do celów marketingowych jak również przekazywania ich osobom trzecim. W przypadku korzystania z usług podwykonawcy Wykonawca zobowiązany jest zgłosić ten zamiar Zamawiającemu i uzyskać jego akceptację.</w:t>
      </w:r>
    </w:p>
    <w:p w:rsidR="005D01C6" w:rsidRPr="00011601" w:rsidRDefault="005D01C6" w:rsidP="005D01C6">
      <w:pPr>
        <w:tabs>
          <w:tab w:val="left" w:pos="9923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011601">
        <w:rPr>
          <w:rFonts w:ascii="Arial" w:hAnsi="Arial" w:cs="Arial"/>
          <w:color w:val="000000" w:themeColor="text1"/>
          <w:sz w:val="20"/>
          <w:szCs w:val="20"/>
          <w:u w:val="single"/>
        </w:rPr>
        <w:t>Wymagania dodatkowe Zamawiającego dla zadań 1-2:</w:t>
      </w:r>
    </w:p>
    <w:p w:rsidR="005D01C6" w:rsidRPr="00011601" w:rsidRDefault="005D01C6" w:rsidP="005D01C6">
      <w:pPr>
        <w:numPr>
          <w:ilvl w:val="0"/>
          <w:numId w:val="9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Zamawiający wymaga, aby Wykonawca zapewnił wykonanie obsługi okresowej w dniu dostarczenia pojazdu, przy zgłoszeniu z wyprzedzeniem co najmniej trzech dni roboczych.</w:t>
      </w:r>
    </w:p>
    <w:p w:rsidR="005D01C6" w:rsidRPr="00011601" w:rsidRDefault="005D01C6" w:rsidP="005D01C6">
      <w:pPr>
        <w:numPr>
          <w:ilvl w:val="0"/>
          <w:numId w:val="9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Wykonawca zobowiązuje się w szczególnych przypadkach wskazanych przez Zamawiającego (nie więcej niż 5 razy w ciągu trwania umowy) zrealizować poza kolejnością ogólnego harmonogramu zgłoszeń Wykonawcy obsługę okresową wynikającą z harmonogramu obsług, nie później niż w kolejnym dniu roboczym licząc od daty zgłoszenia przez przedstawiciela Zamawiającego.</w:t>
      </w:r>
    </w:p>
    <w:p w:rsidR="005D01C6" w:rsidRPr="00011601" w:rsidRDefault="005D01C6" w:rsidP="005D01C6">
      <w:pPr>
        <w:numPr>
          <w:ilvl w:val="0"/>
          <w:numId w:val="9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 xml:space="preserve">W przypadku przeglądów okresowych zakres wykonywanych prac musi być zgodny </w:t>
      </w:r>
      <w:r w:rsidRPr="00011601">
        <w:rPr>
          <w:rFonts w:ascii="Arial" w:hAnsi="Arial" w:cs="Arial"/>
          <w:color w:val="000000" w:themeColor="text1"/>
          <w:sz w:val="20"/>
          <w:szCs w:val="20"/>
        </w:rPr>
        <w:br/>
        <w:t>z wykazem czynności zgodnie z instrukcją serwisowo-naprawczą dla danej marki i typu pojazdu, stosownie do jego przebiegu, wskazań komputera pokładowego (jeżeli występuje) i zaleceń producenta.</w:t>
      </w:r>
    </w:p>
    <w:p w:rsidR="005D01C6" w:rsidRPr="00011601" w:rsidRDefault="005D01C6" w:rsidP="005D01C6">
      <w:pPr>
        <w:numPr>
          <w:ilvl w:val="0"/>
          <w:numId w:val="9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Zamawiający zastrzega sobie prawo dostarczenia własnych płynów eksploatacyjnych, części zamiennych i podzespołów przeznaczonych do czynności obsługowych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11601">
        <w:rPr>
          <w:rFonts w:ascii="Arial" w:hAnsi="Arial" w:cs="Arial"/>
          <w:color w:val="000000" w:themeColor="text1"/>
          <w:sz w:val="20"/>
          <w:szCs w:val="20"/>
        </w:rPr>
        <w:t>i naprawczych danego pojazdu.</w:t>
      </w:r>
    </w:p>
    <w:p w:rsidR="005D01C6" w:rsidRPr="00011601" w:rsidRDefault="005D01C6" w:rsidP="005D01C6">
      <w:pPr>
        <w:numPr>
          <w:ilvl w:val="0"/>
          <w:numId w:val="9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Zastosowane części zamienne podzespoły i materiały eksploatacyjne powinny być fabrycznie nowe i spełniać normy zalecane przez producentów pojazdów a w szczególności posiadać parametry zgodne z Polską Normą. W szczególnych przypadkach za zgodą Zamawiającego (ustalenia telefoniczne) można użyć  podzespołów regenerowanych.</w:t>
      </w:r>
    </w:p>
    <w:p w:rsidR="005D01C6" w:rsidRPr="00011601" w:rsidRDefault="005D01C6" w:rsidP="005D01C6">
      <w:pPr>
        <w:numPr>
          <w:ilvl w:val="0"/>
          <w:numId w:val="9"/>
        </w:numPr>
        <w:tabs>
          <w:tab w:val="left" w:pos="9923"/>
        </w:tabs>
        <w:spacing w:before="120" w:after="120" w:line="36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5D01C6" w:rsidRPr="00011601" w:rsidRDefault="005D01C6" w:rsidP="005D01C6">
      <w:pPr>
        <w:numPr>
          <w:ilvl w:val="0"/>
          <w:numId w:val="9"/>
        </w:numPr>
        <w:tabs>
          <w:tab w:val="left" w:pos="9923"/>
        </w:tabs>
        <w:spacing w:before="120" w:after="120" w:line="36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5D01C6" w:rsidRPr="00011601" w:rsidRDefault="005D01C6" w:rsidP="005D01C6">
      <w:pPr>
        <w:numPr>
          <w:ilvl w:val="0"/>
          <w:numId w:val="9"/>
        </w:numPr>
        <w:tabs>
          <w:tab w:val="left" w:pos="9923"/>
        </w:tabs>
        <w:spacing w:before="120" w:after="120" w:line="36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5D01C6" w:rsidRPr="00011601" w:rsidRDefault="005D01C6" w:rsidP="005D01C6">
      <w:pPr>
        <w:numPr>
          <w:ilvl w:val="0"/>
          <w:numId w:val="9"/>
        </w:numPr>
        <w:tabs>
          <w:tab w:val="left" w:pos="426"/>
        </w:tabs>
        <w:spacing w:before="120" w:after="120"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Zamawiający zaleca aby Wykonawca dysponował warsztatem lub miał dostęp do innego  warsztatu wyposażonego w:</w:t>
      </w:r>
    </w:p>
    <w:p w:rsidR="005D01C6" w:rsidRPr="00011601" w:rsidRDefault="005D01C6" w:rsidP="005D01C6">
      <w:pPr>
        <w:tabs>
          <w:tab w:val="left" w:pos="426"/>
        </w:tabs>
        <w:spacing w:before="120" w:after="120"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- stanowisko diagnostyczne do sprawdzania układu hamulcowego, kierowniczego, oświetlenia oraz zawieszenia,</w:t>
      </w:r>
    </w:p>
    <w:p w:rsidR="005D01C6" w:rsidRPr="00011601" w:rsidRDefault="005D01C6" w:rsidP="005D01C6">
      <w:pPr>
        <w:tabs>
          <w:tab w:val="left" w:pos="426"/>
        </w:tabs>
        <w:spacing w:before="120" w:after="120"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- stanowisko do wykonania diagnostyki komputerowej silnika oraz układu elektronicznego,</w:t>
      </w:r>
    </w:p>
    <w:p w:rsidR="005D01C6" w:rsidRPr="00011601" w:rsidRDefault="005D01C6" w:rsidP="005D01C6">
      <w:pPr>
        <w:numPr>
          <w:ilvl w:val="0"/>
          <w:numId w:val="9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>Zamawiający zastrzega sobie prawo dokonania zmiany w wykazie pojazdów do obsługiwania i napraw w przypadku zbycia lub nabycia pojazdów danej grupy lub uzupełnienia o kolejną markę i typ.</w:t>
      </w:r>
    </w:p>
    <w:p w:rsidR="005D01C6" w:rsidRPr="00011601" w:rsidRDefault="005D01C6" w:rsidP="005D01C6">
      <w:pPr>
        <w:numPr>
          <w:ilvl w:val="0"/>
          <w:numId w:val="9"/>
        </w:numPr>
        <w:tabs>
          <w:tab w:val="left" w:pos="426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601">
        <w:rPr>
          <w:rFonts w:ascii="Arial" w:hAnsi="Arial" w:cs="Arial"/>
          <w:color w:val="000000" w:themeColor="text1"/>
          <w:sz w:val="20"/>
          <w:szCs w:val="20"/>
        </w:rPr>
        <w:t xml:space="preserve">Wskazane przez Wykonawcę w załączniku nr </w:t>
      </w:r>
      <w:r w:rsidRPr="00011601">
        <w:rPr>
          <w:rFonts w:ascii="Arial" w:hAnsi="Arial" w:cs="Arial"/>
          <w:b/>
          <w:i/>
          <w:color w:val="000000" w:themeColor="text1"/>
          <w:sz w:val="20"/>
          <w:szCs w:val="20"/>
        </w:rPr>
        <w:t>Załącznik nr 4 – „Formularz ofertowy”</w:t>
      </w:r>
      <w:r w:rsidRPr="00011601">
        <w:rPr>
          <w:rFonts w:ascii="Arial" w:hAnsi="Arial" w:cs="Arial"/>
          <w:i/>
          <w:color w:val="000000" w:themeColor="text1"/>
          <w:sz w:val="20"/>
          <w:szCs w:val="20"/>
        </w:rPr>
        <w:t xml:space="preserve"> ceny usługi brutto”</w:t>
      </w:r>
      <w:r w:rsidRPr="00011601">
        <w:rPr>
          <w:rFonts w:ascii="Arial" w:hAnsi="Arial" w:cs="Arial"/>
          <w:color w:val="000000" w:themeColor="text1"/>
          <w:sz w:val="20"/>
          <w:szCs w:val="20"/>
        </w:rPr>
        <w:t xml:space="preserve"> stanowią ostateczną ofertę Wykonawcy na wyspecyfikowane tam czynności obsługowo-naprawcze w przypadku zlecenia ich realizacji w okresie objętym umową. Pozostałe niewyspecyfikowane czynności obsługowo-naprawcze będą realizowane na podstawie osobnych kosztorysów zgodnie z wytycznymi pkt. 6, przedstawionych przez Wykonawcę po ich zatwierdzeniu przez Zamawiającego.</w:t>
      </w:r>
    </w:p>
    <w:p w:rsidR="005D01C6" w:rsidRPr="00011601" w:rsidRDefault="005D01C6" w:rsidP="005D01C6">
      <w:pPr>
        <w:tabs>
          <w:tab w:val="left" w:pos="426"/>
        </w:tabs>
        <w:spacing w:before="120" w:after="120"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D01C6" w:rsidRPr="00011601" w:rsidRDefault="005D01C6" w:rsidP="005D01C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01160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pl-PL"/>
        </w:rPr>
        <w:t>W przypadku zwiększonych potrzeb obsługowo-naprawczych oraz pozyskania dodatkowych środków finansowych istnieje możliwość zwiększenia wartości umowy (oddzielnie do każdego zadania) do 50 % wartości podstawowej zgodnie z prawem opcji.</w:t>
      </w:r>
    </w:p>
    <w:p w:rsidR="00BF1FDD" w:rsidRDefault="00B76A21"/>
    <w:sectPr w:rsidR="00BF1FDD" w:rsidSect="00672B7D">
      <w:headerReference w:type="default" r:id="rId8"/>
      <w:pgSz w:w="11906" w:h="16838"/>
      <w:pgMar w:top="1077" w:right="964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21" w:rsidRDefault="00B76A21" w:rsidP="005D01C6">
      <w:pPr>
        <w:spacing w:after="0" w:line="240" w:lineRule="auto"/>
      </w:pPr>
      <w:r>
        <w:separator/>
      </w:r>
    </w:p>
  </w:endnote>
  <w:endnote w:type="continuationSeparator" w:id="0">
    <w:p w:rsidR="00B76A21" w:rsidRDefault="00B76A21" w:rsidP="005D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21" w:rsidRDefault="00B76A21" w:rsidP="005D01C6">
      <w:pPr>
        <w:spacing w:after="0" w:line="240" w:lineRule="auto"/>
      </w:pPr>
      <w:r>
        <w:separator/>
      </w:r>
    </w:p>
  </w:footnote>
  <w:footnote w:type="continuationSeparator" w:id="0">
    <w:p w:rsidR="00B76A21" w:rsidRDefault="00B76A21" w:rsidP="005D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E2" w:rsidRPr="00711A0E" w:rsidRDefault="00B76A21" w:rsidP="003517CD">
    <w:pPr>
      <w:spacing w:before="100" w:beforeAutospacing="1" w:after="100" w:afterAutospacing="1" w:line="240" w:lineRule="auto"/>
      <w:outlineLvl w:val="2"/>
      <w:rPr>
        <w:rFonts w:ascii="Arial" w:eastAsia="Times New Roman" w:hAnsi="Arial" w:cs="Arial"/>
        <w:b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F8E"/>
    <w:multiLevelType w:val="hybridMultilevel"/>
    <w:tmpl w:val="6002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6057"/>
    <w:multiLevelType w:val="multilevel"/>
    <w:tmpl w:val="0AC6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+mn-ea" w:hint="default"/>
        <w:color w:val="000000"/>
        <w:u w:val="none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B75E5"/>
    <w:multiLevelType w:val="hybridMultilevel"/>
    <w:tmpl w:val="51FEF6C8"/>
    <w:lvl w:ilvl="0" w:tplc="5F7E00FE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346B1C"/>
    <w:multiLevelType w:val="hybridMultilevel"/>
    <w:tmpl w:val="564067F6"/>
    <w:lvl w:ilvl="0" w:tplc="5F7E00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81288"/>
    <w:multiLevelType w:val="hybridMultilevel"/>
    <w:tmpl w:val="F490F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3D41A6"/>
    <w:multiLevelType w:val="hybridMultilevel"/>
    <w:tmpl w:val="61FA15EC"/>
    <w:lvl w:ilvl="0" w:tplc="1152C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E34F7"/>
    <w:multiLevelType w:val="hybridMultilevel"/>
    <w:tmpl w:val="6464C7A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23615F8"/>
    <w:multiLevelType w:val="hybridMultilevel"/>
    <w:tmpl w:val="6002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B12B0"/>
    <w:multiLevelType w:val="hybridMultilevel"/>
    <w:tmpl w:val="61FA15EC"/>
    <w:lvl w:ilvl="0" w:tplc="1152C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C6"/>
    <w:rsid w:val="00290185"/>
    <w:rsid w:val="005D01C6"/>
    <w:rsid w:val="008043D8"/>
    <w:rsid w:val="00B7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6FF91"/>
  <w15:chartTrackingRefBased/>
  <w15:docId w15:val="{BABC8954-26CC-482E-889B-CB49FA36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1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1C6"/>
  </w:style>
  <w:style w:type="paragraph" w:styleId="Stopka">
    <w:name w:val="footer"/>
    <w:basedOn w:val="Normalny"/>
    <w:link w:val="StopkaZnak"/>
    <w:uiPriority w:val="99"/>
    <w:unhideWhenUsed/>
    <w:rsid w:val="005D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1C6"/>
  </w:style>
  <w:style w:type="paragraph" w:styleId="Akapitzlist">
    <w:name w:val="List Paragraph"/>
    <w:basedOn w:val="Normalny"/>
    <w:uiPriority w:val="34"/>
    <w:qFormat/>
    <w:rsid w:val="005D01C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D01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DC7DF0A-20C9-43DE-80DB-9A3FD03E3C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2022-06-02T11:15:00Z</dcterms:created>
  <dcterms:modified xsi:type="dcterms:W3CDTF">2022-06-02T11:16:00Z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e0c06708-2222-4b39-9794-af477b8ceef2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