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D477F" w14:textId="2EEC71CC"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r w:rsidRPr="00E069E9">
        <w:rPr>
          <w:rFonts w:ascii="Arial" w:hAnsi="Arial" w:cs="Arial"/>
          <w:sz w:val="22"/>
          <w:szCs w:val="22"/>
          <w:lang w:eastAsia="ar-SA"/>
        </w:rPr>
        <w:tab/>
        <w:t xml:space="preserve"> </w:t>
      </w:r>
    </w:p>
    <w:p w14:paraId="3C959624" w14:textId="34044F43"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127473">
        <w:rPr>
          <w:rFonts w:ascii="Arial" w:hAnsi="Arial" w:cs="Arial"/>
          <w:b/>
          <w:color w:val="000000"/>
          <w:sz w:val="22"/>
          <w:szCs w:val="22"/>
        </w:rPr>
        <w:t>13</w:t>
      </w:r>
      <w:r w:rsidRPr="00062B10">
        <w:rPr>
          <w:rFonts w:ascii="Arial" w:hAnsi="Arial" w:cs="Arial"/>
          <w:b/>
          <w:color w:val="000000"/>
          <w:sz w:val="22"/>
          <w:szCs w:val="22"/>
        </w:rPr>
        <w:t>.202</w:t>
      </w:r>
      <w:r w:rsidR="009A1A9F">
        <w:rPr>
          <w:rFonts w:ascii="Arial" w:hAnsi="Arial" w:cs="Arial"/>
          <w:b/>
          <w:color w:val="000000"/>
          <w:sz w:val="22"/>
          <w:szCs w:val="22"/>
        </w:rPr>
        <w:t>4</w:t>
      </w:r>
      <w:r>
        <w:rPr>
          <w:rFonts w:ascii="Arial" w:hAnsi="Arial" w:cs="Arial"/>
          <w:b/>
          <w:color w:val="000000"/>
          <w:sz w:val="22"/>
          <w:szCs w:val="22"/>
        </w:rPr>
        <w:t xml:space="preserve">                                   </w:t>
      </w:r>
      <w:r w:rsidR="002503C6">
        <w:rPr>
          <w:rFonts w:ascii="Arial" w:hAnsi="Arial" w:cs="Arial"/>
          <w:b/>
          <w:color w:val="000000"/>
          <w:sz w:val="22"/>
          <w:szCs w:val="22"/>
        </w:rPr>
        <w:t xml:space="preserve">         </w:t>
      </w:r>
      <w:r>
        <w:rPr>
          <w:rFonts w:ascii="Arial" w:hAnsi="Arial" w:cs="Arial"/>
          <w:b/>
          <w:color w:val="000000"/>
          <w:sz w:val="22"/>
          <w:szCs w:val="22"/>
        </w:rPr>
        <w:t xml:space="preserve"> </w:t>
      </w:r>
      <w:r w:rsidR="00697A91">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697A91">
        <w:rPr>
          <w:rFonts w:ascii="Arial" w:hAnsi="Arial" w:cs="Arial"/>
          <w:sz w:val="22"/>
          <w:szCs w:val="22"/>
          <w:lang w:eastAsia="ar-SA"/>
        </w:rPr>
        <w:t>0</w:t>
      </w:r>
      <w:r w:rsidR="009F56F5">
        <w:rPr>
          <w:rFonts w:ascii="Arial" w:hAnsi="Arial" w:cs="Arial"/>
          <w:sz w:val="22"/>
          <w:szCs w:val="22"/>
          <w:lang w:eastAsia="ar-SA"/>
        </w:rPr>
        <w:t>5</w:t>
      </w:r>
      <w:r w:rsidR="009D70E8">
        <w:rPr>
          <w:rFonts w:ascii="Arial" w:hAnsi="Arial" w:cs="Arial"/>
          <w:sz w:val="22"/>
          <w:szCs w:val="22"/>
          <w:lang w:eastAsia="ar-SA"/>
        </w:rPr>
        <w:t>.</w:t>
      </w:r>
      <w:r w:rsidR="00127473">
        <w:rPr>
          <w:rFonts w:ascii="Arial" w:hAnsi="Arial" w:cs="Arial"/>
          <w:sz w:val="22"/>
          <w:szCs w:val="22"/>
          <w:lang w:eastAsia="ar-SA"/>
        </w:rPr>
        <w:t>09</w:t>
      </w:r>
      <w:r w:rsidR="00E069E9" w:rsidRPr="00E069E9">
        <w:rPr>
          <w:rFonts w:ascii="Arial" w:hAnsi="Arial" w:cs="Arial"/>
          <w:sz w:val="22"/>
          <w:szCs w:val="22"/>
          <w:lang w:eastAsia="ar-SA"/>
        </w:rPr>
        <w:t>.202</w:t>
      </w:r>
      <w:r w:rsidR="009A1A9F">
        <w:rPr>
          <w:rFonts w:ascii="Arial" w:hAnsi="Arial" w:cs="Arial"/>
          <w:sz w:val="22"/>
          <w:szCs w:val="22"/>
          <w:lang w:eastAsia="ar-SA"/>
        </w:rPr>
        <w:t>4</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4CB5B124" w:rsidR="00E069E9" w:rsidRPr="00B22E2E" w:rsidRDefault="00FC172C" w:rsidP="00D07CFF">
      <w:pPr>
        <w:overflowPunct/>
        <w:autoSpaceDE/>
        <w:jc w:val="center"/>
        <w:textAlignment w:val="auto"/>
        <w:rPr>
          <w:rFonts w:ascii="Arial" w:hAnsi="Arial" w:cs="Arial"/>
          <w:b/>
          <w:bCs/>
          <w:sz w:val="22"/>
          <w:szCs w:val="22"/>
          <w:lang w:eastAsia="ar-SA"/>
        </w:rPr>
      </w:pPr>
      <w:r w:rsidRPr="00BE012E">
        <w:rPr>
          <w:rFonts w:ascii="Arial" w:hAnsi="Arial" w:cs="Arial"/>
          <w:b/>
          <w:bCs/>
          <w:sz w:val="22"/>
          <w:szCs w:val="22"/>
        </w:rPr>
        <w:t>„</w:t>
      </w:r>
      <w:r w:rsidRPr="00BE012E">
        <w:rPr>
          <w:rFonts w:ascii="Arial" w:hAnsi="Arial" w:cs="Arial"/>
          <w:b/>
          <w:bCs/>
          <w:sz w:val="22"/>
          <w:szCs w:val="22"/>
          <w:lang w:eastAsia="ar-SA"/>
        </w:rPr>
        <w:t>Rewitalizacja parku</w:t>
      </w:r>
      <w:r>
        <w:rPr>
          <w:rFonts w:ascii="Arial" w:hAnsi="Arial" w:cs="Arial"/>
          <w:b/>
          <w:bCs/>
          <w:sz w:val="22"/>
          <w:szCs w:val="22"/>
          <w:lang w:eastAsia="ar-SA"/>
        </w:rPr>
        <w:t xml:space="preserve"> </w:t>
      </w:r>
      <w:r w:rsidRPr="00BE012E">
        <w:rPr>
          <w:rFonts w:ascii="Arial" w:hAnsi="Arial" w:cs="Arial"/>
          <w:b/>
          <w:bCs/>
          <w:sz w:val="22"/>
          <w:szCs w:val="22"/>
          <w:lang w:eastAsia="ar-SA"/>
        </w:rPr>
        <w:t xml:space="preserve">im. Józefa </w:t>
      </w:r>
      <w:proofErr w:type="spellStart"/>
      <w:r w:rsidRPr="00BE012E">
        <w:rPr>
          <w:rFonts w:ascii="Arial" w:hAnsi="Arial" w:cs="Arial"/>
          <w:b/>
          <w:bCs/>
          <w:sz w:val="22"/>
          <w:szCs w:val="22"/>
          <w:lang w:eastAsia="ar-SA"/>
        </w:rPr>
        <w:t>R</w:t>
      </w:r>
      <w:r>
        <w:rPr>
          <w:rFonts w:ascii="Arial" w:hAnsi="Arial" w:cs="Arial"/>
          <w:b/>
          <w:bCs/>
          <w:sz w:val="22"/>
          <w:szCs w:val="22"/>
          <w:lang w:eastAsia="ar-SA"/>
        </w:rPr>
        <w:t>u</w:t>
      </w:r>
      <w:r w:rsidRPr="00BE012E">
        <w:rPr>
          <w:rFonts w:ascii="Arial" w:hAnsi="Arial" w:cs="Arial"/>
          <w:b/>
          <w:bCs/>
          <w:sz w:val="22"/>
          <w:szCs w:val="22"/>
          <w:lang w:eastAsia="ar-SA"/>
        </w:rPr>
        <w:t>zika</w:t>
      </w:r>
      <w:proofErr w:type="spellEnd"/>
      <w:r w:rsidRPr="00BE012E">
        <w:rPr>
          <w:rFonts w:ascii="Arial" w:hAnsi="Arial" w:cs="Arial"/>
          <w:b/>
          <w:bCs/>
          <w:sz w:val="22"/>
          <w:szCs w:val="22"/>
          <w:lang w:eastAsia="ar-SA"/>
        </w:rPr>
        <w:t>”- etap I</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331406AF"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proofErr w:type="spellStart"/>
      <w:r w:rsidRPr="00F7340B">
        <w:rPr>
          <w:rFonts w:ascii="Arial" w:hAnsi="Arial" w:cs="Arial"/>
          <w:bCs/>
          <w:sz w:val="22"/>
          <w:szCs w:val="22"/>
          <w:lang w:val="de-DE" w:eastAsia="ar-SA"/>
        </w:rPr>
        <w:t>Adres</w:t>
      </w:r>
      <w:proofErr w:type="spellEnd"/>
      <w:r w:rsidRPr="00F7340B">
        <w:rPr>
          <w:rFonts w:ascii="Arial" w:hAnsi="Arial" w:cs="Arial"/>
          <w:bCs/>
          <w:sz w:val="22"/>
          <w:szCs w:val="22"/>
          <w:lang w:val="de-DE" w:eastAsia="ar-SA"/>
        </w:rPr>
        <w:t xml:space="preserve">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94548E">
        <w:rPr>
          <w:rFonts w:ascii="Arial" w:hAnsi="Arial" w:cs="Arial"/>
          <w:b/>
          <w:bCs/>
          <w:sz w:val="22"/>
          <w:szCs w:val="22"/>
        </w:rPr>
        <w:t>https://platformazakupowa.pl/transakcja/</w:t>
      </w:r>
      <w:r w:rsidR="00B646EE" w:rsidRPr="00B646EE">
        <w:rPr>
          <w:rFonts w:ascii="Arial" w:hAnsi="Arial" w:cs="Arial"/>
          <w:b/>
          <w:bCs/>
          <w:sz w:val="22"/>
          <w:szCs w:val="22"/>
        </w:rPr>
        <w:t>975125</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CE798F" w:rsidRDefault="00CE798F" w:rsidP="000D5C38">
      <w:pPr>
        <w:numPr>
          <w:ilvl w:val="0"/>
          <w:numId w:val="11"/>
        </w:numPr>
        <w:tabs>
          <w:tab w:val="left" w:pos="284"/>
        </w:tabs>
        <w:overflowPunct/>
        <w:autoSpaceDE/>
        <w:ind w:left="284" w:hanging="284"/>
        <w:jc w:val="both"/>
        <w:textAlignment w:val="auto"/>
        <w:rPr>
          <w:rFonts w:ascii="Arial" w:hAnsi="Arial" w:cs="Arial"/>
          <w:bCs/>
          <w:color w:val="000000"/>
          <w:kern w:val="1"/>
          <w:sz w:val="22"/>
          <w:szCs w:val="22"/>
          <w:lang w:eastAsia="ar-SA"/>
        </w:rPr>
      </w:pPr>
      <w:r w:rsidRPr="00CE798F">
        <w:rPr>
          <w:rFonts w:ascii="Arial" w:hAnsi="Arial" w:cs="Arial"/>
          <w:bCs/>
          <w:color w:val="000000"/>
          <w:kern w:val="1"/>
          <w:sz w:val="22"/>
          <w:szCs w:val="22"/>
          <w:lang w:eastAsia="ar-SA"/>
        </w:rPr>
        <w:t>Przedmiot zamówienia:</w:t>
      </w:r>
    </w:p>
    <w:p w14:paraId="7D8F1FEE" w14:textId="77777777" w:rsidR="00CE798F" w:rsidRPr="00CE798F" w:rsidRDefault="00CE798F" w:rsidP="000D5C38">
      <w:pPr>
        <w:tabs>
          <w:tab w:val="left" w:pos="284"/>
        </w:tabs>
        <w:overflowPunct/>
        <w:autoSpaceDE/>
        <w:ind w:left="284" w:hanging="284"/>
        <w:jc w:val="both"/>
        <w:textAlignment w:val="auto"/>
        <w:rPr>
          <w:rFonts w:ascii="Arial" w:hAnsi="Arial" w:cs="Arial"/>
          <w:bCs/>
          <w:sz w:val="22"/>
          <w:szCs w:val="22"/>
          <w:lang w:eastAsia="ar-SA"/>
        </w:rPr>
      </w:pPr>
      <w:r w:rsidRPr="00CE798F">
        <w:rPr>
          <w:rFonts w:ascii="Arial" w:hAnsi="Arial" w:cs="Arial"/>
          <w:bCs/>
          <w:sz w:val="22"/>
          <w:szCs w:val="22"/>
          <w:lang w:eastAsia="ar-SA"/>
        </w:rPr>
        <w:t>Nomenklatura wg Wspólnego Słownika Zamówień (CPV)</w:t>
      </w:r>
    </w:p>
    <w:p w14:paraId="67D82CD6" w14:textId="6B3CFD3C" w:rsidR="00F16320" w:rsidRDefault="00F16320" w:rsidP="000D5C38">
      <w:pPr>
        <w:suppressAutoHyphens w:val="0"/>
        <w:overflowPunct/>
        <w:autoSpaceDE/>
        <w:textAlignment w:val="auto"/>
        <w:rPr>
          <w:rFonts w:ascii="Arial" w:hAnsi="Arial" w:cs="Arial"/>
          <w:b/>
          <w:bCs/>
          <w:sz w:val="22"/>
          <w:szCs w:val="22"/>
        </w:rPr>
      </w:pPr>
      <w:r w:rsidRPr="00E21B1D">
        <w:rPr>
          <w:rFonts w:ascii="Arial" w:hAnsi="Arial" w:cs="Arial"/>
          <w:sz w:val="22"/>
          <w:szCs w:val="22"/>
        </w:rPr>
        <w:t>Główny przedmiot zamówienia:</w:t>
      </w:r>
    </w:p>
    <w:p w14:paraId="3A8FEF21" w14:textId="220FCBF5" w:rsidR="0077507B" w:rsidRPr="00531F6E" w:rsidRDefault="00C65A4A" w:rsidP="000D5C38">
      <w:pPr>
        <w:suppressAutoHyphens w:val="0"/>
        <w:overflowPunct/>
        <w:autoSpaceDE/>
        <w:textAlignment w:val="auto"/>
        <w:rPr>
          <w:rFonts w:ascii="Arial" w:hAnsi="Arial" w:cs="Arial"/>
          <w:color w:val="FF0000"/>
          <w:sz w:val="22"/>
          <w:szCs w:val="22"/>
        </w:rPr>
      </w:pPr>
      <w:r w:rsidRPr="00172395">
        <w:rPr>
          <w:rFonts w:ascii="Arial" w:hAnsi="Arial" w:cs="Arial"/>
          <w:b/>
          <w:bCs/>
          <w:sz w:val="22"/>
          <w:szCs w:val="22"/>
        </w:rPr>
        <w:t>4511</w:t>
      </w:r>
      <w:r>
        <w:rPr>
          <w:rFonts w:ascii="Arial" w:hAnsi="Arial" w:cs="Arial"/>
          <w:b/>
          <w:bCs/>
          <w:sz w:val="22"/>
          <w:szCs w:val="22"/>
        </w:rPr>
        <w:t>1291</w:t>
      </w:r>
      <w:r w:rsidRPr="00172395">
        <w:rPr>
          <w:rFonts w:ascii="Arial" w:hAnsi="Arial" w:cs="Arial"/>
          <w:b/>
          <w:bCs/>
          <w:sz w:val="22"/>
          <w:szCs w:val="22"/>
        </w:rPr>
        <w:t>-</w:t>
      </w:r>
      <w:r>
        <w:rPr>
          <w:rFonts w:ascii="Arial" w:hAnsi="Arial" w:cs="Arial"/>
          <w:b/>
          <w:bCs/>
          <w:sz w:val="22"/>
          <w:szCs w:val="22"/>
        </w:rPr>
        <w:t>4</w:t>
      </w:r>
      <w:r w:rsidRPr="00172395">
        <w:rPr>
          <w:rFonts w:ascii="Arial" w:hAnsi="Arial" w:cs="Arial"/>
          <w:b/>
          <w:bCs/>
          <w:sz w:val="22"/>
          <w:szCs w:val="22"/>
        </w:rPr>
        <w:t xml:space="preserve"> – Roboty w zakresie </w:t>
      </w:r>
      <w:r>
        <w:rPr>
          <w:rFonts w:ascii="Arial" w:hAnsi="Arial" w:cs="Arial"/>
          <w:b/>
          <w:bCs/>
          <w:sz w:val="22"/>
          <w:szCs w:val="22"/>
        </w:rPr>
        <w:t>zagospodarowania</w:t>
      </w:r>
      <w:r w:rsidRPr="00172395">
        <w:rPr>
          <w:rFonts w:ascii="Arial" w:hAnsi="Arial" w:cs="Arial"/>
          <w:b/>
          <w:bCs/>
          <w:sz w:val="22"/>
          <w:szCs w:val="22"/>
        </w:rPr>
        <w:t xml:space="preserve"> teren</w:t>
      </w:r>
      <w:r>
        <w:rPr>
          <w:rFonts w:ascii="Arial" w:hAnsi="Arial" w:cs="Arial"/>
          <w:b/>
          <w:bCs/>
          <w:sz w:val="22"/>
          <w:szCs w:val="22"/>
        </w:rPr>
        <w:t>u</w:t>
      </w:r>
      <w:r w:rsidR="00361B0C" w:rsidRPr="00531F6E">
        <w:rPr>
          <w:rFonts w:ascii="Arial" w:hAnsi="Arial" w:cs="Arial"/>
          <w:sz w:val="22"/>
          <w:szCs w:val="22"/>
        </w:rPr>
        <w:t>;</w:t>
      </w:r>
    </w:p>
    <w:p w14:paraId="3ED59503" w14:textId="2672F03C" w:rsidR="0077507B" w:rsidRPr="006E0DA5" w:rsidRDefault="0077507B" w:rsidP="000D5C38">
      <w:pPr>
        <w:overflowPunct/>
        <w:autoSpaceDE/>
        <w:jc w:val="both"/>
        <w:textAlignment w:val="auto"/>
        <w:rPr>
          <w:rFonts w:ascii="Arial" w:hAnsi="Arial" w:cs="Arial"/>
          <w:iCs/>
          <w:color w:val="000000" w:themeColor="text1"/>
          <w:sz w:val="22"/>
          <w:szCs w:val="22"/>
          <w:lang w:eastAsia="ar-SA"/>
        </w:rPr>
      </w:pPr>
      <w:r w:rsidRPr="006E0DA5">
        <w:rPr>
          <w:rFonts w:ascii="Arial" w:hAnsi="Arial" w:cs="Arial"/>
          <w:iCs/>
          <w:color w:val="000000" w:themeColor="text1"/>
          <w:sz w:val="22"/>
          <w:szCs w:val="22"/>
          <w:lang w:eastAsia="ar-SA"/>
        </w:rPr>
        <w:t>Dodatkow</w:t>
      </w:r>
      <w:r w:rsidR="00361B0C" w:rsidRPr="006E0DA5">
        <w:rPr>
          <w:rFonts w:ascii="Arial" w:hAnsi="Arial" w:cs="Arial"/>
          <w:iCs/>
          <w:color w:val="000000" w:themeColor="text1"/>
          <w:sz w:val="22"/>
          <w:szCs w:val="22"/>
          <w:lang w:eastAsia="ar-SA"/>
        </w:rPr>
        <w:t>e</w:t>
      </w:r>
      <w:r w:rsidRPr="006E0DA5">
        <w:rPr>
          <w:rFonts w:ascii="Arial" w:hAnsi="Arial" w:cs="Arial"/>
          <w:iCs/>
          <w:color w:val="000000" w:themeColor="text1"/>
          <w:sz w:val="22"/>
          <w:szCs w:val="22"/>
          <w:lang w:eastAsia="ar-SA"/>
        </w:rPr>
        <w:t xml:space="preserve"> przedmiot</w:t>
      </w:r>
      <w:r w:rsidR="00361B0C" w:rsidRPr="006E0DA5">
        <w:rPr>
          <w:rFonts w:ascii="Arial" w:hAnsi="Arial" w:cs="Arial"/>
          <w:iCs/>
          <w:color w:val="000000" w:themeColor="text1"/>
          <w:sz w:val="22"/>
          <w:szCs w:val="22"/>
          <w:lang w:eastAsia="ar-SA"/>
        </w:rPr>
        <w:t>y</w:t>
      </w:r>
      <w:r w:rsidRPr="006E0DA5">
        <w:rPr>
          <w:rFonts w:ascii="Arial" w:hAnsi="Arial" w:cs="Arial"/>
          <w:iCs/>
          <w:color w:val="000000" w:themeColor="text1"/>
          <w:sz w:val="22"/>
          <w:szCs w:val="22"/>
          <w:lang w:eastAsia="ar-SA"/>
        </w:rPr>
        <w:t xml:space="preserve"> zamówienia:</w:t>
      </w:r>
    </w:p>
    <w:p w14:paraId="2105B579" w14:textId="77777777" w:rsidR="00C65A4A" w:rsidRPr="00C65A4A" w:rsidRDefault="00C65A4A" w:rsidP="00C65A4A">
      <w:pPr>
        <w:suppressAutoHyphens w:val="0"/>
        <w:overflowPunct/>
        <w:autoSpaceDE/>
        <w:spacing w:line="276" w:lineRule="auto"/>
        <w:textAlignment w:val="auto"/>
        <w:rPr>
          <w:rFonts w:ascii="Arial" w:hAnsi="Arial" w:cs="Arial"/>
          <w:sz w:val="22"/>
          <w:szCs w:val="22"/>
        </w:rPr>
      </w:pPr>
      <w:r w:rsidRPr="00C65A4A">
        <w:rPr>
          <w:rFonts w:ascii="Arial" w:hAnsi="Arial" w:cs="Arial"/>
          <w:sz w:val="22"/>
          <w:szCs w:val="22"/>
        </w:rPr>
        <w:t>45233260-9 – Roboty budowlane w zakresie dróg pieszych</w:t>
      </w:r>
    </w:p>
    <w:p w14:paraId="053BB827" w14:textId="730FAAA9" w:rsidR="00361B0C" w:rsidRPr="00361B0C" w:rsidRDefault="00C65A4A" w:rsidP="00C65A4A">
      <w:pPr>
        <w:suppressAutoHyphens w:val="0"/>
        <w:overflowPunct/>
        <w:autoSpaceDN w:val="0"/>
        <w:adjustRightInd w:val="0"/>
        <w:textAlignment w:val="auto"/>
        <w:rPr>
          <w:rFonts w:ascii="Arial" w:hAnsi="Arial" w:cs="Arial"/>
          <w:sz w:val="22"/>
          <w:szCs w:val="22"/>
        </w:rPr>
      </w:pPr>
      <w:r w:rsidRPr="00C65A4A">
        <w:rPr>
          <w:rFonts w:ascii="Arial" w:hAnsi="Arial" w:cs="Arial"/>
          <w:sz w:val="22"/>
          <w:szCs w:val="22"/>
        </w:rPr>
        <w:t>45316100-6 – Instalowanie urządzeń oświetlenia zewnętrznego</w:t>
      </w:r>
    </w:p>
    <w:p w14:paraId="59786FD5" w14:textId="1471AFA3" w:rsidR="0087673F" w:rsidRPr="00566D03" w:rsidRDefault="00CE798F" w:rsidP="000D5C38">
      <w:pPr>
        <w:jc w:val="both"/>
        <w:rPr>
          <w:rFonts w:ascii="Arial" w:hAnsi="Arial" w:cs="Arial"/>
          <w:color w:val="000000" w:themeColor="text1"/>
          <w:sz w:val="22"/>
          <w:szCs w:val="22"/>
        </w:rPr>
      </w:pPr>
      <w:r w:rsidRPr="00D758E9">
        <w:rPr>
          <w:rFonts w:ascii="Arial" w:eastAsia="Arial Unicode MS" w:hAnsi="Arial" w:cs="Arial"/>
          <w:b/>
          <w:bCs/>
          <w:color w:val="000000"/>
          <w:kern w:val="3"/>
          <w:sz w:val="22"/>
          <w:szCs w:val="22"/>
          <w:lang w:eastAsia="ar-SA"/>
        </w:rPr>
        <w:t>2.</w:t>
      </w:r>
      <w:r w:rsidRPr="00D758E9">
        <w:rPr>
          <w:rFonts w:ascii="Arial" w:eastAsia="Arial Unicode MS" w:hAnsi="Arial" w:cs="Arial"/>
          <w:color w:val="000000"/>
          <w:kern w:val="3"/>
          <w:sz w:val="22"/>
          <w:szCs w:val="22"/>
          <w:lang w:eastAsia="ar-SA"/>
        </w:rPr>
        <w:t xml:space="preserve"> </w:t>
      </w:r>
      <w:r w:rsidR="00C65A4A" w:rsidRPr="001850FB">
        <w:rPr>
          <w:rFonts w:ascii="Arial" w:hAnsi="Arial" w:cs="Arial"/>
          <w:sz w:val="22"/>
          <w:szCs w:val="22"/>
        </w:rPr>
        <w:t xml:space="preserve">Przedmiotem zamówienia jest </w:t>
      </w:r>
      <w:r w:rsidR="00C65A4A">
        <w:rPr>
          <w:rFonts w:ascii="Arial" w:hAnsi="Arial" w:cs="Arial"/>
          <w:sz w:val="22"/>
          <w:szCs w:val="22"/>
        </w:rPr>
        <w:t xml:space="preserve">budowa alei parkowej spacerowej wraz z wykonaniem odcinka oświetlenia parkowego, fragmentu instalacji monitoringu oraz </w:t>
      </w:r>
      <w:r w:rsidR="00C65A4A" w:rsidRPr="005E5B82">
        <w:rPr>
          <w:rFonts w:ascii="Arial" w:hAnsi="Arial" w:cs="Arial"/>
          <w:sz w:val="22"/>
          <w:szCs w:val="22"/>
        </w:rPr>
        <w:t xml:space="preserve">fragmentu instalacji </w:t>
      </w:r>
      <w:bookmarkStart w:id="1" w:name="_Hlk175899736"/>
      <w:r w:rsidR="00C65A4A" w:rsidRPr="005E5B82">
        <w:rPr>
          <w:rFonts w:ascii="Arial" w:hAnsi="Arial" w:cs="Arial"/>
          <w:sz w:val="22"/>
          <w:szCs w:val="22"/>
        </w:rPr>
        <w:t>wodociągowej do punktów czerpalnych wody (hydranty ogrodowe) oraz zdroju ulicznego wody pitnej</w:t>
      </w:r>
      <w:r w:rsidR="00C65A4A">
        <w:rPr>
          <w:rFonts w:ascii="Arial" w:hAnsi="Arial" w:cs="Arial"/>
          <w:sz w:val="22"/>
          <w:szCs w:val="22"/>
        </w:rPr>
        <w:t xml:space="preserve"> </w:t>
      </w:r>
      <w:bookmarkEnd w:id="1"/>
      <w:r w:rsidR="00C65A4A">
        <w:rPr>
          <w:rFonts w:ascii="Arial" w:hAnsi="Arial" w:cs="Arial"/>
          <w:sz w:val="22"/>
          <w:szCs w:val="22"/>
        </w:rPr>
        <w:t xml:space="preserve">w ramach rewitalizacji parku im. Józefa </w:t>
      </w:r>
      <w:proofErr w:type="spellStart"/>
      <w:r w:rsidR="00C65A4A">
        <w:rPr>
          <w:rFonts w:ascii="Arial" w:hAnsi="Arial" w:cs="Arial"/>
          <w:sz w:val="22"/>
          <w:szCs w:val="22"/>
        </w:rPr>
        <w:t>Ruzika</w:t>
      </w:r>
      <w:proofErr w:type="spellEnd"/>
      <w:r w:rsidR="00C65A4A" w:rsidRPr="001850FB">
        <w:rPr>
          <w:rFonts w:ascii="Arial" w:hAnsi="Arial" w:cs="Arial"/>
          <w:sz w:val="22"/>
          <w:szCs w:val="22"/>
        </w:rPr>
        <w:t xml:space="preserve"> </w:t>
      </w:r>
      <w:r w:rsidR="00C65A4A" w:rsidRPr="003D232E">
        <w:rPr>
          <w:rFonts w:ascii="Arial" w:hAnsi="Arial" w:cs="Arial"/>
          <w:sz w:val="22"/>
          <w:szCs w:val="22"/>
        </w:rPr>
        <w:t>w</w:t>
      </w:r>
      <w:r w:rsidR="00C65A4A">
        <w:rPr>
          <w:rFonts w:ascii="Arial" w:hAnsi="Arial" w:cs="Arial"/>
          <w:sz w:val="22"/>
          <w:szCs w:val="22"/>
        </w:rPr>
        <w:t> </w:t>
      </w:r>
      <w:r w:rsidR="00C65A4A" w:rsidRPr="003D232E">
        <w:rPr>
          <w:rFonts w:ascii="Arial" w:hAnsi="Arial" w:cs="Arial"/>
          <w:sz w:val="22"/>
          <w:szCs w:val="22"/>
        </w:rPr>
        <w:t>Radomiu.</w:t>
      </w:r>
    </w:p>
    <w:p w14:paraId="7D4D1CCF" w14:textId="11FCED3F" w:rsidR="0087673F" w:rsidRDefault="0087673F" w:rsidP="000D5C38">
      <w:pPr>
        <w:pStyle w:val="Akapitzlist"/>
        <w:numPr>
          <w:ilvl w:val="1"/>
          <w:numId w:val="10"/>
        </w:numPr>
        <w:tabs>
          <w:tab w:val="left" w:pos="426"/>
        </w:tabs>
        <w:ind w:left="284" w:hanging="284"/>
        <w:jc w:val="both"/>
        <w:rPr>
          <w:rFonts w:ascii="Arial" w:hAnsi="Arial" w:cs="Arial"/>
          <w:sz w:val="22"/>
          <w:szCs w:val="22"/>
        </w:rPr>
      </w:pPr>
      <w:r w:rsidRPr="00566D03">
        <w:rPr>
          <w:rFonts w:ascii="Arial" w:hAnsi="Arial" w:cs="Arial"/>
          <w:sz w:val="22"/>
          <w:szCs w:val="22"/>
        </w:rPr>
        <w:t>Zakres robót składających się na przedmiot zamówienia obejmuje w  szczególności:</w:t>
      </w:r>
    </w:p>
    <w:p w14:paraId="48AD15DD" w14:textId="77777777" w:rsidR="00D80AAA" w:rsidRPr="00D80AAA" w:rsidRDefault="00D80AAA">
      <w:pPr>
        <w:pStyle w:val="Tytu"/>
        <w:keepNext w:val="0"/>
        <w:numPr>
          <w:ilvl w:val="0"/>
          <w:numId w:val="24"/>
        </w:numPr>
        <w:suppressAutoHyphens w:val="0"/>
        <w:overflowPunct/>
        <w:autoSpaceDE/>
        <w:spacing w:before="0" w:after="0"/>
        <w:ind w:left="284" w:hanging="284"/>
        <w:jc w:val="both"/>
        <w:textAlignment w:val="auto"/>
        <w:rPr>
          <w:rFonts w:ascii="Arial" w:hAnsi="Arial" w:cs="Arial"/>
          <w:sz w:val="22"/>
          <w:szCs w:val="22"/>
        </w:rPr>
      </w:pPr>
      <w:r w:rsidRPr="00D80AAA">
        <w:rPr>
          <w:rFonts w:ascii="Arial" w:hAnsi="Arial" w:cs="Arial"/>
          <w:sz w:val="22"/>
          <w:szCs w:val="22"/>
        </w:rPr>
        <w:t>Roboty rozbiórkowe</w:t>
      </w:r>
    </w:p>
    <w:p w14:paraId="332C8F89" w14:textId="77777777" w:rsidR="00D80AAA" w:rsidRPr="00D80AAA" w:rsidRDefault="00D80AAA">
      <w:pPr>
        <w:pStyle w:val="Tytu"/>
        <w:keepNext w:val="0"/>
        <w:numPr>
          <w:ilvl w:val="0"/>
          <w:numId w:val="26"/>
        </w:numPr>
        <w:suppressAutoHyphens w:val="0"/>
        <w:overflowPunct/>
        <w:autoSpaceDE/>
        <w:spacing w:before="0" w:after="0"/>
        <w:jc w:val="both"/>
        <w:textAlignment w:val="auto"/>
        <w:rPr>
          <w:rFonts w:ascii="Arial" w:hAnsi="Arial" w:cs="Arial"/>
          <w:sz w:val="22"/>
          <w:szCs w:val="22"/>
        </w:rPr>
      </w:pPr>
      <w:r w:rsidRPr="00D80AAA">
        <w:rPr>
          <w:rFonts w:ascii="Arial" w:hAnsi="Arial" w:cs="Arial"/>
          <w:sz w:val="22"/>
          <w:szCs w:val="22"/>
        </w:rPr>
        <w:t xml:space="preserve">Rozbiórka istniejącej nawierzchni bitumicznej i mineralnej z podbudowami i obrzeżami </w:t>
      </w:r>
      <w:bookmarkStart w:id="2" w:name="_Hlk156387592"/>
      <w:r w:rsidRPr="00D80AAA">
        <w:rPr>
          <w:rFonts w:ascii="Arial" w:hAnsi="Arial" w:cs="Arial"/>
          <w:sz w:val="22"/>
          <w:szCs w:val="22"/>
        </w:rPr>
        <w:t>wraz z wywozem i utylizacją.</w:t>
      </w:r>
      <w:bookmarkEnd w:id="2"/>
    </w:p>
    <w:p w14:paraId="4F8B42DA" w14:textId="77777777" w:rsidR="00D80AAA" w:rsidRPr="00D80AAA" w:rsidRDefault="00D80AAA">
      <w:pPr>
        <w:pStyle w:val="Tytu"/>
        <w:keepNext w:val="0"/>
        <w:numPr>
          <w:ilvl w:val="0"/>
          <w:numId w:val="26"/>
        </w:numPr>
        <w:suppressAutoHyphens w:val="0"/>
        <w:overflowPunct/>
        <w:autoSpaceDE/>
        <w:spacing w:before="0" w:after="0"/>
        <w:jc w:val="both"/>
        <w:textAlignment w:val="auto"/>
        <w:rPr>
          <w:rFonts w:ascii="Arial" w:hAnsi="Arial" w:cs="Arial"/>
          <w:sz w:val="22"/>
          <w:szCs w:val="22"/>
        </w:rPr>
      </w:pPr>
      <w:r w:rsidRPr="00D80AAA">
        <w:rPr>
          <w:rFonts w:ascii="Arial" w:hAnsi="Arial" w:cs="Arial"/>
          <w:sz w:val="22"/>
          <w:szCs w:val="22"/>
        </w:rPr>
        <w:t>Demontaż  istniejących słupów i opraw oświetleniowych wraz z wywozem do Miejskiego Zarządu Dróg i Komunikacji w Radomiu.</w:t>
      </w:r>
    </w:p>
    <w:p w14:paraId="2C9074FF" w14:textId="77777777" w:rsidR="00D80AAA" w:rsidRPr="00D80AAA" w:rsidRDefault="00D80AAA">
      <w:pPr>
        <w:pStyle w:val="Tytu"/>
        <w:keepNext w:val="0"/>
        <w:numPr>
          <w:ilvl w:val="0"/>
          <w:numId w:val="24"/>
        </w:numPr>
        <w:suppressAutoHyphens w:val="0"/>
        <w:overflowPunct/>
        <w:autoSpaceDE/>
        <w:spacing w:before="0" w:after="0"/>
        <w:ind w:left="284" w:hanging="284"/>
        <w:jc w:val="both"/>
        <w:textAlignment w:val="auto"/>
        <w:rPr>
          <w:rFonts w:ascii="Arial" w:hAnsi="Arial" w:cs="Arial"/>
          <w:sz w:val="22"/>
          <w:szCs w:val="22"/>
        </w:rPr>
      </w:pPr>
      <w:r w:rsidRPr="00D80AAA">
        <w:rPr>
          <w:rFonts w:ascii="Arial" w:hAnsi="Arial" w:cs="Arial"/>
          <w:sz w:val="22"/>
          <w:szCs w:val="22"/>
        </w:rPr>
        <w:t>Budowa alei spacerowej o nawierzchni z płyt betonowych na podbudowie o następujących warstwach konstrukcyjnych – ok. 570 m</w:t>
      </w:r>
      <w:r w:rsidRPr="00D80AAA">
        <w:rPr>
          <w:rFonts w:ascii="Arial" w:hAnsi="Arial" w:cs="Arial"/>
          <w:sz w:val="22"/>
          <w:szCs w:val="22"/>
          <w:vertAlign w:val="superscript"/>
        </w:rPr>
        <w:t xml:space="preserve">2 </w:t>
      </w:r>
      <w:r w:rsidRPr="00D80AAA">
        <w:rPr>
          <w:rFonts w:ascii="Arial" w:hAnsi="Arial" w:cs="Arial"/>
          <w:sz w:val="22"/>
          <w:szCs w:val="22"/>
        </w:rPr>
        <w:t>:</w:t>
      </w:r>
    </w:p>
    <w:p w14:paraId="3CE51F46" w14:textId="77777777" w:rsidR="00D80AAA" w:rsidRPr="00D80AAA" w:rsidRDefault="00D80AAA">
      <w:pPr>
        <w:pStyle w:val="Tytu"/>
        <w:keepNext w:val="0"/>
        <w:numPr>
          <w:ilvl w:val="0"/>
          <w:numId w:val="26"/>
        </w:numPr>
        <w:suppressAutoHyphens w:val="0"/>
        <w:overflowPunct/>
        <w:autoSpaceDE/>
        <w:spacing w:before="0" w:after="0"/>
        <w:jc w:val="both"/>
        <w:textAlignment w:val="auto"/>
        <w:rPr>
          <w:rFonts w:ascii="Arial" w:hAnsi="Arial" w:cs="Arial"/>
          <w:sz w:val="22"/>
          <w:szCs w:val="22"/>
        </w:rPr>
      </w:pPr>
      <w:r w:rsidRPr="00D80AAA">
        <w:rPr>
          <w:rFonts w:ascii="Arial" w:hAnsi="Arial" w:cs="Arial"/>
          <w:sz w:val="22"/>
          <w:szCs w:val="22"/>
        </w:rPr>
        <w:t>warstwa odsączająca podsypka piaskowa 10 cm</w:t>
      </w:r>
    </w:p>
    <w:p w14:paraId="3CED8298" w14:textId="77777777" w:rsidR="00D80AAA" w:rsidRPr="00D80AAA" w:rsidRDefault="00D80AAA">
      <w:pPr>
        <w:pStyle w:val="Tytu"/>
        <w:keepNext w:val="0"/>
        <w:numPr>
          <w:ilvl w:val="0"/>
          <w:numId w:val="26"/>
        </w:numPr>
        <w:suppressAutoHyphens w:val="0"/>
        <w:overflowPunct/>
        <w:autoSpaceDE/>
        <w:spacing w:before="0" w:after="0"/>
        <w:jc w:val="both"/>
        <w:textAlignment w:val="auto"/>
        <w:rPr>
          <w:rFonts w:ascii="Arial" w:hAnsi="Arial" w:cs="Arial"/>
          <w:sz w:val="22"/>
          <w:szCs w:val="22"/>
        </w:rPr>
      </w:pPr>
      <w:r w:rsidRPr="00D80AAA">
        <w:rPr>
          <w:rFonts w:ascii="Arial" w:hAnsi="Arial" w:cs="Arial"/>
          <w:sz w:val="22"/>
          <w:szCs w:val="22"/>
        </w:rPr>
        <w:t>kruszywo kamienne łamane – stabilizowane mechanicznie lub tłuczeń kamienny – grubość warstwy po zagęszczeniu 25 cm,</w:t>
      </w:r>
    </w:p>
    <w:p w14:paraId="7EB7C39A" w14:textId="77777777" w:rsidR="00D80AAA" w:rsidRPr="00D80AAA" w:rsidRDefault="00D80AAA">
      <w:pPr>
        <w:pStyle w:val="Tytu"/>
        <w:keepNext w:val="0"/>
        <w:numPr>
          <w:ilvl w:val="0"/>
          <w:numId w:val="26"/>
        </w:numPr>
        <w:suppressAutoHyphens w:val="0"/>
        <w:overflowPunct/>
        <w:autoSpaceDE/>
        <w:spacing w:before="0" w:after="0"/>
        <w:jc w:val="both"/>
        <w:textAlignment w:val="auto"/>
        <w:rPr>
          <w:rFonts w:ascii="Arial" w:hAnsi="Arial" w:cs="Arial"/>
          <w:sz w:val="22"/>
          <w:szCs w:val="22"/>
        </w:rPr>
      </w:pPr>
      <w:r w:rsidRPr="00D80AAA">
        <w:rPr>
          <w:rFonts w:ascii="Arial" w:hAnsi="Arial" w:cs="Arial"/>
          <w:sz w:val="22"/>
          <w:szCs w:val="22"/>
        </w:rPr>
        <w:t>podsypka cementowo-piaskowa – grubość warstwy 5 cm,</w:t>
      </w:r>
    </w:p>
    <w:p w14:paraId="6AD7E899" w14:textId="77777777" w:rsidR="00D80AAA" w:rsidRPr="00D80AAA" w:rsidRDefault="00D80AAA" w:rsidP="00D80AAA">
      <w:pPr>
        <w:pStyle w:val="Tytu"/>
        <w:spacing w:before="0" w:after="0"/>
        <w:jc w:val="both"/>
        <w:rPr>
          <w:rFonts w:ascii="Arial" w:hAnsi="Arial" w:cs="Arial"/>
          <w:sz w:val="22"/>
          <w:szCs w:val="22"/>
        </w:rPr>
      </w:pPr>
      <w:r w:rsidRPr="00D80AAA">
        <w:rPr>
          <w:rFonts w:ascii="Arial" w:hAnsi="Arial" w:cs="Arial"/>
          <w:sz w:val="22"/>
          <w:szCs w:val="22"/>
        </w:rPr>
        <w:t>Nawierzchnia alei spacerowej z płyt betonowych  o wymiarach ok. 100x50 cm gr. 7 cm. Ograniczenie obustronne nawierzchni alei spacerowej poprzez obrzeża betonowe 8x30x100 cm, oparte na ławie betonowej.</w:t>
      </w:r>
    </w:p>
    <w:p w14:paraId="780326F2" w14:textId="77777777" w:rsidR="00D80AAA" w:rsidRPr="00D80AAA" w:rsidRDefault="00D80AAA">
      <w:pPr>
        <w:pStyle w:val="Tytu"/>
        <w:keepNext w:val="0"/>
        <w:numPr>
          <w:ilvl w:val="0"/>
          <w:numId w:val="24"/>
        </w:numPr>
        <w:suppressAutoHyphens w:val="0"/>
        <w:overflowPunct/>
        <w:autoSpaceDE/>
        <w:spacing w:before="0" w:after="0"/>
        <w:ind w:left="284" w:hanging="284"/>
        <w:jc w:val="both"/>
        <w:textAlignment w:val="auto"/>
        <w:rPr>
          <w:rFonts w:ascii="Arial" w:hAnsi="Arial" w:cs="Arial"/>
          <w:sz w:val="22"/>
          <w:szCs w:val="22"/>
        </w:rPr>
      </w:pPr>
      <w:r w:rsidRPr="00D80AAA">
        <w:rPr>
          <w:rFonts w:ascii="Arial" w:hAnsi="Arial" w:cs="Arial"/>
          <w:sz w:val="22"/>
          <w:szCs w:val="22"/>
        </w:rPr>
        <w:t xml:space="preserve">Budowa </w:t>
      </w:r>
      <w:proofErr w:type="spellStart"/>
      <w:r w:rsidRPr="00D80AAA">
        <w:rPr>
          <w:rFonts w:ascii="Arial" w:hAnsi="Arial" w:cs="Arial"/>
          <w:sz w:val="22"/>
          <w:szCs w:val="22"/>
        </w:rPr>
        <w:t>zabruków</w:t>
      </w:r>
      <w:proofErr w:type="spellEnd"/>
      <w:r w:rsidRPr="00D80AAA">
        <w:rPr>
          <w:rFonts w:ascii="Arial" w:hAnsi="Arial" w:cs="Arial"/>
          <w:sz w:val="22"/>
          <w:szCs w:val="22"/>
        </w:rPr>
        <w:t xml:space="preserve"> (zatoczek) pod ławki oraz fragmentu alejki pieszej do ul. Lubońskiego </w:t>
      </w:r>
      <w:r w:rsidRPr="00D80AAA">
        <w:rPr>
          <w:rFonts w:ascii="Arial" w:hAnsi="Arial" w:cs="Arial"/>
          <w:sz w:val="22"/>
          <w:szCs w:val="22"/>
        </w:rPr>
        <w:br/>
        <w:t>o nawierzchni mineralnej na podbudowie o następujących warstwach konstrukcyjnych- ok. 110 m</w:t>
      </w:r>
      <w:r w:rsidRPr="00D80AAA">
        <w:rPr>
          <w:rFonts w:ascii="Arial" w:hAnsi="Arial" w:cs="Arial"/>
          <w:sz w:val="22"/>
          <w:szCs w:val="22"/>
          <w:vertAlign w:val="superscript"/>
        </w:rPr>
        <w:t>2</w:t>
      </w:r>
      <w:r w:rsidRPr="00D80AAA">
        <w:rPr>
          <w:rFonts w:ascii="Arial" w:hAnsi="Arial" w:cs="Arial"/>
          <w:sz w:val="22"/>
          <w:szCs w:val="22"/>
        </w:rPr>
        <w:t>:</w:t>
      </w:r>
    </w:p>
    <w:p w14:paraId="2BFA0B60" w14:textId="77777777" w:rsidR="00D80AAA" w:rsidRPr="00D80AAA" w:rsidRDefault="00D80AAA">
      <w:pPr>
        <w:numPr>
          <w:ilvl w:val="0"/>
          <w:numId w:val="27"/>
        </w:numPr>
        <w:suppressAutoHyphens w:val="0"/>
        <w:overflowPunct/>
        <w:autoSpaceDE/>
        <w:textAlignment w:val="auto"/>
        <w:rPr>
          <w:rFonts w:ascii="Arial" w:hAnsi="Arial" w:cs="Arial"/>
          <w:sz w:val="22"/>
          <w:szCs w:val="22"/>
        </w:rPr>
      </w:pPr>
      <w:r w:rsidRPr="00D80AAA">
        <w:rPr>
          <w:rFonts w:ascii="Arial" w:hAnsi="Arial" w:cs="Arial"/>
          <w:sz w:val="22"/>
          <w:szCs w:val="22"/>
        </w:rPr>
        <w:lastRenderedPageBreak/>
        <w:t>Podsypka piaskowa  – grubość warstwy 10 cm,</w:t>
      </w:r>
    </w:p>
    <w:p w14:paraId="32932649" w14:textId="77777777" w:rsidR="00D80AAA" w:rsidRPr="00D80AAA" w:rsidRDefault="00D80AAA">
      <w:pPr>
        <w:numPr>
          <w:ilvl w:val="0"/>
          <w:numId w:val="27"/>
        </w:numPr>
        <w:suppressAutoHyphens w:val="0"/>
        <w:overflowPunct/>
        <w:autoSpaceDE/>
        <w:textAlignment w:val="auto"/>
        <w:rPr>
          <w:rFonts w:ascii="Arial" w:hAnsi="Arial" w:cs="Arial"/>
          <w:sz w:val="22"/>
          <w:szCs w:val="22"/>
        </w:rPr>
      </w:pPr>
      <w:r w:rsidRPr="00D80AAA">
        <w:rPr>
          <w:rFonts w:ascii="Arial" w:hAnsi="Arial" w:cs="Arial"/>
          <w:sz w:val="22"/>
          <w:szCs w:val="22"/>
        </w:rPr>
        <w:t>podbudowa z kruszywa łamanego frakcji 16/31,5 mm warstwa górna po zagęszczeniu grubość 12 cm</w:t>
      </w:r>
    </w:p>
    <w:p w14:paraId="52309224" w14:textId="77777777" w:rsidR="00D80AAA" w:rsidRPr="00D80AAA" w:rsidRDefault="00D80AAA">
      <w:pPr>
        <w:numPr>
          <w:ilvl w:val="0"/>
          <w:numId w:val="27"/>
        </w:numPr>
        <w:suppressAutoHyphens w:val="0"/>
        <w:overflowPunct/>
        <w:autoSpaceDE/>
        <w:textAlignment w:val="auto"/>
        <w:rPr>
          <w:rFonts w:ascii="Arial" w:hAnsi="Arial" w:cs="Arial"/>
          <w:sz w:val="22"/>
          <w:szCs w:val="22"/>
        </w:rPr>
      </w:pPr>
      <w:r w:rsidRPr="00D80AAA">
        <w:rPr>
          <w:rFonts w:ascii="Arial" w:hAnsi="Arial" w:cs="Arial"/>
          <w:sz w:val="22"/>
          <w:szCs w:val="22"/>
        </w:rPr>
        <w:t>nawierzchnia mineralna – warstwa dynamiczna na frakcji 2-16 mm– grubość warstwy 5 cm,</w:t>
      </w:r>
    </w:p>
    <w:p w14:paraId="2C633DD4" w14:textId="77777777" w:rsidR="00D80AAA" w:rsidRPr="00D80AAA" w:rsidRDefault="00D80AAA">
      <w:pPr>
        <w:numPr>
          <w:ilvl w:val="0"/>
          <w:numId w:val="27"/>
        </w:numPr>
        <w:suppressAutoHyphens w:val="0"/>
        <w:overflowPunct/>
        <w:autoSpaceDE/>
        <w:textAlignment w:val="auto"/>
        <w:rPr>
          <w:rFonts w:ascii="Arial" w:hAnsi="Arial" w:cs="Arial"/>
          <w:sz w:val="22"/>
          <w:szCs w:val="22"/>
        </w:rPr>
      </w:pPr>
      <w:r w:rsidRPr="00D80AAA">
        <w:rPr>
          <w:rFonts w:ascii="Arial" w:hAnsi="Arial" w:cs="Arial"/>
          <w:sz w:val="22"/>
          <w:szCs w:val="22"/>
        </w:rPr>
        <w:t xml:space="preserve">Nawierzchnia mineralna – warstwa wierzchnia stabilizowana naturalnie wodoprzepuszczalna frakcji 0-8 mm – grubość 3 cm </w:t>
      </w:r>
    </w:p>
    <w:p w14:paraId="7647C42E" w14:textId="77777777" w:rsidR="00D80AAA" w:rsidRPr="00D80AAA" w:rsidRDefault="00D80AAA" w:rsidP="00D80AAA">
      <w:pPr>
        <w:pStyle w:val="Tytu"/>
        <w:spacing w:before="0" w:after="0"/>
        <w:jc w:val="both"/>
        <w:rPr>
          <w:rFonts w:ascii="Arial" w:hAnsi="Arial" w:cs="Arial"/>
          <w:sz w:val="22"/>
          <w:szCs w:val="22"/>
        </w:rPr>
      </w:pPr>
      <w:r w:rsidRPr="00D80AAA">
        <w:rPr>
          <w:rFonts w:ascii="Arial" w:hAnsi="Arial" w:cs="Arial"/>
          <w:sz w:val="22"/>
          <w:szCs w:val="22"/>
        </w:rPr>
        <w:t xml:space="preserve">Ograniczenie obustronne nawierzchni </w:t>
      </w:r>
      <w:proofErr w:type="spellStart"/>
      <w:r w:rsidRPr="00D80AAA">
        <w:rPr>
          <w:rFonts w:ascii="Arial" w:hAnsi="Arial" w:cs="Arial"/>
          <w:sz w:val="22"/>
          <w:szCs w:val="22"/>
        </w:rPr>
        <w:t>zabruków</w:t>
      </w:r>
      <w:proofErr w:type="spellEnd"/>
      <w:r w:rsidRPr="00D80AAA">
        <w:rPr>
          <w:rFonts w:ascii="Arial" w:hAnsi="Arial" w:cs="Arial"/>
          <w:sz w:val="22"/>
          <w:szCs w:val="22"/>
        </w:rPr>
        <w:t xml:space="preserve"> oraz fragmentu alejki pieszej poprzez obrzeża betonowe 8x30x100 cm, oparte na ławie betonowej. </w:t>
      </w:r>
    </w:p>
    <w:p w14:paraId="3A3E1491" w14:textId="77777777" w:rsidR="00D80AAA" w:rsidRPr="00D80AAA" w:rsidRDefault="00D80AAA">
      <w:pPr>
        <w:pStyle w:val="Tytu"/>
        <w:keepNext w:val="0"/>
        <w:numPr>
          <w:ilvl w:val="0"/>
          <w:numId w:val="24"/>
        </w:numPr>
        <w:suppressAutoHyphens w:val="0"/>
        <w:overflowPunct/>
        <w:autoSpaceDE/>
        <w:spacing w:before="0" w:after="0"/>
        <w:ind w:left="284" w:hanging="284"/>
        <w:jc w:val="both"/>
        <w:textAlignment w:val="auto"/>
        <w:rPr>
          <w:rFonts w:ascii="Arial" w:hAnsi="Arial" w:cs="Arial"/>
          <w:sz w:val="22"/>
          <w:szCs w:val="22"/>
        </w:rPr>
      </w:pPr>
      <w:r w:rsidRPr="00D80AAA">
        <w:rPr>
          <w:rFonts w:ascii="Arial" w:hAnsi="Arial" w:cs="Arial"/>
          <w:sz w:val="22"/>
          <w:szCs w:val="22"/>
        </w:rPr>
        <w:t>Wykonanie odcinka oświetlenia parkowego terenu – słupy stalowe ocynkowane h=5 m z oprawami oświetlenia parkowego LED, sztuk 9. Włączenie nowego odcinka instalacji oświetlenia parkowego do istniejącej instalacji na terenie parku.</w:t>
      </w:r>
    </w:p>
    <w:p w14:paraId="7AA7E241" w14:textId="77777777" w:rsidR="00D80AAA" w:rsidRPr="00D80AAA" w:rsidRDefault="00D80AAA">
      <w:pPr>
        <w:pStyle w:val="Tytu"/>
        <w:keepNext w:val="0"/>
        <w:numPr>
          <w:ilvl w:val="0"/>
          <w:numId w:val="24"/>
        </w:numPr>
        <w:suppressAutoHyphens w:val="0"/>
        <w:overflowPunct/>
        <w:autoSpaceDE/>
        <w:spacing w:before="0" w:after="0"/>
        <w:ind w:left="284" w:hanging="284"/>
        <w:jc w:val="both"/>
        <w:textAlignment w:val="auto"/>
        <w:rPr>
          <w:rFonts w:ascii="Arial" w:hAnsi="Arial" w:cs="Arial"/>
          <w:sz w:val="22"/>
          <w:szCs w:val="22"/>
        </w:rPr>
      </w:pPr>
      <w:r w:rsidRPr="00D80AAA">
        <w:rPr>
          <w:rFonts w:ascii="Arial" w:hAnsi="Arial" w:cs="Arial"/>
          <w:sz w:val="22"/>
          <w:szCs w:val="22"/>
        </w:rPr>
        <w:t>Wykonanie fragmentu okablowania instalacji monitoringu wzdłuż w/w nowego odcinka oświetlenia parkowego.</w:t>
      </w:r>
    </w:p>
    <w:p w14:paraId="159FC0D1" w14:textId="77777777" w:rsidR="00D80AAA" w:rsidRPr="00D80AAA" w:rsidRDefault="00D80AAA">
      <w:pPr>
        <w:pStyle w:val="Tytu"/>
        <w:keepNext w:val="0"/>
        <w:numPr>
          <w:ilvl w:val="0"/>
          <w:numId w:val="24"/>
        </w:numPr>
        <w:suppressAutoHyphens w:val="0"/>
        <w:overflowPunct/>
        <w:autoSpaceDE/>
        <w:spacing w:before="0" w:after="0"/>
        <w:ind w:left="284" w:hanging="284"/>
        <w:jc w:val="both"/>
        <w:textAlignment w:val="auto"/>
        <w:rPr>
          <w:rFonts w:ascii="Arial" w:hAnsi="Arial" w:cs="Arial"/>
          <w:sz w:val="22"/>
          <w:szCs w:val="22"/>
        </w:rPr>
      </w:pPr>
      <w:r w:rsidRPr="00D80AAA">
        <w:rPr>
          <w:rFonts w:ascii="Arial" w:hAnsi="Arial" w:cs="Arial"/>
          <w:sz w:val="22"/>
          <w:szCs w:val="22"/>
        </w:rPr>
        <w:t>Wykonanie fragmentu instalacji wodociągowej do punktów czerpalnych wody (hydranty ogrodowe) oraz zdroju ulicznego wody pitnej.</w:t>
      </w:r>
    </w:p>
    <w:p w14:paraId="2CB4C64D" w14:textId="1DA92EE5" w:rsidR="00D80AAA" w:rsidRPr="00D80AAA" w:rsidRDefault="00D80AAA">
      <w:pPr>
        <w:pStyle w:val="Tytu"/>
        <w:keepNext w:val="0"/>
        <w:numPr>
          <w:ilvl w:val="0"/>
          <w:numId w:val="24"/>
        </w:numPr>
        <w:suppressAutoHyphens w:val="0"/>
        <w:overflowPunct/>
        <w:autoSpaceDE/>
        <w:spacing w:before="0" w:after="0"/>
        <w:ind w:left="284" w:hanging="284"/>
        <w:jc w:val="both"/>
        <w:textAlignment w:val="auto"/>
        <w:rPr>
          <w:rFonts w:ascii="Arial" w:hAnsi="Arial" w:cs="Arial"/>
          <w:sz w:val="22"/>
          <w:szCs w:val="22"/>
        </w:rPr>
      </w:pPr>
      <w:r w:rsidRPr="00D80AAA">
        <w:rPr>
          <w:rFonts w:ascii="Arial" w:hAnsi="Arial" w:cs="Arial"/>
          <w:sz w:val="22"/>
          <w:szCs w:val="22"/>
        </w:rPr>
        <w:t>Dostaw</w:t>
      </w:r>
      <w:r>
        <w:rPr>
          <w:rFonts w:ascii="Arial" w:hAnsi="Arial" w:cs="Arial"/>
          <w:sz w:val="22"/>
          <w:szCs w:val="22"/>
        </w:rPr>
        <w:t>ę</w:t>
      </w:r>
      <w:r w:rsidRPr="00D80AAA">
        <w:rPr>
          <w:rFonts w:ascii="Arial" w:hAnsi="Arial" w:cs="Arial"/>
          <w:sz w:val="22"/>
          <w:szCs w:val="22"/>
        </w:rPr>
        <w:t xml:space="preserve"> i montaż koszy do segregacji śmieci, sztuk 2.</w:t>
      </w:r>
    </w:p>
    <w:p w14:paraId="2E28508A" w14:textId="7D18F030" w:rsidR="00D80AAA" w:rsidRPr="00D80AAA" w:rsidRDefault="00D80AAA">
      <w:pPr>
        <w:pStyle w:val="Tytu"/>
        <w:keepNext w:val="0"/>
        <w:numPr>
          <w:ilvl w:val="0"/>
          <w:numId w:val="24"/>
        </w:numPr>
        <w:suppressAutoHyphens w:val="0"/>
        <w:overflowPunct/>
        <w:autoSpaceDE/>
        <w:spacing w:before="0" w:after="0"/>
        <w:ind w:left="284" w:hanging="284"/>
        <w:jc w:val="both"/>
        <w:textAlignment w:val="auto"/>
        <w:rPr>
          <w:rFonts w:ascii="Arial" w:hAnsi="Arial" w:cs="Arial"/>
          <w:sz w:val="22"/>
          <w:szCs w:val="22"/>
        </w:rPr>
      </w:pPr>
      <w:r w:rsidRPr="00D80AAA">
        <w:rPr>
          <w:rFonts w:ascii="Arial" w:hAnsi="Arial" w:cs="Arial"/>
          <w:sz w:val="22"/>
          <w:szCs w:val="22"/>
        </w:rPr>
        <w:t>Dostaw</w:t>
      </w:r>
      <w:r>
        <w:rPr>
          <w:rFonts w:ascii="Arial" w:hAnsi="Arial" w:cs="Arial"/>
          <w:sz w:val="22"/>
          <w:szCs w:val="22"/>
        </w:rPr>
        <w:t>ę</w:t>
      </w:r>
      <w:r w:rsidRPr="00D80AAA">
        <w:rPr>
          <w:rFonts w:ascii="Arial" w:hAnsi="Arial" w:cs="Arial"/>
          <w:sz w:val="22"/>
          <w:szCs w:val="22"/>
        </w:rPr>
        <w:t xml:space="preserve"> i montaż ławek z oparciem, sztuk 5.</w:t>
      </w:r>
    </w:p>
    <w:p w14:paraId="32D5A06D" w14:textId="3AAF4A94" w:rsidR="00D62761" w:rsidRDefault="007D5A7F" w:rsidP="000D5C38">
      <w:pPr>
        <w:pStyle w:val="Akapitzlist"/>
        <w:widowControl w:val="0"/>
        <w:tabs>
          <w:tab w:val="left" w:pos="426"/>
        </w:tabs>
        <w:spacing w:line="240" w:lineRule="atLeast"/>
        <w:ind w:left="0"/>
        <w:jc w:val="both"/>
        <w:rPr>
          <w:rFonts w:ascii="Arial" w:hAnsi="Arial" w:cs="Arial"/>
          <w:b/>
          <w:bCs/>
          <w:color w:val="000000" w:themeColor="text1"/>
          <w:sz w:val="22"/>
          <w:szCs w:val="22"/>
          <w:u w:val="single"/>
          <w:lang w:eastAsia="ar-SA"/>
        </w:rPr>
      </w:pPr>
      <w:r>
        <w:rPr>
          <w:rFonts w:ascii="Arial" w:hAnsi="Arial" w:cs="Arial"/>
          <w:b/>
          <w:bCs/>
          <w:color w:val="000000" w:themeColor="text1"/>
          <w:sz w:val="22"/>
          <w:szCs w:val="22"/>
          <w:u w:val="single"/>
          <w:lang w:eastAsia="ar-SA"/>
        </w:rPr>
        <w:t xml:space="preserve">UWAGA: </w:t>
      </w:r>
      <w:r w:rsidRPr="007D5A7F">
        <w:rPr>
          <w:rFonts w:ascii="Arial" w:hAnsi="Arial" w:cs="Arial"/>
          <w:b/>
          <w:bCs/>
          <w:color w:val="000000" w:themeColor="text1"/>
          <w:sz w:val="22"/>
          <w:szCs w:val="22"/>
          <w:u w:val="single"/>
          <w:lang w:eastAsia="ar-SA"/>
        </w:rPr>
        <w:t>Całość</w:t>
      </w:r>
      <w:r w:rsidR="00DE358B">
        <w:rPr>
          <w:rFonts w:ascii="Arial" w:hAnsi="Arial" w:cs="Arial"/>
          <w:b/>
          <w:bCs/>
          <w:color w:val="000000" w:themeColor="text1"/>
          <w:sz w:val="22"/>
          <w:szCs w:val="22"/>
          <w:u w:val="single"/>
          <w:lang w:eastAsia="ar-SA"/>
        </w:rPr>
        <w:t xml:space="preserve"> niniejszego</w:t>
      </w:r>
      <w:r w:rsidRPr="007D5A7F">
        <w:rPr>
          <w:rFonts w:ascii="Arial" w:hAnsi="Arial" w:cs="Arial"/>
          <w:b/>
          <w:bCs/>
          <w:color w:val="000000" w:themeColor="text1"/>
          <w:sz w:val="22"/>
          <w:szCs w:val="22"/>
          <w:u w:val="single"/>
          <w:lang w:eastAsia="ar-SA"/>
        </w:rPr>
        <w:t xml:space="preserve"> </w:t>
      </w:r>
      <w:r w:rsidR="00DE358B">
        <w:rPr>
          <w:rFonts w:ascii="Arial" w:hAnsi="Arial" w:cs="Arial"/>
          <w:b/>
          <w:bCs/>
          <w:color w:val="000000" w:themeColor="text1"/>
          <w:sz w:val="22"/>
          <w:szCs w:val="22"/>
          <w:u w:val="single"/>
          <w:lang w:eastAsia="ar-SA"/>
        </w:rPr>
        <w:t>zamówienia</w:t>
      </w:r>
      <w:r w:rsidRPr="007D5A7F">
        <w:rPr>
          <w:rFonts w:ascii="Arial" w:hAnsi="Arial" w:cs="Arial"/>
          <w:b/>
          <w:bCs/>
          <w:color w:val="000000" w:themeColor="text1"/>
          <w:sz w:val="22"/>
          <w:szCs w:val="22"/>
          <w:u w:val="single"/>
          <w:lang w:eastAsia="ar-SA"/>
        </w:rPr>
        <w:t xml:space="preserve"> zostanie sfinansowana w roku 2025 r. wg warunków określonych w umowie.</w:t>
      </w:r>
    </w:p>
    <w:p w14:paraId="713026D7" w14:textId="77777777" w:rsidR="007D5A7F" w:rsidRDefault="007D5A7F" w:rsidP="000D5C38">
      <w:pPr>
        <w:pStyle w:val="Akapitzlist"/>
        <w:widowControl w:val="0"/>
        <w:tabs>
          <w:tab w:val="left" w:pos="426"/>
        </w:tabs>
        <w:spacing w:line="240" w:lineRule="atLeast"/>
        <w:ind w:left="0"/>
        <w:jc w:val="both"/>
        <w:rPr>
          <w:rFonts w:ascii="Arial" w:hAnsi="Arial" w:cs="Arial"/>
          <w:b/>
          <w:bCs/>
          <w:color w:val="000000" w:themeColor="text1"/>
          <w:sz w:val="22"/>
          <w:szCs w:val="22"/>
          <w:lang w:eastAsia="ar-SA"/>
        </w:rPr>
      </w:pPr>
    </w:p>
    <w:p w14:paraId="3387C16F" w14:textId="0A36CCFD" w:rsidR="00C26C2B" w:rsidRDefault="00C26C2B" w:rsidP="001D4ADF">
      <w:pPr>
        <w:jc w:val="both"/>
        <w:rPr>
          <w:rFonts w:ascii="Arial" w:hAnsi="Arial" w:cs="Arial"/>
          <w:color w:val="000000" w:themeColor="text1"/>
          <w:sz w:val="22"/>
          <w:szCs w:val="22"/>
          <w:lang w:eastAsia="ar-SA"/>
        </w:rPr>
      </w:pPr>
      <w:r w:rsidRPr="00980FBB">
        <w:rPr>
          <w:rFonts w:ascii="Arial" w:hAnsi="Arial" w:cs="Arial"/>
          <w:b/>
          <w:sz w:val="22"/>
          <w:szCs w:val="22"/>
          <w:u w:val="single"/>
        </w:rPr>
        <w:t>2.2. Załączona do SWZ dokumentacja projektowa i specyfikacja techniczna sporządzona jest dla szerszego zakresu niż obejmuje przedmiot niniejszego zamówienia. W ramach przedmiotowego zamówienia wiążące dla Wykonawcy są pozycje o których mowa w § 3 pkt 2.1 SWZ oraz ujęte w przedmiarze robót</w:t>
      </w:r>
      <w:r w:rsidRPr="00980FBB">
        <w:rPr>
          <w:rFonts w:ascii="Arial" w:hAnsi="Arial" w:cs="Arial"/>
          <w:color w:val="000000" w:themeColor="text1"/>
          <w:sz w:val="22"/>
          <w:szCs w:val="22"/>
          <w:lang w:eastAsia="ar-SA"/>
        </w:rPr>
        <w:t>.</w:t>
      </w:r>
    </w:p>
    <w:p w14:paraId="41F572EA" w14:textId="3E2F316C" w:rsidR="001D4ADF" w:rsidRPr="00BD399D" w:rsidRDefault="001D4ADF" w:rsidP="001D4ADF">
      <w:pPr>
        <w:jc w:val="both"/>
        <w:rPr>
          <w:rFonts w:ascii="Arial" w:hAnsi="Arial" w:cs="Arial"/>
          <w:bCs/>
          <w:sz w:val="22"/>
          <w:szCs w:val="22"/>
          <w:lang w:eastAsia="ar-SA"/>
        </w:rPr>
      </w:pPr>
      <w:r w:rsidRPr="00BD399D">
        <w:rPr>
          <w:rFonts w:ascii="Arial" w:hAnsi="Arial" w:cs="Arial"/>
          <w:b/>
          <w:sz w:val="22"/>
          <w:szCs w:val="22"/>
          <w:lang w:eastAsia="ar-SA"/>
        </w:rPr>
        <w:t>UWAGA:</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D86C8C">
        <w:rPr>
          <w:rFonts w:ascii="Arial" w:eastAsiaTheme="minorHAnsi" w:hAnsi="Arial" w:cs="Arial"/>
          <w:bCs/>
          <w:sz w:val="22"/>
          <w:szCs w:val="22"/>
          <w:lang w:eastAsia="en-US"/>
        </w:rPr>
        <w:t xml:space="preserve"> </w:t>
      </w:r>
    </w:p>
    <w:p w14:paraId="381A431A" w14:textId="77777777" w:rsidR="002545EB" w:rsidRPr="008D54CA" w:rsidRDefault="00CE798F" w:rsidP="00DF1B23">
      <w:pPr>
        <w:overflowPunct/>
        <w:autoSpaceDE/>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robót konieczne do uwzględnienia:</w:t>
      </w:r>
    </w:p>
    <w:p w14:paraId="71A3D9AA" w14:textId="1CD4B90D" w:rsidR="00DF59DD" w:rsidRPr="00DF59DD" w:rsidRDefault="00DF59DD">
      <w:pPr>
        <w:pStyle w:val="Akapitzlist"/>
        <w:numPr>
          <w:ilvl w:val="0"/>
          <w:numId w:val="25"/>
        </w:numPr>
        <w:tabs>
          <w:tab w:val="left" w:pos="1134"/>
        </w:tabs>
        <w:ind w:left="1134" w:hanging="414"/>
        <w:jc w:val="both"/>
        <w:rPr>
          <w:rFonts w:ascii="Arial" w:hAnsi="Arial" w:cs="Arial"/>
          <w:color w:val="000000" w:themeColor="text1"/>
          <w:sz w:val="22"/>
          <w:lang w:eastAsia="ar-SA"/>
        </w:rPr>
      </w:pPr>
      <w:r w:rsidRPr="00DF59DD">
        <w:rPr>
          <w:rFonts w:ascii="Arial" w:hAnsi="Arial" w:cs="Arial"/>
          <w:color w:val="000000" w:themeColor="text1"/>
          <w:sz w:val="22"/>
          <w:lang w:eastAsia="ar-SA"/>
        </w:rPr>
        <w:t xml:space="preserve">pełna obsługa geodezyjna, w tym inwentaryzacja geodezyjna powykonawcza </w:t>
      </w:r>
      <w:r w:rsidR="006008AA">
        <w:rPr>
          <w:rFonts w:ascii="Arial" w:hAnsi="Arial" w:cs="Arial"/>
          <w:color w:val="000000" w:themeColor="text1"/>
          <w:sz w:val="22"/>
          <w:lang w:eastAsia="ar-SA"/>
        </w:rPr>
        <w:br/>
      </w:r>
      <w:r w:rsidRPr="00DF59DD">
        <w:rPr>
          <w:rFonts w:ascii="Arial" w:hAnsi="Arial" w:cs="Arial"/>
          <w:color w:val="000000" w:themeColor="text1"/>
          <w:sz w:val="22"/>
          <w:lang w:eastAsia="ar-SA"/>
        </w:rPr>
        <w:t>(4 egz.),</w:t>
      </w:r>
    </w:p>
    <w:p w14:paraId="35E24991" w14:textId="77777777" w:rsidR="00DF59DD" w:rsidRPr="00DF59DD" w:rsidRDefault="00DF59DD">
      <w:pPr>
        <w:pStyle w:val="Akapitzlist"/>
        <w:numPr>
          <w:ilvl w:val="0"/>
          <w:numId w:val="25"/>
        </w:numPr>
        <w:tabs>
          <w:tab w:val="left" w:pos="1134"/>
        </w:tabs>
        <w:ind w:left="1134" w:hanging="414"/>
        <w:jc w:val="both"/>
        <w:rPr>
          <w:rFonts w:ascii="Arial" w:hAnsi="Arial" w:cs="Arial"/>
          <w:color w:val="000000" w:themeColor="text1"/>
          <w:sz w:val="22"/>
          <w:lang w:eastAsia="ar-SA"/>
        </w:rPr>
      </w:pPr>
      <w:r w:rsidRPr="00DF59DD">
        <w:rPr>
          <w:rFonts w:ascii="Arial" w:hAnsi="Arial" w:cs="Arial"/>
          <w:color w:val="000000" w:themeColor="text1"/>
          <w:sz w:val="22"/>
          <w:lang w:eastAsia="ar-SA"/>
        </w:rPr>
        <w:t>zabezpieczenie drzew i ich systemu korzeniowego na okres robót ziemnych i budowlanych,</w:t>
      </w:r>
    </w:p>
    <w:p w14:paraId="452D0E6D" w14:textId="77777777" w:rsidR="00DF59DD" w:rsidRPr="00DF59DD" w:rsidRDefault="00DF59DD">
      <w:pPr>
        <w:pStyle w:val="Akapitzlist"/>
        <w:numPr>
          <w:ilvl w:val="0"/>
          <w:numId w:val="25"/>
        </w:numPr>
        <w:tabs>
          <w:tab w:val="left" w:pos="1134"/>
        </w:tabs>
        <w:ind w:left="1134" w:hanging="414"/>
        <w:jc w:val="both"/>
        <w:rPr>
          <w:rFonts w:ascii="Arial" w:hAnsi="Arial" w:cs="Arial"/>
          <w:color w:val="000000" w:themeColor="text1"/>
          <w:sz w:val="22"/>
          <w:lang w:eastAsia="ar-SA"/>
        </w:rPr>
      </w:pPr>
      <w:r w:rsidRPr="00DF59DD">
        <w:rPr>
          <w:rFonts w:ascii="Arial" w:hAnsi="Arial" w:cs="Arial"/>
          <w:color w:val="000000" w:themeColor="text1"/>
          <w:sz w:val="22"/>
          <w:lang w:eastAsia="ar-SA"/>
        </w:rPr>
        <w:t xml:space="preserve">dokonanie odbiorów technicznych infrastruktury podziemnej, </w:t>
      </w:r>
    </w:p>
    <w:p w14:paraId="6C8F41C3" w14:textId="77777777" w:rsidR="00DF59DD" w:rsidRPr="00DF59DD" w:rsidRDefault="00DF59DD">
      <w:pPr>
        <w:pStyle w:val="Akapitzlist"/>
        <w:numPr>
          <w:ilvl w:val="0"/>
          <w:numId w:val="25"/>
        </w:numPr>
        <w:tabs>
          <w:tab w:val="left" w:pos="1134"/>
        </w:tabs>
        <w:ind w:left="1134" w:hanging="414"/>
        <w:jc w:val="both"/>
        <w:rPr>
          <w:rFonts w:ascii="Arial" w:hAnsi="Arial" w:cs="Arial"/>
          <w:color w:val="000000" w:themeColor="text1"/>
          <w:sz w:val="22"/>
          <w:lang w:eastAsia="ar-SA"/>
        </w:rPr>
      </w:pPr>
      <w:r w:rsidRPr="00DF59DD">
        <w:rPr>
          <w:rFonts w:ascii="Arial" w:hAnsi="Arial" w:cs="Arial"/>
          <w:color w:val="000000" w:themeColor="text1"/>
          <w:sz w:val="22"/>
          <w:lang w:eastAsia="ar-SA"/>
        </w:rPr>
        <w:t xml:space="preserve">odtworzenie zniszczonych lub uszkodzonych w wyniku prowadzonych prac obiektów, fragmentów terenu dróg, nawierzchni lub instalacji, </w:t>
      </w:r>
    </w:p>
    <w:p w14:paraId="4EDAD1B2" w14:textId="77777777" w:rsidR="00DF59DD" w:rsidRPr="00DF59DD" w:rsidRDefault="00DF59DD">
      <w:pPr>
        <w:pStyle w:val="Akapitzlist"/>
        <w:numPr>
          <w:ilvl w:val="0"/>
          <w:numId w:val="25"/>
        </w:numPr>
        <w:tabs>
          <w:tab w:val="left" w:pos="1134"/>
        </w:tabs>
        <w:ind w:left="1134" w:hanging="414"/>
        <w:jc w:val="both"/>
        <w:rPr>
          <w:rFonts w:ascii="Arial" w:hAnsi="Arial" w:cs="Arial"/>
          <w:color w:val="000000" w:themeColor="text1"/>
          <w:sz w:val="22"/>
          <w:lang w:eastAsia="ar-SA"/>
        </w:rPr>
      </w:pPr>
      <w:r w:rsidRPr="00DF59DD">
        <w:rPr>
          <w:rFonts w:ascii="Arial" w:hAnsi="Arial" w:cs="Arial"/>
          <w:color w:val="000000" w:themeColor="text1"/>
          <w:sz w:val="22"/>
          <w:lang w:eastAsia="ar-SA"/>
        </w:rPr>
        <w:t>badania zagęszczenia podbudowy pod nawierzchniami,</w:t>
      </w:r>
    </w:p>
    <w:p w14:paraId="3BAB7D3F" w14:textId="2E9AC11C" w:rsidR="00DF59DD" w:rsidRPr="00DF59DD" w:rsidRDefault="00DF59DD">
      <w:pPr>
        <w:pStyle w:val="Akapitzlist"/>
        <w:numPr>
          <w:ilvl w:val="0"/>
          <w:numId w:val="25"/>
        </w:numPr>
        <w:tabs>
          <w:tab w:val="left" w:pos="1134"/>
        </w:tabs>
        <w:ind w:left="1134" w:hanging="414"/>
        <w:jc w:val="both"/>
        <w:rPr>
          <w:rFonts w:ascii="Arial" w:hAnsi="Arial" w:cs="Arial"/>
          <w:color w:val="000000" w:themeColor="text1"/>
          <w:sz w:val="22"/>
          <w:lang w:eastAsia="ar-SA"/>
        </w:rPr>
      </w:pPr>
      <w:r w:rsidRPr="00DF59DD">
        <w:rPr>
          <w:rFonts w:ascii="Arial" w:hAnsi="Arial" w:cs="Arial"/>
          <w:color w:val="000000" w:themeColor="text1"/>
          <w:sz w:val="22"/>
          <w:lang w:eastAsia="ar-SA"/>
        </w:rPr>
        <w:t>organizacja i zabezpieczenie placu budowy</w:t>
      </w:r>
      <w:r w:rsidR="00850A60">
        <w:rPr>
          <w:rFonts w:ascii="Arial" w:hAnsi="Arial" w:cs="Arial"/>
          <w:color w:val="000000" w:themeColor="text1"/>
          <w:sz w:val="22"/>
          <w:lang w:eastAsia="ar-SA"/>
        </w:rPr>
        <w:t>,</w:t>
      </w:r>
    </w:p>
    <w:p w14:paraId="3CF09CB9" w14:textId="77777777" w:rsidR="00DF59DD" w:rsidRPr="00DF59DD" w:rsidRDefault="00DF59DD">
      <w:pPr>
        <w:pStyle w:val="Akapitzlist"/>
        <w:numPr>
          <w:ilvl w:val="0"/>
          <w:numId w:val="25"/>
        </w:numPr>
        <w:tabs>
          <w:tab w:val="left" w:pos="1134"/>
        </w:tabs>
        <w:ind w:left="1134" w:hanging="414"/>
        <w:jc w:val="both"/>
        <w:rPr>
          <w:rFonts w:ascii="Arial" w:hAnsi="Arial" w:cs="Arial"/>
          <w:color w:val="000000" w:themeColor="text1"/>
          <w:sz w:val="22"/>
          <w:lang w:eastAsia="ar-SA"/>
        </w:rPr>
      </w:pPr>
      <w:r w:rsidRPr="00DF59DD">
        <w:rPr>
          <w:rFonts w:ascii="Arial" w:hAnsi="Arial" w:cs="Arial"/>
          <w:color w:val="000000" w:themeColor="text1"/>
          <w:sz w:val="22"/>
          <w:lang w:eastAsia="ar-SA"/>
        </w:rPr>
        <w:t>uzyskanie stosownych decyzji wraz z opłatami oraz wykonanie tych decyzji na koszt wykonawcy:</w:t>
      </w:r>
    </w:p>
    <w:p w14:paraId="75B93FF1" w14:textId="09E5C79B" w:rsidR="00DF59DD" w:rsidRPr="00DF59DD" w:rsidRDefault="00DF59DD" w:rsidP="00D03ADA">
      <w:pPr>
        <w:pStyle w:val="Akapitzlist"/>
        <w:tabs>
          <w:tab w:val="left" w:pos="1134"/>
        </w:tabs>
        <w:ind w:left="1134"/>
        <w:jc w:val="both"/>
        <w:rPr>
          <w:rFonts w:ascii="Arial" w:hAnsi="Arial" w:cs="Arial"/>
          <w:color w:val="000000" w:themeColor="text1"/>
          <w:sz w:val="22"/>
          <w:lang w:eastAsia="ar-SA"/>
        </w:rPr>
      </w:pPr>
      <w:r w:rsidRPr="00DF59DD">
        <w:rPr>
          <w:rFonts w:ascii="Arial" w:hAnsi="Arial" w:cs="Arial"/>
          <w:color w:val="000000" w:themeColor="text1"/>
          <w:sz w:val="22"/>
          <w:lang w:eastAsia="ar-SA"/>
        </w:rPr>
        <w:t>- związanych z realizację robót w pobliżu urządzeń wymagających stosownych decyzji</w:t>
      </w:r>
      <w:r w:rsidR="00850A60">
        <w:rPr>
          <w:rFonts w:ascii="Arial" w:hAnsi="Arial" w:cs="Arial"/>
          <w:color w:val="000000" w:themeColor="text1"/>
          <w:sz w:val="22"/>
          <w:lang w:eastAsia="ar-SA"/>
        </w:rPr>
        <w:t>,</w:t>
      </w:r>
    </w:p>
    <w:p w14:paraId="5ED6FF7A" w14:textId="6B4A9E98" w:rsidR="00DF59DD" w:rsidRPr="00DF59DD" w:rsidRDefault="00DF59DD" w:rsidP="00D03ADA">
      <w:pPr>
        <w:pStyle w:val="Akapitzlist"/>
        <w:tabs>
          <w:tab w:val="left" w:pos="1134"/>
        </w:tabs>
        <w:ind w:left="1134"/>
        <w:jc w:val="both"/>
        <w:rPr>
          <w:rFonts w:ascii="Arial" w:hAnsi="Arial" w:cs="Arial"/>
          <w:color w:val="000000" w:themeColor="text1"/>
          <w:sz w:val="22"/>
          <w:lang w:eastAsia="ar-SA"/>
        </w:rPr>
      </w:pPr>
      <w:r>
        <w:rPr>
          <w:rFonts w:ascii="Arial" w:hAnsi="Arial" w:cs="Arial"/>
          <w:color w:val="000000" w:themeColor="text1"/>
          <w:sz w:val="22"/>
          <w:lang w:eastAsia="ar-SA"/>
        </w:rPr>
        <w:t xml:space="preserve">- </w:t>
      </w:r>
      <w:r w:rsidRPr="00DF59DD">
        <w:rPr>
          <w:rFonts w:ascii="Arial" w:hAnsi="Arial" w:cs="Arial"/>
          <w:color w:val="000000" w:themeColor="text1"/>
          <w:sz w:val="22"/>
          <w:lang w:eastAsia="ar-SA"/>
        </w:rPr>
        <w:t xml:space="preserve">projektem organizacji ruchu i ewentualnym zajęciem pasa drogowego w czasie wykonywania robót uzgodnionym z </w:t>
      </w:r>
      <w:proofErr w:type="spellStart"/>
      <w:r w:rsidRPr="00DF59DD">
        <w:rPr>
          <w:rFonts w:ascii="Arial" w:hAnsi="Arial" w:cs="Arial"/>
          <w:color w:val="000000" w:themeColor="text1"/>
          <w:sz w:val="22"/>
          <w:lang w:eastAsia="ar-SA"/>
        </w:rPr>
        <w:t>MZDiK</w:t>
      </w:r>
      <w:proofErr w:type="spellEnd"/>
      <w:r w:rsidRPr="00DF59DD">
        <w:rPr>
          <w:rFonts w:ascii="Arial" w:hAnsi="Arial" w:cs="Arial"/>
          <w:color w:val="000000" w:themeColor="text1"/>
          <w:sz w:val="22"/>
          <w:lang w:eastAsia="ar-SA"/>
        </w:rPr>
        <w:t xml:space="preserve"> w Radomiu,</w:t>
      </w:r>
    </w:p>
    <w:p w14:paraId="7913E021" w14:textId="432BCC6C" w:rsidR="00DF59DD" w:rsidRPr="00DF59DD" w:rsidRDefault="00DF59DD" w:rsidP="00D03ADA">
      <w:pPr>
        <w:pStyle w:val="Akapitzlist"/>
        <w:tabs>
          <w:tab w:val="left" w:pos="1134"/>
        </w:tabs>
        <w:ind w:left="1134"/>
        <w:jc w:val="both"/>
        <w:rPr>
          <w:rFonts w:ascii="Arial" w:hAnsi="Arial" w:cs="Arial"/>
          <w:color w:val="000000" w:themeColor="text1"/>
          <w:sz w:val="22"/>
          <w:lang w:eastAsia="ar-SA"/>
        </w:rPr>
      </w:pPr>
      <w:r w:rsidRPr="00DF59DD">
        <w:rPr>
          <w:rFonts w:ascii="Arial" w:hAnsi="Arial" w:cs="Arial"/>
          <w:color w:val="000000" w:themeColor="text1"/>
          <w:sz w:val="22"/>
          <w:lang w:eastAsia="ar-SA"/>
        </w:rPr>
        <w:t>- innych niezbędnych przy realizacji zadania</w:t>
      </w:r>
      <w:r w:rsidR="00850A60">
        <w:rPr>
          <w:rFonts w:ascii="Arial" w:hAnsi="Arial" w:cs="Arial"/>
          <w:color w:val="000000" w:themeColor="text1"/>
          <w:sz w:val="22"/>
          <w:lang w:eastAsia="ar-SA"/>
        </w:rPr>
        <w:t>,</w:t>
      </w:r>
    </w:p>
    <w:p w14:paraId="555CA038" w14:textId="38DE26F4" w:rsidR="003E0F38" w:rsidRPr="00253B84" w:rsidRDefault="003E0F38">
      <w:pPr>
        <w:pStyle w:val="Akapitzlist"/>
        <w:numPr>
          <w:ilvl w:val="0"/>
          <w:numId w:val="25"/>
        </w:numPr>
        <w:tabs>
          <w:tab w:val="left" w:pos="1134"/>
        </w:tabs>
        <w:ind w:left="1134" w:hanging="414"/>
        <w:jc w:val="both"/>
        <w:rPr>
          <w:rFonts w:ascii="Arial" w:hAnsi="Arial" w:cs="Arial"/>
          <w:color w:val="000000" w:themeColor="text1"/>
          <w:sz w:val="22"/>
          <w:lang w:eastAsia="ar-SA"/>
        </w:rPr>
      </w:pPr>
      <w:r w:rsidRPr="00253B84">
        <w:rPr>
          <w:rFonts w:ascii="Arial" w:hAnsi="Arial" w:cs="Arial"/>
          <w:color w:val="000000" w:themeColor="text1"/>
          <w:sz w:val="22"/>
          <w:lang w:eastAsia="ar-SA"/>
        </w:rPr>
        <w:t>uporządkowanie terenu po budowie,</w:t>
      </w:r>
    </w:p>
    <w:p w14:paraId="1C10BC40" w14:textId="723C3F36" w:rsidR="00253B84" w:rsidRPr="00DF1B23" w:rsidRDefault="004972E9">
      <w:pPr>
        <w:pStyle w:val="Akapitzlist"/>
        <w:numPr>
          <w:ilvl w:val="0"/>
          <w:numId w:val="25"/>
        </w:numPr>
        <w:tabs>
          <w:tab w:val="left" w:pos="1134"/>
        </w:tabs>
        <w:ind w:left="1134" w:hanging="414"/>
        <w:jc w:val="both"/>
        <w:rPr>
          <w:rFonts w:ascii="Arial" w:hAnsi="Arial" w:cs="Arial"/>
          <w:color w:val="000000" w:themeColor="text1"/>
          <w:sz w:val="22"/>
          <w:szCs w:val="22"/>
          <w:lang w:eastAsia="ar-SA"/>
        </w:rPr>
      </w:pPr>
      <w:r w:rsidRPr="00253B84">
        <w:rPr>
          <w:rFonts w:ascii="Arial" w:hAnsi="Arial" w:cs="Arial"/>
          <w:color w:val="000000" w:themeColor="text1"/>
          <w:sz w:val="22"/>
          <w:szCs w:val="22"/>
          <w:lang w:eastAsia="ar-SA"/>
        </w:rPr>
        <w:t xml:space="preserve">likwidacja placu budowy </w:t>
      </w:r>
      <w:r w:rsidRPr="00253B84">
        <w:rPr>
          <w:rFonts w:ascii="Arial" w:hAnsi="Arial" w:cs="Arial"/>
          <w:color w:val="000000" w:themeColor="text1"/>
          <w:sz w:val="22"/>
          <w:lang w:eastAsia="ar-SA"/>
        </w:rPr>
        <w:t>oraz</w:t>
      </w:r>
      <w:r w:rsidRPr="00253B84">
        <w:rPr>
          <w:rFonts w:ascii="Arial" w:hAnsi="Arial" w:cs="Arial"/>
          <w:b/>
          <w:bCs/>
          <w:color w:val="000000" w:themeColor="text1"/>
          <w:sz w:val="22"/>
          <w:lang w:eastAsia="ar-SA"/>
        </w:rPr>
        <w:t xml:space="preserve"> wszelkie inne prace</w:t>
      </w:r>
      <w:r w:rsidRPr="00253B84">
        <w:rPr>
          <w:rFonts w:ascii="Arial" w:hAnsi="Arial" w:cs="Arial"/>
          <w:color w:val="000000" w:themeColor="text1"/>
          <w:sz w:val="22"/>
          <w:lang w:eastAsia="ar-SA"/>
        </w:rPr>
        <w:t xml:space="preserve"> nie objęte w SWZ, a konieczne do wykonania ze względu na sztukę budowlaną.</w:t>
      </w:r>
    </w:p>
    <w:p w14:paraId="342B9862" w14:textId="1356604C"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2E4897">
        <w:rPr>
          <w:rFonts w:ascii="Arial" w:hAnsi="Arial" w:cs="Arial"/>
          <w:b/>
          <w:bCs/>
          <w:color w:val="000000"/>
          <w:sz w:val="22"/>
          <w:szCs w:val="22"/>
          <w:lang w:eastAsia="ar-SA"/>
        </w:rPr>
        <w:t>2.4.</w:t>
      </w:r>
      <w:r w:rsidRPr="002E4897">
        <w:rPr>
          <w:rFonts w:ascii="Arial" w:hAnsi="Arial" w:cs="Arial"/>
          <w:color w:val="000000"/>
          <w:sz w:val="22"/>
          <w:szCs w:val="22"/>
          <w:lang w:eastAsia="ar-SA"/>
        </w:rPr>
        <w:t xml:space="preserve"> Zamawiający wymaga udzielenia gwarancji jako</w:t>
      </w:r>
      <w:r w:rsidRPr="00CE798F">
        <w:rPr>
          <w:rFonts w:ascii="Arial" w:hAnsi="Arial" w:cs="Arial"/>
          <w:color w:val="000000"/>
          <w:sz w:val="22"/>
          <w:szCs w:val="22"/>
          <w:lang w:eastAsia="ar-SA"/>
        </w:rPr>
        <w:t xml:space="preserve">ści </w:t>
      </w:r>
      <w:r>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Pr>
          <w:rFonts w:ascii="Arial" w:hAnsi="Arial" w:cs="Arial"/>
          <w:color w:val="000000"/>
          <w:sz w:val="22"/>
          <w:szCs w:val="22"/>
          <w:lang w:eastAsia="ar-SA"/>
        </w:rPr>
        <w:t xml:space="preserve"> </w:t>
      </w:r>
      <w:r w:rsidRPr="00B72DB4">
        <w:rPr>
          <w:rFonts w:ascii="Arial" w:hAnsi="Arial" w:cs="Arial"/>
          <w:sz w:val="22"/>
          <w:szCs w:val="22"/>
          <w:lang w:eastAsia="ar-SA"/>
        </w:rPr>
        <w:t>U</w:t>
      </w:r>
      <w:r w:rsidRPr="00B72DB4">
        <w:rPr>
          <w:rFonts w:ascii="Arial" w:hAnsi="Arial" w:cs="Arial"/>
          <w:color w:val="000000" w:themeColor="text1"/>
          <w:sz w:val="22"/>
          <w:szCs w:val="22"/>
          <w:lang w:eastAsia="ar-SA"/>
        </w:rPr>
        <w:t>dzielona gwarancja dotyczy całego przedmiotu zamówienia</w:t>
      </w:r>
      <w:r w:rsidR="004247DC">
        <w:rPr>
          <w:rFonts w:ascii="Arial" w:hAnsi="Arial" w:cs="Arial"/>
          <w:color w:val="000000" w:themeColor="text1"/>
          <w:sz w:val="22"/>
          <w:szCs w:val="22"/>
          <w:lang w:eastAsia="ar-SA"/>
        </w:rPr>
        <w:t xml:space="preserve"> </w:t>
      </w:r>
      <w:r w:rsidR="004247DC" w:rsidRPr="0006736B">
        <w:rPr>
          <w:rFonts w:ascii="Arial" w:hAnsi="Arial" w:cs="Arial"/>
          <w:b/>
          <w:bCs/>
          <w:color w:val="000000" w:themeColor="text1"/>
          <w:sz w:val="22"/>
          <w:szCs w:val="22"/>
          <w:lang w:eastAsia="ar-SA"/>
        </w:rPr>
        <w:t>(w tym również źródeł światła)</w:t>
      </w:r>
      <w:r w:rsidRPr="00B72DB4">
        <w:rPr>
          <w:rFonts w:ascii="Arial" w:hAnsi="Arial" w:cs="Arial"/>
          <w:color w:val="000000" w:themeColor="text1"/>
          <w:sz w:val="22"/>
          <w:szCs w:val="22"/>
          <w:lang w:eastAsia="ar-SA"/>
        </w:rPr>
        <w:t xml:space="preserve"> przez cały okres swojego obowiązywania</w:t>
      </w:r>
    </w:p>
    <w:p w14:paraId="0781C6D7" w14:textId="72750930"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lastRenderedPageBreak/>
        <w:t xml:space="preserve">3. </w:t>
      </w:r>
      <w:r w:rsidRPr="00CE798F">
        <w:rPr>
          <w:rFonts w:ascii="Arial" w:hAnsi="Arial" w:cs="Arial"/>
          <w:sz w:val="22"/>
          <w:szCs w:val="22"/>
          <w:lang w:eastAsia="ar-SA"/>
        </w:rPr>
        <w:t xml:space="preserve">Zamawiający wymaga, by osoby wykonujące niesamodzielne czynności (tj. osoby nie będące kierownikiem budowy, kierownikami robót itp.) w n/w zakresie dot. realizacji </w:t>
      </w:r>
      <w:r w:rsidRPr="00A246FA">
        <w:rPr>
          <w:rFonts w:ascii="Arial" w:hAnsi="Arial" w:cs="Arial"/>
          <w:sz w:val="22"/>
          <w:szCs w:val="22"/>
          <w:lang w:eastAsia="ar-SA"/>
        </w:rPr>
        <w:t>w ramach zamówienia</w:t>
      </w:r>
      <w:r w:rsidRPr="00CE798F">
        <w:rPr>
          <w:rFonts w:ascii="Arial" w:hAnsi="Arial" w:cs="Arial"/>
          <w:sz w:val="22"/>
          <w:szCs w:val="22"/>
          <w:lang w:eastAsia="ar-SA"/>
        </w:rPr>
        <w:t>:</w:t>
      </w:r>
      <w:r w:rsidR="0053289D">
        <w:rPr>
          <w:rFonts w:ascii="Arial" w:hAnsi="Arial" w:cs="Arial"/>
          <w:sz w:val="22"/>
          <w:szCs w:val="22"/>
          <w:lang w:eastAsia="ar-SA"/>
        </w:rPr>
        <w:t xml:space="preserve"> roboty rozbiórkowe,</w:t>
      </w:r>
      <w:r w:rsidR="005D6200">
        <w:rPr>
          <w:rFonts w:ascii="Arial" w:hAnsi="Arial" w:cs="Arial"/>
          <w:sz w:val="22"/>
          <w:szCs w:val="22"/>
          <w:lang w:eastAsia="ar-SA"/>
        </w:rPr>
        <w:t xml:space="preserve"> roboty wodociągowe,</w:t>
      </w:r>
      <w:r w:rsidR="0053289D">
        <w:rPr>
          <w:rFonts w:ascii="Arial" w:hAnsi="Arial" w:cs="Arial"/>
          <w:sz w:val="22"/>
          <w:szCs w:val="22"/>
          <w:lang w:eastAsia="ar-SA"/>
        </w:rPr>
        <w:t xml:space="preserve"> roboty elektryczne</w:t>
      </w:r>
      <w:r w:rsidR="000F2AEA">
        <w:rPr>
          <w:rFonts w:ascii="Arial" w:hAnsi="Arial" w:cs="Arial"/>
          <w:sz w:val="22"/>
          <w:szCs w:val="22"/>
          <w:lang w:eastAsia="ar-SA"/>
        </w:rPr>
        <w:t xml:space="preserve"> oraz</w:t>
      </w:r>
      <w:r>
        <w:rPr>
          <w:rFonts w:ascii="Arial" w:hAnsi="Arial" w:cs="Arial"/>
          <w:sz w:val="22"/>
          <w:szCs w:val="22"/>
          <w:lang w:eastAsia="ar-SA"/>
        </w:rPr>
        <w:t xml:space="preserve"> </w:t>
      </w:r>
      <w:r w:rsidR="00290215" w:rsidRPr="00290215">
        <w:rPr>
          <w:rFonts w:ascii="Arial" w:hAnsi="Arial" w:cs="Arial"/>
          <w:sz w:val="22"/>
          <w:szCs w:val="22"/>
        </w:rPr>
        <w:t>roboty dotyczące nawierzchni</w:t>
      </w:r>
      <w:r w:rsidRPr="00290215">
        <w:rPr>
          <w:rFonts w:ascii="Arial" w:hAnsi="Arial" w:cs="Arial"/>
          <w:color w:val="000000" w:themeColor="text1"/>
          <w:sz w:val="22"/>
          <w:szCs w:val="22"/>
          <w:lang w:eastAsia="ar-SA"/>
        </w:rPr>
        <w:t>,</w:t>
      </w:r>
      <w:r w:rsidRPr="00290215">
        <w:rPr>
          <w:rFonts w:ascii="Arial" w:hAnsi="Arial" w:cs="Arial"/>
          <w:color w:val="000000"/>
          <w:sz w:val="22"/>
          <w:szCs w:val="22"/>
          <w:lang w:eastAsia="ar-SA"/>
        </w:rPr>
        <w:t xml:space="preserve"> </w:t>
      </w:r>
      <w:r w:rsidRPr="00290215">
        <w:rPr>
          <w:rFonts w:ascii="Arial" w:hAnsi="Arial" w:cs="Arial"/>
          <w:sz w:val="22"/>
          <w:szCs w:val="22"/>
          <w:lang w:eastAsia="ar-SA"/>
        </w:rPr>
        <w:t>były  przez  Wykonawc</w:t>
      </w:r>
      <w:r w:rsidRPr="00260AE2">
        <w:rPr>
          <w:rFonts w:ascii="Arial" w:hAnsi="Arial" w:cs="Arial"/>
          <w:sz w:val="22"/>
          <w:szCs w:val="22"/>
          <w:lang w:eastAsia="ar-SA"/>
        </w:rPr>
        <w:t>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8B5D46A" w14:textId="77777777" w:rsidR="00BE0BFC" w:rsidRPr="00CE798F" w:rsidRDefault="00BE0BFC" w:rsidP="00BE0BFC">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2A2A3BA" w14:textId="77777777" w:rsidR="00BE0BFC" w:rsidRPr="00CE798F" w:rsidRDefault="00BE0BFC" w:rsidP="00BE0BFC">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7E3185DE" w14:textId="77777777" w:rsidR="008819E9" w:rsidRDefault="00BE0BFC" w:rsidP="008819E9">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4895C86D" w14:textId="3FFAD785" w:rsidR="008819E9" w:rsidRPr="00782E11" w:rsidRDefault="008819E9" w:rsidP="008819E9">
      <w:pPr>
        <w:autoSpaceDN w:val="0"/>
        <w:ind w:left="284"/>
        <w:jc w:val="both"/>
        <w:rPr>
          <w:rFonts w:ascii="Arial" w:hAnsi="Arial" w:cs="Arial"/>
          <w:sz w:val="22"/>
          <w:szCs w:val="22"/>
        </w:rPr>
      </w:pPr>
      <w:r w:rsidRPr="008819E9">
        <w:rPr>
          <w:rFonts w:ascii="Arial" w:hAnsi="Arial" w:cs="Arial"/>
          <w:sz w:val="22"/>
          <w:szCs w:val="22"/>
        </w:rPr>
        <w:t xml:space="preserve">- przedmiot zamówienia stanowi </w:t>
      </w:r>
      <w:r>
        <w:rPr>
          <w:rFonts w:ascii="Arial" w:hAnsi="Arial" w:cs="Arial"/>
          <w:sz w:val="22"/>
          <w:szCs w:val="22"/>
        </w:rPr>
        <w:t>I etap większego</w:t>
      </w:r>
      <w:r w:rsidRPr="008819E9">
        <w:rPr>
          <w:rFonts w:ascii="Arial" w:hAnsi="Arial" w:cs="Arial"/>
          <w:sz w:val="22"/>
          <w:szCs w:val="22"/>
        </w:rPr>
        <w:t xml:space="preserve"> przedsięwzięcia inwestycyjnego polegającego na budowie stadionu piłkarskiego w Radomiu przy ul. Struga</w:t>
      </w:r>
      <w:r>
        <w:rPr>
          <w:rFonts w:ascii="Arial" w:hAnsi="Arial" w:cs="Arial"/>
          <w:sz w:val="22"/>
          <w:szCs w:val="22"/>
        </w:rPr>
        <w:t xml:space="preserve">. Równocześnie </w:t>
      </w:r>
    </w:p>
    <w:p w14:paraId="231BD7E2" w14:textId="3D1C84B1" w:rsidR="00BE0BFC" w:rsidRPr="00782E11" w:rsidRDefault="00BE0BFC" w:rsidP="008819E9">
      <w:pPr>
        <w:autoSpaceDN w:val="0"/>
        <w:ind w:left="284"/>
        <w:jc w:val="both"/>
        <w:rPr>
          <w:rFonts w:ascii="Arial" w:hAnsi="Arial" w:cs="Arial"/>
          <w:sz w:val="22"/>
          <w:szCs w:val="22"/>
        </w:rPr>
      </w:pPr>
      <w:r w:rsidRPr="00782E11">
        <w:rPr>
          <w:rFonts w:ascii="Arial" w:hAnsi="Arial" w:cs="Arial"/>
          <w:sz w:val="22"/>
          <w:szCs w:val="22"/>
        </w:rPr>
        <w:t xml:space="preserve">przedmiot zamówienia obejmuje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r w:rsidR="008819E9">
        <w:rPr>
          <w:rFonts w:ascii="Arial" w:hAnsi="Arial" w:cs="Arial"/>
          <w:sz w:val="22"/>
          <w:szCs w:val="22"/>
        </w:rPr>
        <w:t xml:space="preserve"> natomiast dalsze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r>
        <w:rPr>
          <w:rFonts w:ascii="Arial" w:hAnsi="Arial" w:cs="Arial"/>
          <w:sz w:val="22"/>
          <w:szCs w:val="22"/>
        </w:rPr>
        <w:t>,</w:t>
      </w:r>
    </w:p>
    <w:p w14:paraId="7E35C766" w14:textId="526CC363"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008819E9">
        <w:rPr>
          <w:rFonts w:ascii="Arial" w:hAnsi="Arial" w:cs="Arial"/>
          <w:sz w:val="22"/>
          <w:szCs w:val="22"/>
        </w:rPr>
        <w:t xml:space="preserve">dalszy </w:t>
      </w:r>
      <w:r>
        <w:rPr>
          <w:rFonts w:ascii="Arial" w:hAnsi="Arial" w:cs="Arial"/>
          <w:sz w:val="22"/>
          <w:szCs w:val="22"/>
        </w:rPr>
        <w:t>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702F8D23" w14:textId="77777777" w:rsidR="00BE0BFC" w:rsidRPr="005A70C2" w:rsidRDefault="00BE0BFC" w:rsidP="00BE0BFC">
      <w:pPr>
        <w:autoSpaceDN w:val="0"/>
        <w:ind w:left="284"/>
        <w:jc w:val="both"/>
        <w:rPr>
          <w:rFonts w:ascii="Arial" w:hAnsi="Arial" w:cs="Arial"/>
          <w:color w:val="000000" w:themeColor="text1"/>
          <w:sz w:val="22"/>
          <w:szCs w:val="22"/>
        </w:rPr>
      </w:pPr>
      <w:r>
        <w:rPr>
          <w:rFonts w:ascii="Arial" w:hAnsi="Arial" w:cs="Arial"/>
          <w:sz w:val="22"/>
          <w:szCs w:val="22"/>
        </w:rPr>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p>
    <w:p w14:paraId="6B4665EF" w14:textId="77777777" w:rsidR="00BE0BFC" w:rsidRPr="005A70C2" w:rsidRDefault="00BE0BFC" w:rsidP="00BE0BFC">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zamówienie możliwe jest do realizacji przez mikro, małych i średnich przedsiębiorców. Jego podział nie prowadziłby tym samym do zwiększenia konkurencyjności.</w:t>
      </w:r>
    </w:p>
    <w:p w14:paraId="06C16329" w14:textId="77777777" w:rsidR="00BE0BFC" w:rsidRPr="00782E11" w:rsidRDefault="00BE0BFC" w:rsidP="00BE0BFC">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Pr>
          <w:rFonts w:ascii="Arial" w:hAnsi="Arial" w:cs="Arial"/>
          <w:sz w:val="22"/>
          <w:szCs w:val="22"/>
        </w:rPr>
        <w:t xml:space="preserve"> </w:t>
      </w:r>
      <w:r w:rsidRPr="00782E11">
        <w:rPr>
          <w:rFonts w:ascii="Arial" w:hAnsi="Arial" w:cs="Arial"/>
          <w:sz w:val="22"/>
          <w:szCs w:val="22"/>
        </w:rPr>
        <w:t>przedmiotu zamówienia.</w:t>
      </w:r>
    </w:p>
    <w:p w14:paraId="4405CD92"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2DAC444A"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44C49416"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4471FB97"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p>
    <w:p w14:paraId="63CDA366"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 xml:space="preserve">art. 214 ust. 1 pkt 7 </w:t>
      </w:r>
      <w:proofErr w:type="spellStart"/>
      <w:r w:rsidRPr="00A155ED">
        <w:rPr>
          <w:rFonts w:ascii="Arial" w:hAnsi="Arial" w:cs="Arial"/>
          <w:b/>
          <w:bCs/>
          <w:i/>
          <w:sz w:val="22"/>
          <w:szCs w:val="22"/>
        </w:rPr>
        <w:t>P</w:t>
      </w:r>
      <w:r w:rsidR="009E6982">
        <w:rPr>
          <w:rFonts w:ascii="Arial" w:hAnsi="Arial" w:cs="Arial"/>
          <w:b/>
          <w:bCs/>
          <w:i/>
          <w:sz w:val="22"/>
          <w:szCs w:val="22"/>
        </w:rPr>
        <w:t>zp</w:t>
      </w:r>
      <w:proofErr w:type="spellEnd"/>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 xml:space="preserve">Zamawiający nie przewiduje udzielenie zamówień o których mowa w art. 214 ust.1 pkt 7 </w:t>
      </w:r>
      <w:proofErr w:type="spellStart"/>
      <w:r w:rsidRPr="00A155ED">
        <w:rPr>
          <w:rFonts w:ascii="Arial" w:hAnsi="Arial" w:cs="Arial"/>
          <w:sz w:val="22"/>
          <w:szCs w:val="22"/>
          <w:lang w:eastAsia="ar-SA"/>
        </w:rPr>
        <w:t>P</w:t>
      </w:r>
      <w:r>
        <w:rPr>
          <w:rFonts w:ascii="Arial" w:hAnsi="Arial" w:cs="Arial"/>
          <w:sz w:val="22"/>
          <w:szCs w:val="22"/>
          <w:lang w:eastAsia="ar-SA"/>
        </w:rPr>
        <w:t>zp</w:t>
      </w:r>
      <w:proofErr w:type="spellEnd"/>
      <w:r w:rsidRPr="00CA5CAC">
        <w:rPr>
          <w:rFonts w:ascii="Arial" w:hAnsi="Arial" w:cs="Arial"/>
          <w:sz w:val="22"/>
          <w:szCs w:val="18"/>
        </w:rPr>
        <w:t>.</w:t>
      </w:r>
    </w:p>
    <w:p w14:paraId="6FB1C741" w14:textId="77777777" w:rsidR="00194D42" w:rsidRPr="00194D42" w:rsidRDefault="00194D42"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3"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3"/>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12CBB55E" w:rsidR="00B26D60" w:rsidRPr="00B26D60"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B26D60">
        <w:rPr>
          <w:rFonts w:ascii="Arial" w:hAnsi="Arial" w:cs="Arial"/>
          <w:b/>
          <w:sz w:val="22"/>
          <w:szCs w:val="22"/>
          <w:lang w:eastAsia="ar-SA"/>
        </w:rPr>
        <w:t>Termin wykonania zamówienia – maks</w:t>
      </w:r>
      <w:r>
        <w:rPr>
          <w:rFonts w:ascii="Arial" w:hAnsi="Arial" w:cs="Arial"/>
          <w:b/>
          <w:sz w:val="22"/>
          <w:szCs w:val="22"/>
          <w:lang w:eastAsia="ar-SA"/>
        </w:rPr>
        <w:t xml:space="preserve">ymalnie </w:t>
      </w:r>
      <w:r w:rsidR="0053289D">
        <w:rPr>
          <w:rFonts w:ascii="Arial" w:hAnsi="Arial" w:cs="Arial"/>
          <w:b/>
          <w:sz w:val="22"/>
          <w:szCs w:val="22"/>
          <w:lang w:eastAsia="ar-SA"/>
        </w:rPr>
        <w:t>6</w:t>
      </w:r>
      <w:r w:rsidRPr="00E752EB">
        <w:rPr>
          <w:rFonts w:ascii="Arial" w:hAnsi="Arial" w:cs="Arial"/>
          <w:b/>
          <w:color w:val="000000" w:themeColor="text1"/>
          <w:sz w:val="22"/>
          <w:szCs w:val="22"/>
          <w:lang w:eastAsia="ar-SA"/>
        </w:rPr>
        <w:t xml:space="preserve"> miesi</w:t>
      </w:r>
      <w:r w:rsidR="0053289D">
        <w:rPr>
          <w:rFonts w:ascii="Arial" w:hAnsi="Arial" w:cs="Arial"/>
          <w:b/>
          <w:color w:val="000000" w:themeColor="text1"/>
          <w:sz w:val="22"/>
          <w:szCs w:val="22"/>
          <w:lang w:eastAsia="ar-SA"/>
        </w:rPr>
        <w:t>ę</w:t>
      </w:r>
      <w:r w:rsidR="009559B9">
        <w:rPr>
          <w:rFonts w:ascii="Arial" w:hAnsi="Arial" w:cs="Arial"/>
          <w:b/>
          <w:color w:val="000000" w:themeColor="text1"/>
          <w:sz w:val="22"/>
          <w:szCs w:val="22"/>
          <w:lang w:eastAsia="ar-SA"/>
        </w:rPr>
        <w:t>c</w:t>
      </w:r>
      <w:r w:rsidR="0053289D">
        <w:rPr>
          <w:rFonts w:ascii="Arial" w:hAnsi="Arial" w:cs="Arial"/>
          <w:b/>
          <w:color w:val="000000" w:themeColor="text1"/>
          <w:sz w:val="22"/>
          <w:szCs w:val="22"/>
          <w:lang w:eastAsia="ar-SA"/>
        </w:rPr>
        <w:t>y</w:t>
      </w:r>
      <w:r w:rsidR="0054603F">
        <w:rPr>
          <w:rFonts w:ascii="Arial" w:hAnsi="Arial" w:cs="Arial"/>
          <w:b/>
          <w:color w:val="000000"/>
          <w:sz w:val="22"/>
          <w:szCs w:val="22"/>
          <w:lang w:eastAsia="ar-SA"/>
        </w:rPr>
        <w:t xml:space="preserve"> </w:t>
      </w:r>
      <w:r w:rsidRPr="00B26D60">
        <w:rPr>
          <w:rFonts w:ascii="Arial" w:hAnsi="Arial" w:cs="Arial"/>
          <w:b/>
          <w:color w:val="000000"/>
          <w:sz w:val="22"/>
          <w:szCs w:val="22"/>
          <w:lang w:eastAsia="ar-SA"/>
        </w:rPr>
        <w:t>od dnia zawarcia umowy.</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5EEED2B5"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lastRenderedPageBreak/>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7C388C70" w14:textId="77777777" w:rsidR="00F14791" w:rsidRDefault="00F14791" w:rsidP="00456CD5">
      <w:pPr>
        <w:overflowPunct/>
        <w:autoSpaceDE/>
        <w:ind w:left="284" w:hanging="284"/>
        <w:jc w:val="center"/>
        <w:textAlignment w:val="auto"/>
        <w:rPr>
          <w:rFonts w:ascii="Arial" w:hAnsi="Arial" w:cs="Arial"/>
          <w:b/>
          <w:bCs/>
          <w:i/>
          <w:iCs/>
          <w:color w:val="000000"/>
          <w:sz w:val="22"/>
          <w:szCs w:val="22"/>
          <w:lang w:eastAsia="ar-SA"/>
        </w:rPr>
      </w:pPr>
    </w:p>
    <w:p w14:paraId="04AECBB6" w14:textId="7382CE7D"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EA0481">
      <w:pPr>
        <w:pStyle w:val="Akapitzlist"/>
        <w:numPr>
          <w:ilvl w:val="0"/>
          <w:numId w:val="13"/>
        </w:numPr>
        <w:tabs>
          <w:tab w:val="left" w:pos="284"/>
        </w:tabs>
        <w:ind w:left="284" w:hanging="284"/>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4"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4"/>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4048BCF7" w:rsidR="00106A54" w:rsidRPr="00106A54" w:rsidRDefault="00106A54" w:rsidP="00456CD5">
      <w:pPr>
        <w:widowControl w:val="0"/>
        <w:ind w:left="284" w:right="120"/>
        <w:jc w:val="both"/>
        <w:rPr>
          <w:rFonts w:ascii="Arial" w:hAnsi="Arial" w:cs="Arial"/>
          <w:sz w:val="22"/>
          <w:szCs w:val="22"/>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7A47B4">
        <w:rPr>
          <w:rFonts w:ascii="Arial" w:hAnsi="Arial" w:cs="Arial"/>
          <w:b/>
          <w:bCs/>
          <w:sz w:val="22"/>
          <w:szCs w:val="22"/>
          <w:lang w:eastAsia="ar-SA"/>
        </w:rPr>
        <w:t>300</w:t>
      </w:r>
      <w:r w:rsidRPr="00106A54">
        <w:rPr>
          <w:rFonts w:ascii="Arial" w:hAnsi="Arial" w:cs="Arial"/>
          <w:b/>
          <w:bCs/>
          <w:sz w:val="22"/>
          <w:szCs w:val="22"/>
          <w:lang w:eastAsia="ar-SA"/>
        </w:rPr>
        <w:t xml:space="preserve">.000,00 (słownie: </w:t>
      </w:r>
      <w:r w:rsidR="007A47B4">
        <w:rPr>
          <w:rFonts w:ascii="Arial" w:hAnsi="Arial" w:cs="Arial"/>
          <w:b/>
          <w:bCs/>
          <w:sz w:val="22"/>
          <w:szCs w:val="22"/>
          <w:lang w:eastAsia="ar-SA"/>
        </w:rPr>
        <w:t>trzysta</w:t>
      </w:r>
      <w:r w:rsidR="0035293E">
        <w:rPr>
          <w:rFonts w:ascii="Arial" w:hAnsi="Arial" w:cs="Arial"/>
          <w:b/>
          <w:bCs/>
          <w:sz w:val="22"/>
          <w:szCs w:val="22"/>
          <w:lang w:eastAsia="ar-SA"/>
        </w:rPr>
        <w:t xml:space="preserve"> tysięcy</w:t>
      </w:r>
      <w:r w:rsidRPr="00106A54">
        <w:rPr>
          <w:rFonts w:ascii="Arial" w:hAnsi="Arial" w:cs="Arial"/>
          <w:b/>
          <w:bCs/>
          <w:sz w:val="22"/>
          <w:szCs w:val="22"/>
          <w:lang w:eastAsia="ar-SA"/>
        </w:rPr>
        <w:t>) złotych</w:t>
      </w:r>
      <w:r w:rsidRPr="00106A54">
        <w:rPr>
          <w:rFonts w:ascii="Arial" w:hAnsi="Arial" w:cs="Arial"/>
          <w:bCs/>
          <w:sz w:val="22"/>
          <w:szCs w:val="22"/>
          <w:lang w:eastAsia="ar-SA"/>
        </w:rPr>
        <w:t xml:space="preserve">, lub że posiada zdolność kredytową na kwotę minimum </w:t>
      </w:r>
      <w:r w:rsidR="007A47B4">
        <w:rPr>
          <w:rFonts w:ascii="Arial" w:hAnsi="Arial" w:cs="Arial"/>
          <w:b/>
          <w:bCs/>
          <w:sz w:val="22"/>
          <w:szCs w:val="22"/>
          <w:lang w:eastAsia="ar-SA"/>
        </w:rPr>
        <w:t>30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7A47B4">
        <w:rPr>
          <w:rFonts w:ascii="Arial" w:hAnsi="Arial" w:cs="Arial"/>
          <w:b/>
          <w:bCs/>
          <w:sz w:val="22"/>
          <w:szCs w:val="22"/>
          <w:lang w:eastAsia="ar-SA"/>
        </w:rPr>
        <w:t>30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0AD3AD6F" w14:textId="574C287A" w:rsidR="00574058" w:rsidRDefault="006B2821" w:rsidP="000C4DC2">
      <w:pPr>
        <w:tabs>
          <w:tab w:val="left" w:pos="5782"/>
        </w:tabs>
        <w:ind w:left="284" w:hanging="284"/>
        <w:jc w:val="both"/>
        <w:rPr>
          <w:rFonts w:ascii="Arial" w:hAnsi="Arial" w:cs="Arial"/>
          <w:color w:val="000000"/>
          <w:sz w:val="22"/>
          <w:szCs w:val="22"/>
        </w:rPr>
      </w:pPr>
      <w:r w:rsidRPr="006B2821">
        <w:rPr>
          <w:rFonts w:ascii="Arial" w:hAnsi="Arial" w:cs="Arial"/>
          <w:b/>
          <w:bCs/>
          <w:sz w:val="22"/>
          <w:szCs w:val="22"/>
          <w:lang w:eastAsia="ar-SA"/>
        </w:rPr>
        <w:t>a)</w:t>
      </w:r>
      <w:r w:rsidR="00D32EE5" w:rsidRPr="00D32EE5">
        <w:rPr>
          <w:rFonts w:ascii="Arial" w:hAnsi="Arial" w:cs="Arial"/>
          <w:sz w:val="22"/>
          <w:szCs w:val="22"/>
          <w:lang w:eastAsia="ar-SA"/>
        </w:rPr>
        <w:t xml:space="preserve"> </w:t>
      </w:r>
      <w:r w:rsidR="004D1CCD" w:rsidRPr="00E642FB">
        <w:rPr>
          <w:rFonts w:ascii="Arial" w:hAnsi="Arial" w:cs="Arial"/>
          <w:sz w:val="22"/>
          <w:szCs w:val="22"/>
          <w:lang w:eastAsia="ar-SA"/>
        </w:rPr>
        <w:t xml:space="preserve">w ostatnich </w:t>
      </w:r>
      <w:r w:rsidR="004D1CCD" w:rsidRPr="00E642FB">
        <w:rPr>
          <w:rFonts w:ascii="Arial" w:hAnsi="Arial" w:cs="Arial"/>
          <w:sz w:val="22"/>
          <w:szCs w:val="22"/>
        </w:rPr>
        <w:t>5 latach przed upływem terminu składania ofert, a jeżeli okres prowadzenia działalno</w:t>
      </w:r>
      <w:r w:rsidR="004D1CCD" w:rsidRPr="00E642FB">
        <w:rPr>
          <w:rFonts w:ascii="Arial" w:hAnsi="Arial" w:cs="Arial"/>
          <w:color w:val="000000"/>
          <w:sz w:val="22"/>
          <w:szCs w:val="22"/>
        </w:rPr>
        <w:t>ści jest krótszy – w tym okresie, wykonał w sposób należyty oraz zgodnie z zasadami sztuki budowlanej i prawidłowo ukończył co najmniej 1 robotę budowlaną o wartości min. 2</w:t>
      </w:r>
      <w:r w:rsidR="00497DAF">
        <w:rPr>
          <w:rFonts w:ascii="Arial" w:hAnsi="Arial" w:cs="Arial"/>
          <w:color w:val="000000"/>
          <w:sz w:val="22"/>
          <w:szCs w:val="22"/>
        </w:rPr>
        <w:t>0</w:t>
      </w:r>
      <w:r w:rsidR="004D1CCD" w:rsidRPr="00E642FB">
        <w:rPr>
          <w:rFonts w:ascii="Arial" w:hAnsi="Arial" w:cs="Arial"/>
          <w:color w:val="000000"/>
          <w:sz w:val="22"/>
          <w:szCs w:val="22"/>
        </w:rPr>
        <w:t xml:space="preserve">0.000,00 zł, </w:t>
      </w:r>
      <w:r w:rsidR="00497DAF">
        <w:rPr>
          <w:rFonts w:ascii="Arial" w:hAnsi="Arial" w:cs="Arial"/>
          <w:color w:val="000000"/>
          <w:sz w:val="22"/>
          <w:szCs w:val="22"/>
        </w:rPr>
        <w:t>polegającą na budowie, przebudowie lub remoncie nawierzchni utwardzonej (np. droga, alejka, chodnik, plac itp.)</w:t>
      </w:r>
      <w:r w:rsidR="000C4DC2">
        <w:rPr>
          <w:rFonts w:ascii="Arial" w:hAnsi="Arial" w:cs="Arial"/>
          <w:color w:val="000000"/>
          <w:sz w:val="22"/>
          <w:szCs w:val="22"/>
        </w:rPr>
        <w:t>.</w:t>
      </w:r>
    </w:p>
    <w:p w14:paraId="4A52838A" w14:textId="260962E1" w:rsidR="000C4DC2" w:rsidRPr="000C4DC2" w:rsidRDefault="00574058" w:rsidP="000C4DC2">
      <w:pPr>
        <w:tabs>
          <w:tab w:val="left" w:pos="5782"/>
        </w:tabs>
        <w:ind w:left="284" w:hanging="284"/>
        <w:jc w:val="both"/>
        <w:rPr>
          <w:rFonts w:ascii="Arial" w:hAnsi="Arial" w:cs="Arial"/>
          <w:color w:val="000000"/>
          <w:sz w:val="22"/>
          <w:szCs w:val="22"/>
        </w:rPr>
      </w:pPr>
      <w:r>
        <w:rPr>
          <w:rFonts w:ascii="Arial" w:hAnsi="Arial" w:cs="Arial"/>
          <w:color w:val="000000"/>
          <w:sz w:val="22"/>
          <w:szCs w:val="22"/>
        </w:rPr>
        <w:tab/>
      </w:r>
      <w:r w:rsidR="000C4DC2">
        <w:rPr>
          <w:rFonts w:ascii="Arial" w:hAnsi="Arial" w:cs="Arial"/>
          <w:color w:val="000000"/>
          <w:sz w:val="22"/>
          <w:szCs w:val="22"/>
        </w:rPr>
        <w:t>W</w:t>
      </w:r>
      <w:r w:rsidR="000C4DC2" w:rsidRPr="000C4DC2">
        <w:rPr>
          <w:rFonts w:ascii="Arial" w:hAnsi="Arial" w:cs="Arial"/>
          <w:color w:val="000000"/>
          <w:sz w:val="22"/>
          <w:szCs w:val="22"/>
        </w:rPr>
        <w:t xml:space="preserve"> w/w kwocie </w:t>
      </w:r>
      <w:r w:rsidR="000C4DC2">
        <w:rPr>
          <w:rFonts w:ascii="Arial" w:hAnsi="Arial" w:cs="Arial"/>
          <w:color w:val="000000"/>
          <w:sz w:val="22"/>
          <w:szCs w:val="22"/>
        </w:rPr>
        <w:t>uwzględnić można</w:t>
      </w:r>
      <w:r w:rsidR="000C4DC2" w:rsidRPr="000C4DC2">
        <w:rPr>
          <w:rFonts w:ascii="Arial" w:hAnsi="Arial" w:cs="Arial"/>
          <w:color w:val="000000"/>
          <w:sz w:val="22"/>
          <w:szCs w:val="22"/>
        </w:rPr>
        <w:t xml:space="preserve"> ewentualn</w:t>
      </w:r>
      <w:r w:rsidR="000C4DC2">
        <w:rPr>
          <w:rFonts w:ascii="Arial" w:hAnsi="Arial" w:cs="Arial"/>
          <w:color w:val="000000"/>
          <w:sz w:val="22"/>
          <w:szCs w:val="22"/>
        </w:rPr>
        <w:t>e</w:t>
      </w:r>
      <w:r w:rsidR="000C4DC2" w:rsidRPr="000C4DC2">
        <w:rPr>
          <w:rFonts w:ascii="Arial" w:hAnsi="Arial" w:cs="Arial"/>
          <w:color w:val="000000"/>
          <w:sz w:val="22"/>
          <w:szCs w:val="22"/>
        </w:rPr>
        <w:t xml:space="preserve"> </w:t>
      </w:r>
      <w:r w:rsidR="000C4DC2">
        <w:rPr>
          <w:rFonts w:ascii="Arial" w:hAnsi="Arial" w:cs="Arial"/>
          <w:color w:val="000000"/>
          <w:sz w:val="22"/>
          <w:szCs w:val="22"/>
        </w:rPr>
        <w:t>wartość prac</w:t>
      </w:r>
      <w:r w:rsidR="000C4DC2" w:rsidRPr="000C4DC2">
        <w:rPr>
          <w:rFonts w:ascii="Arial" w:hAnsi="Arial" w:cs="Arial"/>
          <w:color w:val="000000"/>
          <w:sz w:val="22"/>
          <w:szCs w:val="22"/>
        </w:rPr>
        <w:t xml:space="preserve"> towarzysząc</w:t>
      </w:r>
      <w:r w:rsidR="000C4DC2">
        <w:rPr>
          <w:rFonts w:ascii="Arial" w:hAnsi="Arial" w:cs="Arial"/>
          <w:color w:val="000000"/>
          <w:sz w:val="22"/>
          <w:szCs w:val="22"/>
        </w:rPr>
        <w:t>ych</w:t>
      </w:r>
      <w:r w:rsidR="000C4DC2" w:rsidRPr="000C4DC2">
        <w:rPr>
          <w:rFonts w:ascii="Arial" w:hAnsi="Arial" w:cs="Arial"/>
          <w:color w:val="000000"/>
          <w:sz w:val="22"/>
          <w:szCs w:val="22"/>
        </w:rPr>
        <w:t xml:space="preserve"> </w:t>
      </w:r>
      <w:r w:rsidR="000C4DC2">
        <w:rPr>
          <w:rFonts w:ascii="Arial" w:hAnsi="Arial" w:cs="Arial"/>
          <w:color w:val="000000"/>
          <w:sz w:val="22"/>
          <w:szCs w:val="22"/>
        </w:rPr>
        <w:t xml:space="preserve">(tj. prace </w:t>
      </w:r>
      <w:r w:rsidR="000C4DC2" w:rsidRPr="000C4DC2">
        <w:rPr>
          <w:rFonts w:ascii="Arial" w:hAnsi="Arial" w:cs="Arial"/>
          <w:color w:val="000000"/>
          <w:sz w:val="22"/>
          <w:szCs w:val="22"/>
        </w:rPr>
        <w:t>dot</w:t>
      </w:r>
      <w:r w:rsidR="000C4DC2">
        <w:rPr>
          <w:rFonts w:ascii="Arial" w:hAnsi="Arial" w:cs="Arial"/>
          <w:color w:val="000000"/>
          <w:sz w:val="22"/>
          <w:szCs w:val="22"/>
        </w:rPr>
        <w:t>.</w:t>
      </w:r>
      <w:r w:rsidR="000C4DC2" w:rsidRPr="000C4DC2">
        <w:rPr>
          <w:rFonts w:ascii="Arial" w:hAnsi="Arial" w:cs="Arial"/>
          <w:color w:val="000000"/>
          <w:sz w:val="22"/>
          <w:szCs w:val="22"/>
        </w:rPr>
        <w:t xml:space="preserve"> np. branży elektrycznej, </w:t>
      </w:r>
      <w:r w:rsidR="008819E9">
        <w:rPr>
          <w:rFonts w:ascii="Arial" w:hAnsi="Arial" w:cs="Arial"/>
          <w:color w:val="000000"/>
          <w:sz w:val="22"/>
          <w:szCs w:val="22"/>
        </w:rPr>
        <w:t xml:space="preserve">wodociągowej, </w:t>
      </w:r>
      <w:r w:rsidR="000C4DC2" w:rsidRPr="000C4DC2">
        <w:rPr>
          <w:rFonts w:ascii="Arial" w:hAnsi="Arial" w:cs="Arial"/>
          <w:color w:val="000000"/>
          <w:sz w:val="22"/>
          <w:szCs w:val="22"/>
        </w:rPr>
        <w:t>zagospodarowania terenu etc.</w:t>
      </w:r>
      <w:r w:rsidR="000C4DC2">
        <w:rPr>
          <w:rFonts w:ascii="Arial" w:hAnsi="Arial" w:cs="Arial"/>
          <w:color w:val="000000"/>
          <w:sz w:val="22"/>
          <w:szCs w:val="22"/>
        </w:rPr>
        <w:t>), o ile dany kontrakt je obejmował.</w:t>
      </w:r>
    </w:p>
    <w:p w14:paraId="6245E40A" w14:textId="10B62071" w:rsidR="00A304F3" w:rsidRPr="00B72DB4" w:rsidRDefault="006B2821" w:rsidP="00A304F3">
      <w:pPr>
        <w:tabs>
          <w:tab w:val="left" w:pos="5782"/>
        </w:tabs>
        <w:spacing w:line="240" w:lineRule="atLeast"/>
        <w:ind w:left="284" w:hanging="284"/>
        <w:jc w:val="both"/>
        <w:rPr>
          <w:rFonts w:ascii="Arial" w:hAnsi="Arial" w:cs="Arial"/>
          <w:sz w:val="22"/>
          <w:szCs w:val="22"/>
          <w:lang w:eastAsia="ar-SA"/>
        </w:rPr>
      </w:pPr>
      <w:r w:rsidRPr="006B2821">
        <w:rPr>
          <w:rFonts w:ascii="Arial" w:hAnsi="Arial" w:cs="Arial"/>
          <w:b/>
          <w:bCs/>
          <w:sz w:val="22"/>
          <w:szCs w:val="22"/>
          <w:lang w:eastAsia="ar-SA"/>
        </w:rPr>
        <w:t>b)</w:t>
      </w:r>
      <w:r w:rsidRPr="006B2821">
        <w:rPr>
          <w:rFonts w:ascii="Arial" w:hAnsi="Arial" w:cs="Arial"/>
          <w:sz w:val="22"/>
          <w:szCs w:val="22"/>
          <w:lang w:eastAsia="ar-SA"/>
        </w:rPr>
        <w:t xml:space="preserve"> </w:t>
      </w:r>
      <w:r w:rsidR="00A304F3" w:rsidRPr="00B72DB4">
        <w:rPr>
          <w:rFonts w:ascii="Arial" w:eastAsiaTheme="minorHAnsi" w:hAnsi="Arial" w:cs="Arial"/>
          <w:sz w:val="22"/>
          <w:szCs w:val="22"/>
          <w:lang w:eastAsia="en-US"/>
        </w:rPr>
        <w:t xml:space="preserve">dysponuje lub będzie dysponować w okresie wykonywania zamówienia i skieruje do jego realizacji n/w osoby: </w:t>
      </w:r>
    </w:p>
    <w:p w14:paraId="05A9E8E9" w14:textId="09ADDEBC" w:rsidR="00E642FB" w:rsidRPr="00E642FB" w:rsidRDefault="00E642FB" w:rsidP="00681BC1">
      <w:pPr>
        <w:suppressAutoHyphens w:val="0"/>
        <w:overflowPunct/>
        <w:autoSpaceDN w:val="0"/>
        <w:ind w:left="284"/>
        <w:jc w:val="both"/>
        <w:textAlignment w:val="auto"/>
        <w:rPr>
          <w:rFonts w:ascii="Arial" w:eastAsia="Calibri" w:hAnsi="Arial" w:cs="Arial"/>
          <w:b/>
          <w:bCs/>
          <w:color w:val="000000"/>
          <w:sz w:val="22"/>
          <w:szCs w:val="22"/>
          <w:lang w:eastAsia="en-US"/>
        </w:rPr>
      </w:pPr>
      <w:r w:rsidRPr="00E642FB">
        <w:rPr>
          <w:rFonts w:ascii="Arial" w:eastAsia="Calibri" w:hAnsi="Arial" w:cs="Arial"/>
          <w:b/>
          <w:bCs/>
          <w:sz w:val="22"/>
          <w:szCs w:val="22"/>
          <w:lang w:eastAsia="ar-SA"/>
        </w:rPr>
        <w:t>-</w:t>
      </w:r>
      <w:r w:rsidRPr="00E642FB">
        <w:rPr>
          <w:rFonts w:ascii="Arial" w:eastAsia="Calibri" w:hAnsi="Arial" w:cs="Arial"/>
          <w:color w:val="000000"/>
          <w:sz w:val="22"/>
          <w:szCs w:val="22"/>
          <w:lang w:eastAsia="en-US"/>
        </w:rPr>
        <w:t xml:space="preserve"> </w:t>
      </w:r>
      <w:r w:rsidRPr="00E642FB">
        <w:rPr>
          <w:rFonts w:ascii="Arial" w:eastAsia="Calibri" w:hAnsi="Arial" w:cs="Arial"/>
          <w:b/>
          <w:bCs/>
          <w:color w:val="000000"/>
          <w:sz w:val="22"/>
          <w:szCs w:val="22"/>
          <w:lang w:eastAsia="en-US"/>
        </w:rPr>
        <w:t>kierownika budowy posiadającego uprawnienia budowlane do kierowania robotami budowlanymi w specjalności</w:t>
      </w:r>
      <w:r w:rsidR="003B18C0">
        <w:rPr>
          <w:rFonts w:ascii="Arial" w:eastAsia="Calibri" w:hAnsi="Arial" w:cs="Arial"/>
          <w:b/>
          <w:bCs/>
          <w:color w:val="000000"/>
          <w:sz w:val="22"/>
          <w:szCs w:val="22"/>
          <w:lang w:eastAsia="en-US"/>
        </w:rPr>
        <w:t xml:space="preserve"> drogowej lub</w:t>
      </w:r>
      <w:r w:rsidRPr="00E642FB">
        <w:rPr>
          <w:rFonts w:ascii="Arial" w:eastAsia="Calibri" w:hAnsi="Arial" w:cs="Arial"/>
          <w:b/>
          <w:bCs/>
          <w:color w:val="000000"/>
          <w:sz w:val="22"/>
          <w:szCs w:val="22"/>
          <w:lang w:eastAsia="en-US"/>
        </w:rPr>
        <w:t xml:space="preserve"> konstrukcyjno-budowlanej,</w:t>
      </w:r>
    </w:p>
    <w:p w14:paraId="1C5BC01A" w14:textId="66006B85" w:rsidR="003B18C0" w:rsidRPr="003B18C0" w:rsidRDefault="003B18C0" w:rsidP="00681BC1">
      <w:pPr>
        <w:suppressAutoHyphens w:val="0"/>
        <w:overflowPunct/>
        <w:autoSpaceDE/>
        <w:ind w:left="284"/>
        <w:jc w:val="both"/>
        <w:textAlignment w:val="auto"/>
        <w:rPr>
          <w:rFonts w:ascii="Arial" w:hAnsi="Arial" w:cs="Arial"/>
          <w:b/>
          <w:bCs/>
          <w:sz w:val="22"/>
          <w:szCs w:val="22"/>
        </w:rPr>
      </w:pPr>
      <w:r w:rsidRPr="004D5792">
        <w:rPr>
          <w:rFonts w:ascii="Arial" w:hAnsi="Arial" w:cs="Arial"/>
          <w:b/>
          <w:bCs/>
          <w:sz w:val="22"/>
          <w:szCs w:val="22"/>
        </w:rPr>
        <w:t xml:space="preserve">- </w:t>
      </w:r>
      <w:r w:rsidRPr="003B18C0">
        <w:rPr>
          <w:rFonts w:ascii="Arial" w:hAnsi="Arial" w:cs="Arial"/>
          <w:b/>
          <w:bCs/>
          <w:sz w:val="22"/>
          <w:szCs w:val="22"/>
        </w:rPr>
        <w:t>kierownik</w:t>
      </w:r>
      <w:r w:rsidRPr="004D5792">
        <w:rPr>
          <w:rFonts w:ascii="Arial" w:hAnsi="Arial" w:cs="Arial"/>
          <w:b/>
          <w:bCs/>
          <w:sz w:val="22"/>
          <w:szCs w:val="22"/>
        </w:rPr>
        <w:t>a</w:t>
      </w:r>
      <w:r w:rsidRPr="003B18C0">
        <w:rPr>
          <w:rFonts w:ascii="Arial" w:hAnsi="Arial" w:cs="Arial"/>
          <w:b/>
          <w:bCs/>
          <w:sz w:val="22"/>
          <w:szCs w:val="22"/>
        </w:rPr>
        <w:t xml:space="preserve"> robót posiadając</w:t>
      </w:r>
      <w:r w:rsidRPr="004D5792">
        <w:rPr>
          <w:rFonts w:ascii="Arial" w:hAnsi="Arial" w:cs="Arial"/>
          <w:b/>
          <w:bCs/>
          <w:sz w:val="22"/>
          <w:szCs w:val="22"/>
        </w:rPr>
        <w:t>ego</w:t>
      </w:r>
      <w:r w:rsidRPr="003B18C0">
        <w:rPr>
          <w:rFonts w:ascii="Arial" w:hAnsi="Arial" w:cs="Arial"/>
          <w:b/>
          <w:bCs/>
          <w:sz w:val="22"/>
          <w:szCs w:val="22"/>
        </w:rPr>
        <w:t xml:space="preserve"> uprawnienia budowlane do kierowania robotami w specjalności instalacyjnej w zakresie sieci elektrycznych,</w:t>
      </w:r>
    </w:p>
    <w:p w14:paraId="43FE07BF" w14:textId="39ABDD2E" w:rsidR="003B18C0" w:rsidRDefault="003B18C0" w:rsidP="00681BC1">
      <w:pPr>
        <w:tabs>
          <w:tab w:val="left" w:pos="5782"/>
        </w:tabs>
        <w:overflowPunct/>
        <w:autoSpaceDE/>
        <w:ind w:left="284"/>
        <w:jc w:val="both"/>
        <w:textAlignment w:val="auto"/>
        <w:rPr>
          <w:rFonts w:ascii="Arial" w:hAnsi="Arial" w:cs="Arial"/>
          <w:sz w:val="22"/>
          <w:szCs w:val="22"/>
        </w:rPr>
      </w:pPr>
      <w:r w:rsidRPr="004D5792">
        <w:rPr>
          <w:rFonts w:ascii="Arial" w:hAnsi="Arial" w:cs="Arial"/>
          <w:b/>
          <w:bCs/>
          <w:sz w:val="22"/>
          <w:szCs w:val="22"/>
        </w:rPr>
        <w:t>- kierownika robót posiadającego uprawnienia budowlane do kierowania robotami w specjalności instalacyjnej w zakresie sieci wodociągow</w:t>
      </w:r>
      <w:r w:rsidR="008819E9">
        <w:rPr>
          <w:rFonts w:ascii="Arial" w:hAnsi="Arial" w:cs="Arial"/>
          <w:b/>
          <w:bCs/>
          <w:sz w:val="22"/>
          <w:szCs w:val="22"/>
        </w:rPr>
        <w:t>ych</w:t>
      </w:r>
      <w:r w:rsidRPr="004D5792">
        <w:rPr>
          <w:rFonts w:ascii="Arial" w:hAnsi="Arial" w:cs="Arial"/>
          <w:b/>
          <w:bCs/>
          <w:sz w:val="22"/>
          <w:szCs w:val="22"/>
        </w:rPr>
        <w:t>.</w:t>
      </w:r>
    </w:p>
    <w:p w14:paraId="73D98A6E" w14:textId="1FEC36C6" w:rsidR="007E2FAD" w:rsidRDefault="007E2FAD" w:rsidP="003B18C0">
      <w:pPr>
        <w:tabs>
          <w:tab w:val="left" w:pos="5782"/>
        </w:tabs>
        <w:overflowPunct/>
        <w:autoSpaceDE/>
        <w:spacing w:line="240" w:lineRule="atLeast"/>
        <w:jc w:val="both"/>
        <w:textAlignment w:val="auto"/>
        <w:rPr>
          <w:rFonts w:ascii="Arial" w:hAnsi="Arial" w:cs="Arial"/>
          <w:b/>
          <w:bCs/>
          <w:sz w:val="22"/>
          <w:szCs w:val="22"/>
          <w:lang w:eastAsia="ar-SA"/>
        </w:rPr>
      </w:pPr>
      <w:r>
        <w:rPr>
          <w:rFonts w:ascii="Arial" w:hAnsi="Arial" w:cs="Arial"/>
          <w:b/>
          <w:bCs/>
          <w:sz w:val="22"/>
          <w:szCs w:val="22"/>
          <w:lang w:eastAsia="ar-SA"/>
        </w:rPr>
        <w:t>UWAGA:</w:t>
      </w:r>
    </w:p>
    <w:p w14:paraId="79758259" w14:textId="7E35DFD9" w:rsidR="002F40EF" w:rsidRPr="00345893" w:rsidRDefault="00B55F4B" w:rsidP="003D0D03">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lang w:eastAsia="ar-SA"/>
        </w:rPr>
        <w:t xml:space="preserve">- </w:t>
      </w:r>
      <w:r w:rsidR="002F40EF" w:rsidRPr="00345893">
        <w:rPr>
          <w:rFonts w:ascii="Arial" w:hAnsi="Arial" w:cs="Arial"/>
          <w:sz w:val="22"/>
          <w:szCs w:val="22"/>
          <w:lang w:eastAsia="ar-SA"/>
        </w:rPr>
        <w:t>dopuszcza się kwalifikacje równoważne, zdobyte w innych państwach, na zasadach określonych w przepisach ustawy Prawo Budowlane, z uwzględnieniem zasadach uznawania kwalifikacji zawodowych nabytych w państwach członkowskich Unii Europejskiej</w:t>
      </w:r>
      <w:r w:rsidRPr="00345893">
        <w:rPr>
          <w:rFonts w:ascii="Arial" w:hAnsi="Arial" w:cs="Arial"/>
          <w:sz w:val="22"/>
          <w:szCs w:val="22"/>
          <w:lang w:eastAsia="ar-SA"/>
        </w:rPr>
        <w:t>,</w:t>
      </w:r>
    </w:p>
    <w:p w14:paraId="640C5A84" w14:textId="4A5338F8" w:rsidR="002F40EF" w:rsidRPr="00345893" w:rsidRDefault="00B55F4B" w:rsidP="00B55F4B">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rPr>
        <w:t>- o</w:t>
      </w:r>
      <w:r w:rsidR="002F40EF" w:rsidRPr="00345893">
        <w:rPr>
          <w:rFonts w:ascii="Arial" w:hAnsi="Arial" w:cs="Arial"/>
          <w:sz w:val="22"/>
          <w:szCs w:val="22"/>
        </w:rPr>
        <w:t xml:space="preserve">ceniając zdolność techniczną lub zawodową, Zamawiający może, na każdym etapie postępowania, uznać, że Wykonawca nie posiada wymaganych zdolności, jeżeli posiadanie </w:t>
      </w:r>
      <w:r w:rsidR="002F40EF" w:rsidRPr="00345893">
        <w:rPr>
          <w:rFonts w:ascii="Arial" w:hAnsi="Arial" w:cs="Arial"/>
          <w:sz w:val="22"/>
          <w:szCs w:val="22"/>
        </w:rPr>
        <w:lastRenderedPageBreak/>
        <w:t xml:space="preserve">przez Wykonawcę sprzecznych interesów, w szczególności jeśli zaangażowanie przez Wykonawcę zasobów technicznych lub zawodowych w inne przedsięwzięcia gospodarcze może mieć </w:t>
      </w:r>
      <w:r w:rsidR="002F40EF" w:rsidRPr="00345893">
        <w:rPr>
          <w:rStyle w:val="highlight"/>
          <w:rFonts w:ascii="Arial" w:hAnsi="Arial" w:cs="Arial"/>
          <w:sz w:val="22"/>
          <w:szCs w:val="22"/>
        </w:rPr>
        <w:t>negatyw</w:t>
      </w:r>
      <w:r w:rsidR="002F40EF" w:rsidRPr="00345893">
        <w:rPr>
          <w:rFonts w:ascii="Arial" w:hAnsi="Arial" w:cs="Arial"/>
          <w:sz w:val="22"/>
          <w:szCs w:val="22"/>
        </w:rPr>
        <w:t>ny wpływ na realizację zamówienia.</w:t>
      </w:r>
    </w:p>
    <w:p w14:paraId="75829942" w14:textId="3CC884D3" w:rsidR="00E069E9" w:rsidRPr="00506A32"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w:t>
      </w:r>
      <w:proofErr w:type="spellStart"/>
      <w:r w:rsidRPr="006F1B65">
        <w:rPr>
          <w:rFonts w:ascii="Arial" w:eastAsia="Calibri" w:hAnsi="Arial" w:cs="Arial"/>
          <w:sz w:val="22"/>
          <w:szCs w:val="22"/>
        </w:rPr>
        <w:t>ppkt</w:t>
      </w:r>
      <w:proofErr w:type="spellEnd"/>
      <w:r w:rsidRPr="006F1B65">
        <w:rPr>
          <w:rFonts w:ascii="Arial" w:eastAsia="Calibri" w:hAnsi="Arial" w:cs="Arial"/>
          <w:sz w:val="22"/>
          <w:szCs w:val="22"/>
        </w:rPr>
        <w:t xml:space="preserve">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proofErr w:type="spellStart"/>
      <w:r w:rsidRPr="006F1B65">
        <w:rPr>
          <w:rFonts w:ascii="Arial" w:hAnsi="Arial" w:cs="Arial"/>
          <w:sz w:val="22"/>
          <w:szCs w:val="22"/>
        </w:rPr>
        <w:t>p</w:t>
      </w:r>
      <w:r w:rsidR="001B34B6" w:rsidRPr="006F1B65">
        <w:rPr>
          <w:rFonts w:ascii="Arial" w:hAnsi="Arial" w:cs="Arial"/>
          <w:sz w:val="22"/>
          <w:szCs w:val="22"/>
        </w:rPr>
        <w:t>pkt</w:t>
      </w:r>
      <w:proofErr w:type="spellEnd"/>
      <w:r w:rsidR="001B34B6" w:rsidRPr="006F1B65">
        <w:rPr>
          <w:rFonts w:ascii="Arial" w:hAnsi="Arial" w:cs="Arial"/>
          <w:sz w:val="22"/>
          <w:szCs w:val="22"/>
        </w:rPr>
        <w:t xml:space="preserve">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5E5E58EE" w14:textId="77777777" w:rsidR="00366897" w:rsidRPr="00366897" w:rsidRDefault="00366897" w:rsidP="00366897">
      <w:pPr>
        <w:tabs>
          <w:tab w:val="left" w:pos="426"/>
        </w:tabs>
        <w:autoSpaceDN w:val="0"/>
        <w:adjustRightInd w:val="0"/>
        <w:jc w:val="both"/>
        <w:rPr>
          <w:rFonts w:ascii="Arial" w:hAnsi="Arial" w:cs="Arial"/>
          <w:sz w:val="22"/>
          <w:szCs w:val="22"/>
        </w:rPr>
      </w:pPr>
      <w:r w:rsidRPr="00366897">
        <w:rPr>
          <w:rFonts w:ascii="Arial" w:hAnsi="Arial" w:cs="Arial"/>
          <w:b/>
          <w:bCs/>
          <w:sz w:val="22"/>
          <w:szCs w:val="22"/>
        </w:rPr>
        <w:t>2a.</w:t>
      </w:r>
      <w:r w:rsidRPr="00366897">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3A45C600" w14:textId="6436A516" w:rsidR="009B340F" w:rsidRPr="00366897" w:rsidRDefault="00366897" w:rsidP="00366897">
      <w:pPr>
        <w:tabs>
          <w:tab w:val="left" w:pos="426"/>
        </w:tabs>
        <w:autoSpaceDN w:val="0"/>
        <w:adjustRightInd w:val="0"/>
        <w:jc w:val="both"/>
        <w:rPr>
          <w:rFonts w:ascii="Arial" w:hAnsi="Arial" w:cs="Arial"/>
          <w:sz w:val="22"/>
          <w:szCs w:val="22"/>
        </w:rPr>
      </w:pPr>
      <w:r w:rsidRPr="00366897">
        <w:rPr>
          <w:rFonts w:ascii="Arial" w:hAnsi="Arial" w:cs="Arial"/>
          <w:b/>
          <w:bCs/>
          <w:sz w:val="22"/>
          <w:szCs w:val="22"/>
        </w:rPr>
        <w:t>2b.</w:t>
      </w:r>
      <w:r w:rsidRPr="00366897">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lastRenderedPageBreak/>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w:t>
      </w:r>
      <w:proofErr w:type="spellStart"/>
      <w:r w:rsidRPr="00FC7BBB">
        <w:rPr>
          <w:rFonts w:ascii="Arial" w:hAnsi="Arial" w:cs="Arial"/>
          <w:color w:val="000000"/>
          <w:sz w:val="22"/>
          <w:szCs w:val="22"/>
          <w:lang w:eastAsia="ar-SA"/>
        </w:rPr>
        <w:t>ppkt</w:t>
      </w:r>
      <w:proofErr w:type="spellEnd"/>
      <w:r w:rsidRPr="00FC7BBB">
        <w:rPr>
          <w:rFonts w:ascii="Arial" w:hAnsi="Arial" w:cs="Arial"/>
          <w:color w:val="000000"/>
          <w:sz w:val="22"/>
          <w:szCs w:val="22"/>
          <w:lang w:eastAsia="ar-SA"/>
        </w:rPr>
        <w:t xml:space="preserve">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18BEC97F"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o których mowa w </w:t>
      </w:r>
      <w:proofErr w:type="spellStart"/>
      <w:r w:rsidRPr="00FC7BBB">
        <w:rPr>
          <w:rFonts w:ascii="Arial" w:hAnsi="Arial" w:cs="Arial"/>
          <w:sz w:val="22"/>
          <w:szCs w:val="22"/>
        </w:rPr>
        <w:t>ppkt</w:t>
      </w:r>
      <w:proofErr w:type="spellEnd"/>
      <w:r w:rsidRPr="00FC7BBB">
        <w:rPr>
          <w:rFonts w:ascii="Arial" w:hAnsi="Arial" w:cs="Arial"/>
          <w:sz w:val="22"/>
          <w:szCs w:val="22"/>
        </w:rPr>
        <w:t xml:space="preserve">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w:t>
      </w:r>
      <w:proofErr w:type="spellStart"/>
      <w:r w:rsidRPr="00FC7BBB">
        <w:rPr>
          <w:rFonts w:ascii="Arial" w:hAnsi="Arial" w:cs="Arial"/>
          <w:b w:val="0"/>
          <w:bCs/>
          <w:color w:val="000000"/>
          <w:sz w:val="22"/>
          <w:szCs w:val="22"/>
          <w:lang w:eastAsia="ar-SA"/>
        </w:rPr>
        <w:t>ppkt</w:t>
      </w:r>
      <w:proofErr w:type="spellEnd"/>
      <w:r w:rsidRPr="00FC7BBB">
        <w:rPr>
          <w:rFonts w:ascii="Arial" w:hAnsi="Arial" w:cs="Arial"/>
          <w:b w:val="0"/>
          <w:bCs/>
          <w:color w:val="000000"/>
          <w:sz w:val="22"/>
          <w:szCs w:val="22"/>
          <w:lang w:eastAsia="ar-SA"/>
        </w:rPr>
        <w:t xml:space="preserve">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6D6FC9C4"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w:t>
      </w:r>
      <w:proofErr w:type="spellStart"/>
      <w:r w:rsidR="005531D4" w:rsidRPr="00FC7BBB">
        <w:rPr>
          <w:rFonts w:ascii="Arial" w:hAnsi="Arial" w:cs="Arial"/>
          <w:b w:val="0"/>
          <w:bCs/>
          <w:color w:val="000000"/>
          <w:sz w:val="22"/>
          <w:szCs w:val="22"/>
          <w:lang w:eastAsia="ar-SA"/>
        </w:rPr>
        <w:t>ppkt</w:t>
      </w:r>
      <w:proofErr w:type="spellEnd"/>
      <w:r w:rsidR="005531D4" w:rsidRPr="00FC7BBB">
        <w:rPr>
          <w:rFonts w:ascii="Arial" w:hAnsi="Arial" w:cs="Arial"/>
          <w:b w:val="0"/>
          <w:bCs/>
          <w:color w:val="000000"/>
          <w:sz w:val="22"/>
          <w:szCs w:val="22"/>
          <w:lang w:eastAsia="ar-SA"/>
        </w:rPr>
        <w:t xml:space="preserve"> </w:t>
      </w:r>
      <w:r>
        <w:rPr>
          <w:rFonts w:ascii="Arial" w:hAnsi="Arial" w:cs="Arial"/>
          <w:b w:val="0"/>
          <w:bCs/>
          <w:color w:val="000000"/>
          <w:sz w:val="22"/>
          <w:szCs w:val="22"/>
          <w:lang w:eastAsia="ar-SA"/>
        </w:rPr>
        <w:t>1</w:t>
      </w:r>
      <w:r w:rsidR="002C4ACA">
        <w:rPr>
          <w:rFonts w:ascii="Arial" w:hAnsi="Arial" w:cs="Arial"/>
          <w:b w:val="0"/>
          <w:bCs/>
          <w:color w:val="000000"/>
          <w:sz w:val="22"/>
          <w:szCs w:val="22"/>
          <w:lang w:eastAsia="ar-SA"/>
        </w:rPr>
        <w:t xml:space="preserve"> SWZ</w:t>
      </w:r>
      <w:r>
        <w:rPr>
          <w:rFonts w:ascii="Arial" w:hAnsi="Arial" w:cs="Arial"/>
          <w:b w:val="0"/>
          <w:bCs/>
          <w:color w:val="000000"/>
          <w:sz w:val="22"/>
          <w:szCs w:val="22"/>
          <w:lang w:eastAsia="ar-SA"/>
        </w:rPr>
        <w:t>.</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w:t>
      </w:r>
      <w:r w:rsidRPr="00FC7BBB">
        <w:rPr>
          <w:rFonts w:ascii="Arial" w:hAnsi="Arial" w:cs="Arial"/>
          <w:sz w:val="22"/>
          <w:szCs w:val="22"/>
        </w:rPr>
        <w:lastRenderedPageBreak/>
        <w:t>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6F3636">
      <w:pPr>
        <w:numPr>
          <w:ilvl w:val="1"/>
          <w:numId w:val="2"/>
        </w:numPr>
        <w:suppressAutoHyphens w:val="0"/>
        <w:overflowPunct/>
        <w:autoSpaceDE/>
        <w:ind w:left="284" w:right="1394" w:hanging="284"/>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w:t>
      </w:r>
      <w:proofErr w:type="spellStart"/>
      <w:r w:rsidR="00D74CC6" w:rsidRPr="00FC7BBB">
        <w:rPr>
          <w:rFonts w:eastAsiaTheme="minorHAnsi"/>
          <w:sz w:val="22"/>
          <w:szCs w:val="22"/>
          <w:lang w:eastAsia="en-US"/>
        </w:rPr>
        <w:t>ppkt</w:t>
      </w:r>
      <w:proofErr w:type="spellEnd"/>
      <w:r w:rsidR="00D74CC6" w:rsidRPr="00FC7BBB">
        <w:rPr>
          <w:rFonts w:eastAsiaTheme="minorHAnsi"/>
          <w:sz w:val="22"/>
          <w:szCs w:val="22"/>
          <w:lang w:eastAsia="en-US"/>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0C774E68" w14:textId="56BA19C0" w:rsidR="00D913FD" w:rsidRPr="00A155ED" w:rsidRDefault="00D913F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C528E5">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027156" w:rsidRDefault="00D913FD" w:rsidP="00456CD5">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5B75839F" w14:textId="4D8DFE7E" w:rsidR="00D913FD" w:rsidRPr="000541B8" w:rsidRDefault="00D913FD" w:rsidP="00EA04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ewentualne pełnomocnictwo do podpisania oferty oraz 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0541B8">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w:t>
      </w:r>
      <w:r w:rsidRPr="00027156">
        <w:rPr>
          <w:rFonts w:ascii="Arial" w:eastAsiaTheme="minorHAnsi" w:hAnsi="Arial" w:cs="Arial"/>
          <w:b/>
          <w:bCs/>
          <w:color w:val="000000"/>
          <w:sz w:val="22"/>
          <w:szCs w:val="22"/>
          <w:lang w:eastAsia="en-US"/>
        </w:rPr>
        <w:lastRenderedPageBreak/>
        <w:t xml:space="preserve">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0C447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w:t>
      </w:r>
      <w:proofErr w:type="spellStart"/>
      <w:r w:rsidRPr="00027156">
        <w:rPr>
          <w:rFonts w:ascii="Arial" w:eastAsiaTheme="minorHAnsi" w:hAnsi="Arial" w:cs="Arial"/>
          <w:color w:val="000000"/>
          <w:sz w:val="22"/>
          <w:szCs w:val="22"/>
          <w:lang w:eastAsia="en-US"/>
        </w:rPr>
        <w:t>eIDAS</w:t>
      </w:r>
      <w:proofErr w:type="spellEnd"/>
      <w:r w:rsidRPr="00027156">
        <w:rPr>
          <w:rFonts w:ascii="Arial" w:eastAsiaTheme="minorHAnsi" w:hAnsi="Arial" w:cs="Arial"/>
          <w:color w:val="000000"/>
          <w:sz w:val="22"/>
          <w:szCs w:val="22"/>
          <w:lang w:eastAsia="en-US"/>
        </w:rPr>
        <w:t xml:space="preserve">) (UE) nr 910/2014 - od 1 lipca 2016 roku”. </w:t>
      </w:r>
    </w:p>
    <w:p w14:paraId="0554A6BB" w14:textId="10B31983"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w:t>
      </w:r>
    </w:p>
    <w:p w14:paraId="1B8D06E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w:t>
      </w:r>
      <w:proofErr w:type="spellStart"/>
      <w:r w:rsidRPr="00027156">
        <w:rPr>
          <w:rFonts w:ascii="Arial" w:eastAsiaTheme="minorHAnsi" w:hAnsi="Arial" w:cs="Arial"/>
          <w:color w:val="000000"/>
          <w:sz w:val="22"/>
          <w:szCs w:val="22"/>
          <w:lang w:eastAsia="en-US"/>
        </w:rPr>
        <w:t>Pzp</w:t>
      </w:r>
      <w:proofErr w:type="spellEnd"/>
      <w:r w:rsidRPr="00027156">
        <w:rPr>
          <w:rFonts w:ascii="Arial" w:eastAsiaTheme="minorHAnsi" w:hAnsi="Arial" w:cs="Arial"/>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456CD5">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0541B8">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w:t>
      </w:r>
      <w:proofErr w:type="spellStart"/>
      <w:r w:rsidRPr="00027156">
        <w:rPr>
          <w:rFonts w:ascii="Arial" w:eastAsiaTheme="minorHAnsi" w:hAnsi="Arial" w:cs="Arial"/>
          <w:color w:val="000000"/>
          <w:sz w:val="22"/>
          <w:szCs w:val="22"/>
          <w:lang w:eastAsia="en-US"/>
        </w:rPr>
        <w:t>doc</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docx</w:t>
      </w:r>
      <w:proofErr w:type="spellEnd"/>
      <w:r w:rsidRPr="00027156">
        <w:rPr>
          <w:rFonts w:ascii="Arial" w:eastAsiaTheme="minorHAnsi" w:hAnsi="Arial" w:cs="Arial"/>
          <w:color w:val="000000"/>
          <w:sz w:val="22"/>
          <w:szCs w:val="22"/>
          <w:lang w:eastAsia="en-US"/>
        </w:rPr>
        <w:t xml:space="preserve"> .xls .</w:t>
      </w:r>
      <w:proofErr w:type="spellStart"/>
      <w:r w:rsidRPr="00027156">
        <w:rPr>
          <w:rFonts w:ascii="Arial" w:eastAsiaTheme="minorHAnsi" w:hAnsi="Arial" w:cs="Arial"/>
          <w:color w:val="000000"/>
          <w:sz w:val="22"/>
          <w:szCs w:val="22"/>
          <w:lang w:eastAsia="en-US"/>
        </w:rPr>
        <w:t>xlsx</w:t>
      </w:r>
      <w:proofErr w:type="spellEnd"/>
      <w:r w:rsidRPr="00027156">
        <w:rPr>
          <w:rFonts w:ascii="Arial" w:eastAsiaTheme="minorHAnsi" w:hAnsi="Arial" w:cs="Arial"/>
          <w:color w:val="000000"/>
          <w:sz w:val="22"/>
          <w:szCs w:val="22"/>
          <w:lang w:eastAsia="en-US"/>
        </w:rPr>
        <w:t xml:space="preserve"> .jpg (.</w:t>
      </w:r>
      <w:proofErr w:type="spellStart"/>
      <w:r w:rsidRPr="00027156">
        <w:rPr>
          <w:rFonts w:ascii="Arial" w:eastAsiaTheme="minorHAnsi" w:hAnsi="Arial" w:cs="Arial"/>
          <w:color w:val="000000"/>
          <w:sz w:val="22"/>
          <w:szCs w:val="22"/>
          <w:lang w:eastAsia="en-US"/>
        </w:rPr>
        <w:t>jpeg</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070DC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8600459" w14:textId="5B7CB589"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 .</w:t>
      </w:r>
      <w:proofErr w:type="spellStart"/>
      <w:r w:rsidRPr="00027156">
        <w:rPr>
          <w:rFonts w:ascii="Arial" w:eastAsiaTheme="minorHAnsi" w:hAnsi="Arial" w:cs="Arial"/>
          <w:color w:val="000000"/>
          <w:sz w:val="22"/>
          <w:szCs w:val="22"/>
          <w:lang w:eastAsia="en-US"/>
        </w:rPr>
        <w:t>rar</w:t>
      </w:r>
      <w:proofErr w:type="spellEnd"/>
      <w:r w:rsidRPr="00027156">
        <w:rPr>
          <w:rFonts w:ascii="Arial" w:eastAsiaTheme="minorHAnsi" w:hAnsi="Arial" w:cs="Arial"/>
          <w:color w:val="000000"/>
          <w:sz w:val="22"/>
          <w:szCs w:val="22"/>
          <w:lang w:eastAsia="en-US"/>
        </w:rPr>
        <w:t xml:space="preserve"> .gif .</w:t>
      </w:r>
      <w:proofErr w:type="spellStart"/>
      <w:r w:rsidRPr="00027156">
        <w:rPr>
          <w:rFonts w:ascii="Arial" w:eastAsiaTheme="minorHAnsi" w:hAnsi="Arial" w:cs="Arial"/>
          <w:color w:val="000000"/>
          <w:sz w:val="22"/>
          <w:szCs w:val="22"/>
          <w:lang w:eastAsia="en-US"/>
        </w:rPr>
        <w:t>bmp</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numbers</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pages</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50EABB2"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w:t>
      </w:r>
      <w:proofErr w:type="spellStart"/>
      <w:r w:rsidRPr="00027156">
        <w:rPr>
          <w:rFonts w:ascii="Arial" w:eastAsiaTheme="minorHAnsi" w:hAnsi="Arial" w:cs="Arial"/>
          <w:color w:val="000000"/>
          <w:sz w:val="22"/>
          <w:szCs w:val="22"/>
          <w:lang w:eastAsia="en-US"/>
        </w:rPr>
        <w:t>eDoApp</w:t>
      </w:r>
      <w:proofErr w:type="spellEnd"/>
      <w:r w:rsidRPr="00027156">
        <w:rPr>
          <w:rFonts w:ascii="Arial" w:eastAsiaTheme="minorHAnsi" w:hAnsi="Arial" w:cs="Arial"/>
          <w:color w:val="000000"/>
          <w:sz w:val="22"/>
          <w:szCs w:val="22"/>
          <w:lang w:eastAsia="en-US"/>
        </w:rPr>
        <w:t xml:space="preserve">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w:t>
      </w:r>
      <w:proofErr w:type="spellStart"/>
      <w:r w:rsidRPr="00027156">
        <w:rPr>
          <w:rFonts w:ascii="Arial" w:eastAsiaTheme="minorHAnsi" w:hAnsi="Arial" w:cs="Arial"/>
          <w:b/>
          <w:bCs/>
          <w:color w:val="000000"/>
          <w:sz w:val="22"/>
          <w:szCs w:val="22"/>
          <w:lang w:eastAsia="en-US"/>
        </w:rPr>
        <w:t>PAdES</w:t>
      </w:r>
      <w:proofErr w:type="spellEnd"/>
      <w:r w:rsidRPr="00027156">
        <w:rPr>
          <w:rFonts w:ascii="Arial" w:eastAsiaTheme="minorHAnsi" w:hAnsi="Arial" w:cs="Arial"/>
          <w:b/>
          <w:bCs/>
          <w:color w:val="000000"/>
          <w:sz w:val="22"/>
          <w:szCs w:val="22"/>
          <w:lang w:eastAsia="en-US"/>
        </w:rPr>
        <w:t xml:space="preserve">. </w:t>
      </w:r>
    </w:p>
    <w:p w14:paraId="71113B43" w14:textId="77777777"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 xml:space="preserve">zaleca się opatrzyć podpisem w formacie </w:t>
      </w:r>
      <w:proofErr w:type="spellStart"/>
      <w:r w:rsidRPr="00456CD5">
        <w:rPr>
          <w:rFonts w:ascii="Arial" w:eastAsiaTheme="minorHAnsi" w:hAnsi="Arial" w:cs="Arial"/>
          <w:b/>
          <w:bCs/>
          <w:color w:val="000000"/>
          <w:sz w:val="22"/>
          <w:szCs w:val="22"/>
          <w:lang w:eastAsia="en-US"/>
        </w:rPr>
        <w:t>XAdES</w:t>
      </w:r>
      <w:proofErr w:type="spellEnd"/>
      <w:r w:rsidRPr="00456CD5">
        <w:rPr>
          <w:rFonts w:ascii="Arial" w:eastAsiaTheme="minorHAnsi" w:hAnsi="Arial" w:cs="Arial"/>
          <w:b/>
          <w:bCs/>
          <w:color w:val="000000"/>
          <w:sz w:val="22"/>
          <w:szCs w:val="22"/>
          <w:lang w:eastAsia="en-US"/>
        </w:rPr>
        <w:t xml:space="preserve">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456CD5">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ED1B3F">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677111DB" w:rsidR="000B7D86" w:rsidRPr="000B7D86" w:rsidRDefault="000B7D86" w:rsidP="000B7D86">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Default="00D913FD" w:rsidP="00362D42">
      <w:pPr>
        <w:pStyle w:val="normalny0"/>
        <w:suppressAutoHyphens/>
        <w:rPr>
          <w:rFonts w:ascii="Arial" w:eastAsia="Calibri" w:hAnsi="Arial" w:cs="Arial"/>
          <w:sz w:val="20"/>
        </w:rPr>
      </w:pPr>
    </w:p>
    <w:p w14:paraId="7EE0053A" w14:textId="41F6A657" w:rsidR="002D16D7" w:rsidRPr="00114D76" w:rsidRDefault="002D16D7" w:rsidP="00456CD5">
      <w:pPr>
        <w:pStyle w:val="normalny0"/>
        <w:suppressAutoHyphens/>
        <w:ind w:left="284" w:hanging="284"/>
        <w:jc w:val="center"/>
        <w:rPr>
          <w:rFonts w:ascii="Arial" w:hAnsi="Arial" w:cs="Arial"/>
          <w:b/>
          <w:bCs/>
          <w:i/>
          <w:iCs/>
          <w:color w:val="000000"/>
          <w:sz w:val="22"/>
          <w:szCs w:val="22"/>
          <w:lang w:eastAsia="ar-SA"/>
        </w:rPr>
      </w:pPr>
      <w:bookmarkStart w:id="5"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5"/>
          <w:p w14:paraId="3F1C956B" w14:textId="30EC260B" w:rsidR="002D16D7" w:rsidRPr="002D16D7" w:rsidRDefault="002D16D7" w:rsidP="00456CD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9D137B" w:rsidRDefault="002D16D7" w:rsidP="00456CD5">
      <w:pPr>
        <w:pStyle w:val="normalny0"/>
        <w:suppressAutoHyphens/>
        <w:ind w:left="284" w:hanging="284"/>
        <w:rPr>
          <w:rFonts w:ascii="Arial" w:eastAsia="Calibri" w:hAnsi="Arial" w:cs="Arial"/>
          <w:sz w:val="22"/>
          <w:szCs w:val="22"/>
        </w:rPr>
      </w:pPr>
    </w:p>
    <w:p w14:paraId="6EEA1069" w14:textId="35FFA8DC" w:rsidR="002E5BB0" w:rsidRPr="009D137B" w:rsidRDefault="002D16D7" w:rsidP="009533AC">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000000" w:rsidP="009533AC">
      <w:pPr>
        <w:pStyle w:val="Akapitzlist"/>
        <w:ind w:left="284"/>
        <w:rPr>
          <w:rFonts w:ascii="Arial" w:hAnsi="Arial" w:cs="Arial"/>
          <w:b/>
          <w:bCs/>
          <w:color w:val="FF0000"/>
          <w:sz w:val="22"/>
          <w:szCs w:val="22"/>
          <w:lang w:val="de-DE" w:eastAsia="ar-SA"/>
        </w:rPr>
      </w:pPr>
      <w:hyperlink r:id="rId7" w:history="1">
        <w:r w:rsidR="009533AC" w:rsidRPr="00FC57F8">
          <w:rPr>
            <w:rStyle w:val="Hipercze"/>
            <w:rFonts w:ascii="Arial" w:hAnsi="Arial" w:cs="Arial"/>
            <w:b/>
            <w:bCs/>
            <w:sz w:val="22"/>
            <w:szCs w:val="22"/>
          </w:rPr>
          <w:t>https://platformazakupowa.pl/</w:t>
        </w:r>
      </w:hyperlink>
      <w:r w:rsidR="009533AC">
        <w:rPr>
          <w:rFonts w:ascii="Arial" w:hAnsi="Arial" w:cs="Arial"/>
          <w:b/>
          <w:bCs/>
          <w:color w:val="FF0000"/>
          <w:sz w:val="22"/>
          <w:szCs w:val="22"/>
        </w:rPr>
        <w:t xml:space="preserve"> </w:t>
      </w:r>
      <w:r w:rsidR="009533AC" w:rsidRPr="009533AC">
        <w:rPr>
          <w:rFonts w:ascii="Arial" w:eastAsiaTheme="minorHAnsi" w:hAnsi="Arial" w:cs="Arial"/>
          <w:b/>
          <w:bCs/>
          <w:color w:val="000000"/>
          <w:sz w:val="22"/>
          <w:szCs w:val="22"/>
          <w:u w:val="single"/>
          <w:lang w:eastAsia="en-US"/>
        </w:rPr>
        <w:t>(</w:t>
      </w:r>
      <w:r w:rsidR="009533AC">
        <w:rPr>
          <w:rFonts w:ascii="Arial" w:eastAsiaTheme="minorHAnsi" w:hAnsi="Arial" w:cs="Arial"/>
          <w:b/>
          <w:bCs/>
          <w:color w:val="000000"/>
          <w:sz w:val="22"/>
          <w:szCs w:val="22"/>
          <w:u w:val="single"/>
          <w:lang w:eastAsia="en-US"/>
        </w:rPr>
        <w:t xml:space="preserve">dokładny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778E41D6" w14:textId="2484840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lastRenderedPageBreak/>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2AC854EE"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 dokumentacja przesyłana przed otwarciem ofert),</w:t>
      </w:r>
    </w:p>
    <w:p w14:paraId="4796000A" w14:textId="67E5BCD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47600D3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B5E5C">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456CD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w:t>
      </w:r>
      <w:proofErr w:type="spellStart"/>
      <w:r w:rsidRPr="002D16D7">
        <w:rPr>
          <w:rFonts w:ascii="Arial" w:eastAsiaTheme="minorHAnsi" w:hAnsi="Arial" w:cs="Arial"/>
          <w:color w:val="000000"/>
          <w:sz w:val="22"/>
          <w:szCs w:val="22"/>
          <w:lang w:eastAsia="en-US"/>
        </w:rPr>
        <w:t>kb</w:t>
      </w:r>
      <w:proofErr w:type="spellEnd"/>
      <w:r w:rsidRPr="002D16D7">
        <w:rPr>
          <w:rFonts w:ascii="Arial" w:eastAsiaTheme="minorHAnsi" w:hAnsi="Arial" w:cs="Arial"/>
          <w:color w:val="000000"/>
          <w:sz w:val="22"/>
          <w:szCs w:val="22"/>
          <w:lang w:eastAsia="en-US"/>
        </w:rPr>
        <w:t xml:space="preserve">/s, </w:t>
      </w:r>
    </w:p>
    <w:p w14:paraId="2DAB58F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w:t>
      </w:r>
      <w:proofErr w:type="spellStart"/>
      <w:r w:rsidRPr="002D16D7">
        <w:rPr>
          <w:rFonts w:ascii="Arial" w:eastAsiaTheme="minorHAnsi" w:hAnsi="Arial" w:cs="Arial"/>
          <w:color w:val="000000"/>
          <w:sz w:val="22"/>
          <w:szCs w:val="22"/>
          <w:lang w:eastAsia="en-US"/>
        </w:rPr>
        <w:t>Acrobat</w:t>
      </w:r>
      <w:proofErr w:type="spellEnd"/>
      <w:r w:rsidRPr="002D16D7">
        <w:rPr>
          <w:rFonts w:ascii="Arial" w:eastAsiaTheme="minorHAnsi" w:hAnsi="Arial" w:cs="Arial"/>
          <w:color w:val="000000"/>
          <w:sz w:val="22"/>
          <w:szCs w:val="22"/>
          <w:lang w:eastAsia="en-US"/>
        </w:rPr>
        <w:t xml:space="preserve"> Reader lub inny obsługujący format plików .pdf, </w:t>
      </w:r>
    </w:p>
    <w:p w14:paraId="0B2C3317"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g) oznaczenie czasu odbioru danych przez platformę zakupową stanowi datę oraz dokładny czas (</w:t>
      </w:r>
      <w:proofErr w:type="spellStart"/>
      <w:r w:rsidRPr="002D16D7">
        <w:rPr>
          <w:rFonts w:ascii="Arial" w:eastAsiaTheme="minorHAnsi" w:hAnsi="Arial" w:cs="Arial"/>
          <w:color w:val="000000"/>
          <w:sz w:val="22"/>
          <w:szCs w:val="22"/>
          <w:lang w:eastAsia="en-US"/>
        </w:rPr>
        <w:t>hh:mm:ss</w:t>
      </w:r>
      <w:proofErr w:type="spellEnd"/>
      <w:r w:rsidRPr="002D16D7">
        <w:rPr>
          <w:rFonts w:ascii="Arial" w:eastAsiaTheme="minorHAnsi" w:hAnsi="Arial" w:cs="Arial"/>
          <w:color w:val="000000"/>
          <w:sz w:val="22"/>
          <w:szCs w:val="22"/>
          <w:lang w:eastAsia="en-US"/>
        </w:rPr>
        <w:t xml:space="preserve">) generowany wg. czasu lokalnego serwera synchronizowanego z zegarem Głównego Urzędu Miar. </w:t>
      </w:r>
    </w:p>
    <w:p w14:paraId="6AF2C7E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16D7">
        <w:rPr>
          <w:rFonts w:ascii="Arial" w:eastAsiaTheme="minorHAnsi" w:hAnsi="Arial" w:cs="Arial"/>
          <w:color w:val="000000"/>
          <w:sz w:val="22"/>
          <w:szCs w:val="22"/>
          <w:lang w:eastAsia="en-US"/>
        </w:rPr>
        <w:t>Pzp</w:t>
      </w:r>
      <w:proofErr w:type="spellEnd"/>
      <w:r w:rsidRPr="002D16D7">
        <w:rPr>
          <w:rFonts w:ascii="Arial" w:eastAsiaTheme="minorHAnsi" w:hAnsi="Arial" w:cs="Arial"/>
          <w:color w:val="000000"/>
          <w:sz w:val="22"/>
          <w:szCs w:val="22"/>
          <w:lang w:eastAsia="en-US"/>
        </w:rPr>
        <w:t xml:space="preserve">. </w:t>
      </w:r>
    </w:p>
    <w:p w14:paraId="1368848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65D80AB" w14:textId="2A9B7238" w:rsidR="002D16D7" w:rsidRPr="002D16D7" w:rsidRDefault="00000000" w:rsidP="00A51FE4">
      <w:pPr>
        <w:pStyle w:val="normalny0"/>
        <w:suppressAutoHyphens/>
        <w:ind w:left="284"/>
        <w:rPr>
          <w:rFonts w:ascii="Arial" w:eastAsiaTheme="minorHAnsi" w:hAnsi="Arial" w:cs="Arial"/>
          <w:color w:val="000000"/>
          <w:sz w:val="22"/>
          <w:szCs w:val="22"/>
          <w:lang w:eastAsia="en-US"/>
        </w:rPr>
      </w:pPr>
      <w:hyperlink r:id="rId8" w:history="1">
        <w:r w:rsidR="00A51FE4" w:rsidRPr="00CF0D4A">
          <w:rPr>
            <w:rStyle w:val="Hipercze"/>
            <w:rFonts w:ascii="Arial" w:eastAsiaTheme="minorHAnsi" w:hAnsi="Arial" w:cs="Arial"/>
            <w:sz w:val="22"/>
            <w:szCs w:val="22"/>
            <w:lang w:eastAsia="en-US"/>
          </w:rPr>
          <w:t>https://platformazakupowa.pl/strona/45-instrukcje</w:t>
        </w:r>
      </w:hyperlink>
    </w:p>
    <w:p w14:paraId="1C1DD46C" w14:textId="217A6601"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00E56AE8">
        <w:rPr>
          <w:rFonts w:ascii="Arial" w:eastAsiaTheme="minorHAnsi" w:hAnsi="Arial" w:cs="Arial"/>
          <w:b/>
          <w:bCs/>
          <w:color w:val="000000"/>
          <w:sz w:val="22"/>
          <w:szCs w:val="22"/>
          <w:lang w:eastAsia="en-US"/>
        </w:rPr>
        <w:t xml:space="preserve">aktualnym </w:t>
      </w:r>
      <w:r w:rsidRPr="002D16D7">
        <w:rPr>
          <w:rFonts w:ascii="Arial" w:eastAsiaTheme="minorHAnsi" w:hAnsi="Arial" w:cs="Arial"/>
          <w:color w:val="000000"/>
          <w:sz w:val="22"/>
          <w:szCs w:val="22"/>
          <w:lang w:eastAsia="en-US"/>
        </w:rPr>
        <w:t xml:space="preserve">Obwieszczeniem Prezesa Rady Ministrów w sprawie ogłoszenia jednolitego tekstu rozporządzenia Rady Ministrów w sprawie Krajowych Ram Interoperacyjności, </w:t>
      </w:r>
      <w:r w:rsidRPr="002D16D7">
        <w:rPr>
          <w:rFonts w:ascii="Arial" w:eastAsiaTheme="minorHAnsi" w:hAnsi="Arial" w:cs="Arial"/>
          <w:color w:val="000000"/>
          <w:sz w:val="22"/>
          <w:szCs w:val="22"/>
          <w:lang w:eastAsia="en-US"/>
        </w:rPr>
        <w:lastRenderedPageBreak/>
        <w:t xml:space="preserve">minimalnych wymagań dla rejestrów publicznych i wymiany informacji w postaci elektronicznej oraz minimalnych wymagań dla systemów teleinformatycznych. </w:t>
      </w:r>
    </w:p>
    <w:p w14:paraId="3F6B04D5"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a) Zamawiający rekomenduje wykorzystanie formatów: .pdf .</w:t>
      </w:r>
      <w:proofErr w:type="spellStart"/>
      <w:r w:rsidRPr="002D16D7">
        <w:rPr>
          <w:rFonts w:ascii="Arial" w:eastAsiaTheme="minorHAnsi" w:hAnsi="Arial" w:cs="Arial"/>
          <w:color w:val="000000"/>
          <w:sz w:val="22"/>
          <w:szCs w:val="22"/>
          <w:lang w:eastAsia="en-US"/>
        </w:rPr>
        <w:t>doc</w:t>
      </w:r>
      <w:proofErr w:type="spellEnd"/>
      <w:r w:rsidRPr="002D16D7">
        <w:rPr>
          <w:rFonts w:ascii="Arial" w:eastAsiaTheme="minorHAnsi" w:hAnsi="Arial" w:cs="Arial"/>
          <w:color w:val="000000"/>
          <w:sz w:val="22"/>
          <w:szCs w:val="22"/>
          <w:lang w:eastAsia="en-US"/>
        </w:rPr>
        <w:t xml:space="preserve"> .xls .jpg (.</w:t>
      </w:r>
      <w:proofErr w:type="spellStart"/>
      <w:r w:rsidRPr="002D16D7">
        <w:rPr>
          <w:rFonts w:ascii="Arial" w:eastAsiaTheme="minorHAnsi" w:hAnsi="Arial" w:cs="Arial"/>
          <w:color w:val="000000"/>
          <w:sz w:val="22"/>
          <w:szCs w:val="22"/>
          <w:lang w:eastAsia="en-US"/>
        </w:rPr>
        <w:t>jpeg</w:t>
      </w:r>
      <w:proofErr w:type="spellEnd"/>
      <w:r w:rsidRPr="002D16D7">
        <w:rPr>
          <w:rFonts w:ascii="Arial" w:eastAsiaTheme="minorHAnsi" w:hAnsi="Arial" w:cs="Arial"/>
          <w:color w:val="000000"/>
          <w:sz w:val="22"/>
          <w:szCs w:val="22"/>
          <w:lang w:eastAsia="en-US"/>
        </w:rPr>
        <w:t xml:space="preserve">) </w:t>
      </w:r>
    </w:p>
    <w:p w14:paraId="07A531CE"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4650ECC1" w14:textId="77777777" w:rsidR="00AF472C" w:rsidRDefault="00E069E9" w:rsidP="00326A73">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710BFDB1" w:rsidR="002F7193" w:rsidRPr="000240C8" w:rsidRDefault="00BB1FAA" w:rsidP="00326A73">
      <w:pPr>
        <w:suppressAutoHyphens w:val="0"/>
        <w:overflowPunct/>
        <w:autoSpaceDE/>
        <w:ind w:left="284" w:hanging="284"/>
        <w:textAlignment w:val="auto"/>
        <w:rPr>
          <w:rFonts w:ascii="Arial" w:hAnsi="Arial" w:cs="Arial"/>
          <w:sz w:val="22"/>
          <w:szCs w:val="22"/>
        </w:rPr>
      </w:pPr>
      <w:r>
        <w:rPr>
          <w:rFonts w:ascii="Arial" w:hAnsi="Arial" w:cs="Arial"/>
          <w:sz w:val="22"/>
          <w:szCs w:val="22"/>
        </w:rPr>
        <w:t xml:space="preserve">Jacek Ziętkowski, </w:t>
      </w:r>
      <w:r w:rsidR="003C58F7">
        <w:rPr>
          <w:rFonts w:ascii="Arial" w:hAnsi="Arial" w:cs="Arial"/>
          <w:sz w:val="22"/>
          <w:szCs w:val="22"/>
        </w:rPr>
        <w:t>Aleksandra Stańczyk</w:t>
      </w:r>
      <w:r w:rsidR="003D2836">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2B5C274A"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Wykonawc</w:t>
      </w:r>
      <w:r w:rsidR="00070DC9" w:rsidRPr="00DD1145">
        <w:rPr>
          <w:rFonts w:ascii="Arial" w:eastAsiaTheme="minorHAnsi" w:hAnsi="Arial" w:cs="Arial"/>
          <w:color w:val="000000" w:themeColor="text1"/>
          <w:sz w:val="22"/>
          <w:szCs w:val="22"/>
          <w:lang w:eastAsia="en-US"/>
        </w:rPr>
        <w:t xml:space="preserve">a przystępujący do postępowania – składający ofertę jest zobowiązany, przed upływem terminu składania ofert, wnieść wadium w kwocie: </w:t>
      </w:r>
      <w:r w:rsidR="00211A0E">
        <w:rPr>
          <w:rFonts w:ascii="Arial" w:eastAsiaTheme="minorHAnsi" w:hAnsi="Arial" w:cs="Arial"/>
          <w:b/>
          <w:bCs/>
          <w:color w:val="000000" w:themeColor="text1"/>
          <w:sz w:val="22"/>
          <w:szCs w:val="22"/>
          <w:lang w:eastAsia="en-US"/>
        </w:rPr>
        <w:t>3</w:t>
      </w:r>
      <w:r w:rsidR="00070DC9" w:rsidRPr="00DD1145">
        <w:rPr>
          <w:rFonts w:ascii="Arial" w:eastAsiaTheme="minorHAnsi" w:hAnsi="Arial" w:cs="Arial"/>
          <w:b/>
          <w:bCs/>
          <w:color w:val="000000" w:themeColor="text1"/>
          <w:sz w:val="22"/>
          <w:szCs w:val="22"/>
          <w:lang w:eastAsia="en-US"/>
        </w:rPr>
        <w:t xml:space="preserve">.000,00 </w:t>
      </w:r>
      <w:r w:rsidR="00070DC9" w:rsidRPr="00DD1145">
        <w:rPr>
          <w:rFonts w:ascii="Arial" w:eastAsiaTheme="minorHAnsi" w:hAnsi="Arial" w:cs="Arial"/>
          <w:color w:val="000000" w:themeColor="text1"/>
          <w:sz w:val="22"/>
          <w:szCs w:val="22"/>
          <w:lang w:eastAsia="en-US"/>
        </w:rPr>
        <w:t xml:space="preserve">(słownie: </w:t>
      </w:r>
      <w:r w:rsidR="00211A0E">
        <w:rPr>
          <w:rFonts w:ascii="Arial" w:eastAsiaTheme="minorHAnsi" w:hAnsi="Arial" w:cs="Arial"/>
          <w:color w:val="000000" w:themeColor="text1"/>
          <w:sz w:val="22"/>
          <w:szCs w:val="22"/>
          <w:lang w:eastAsia="en-US"/>
        </w:rPr>
        <w:t>trz</w:t>
      </w:r>
      <w:r w:rsidR="00383C6C">
        <w:rPr>
          <w:rFonts w:ascii="Arial" w:eastAsiaTheme="minorHAnsi" w:hAnsi="Arial" w:cs="Arial"/>
          <w:color w:val="000000" w:themeColor="text1"/>
          <w:sz w:val="22"/>
          <w:szCs w:val="22"/>
          <w:lang w:eastAsia="en-US"/>
        </w:rPr>
        <w:t>y</w:t>
      </w:r>
      <w:r w:rsidR="001A6F38"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color w:val="000000" w:themeColor="text1"/>
          <w:sz w:val="22"/>
          <w:szCs w:val="22"/>
          <w:lang w:eastAsia="en-US"/>
        </w:rPr>
        <w:t>tysi</w:t>
      </w:r>
      <w:r w:rsidR="00383C6C">
        <w:rPr>
          <w:rFonts w:ascii="Arial" w:eastAsiaTheme="minorHAnsi" w:hAnsi="Arial" w:cs="Arial"/>
          <w:color w:val="000000" w:themeColor="text1"/>
          <w:sz w:val="22"/>
          <w:szCs w:val="22"/>
          <w:lang w:eastAsia="en-US"/>
        </w:rPr>
        <w:t>ące</w:t>
      </w:r>
      <w:r w:rsidR="001F4E68" w:rsidRPr="00DD1145">
        <w:rPr>
          <w:rFonts w:ascii="Arial" w:eastAsiaTheme="minorHAnsi" w:hAnsi="Arial" w:cs="Arial"/>
          <w:color w:val="000000" w:themeColor="text1"/>
          <w:sz w:val="22"/>
          <w:szCs w:val="22"/>
          <w:lang w:eastAsia="en-US"/>
        </w:rPr>
        <w:t xml:space="preserve"> 00/100</w:t>
      </w:r>
      <w:r w:rsidR="00070DC9"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b/>
          <w:bCs/>
          <w:color w:val="000000" w:themeColor="text1"/>
          <w:sz w:val="22"/>
          <w:szCs w:val="22"/>
          <w:lang w:eastAsia="en-US"/>
        </w:rPr>
        <w:t>złotych.</w:t>
      </w:r>
      <w:r w:rsidR="00070DC9" w:rsidRPr="00DD1145">
        <w:rPr>
          <w:rFonts w:ascii="Arial" w:eastAsiaTheme="minorHAnsi" w:hAnsi="Arial" w:cs="Arial"/>
          <w:color w:val="000000" w:themeColor="text1"/>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w:t>
      </w:r>
      <w:proofErr w:type="spellStart"/>
      <w:r w:rsidRPr="00070DC9">
        <w:rPr>
          <w:rFonts w:ascii="Arial" w:eastAsiaTheme="minorHAnsi" w:hAnsi="Arial" w:cs="Arial"/>
          <w:b/>
          <w:bCs/>
          <w:color w:val="000000"/>
          <w:sz w:val="22"/>
          <w:szCs w:val="22"/>
          <w:lang w:eastAsia="en-US"/>
        </w:rPr>
        <w:t>Pzp</w:t>
      </w:r>
      <w:proofErr w:type="spellEnd"/>
      <w:r w:rsidRPr="00070DC9">
        <w:rPr>
          <w:rFonts w:ascii="Arial" w:eastAsiaTheme="minorHAnsi" w:hAnsi="Arial" w:cs="Arial"/>
          <w:b/>
          <w:bCs/>
          <w:color w:val="000000"/>
          <w:sz w:val="22"/>
          <w:szCs w:val="22"/>
          <w:lang w:eastAsia="en-US"/>
        </w:rPr>
        <w:t xml:space="preserve">.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lastRenderedPageBreak/>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 xml:space="preserve">amawiającego, w sytuacjach określonych w art. 98 ust. 6 ustawy </w:t>
      </w:r>
      <w:proofErr w:type="spellStart"/>
      <w:r w:rsidRPr="00571663">
        <w:rPr>
          <w:rFonts w:ascii="Arial" w:eastAsiaTheme="minorHAnsi" w:hAnsi="Arial" w:cs="Arial"/>
          <w:color w:val="000000"/>
          <w:sz w:val="22"/>
          <w:szCs w:val="22"/>
          <w:lang w:eastAsia="en-US"/>
        </w:rPr>
        <w:t>Pzp</w:t>
      </w:r>
      <w:proofErr w:type="spellEnd"/>
      <w:r w:rsidRPr="00571663">
        <w:rPr>
          <w:rFonts w:ascii="Arial" w:eastAsiaTheme="minorHAnsi" w:hAnsi="Arial" w:cs="Arial"/>
          <w:color w:val="000000"/>
          <w:sz w:val="22"/>
          <w:szCs w:val="22"/>
          <w:lang w:eastAsia="en-US"/>
        </w:rPr>
        <w:t>.</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6"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6"/>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03D012B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D16FB2">
        <w:rPr>
          <w:rFonts w:ascii="Arial" w:hAnsi="Arial" w:cs="Arial"/>
          <w:b/>
          <w:color w:val="000000" w:themeColor="text1"/>
          <w:sz w:val="22"/>
          <w:szCs w:val="22"/>
        </w:rPr>
        <w:t>1</w:t>
      </w:r>
      <w:r w:rsidR="001448B1">
        <w:rPr>
          <w:rFonts w:ascii="Arial" w:hAnsi="Arial" w:cs="Arial"/>
          <w:b/>
          <w:color w:val="000000" w:themeColor="text1"/>
          <w:sz w:val="22"/>
          <w:szCs w:val="22"/>
        </w:rPr>
        <w:t>9</w:t>
      </w:r>
      <w:r w:rsidRPr="00F63780">
        <w:rPr>
          <w:rFonts w:ascii="Arial" w:hAnsi="Arial" w:cs="Arial"/>
          <w:b/>
          <w:color w:val="000000" w:themeColor="text1"/>
          <w:sz w:val="22"/>
          <w:szCs w:val="22"/>
        </w:rPr>
        <w:t>.</w:t>
      </w:r>
      <w:r w:rsidR="001448B1">
        <w:rPr>
          <w:rFonts w:ascii="Arial" w:hAnsi="Arial" w:cs="Arial"/>
          <w:b/>
          <w:color w:val="000000" w:themeColor="text1"/>
          <w:sz w:val="22"/>
          <w:szCs w:val="22"/>
        </w:rPr>
        <w:t>10</w:t>
      </w:r>
      <w:r w:rsidRPr="00F63780">
        <w:rPr>
          <w:rFonts w:ascii="Arial" w:hAnsi="Arial" w:cs="Arial"/>
          <w:b/>
          <w:color w:val="000000" w:themeColor="text1"/>
          <w:sz w:val="22"/>
          <w:szCs w:val="22"/>
        </w:rPr>
        <w:t>.202</w:t>
      </w:r>
      <w:r w:rsidR="00BD6EA1" w:rsidRPr="00F63780">
        <w:rPr>
          <w:rFonts w:ascii="Arial" w:hAnsi="Arial" w:cs="Arial"/>
          <w:b/>
          <w:color w:val="000000" w:themeColor="text1"/>
          <w:sz w:val="22"/>
          <w:szCs w:val="22"/>
        </w:rPr>
        <w:t>4</w:t>
      </w:r>
      <w:r w:rsidRPr="00F63780">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633033A2" w:rsidR="00425601" w:rsidRPr="000355AA" w:rsidRDefault="00425601" w:rsidP="009F5C22">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1448B1">
        <w:rPr>
          <w:rFonts w:ascii="Arial" w:eastAsiaTheme="minorHAnsi" w:hAnsi="Arial" w:cs="Arial"/>
          <w:b/>
          <w:bCs/>
          <w:color w:val="000000" w:themeColor="text1"/>
          <w:sz w:val="22"/>
          <w:szCs w:val="22"/>
          <w:lang w:eastAsia="en-US"/>
        </w:rPr>
        <w:t>20</w:t>
      </w:r>
      <w:r w:rsidRPr="00F63780">
        <w:rPr>
          <w:rFonts w:ascii="Arial" w:eastAsiaTheme="minorHAnsi" w:hAnsi="Arial" w:cs="Arial"/>
          <w:b/>
          <w:bCs/>
          <w:color w:val="000000" w:themeColor="text1"/>
          <w:sz w:val="22"/>
          <w:szCs w:val="22"/>
          <w:lang w:eastAsia="en-US"/>
        </w:rPr>
        <w:t>.0</w:t>
      </w:r>
      <w:r w:rsidR="001448B1">
        <w:rPr>
          <w:rFonts w:ascii="Arial" w:eastAsiaTheme="minorHAnsi" w:hAnsi="Arial" w:cs="Arial"/>
          <w:b/>
          <w:bCs/>
          <w:color w:val="000000" w:themeColor="text1"/>
          <w:sz w:val="22"/>
          <w:szCs w:val="22"/>
          <w:lang w:eastAsia="en-US"/>
        </w:rPr>
        <w:t>9</w:t>
      </w:r>
      <w:r w:rsidRPr="00F63780">
        <w:rPr>
          <w:rFonts w:ascii="Arial" w:eastAsiaTheme="minorHAnsi" w:hAnsi="Arial" w:cs="Arial"/>
          <w:b/>
          <w:bCs/>
          <w:color w:val="000000" w:themeColor="text1"/>
          <w:sz w:val="22"/>
          <w:szCs w:val="22"/>
          <w:lang w:eastAsia="en-US"/>
        </w:rPr>
        <w:t>.202</w:t>
      </w:r>
      <w:r w:rsidR="00084077" w:rsidRPr="00F63780">
        <w:rPr>
          <w:rFonts w:ascii="Arial" w:eastAsiaTheme="minorHAnsi" w:hAnsi="Arial" w:cs="Arial"/>
          <w:b/>
          <w:bCs/>
          <w:color w:val="000000" w:themeColor="text1"/>
          <w:sz w:val="22"/>
          <w:szCs w:val="22"/>
          <w:lang w:eastAsia="en-US"/>
        </w:rPr>
        <w:t>4</w:t>
      </w:r>
      <w:r w:rsidRPr="00F63780">
        <w:rPr>
          <w:rFonts w:ascii="Arial" w:eastAsiaTheme="minorHAnsi" w:hAnsi="Arial" w:cs="Arial"/>
          <w:b/>
          <w:bCs/>
          <w:color w:val="000000" w:themeColor="text1"/>
          <w:sz w:val="22"/>
          <w:szCs w:val="22"/>
          <w:lang w:eastAsia="en-US"/>
        </w:rPr>
        <w:t>r</w:t>
      </w:r>
      <w:r w:rsidRPr="000355AA">
        <w:rPr>
          <w:rFonts w:ascii="Arial" w:eastAsiaTheme="minorHAnsi" w:hAnsi="Arial" w:cs="Arial"/>
          <w:b/>
          <w:bCs/>
          <w:color w:val="000000" w:themeColor="text1"/>
          <w:sz w:val="22"/>
          <w:szCs w:val="22"/>
          <w:lang w:eastAsia="en-US"/>
        </w:rPr>
        <w:t xml:space="preserve">. </w:t>
      </w:r>
      <w:r w:rsidR="009F5C22">
        <w:rPr>
          <w:rFonts w:ascii="Arial" w:eastAsiaTheme="minorHAnsi" w:hAnsi="Arial" w:cs="Arial"/>
          <w:b/>
          <w:bCs/>
          <w:color w:val="000000" w:themeColor="text1"/>
          <w:sz w:val="22"/>
          <w:szCs w:val="22"/>
          <w:lang w:eastAsia="en-US"/>
        </w:rPr>
        <w:br/>
      </w:r>
      <w:r w:rsidRPr="000355AA">
        <w:rPr>
          <w:rFonts w:ascii="Arial" w:eastAsiaTheme="minorHAnsi" w:hAnsi="Arial" w:cs="Arial"/>
          <w:b/>
          <w:bCs/>
          <w:color w:val="000000" w:themeColor="text1"/>
          <w:sz w:val="22"/>
          <w:szCs w:val="22"/>
          <w:lang w:eastAsia="en-US"/>
        </w:rPr>
        <w:t>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2F621458"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składania oferty poprzez kliknięcie przycisku </w:t>
      </w:r>
      <w:r w:rsidR="0098634A">
        <w:rPr>
          <w:rFonts w:ascii="Arial" w:eastAsiaTheme="minorHAnsi" w:hAnsi="Arial" w:cs="Arial"/>
          <w:color w:val="000000"/>
          <w:sz w:val="22"/>
          <w:szCs w:val="22"/>
          <w:lang w:eastAsia="en-US"/>
        </w:rPr>
        <w:t>„</w:t>
      </w:r>
      <w:r w:rsidRPr="00425601">
        <w:rPr>
          <w:rFonts w:ascii="Arial" w:eastAsiaTheme="minorHAnsi" w:hAnsi="Arial" w:cs="Arial"/>
          <w:color w:val="000000"/>
          <w:sz w:val="22"/>
          <w:szCs w:val="22"/>
          <w:lang w:eastAsia="en-US"/>
        </w:rPr>
        <w:t>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137B566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E56AE8">
        <w:rPr>
          <w:rFonts w:ascii="Arial" w:eastAsiaTheme="minorHAnsi" w:hAnsi="Arial" w:cs="Arial"/>
          <w:b/>
          <w:bCs/>
          <w:color w:val="000000" w:themeColor="text1"/>
          <w:sz w:val="22"/>
          <w:szCs w:val="22"/>
          <w:lang w:eastAsia="en-US"/>
        </w:rPr>
        <w:t>20</w:t>
      </w:r>
      <w:r w:rsidRPr="00F63780">
        <w:rPr>
          <w:rFonts w:ascii="Arial" w:eastAsiaTheme="minorHAnsi" w:hAnsi="Arial" w:cs="Arial"/>
          <w:b/>
          <w:bCs/>
          <w:color w:val="000000" w:themeColor="text1"/>
          <w:sz w:val="22"/>
          <w:szCs w:val="22"/>
          <w:lang w:eastAsia="en-US"/>
        </w:rPr>
        <w:t>.0</w:t>
      </w:r>
      <w:r w:rsidR="00A04615">
        <w:rPr>
          <w:rFonts w:ascii="Arial" w:eastAsiaTheme="minorHAnsi" w:hAnsi="Arial" w:cs="Arial"/>
          <w:b/>
          <w:bCs/>
          <w:color w:val="000000" w:themeColor="text1"/>
          <w:sz w:val="22"/>
          <w:szCs w:val="22"/>
          <w:lang w:eastAsia="en-US"/>
        </w:rPr>
        <w:t>9</w:t>
      </w:r>
      <w:r w:rsidRPr="00F63780">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202</w:t>
      </w:r>
      <w:r w:rsidR="00084077">
        <w:rPr>
          <w:rFonts w:ascii="Arial" w:eastAsiaTheme="minorHAnsi" w:hAnsi="Arial" w:cs="Arial"/>
          <w:b/>
          <w:bCs/>
          <w:color w:val="000000" w:themeColor="text1"/>
          <w:sz w:val="22"/>
          <w:szCs w:val="22"/>
          <w:lang w:eastAsia="en-US"/>
        </w:rPr>
        <w:t>4</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lastRenderedPageBreak/>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20791392"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001F2526" w:rsidRPr="00BB4F0B">
        <w:rPr>
          <w:rFonts w:ascii="Arial" w:hAnsi="Arial" w:cs="Arial"/>
          <w:sz w:val="22"/>
          <w:szCs w:val="22"/>
          <w:lang w:eastAsia="ar-SA"/>
        </w:rPr>
        <w:t xml:space="preserve">Załączony przedmiar robót jest jedynie materiałem pomocniczym </w:t>
      </w:r>
      <w:r w:rsidR="00905ABA" w:rsidRPr="00905ABA">
        <w:rPr>
          <w:rFonts w:ascii="Arial" w:hAnsi="Arial" w:cs="Arial"/>
          <w:b/>
          <w:bCs/>
          <w:sz w:val="22"/>
          <w:szCs w:val="22"/>
          <w:lang w:eastAsia="ar-SA"/>
        </w:rPr>
        <w:t>-z zastrzeżeniem § 3 pkt 2.2 SWZ-</w:t>
      </w:r>
      <w:r w:rsidR="00905ABA" w:rsidRPr="00905ABA">
        <w:rPr>
          <w:rFonts w:ascii="Arial" w:hAnsi="Arial" w:cs="Arial"/>
          <w:sz w:val="22"/>
          <w:szCs w:val="22"/>
          <w:lang w:eastAsia="ar-SA"/>
        </w:rPr>
        <w:t xml:space="preserve"> </w:t>
      </w:r>
      <w:r w:rsidR="001F2526" w:rsidRPr="00BB4F0B">
        <w:rPr>
          <w:rFonts w:ascii="Arial" w:hAnsi="Arial" w:cs="Arial"/>
          <w:sz w:val="22"/>
          <w:szCs w:val="22"/>
          <w:lang w:eastAsia="ar-SA"/>
        </w:rPr>
        <w:t>do dokonania wyceny przedmiotu zamówienia</w:t>
      </w:r>
      <w:r w:rsidR="001F2526" w:rsidRPr="00BB4F0B">
        <w:rPr>
          <w:rFonts w:ascii="Arial" w:hAnsi="Arial" w:cs="Arial"/>
          <w:b/>
          <w:bCs/>
          <w:sz w:val="22"/>
          <w:szCs w:val="22"/>
          <w:lang w:eastAsia="ar-SA"/>
        </w:rPr>
        <w:t xml:space="preserve"> (Różnice w obliczonych w przedmiarze ilościach, czy brak określonej pozycji należy uwzględnić w cenie oferty jeżeli jej konieczność </w:t>
      </w:r>
      <w:r w:rsidR="001F2526" w:rsidRPr="00B72DB4">
        <w:rPr>
          <w:rFonts w:ascii="Arial" w:hAnsi="Arial" w:cs="Arial"/>
          <w:b/>
          <w:bCs/>
          <w:sz w:val="22"/>
          <w:szCs w:val="22"/>
          <w:lang w:eastAsia="ar-SA"/>
        </w:rPr>
        <w:t>wynika z dokumentacji projektowej, specyfikacji technicznej czy SWZ</w:t>
      </w:r>
      <w:r w:rsidR="001F2526" w:rsidRPr="00B72DB4">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FDE3B66" w14:textId="0949F43C"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4D4061">
        <w:rPr>
          <w:rFonts w:ascii="Arial" w:hAnsi="Arial" w:cs="Arial"/>
          <w:sz w:val="22"/>
          <w:szCs w:val="22"/>
          <w:lang w:eastAsia="ar-SA"/>
        </w:rPr>
        <w:t>.</w:t>
      </w:r>
    </w:p>
    <w:p w14:paraId="10FE9060" w14:textId="41B40040" w:rsidR="004D4061" w:rsidRPr="00521C6F" w:rsidRDefault="004D4061" w:rsidP="00521C6F">
      <w:pPr>
        <w:overflowPunct/>
        <w:autoSpaceDE/>
        <w:spacing w:line="240" w:lineRule="atLeast"/>
        <w:jc w:val="both"/>
        <w:textAlignment w:val="auto"/>
        <w:rPr>
          <w:rFonts w:ascii="Arial" w:hAnsi="Arial" w:cs="Arial"/>
          <w:sz w:val="22"/>
          <w:szCs w:val="22"/>
          <w:lang w:eastAsia="ar-SA"/>
        </w:rPr>
      </w:pPr>
      <w:r>
        <w:rPr>
          <w:rFonts w:ascii="Arial" w:hAnsi="Arial" w:cs="Arial"/>
          <w:sz w:val="22"/>
          <w:szCs w:val="22"/>
          <w:lang w:eastAsia="ar-SA"/>
        </w:rPr>
        <w:t>(</w:t>
      </w:r>
      <w:r w:rsidR="00693019">
        <w:rPr>
          <w:rFonts w:ascii="Arial" w:hAnsi="Arial" w:cs="Arial"/>
          <w:sz w:val="22"/>
          <w:szCs w:val="22"/>
          <w:lang w:eastAsia="ar-SA"/>
        </w:rPr>
        <w:t xml:space="preserve">Zamawiający nie dopuszcza możliwości waloryzacji wynagrodzenia Wykonawcy. </w:t>
      </w:r>
      <w:r>
        <w:rPr>
          <w:rFonts w:ascii="Arial" w:hAnsi="Arial" w:cs="Arial"/>
          <w:sz w:val="22"/>
          <w:szCs w:val="22"/>
          <w:lang w:eastAsia="ar-SA"/>
        </w:rPr>
        <w:t>Wykonawca, kalkulując cenę ofertową, zobowiązany jest uwzględnić w niej kwoty z tytułu przewidywanego wzrostu cen</w:t>
      </w:r>
      <w:r w:rsidR="00693019">
        <w:rPr>
          <w:rFonts w:ascii="Arial" w:hAnsi="Arial" w:cs="Arial"/>
          <w:sz w:val="22"/>
          <w:szCs w:val="22"/>
          <w:lang w:eastAsia="ar-SA"/>
        </w:rPr>
        <w:t xml:space="preserve"> i kosztów</w:t>
      </w:r>
      <w:r>
        <w:rPr>
          <w:rFonts w:ascii="Arial" w:hAnsi="Arial" w:cs="Arial"/>
          <w:sz w:val="22"/>
          <w:szCs w:val="22"/>
          <w:lang w:eastAsia="ar-SA"/>
        </w:rPr>
        <w:t xml:space="preserve"> w okresie realizacji inwestycji</w:t>
      </w:r>
      <w:r w:rsidR="00693019">
        <w:rPr>
          <w:rFonts w:ascii="Arial" w:hAnsi="Arial" w:cs="Arial"/>
          <w:sz w:val="22"/>
          <w:szCs w:val="22"/>
          <w:lang w:eastAsia="ar-SA"/>
        </w:rPr>
        <w:t>).</w:t>
      </w:r>
    </w:p>
    <w:p w14:paraId="2B9982FC" w14:textId="77777777"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5BE44635"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 xml:space="preserve">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w:t>
      </w:r>
      <w:r w:rsidRPr="00521C6F">
        <w:rPr>
          <w:rFonts w:ascii="Arial" w:hAnsi="Arial" w:cs="Arial"/>
          <w:b/>
          <w:color w:val="000000"/>
          <w:sz w:val="22"/>
          <w:szCs w:val="22"/>
          <w:u w:val="single"/>
          <w:lang w:eastAsia="ar-SA"/>
        </w:rPr>
        <w:lastRenderedPageBreak/>
        <w:t>godzinowej w 202</w:t>
      </w:r>
      <w:r w:rsidR="001A5669">
        <w:rPr>
          <w:rFonts w:ascii="Arial" w:hAnsi="Arial" w:cs="Arial"/>
          <w:b/>
          <w:color w:val="000000"/>
          <w:sz w:val="22"/>
          <w:szCs w:val="22"/>
          <w:u w:val="single"/>
          <w:lang w:eastAsia="ar-SA"/>
        </w:rPr>
        <w:t>4</w:t>
      </w:r>
      <w:r w:rsidRPr="00521C6F">
        <w:rPr>
          <w:rFonts w:ascii="Arial" w:hAnsi="Arial" w:cs="Arial"/>
          <w:b/>
          <w:color w:val="000000"/>
          <w:sz w:val="22"/>
          <w:szCs w:val="22"/>
          <w:u w:val="single"/>
          <w:lang w:eastAsia="ar-SA"/>
        </w:rPr>
        <w:t>r., a także ew. inne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14330751" w14:textId="5DF65AA6" w:rsidR="00080B3D" w:rsidRPr="00521C6F" w:rsidRDefault="00080B3D" w:rsidP="00673B69">
      <w:pPr>
        <w:overflowPunct/>
        <w:autoSpaceDE/>
        <w:jc w:val="both"/>
        <w:textAlignment w:val="auto"/>
        <w:rPr>
          <w:rFonts w:ascii="Arial" w:hAnsi="Arial" w:cs="Arial"/>
          <w:b/>
          <w:sz w:val="22"/>
          <w:szCs w:val="22"/>
          <w:lang w:eastAsia="ar-SA"/>
        </w:rPr>
      </w:pPr>
      <w:r w:rsidRPr="00080B3D">
        <w:rPr>
          <w:rFonts w:ascii="Arial" w:hAnsi="Arial" w:cs="Arial"/>
          <w:b/>
          <w:sz w:val="22"/>
          <w:szCs w:val="22"/>
          <w:lang w:eastAsia="ar-SA"/>
        </w:rPr>
        <w:t>4.2.6. W terminie 7 dni od dnia zawarcia umowy, wybrany Wykonawca zobowiązany jest wykonać i przedłożyć Zamawiającemu kosztorys ofertowy. Suma wartości podanych w w/w kosztorysie 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ofertowym.</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 </w:t>
      </w: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w:t>
      </w:r>
      <w:proofErr w:type="spellStart"/>
      <w:r w:rsidRPr="00B72DB4">
        <w:rPr>
          <w:rFonts w:ascii="Arial" w:hAnsi="Arial" w:cs="Arial"/>
          <w:sz w:val="22"/>
          <w:szCs w:val="22"/>
          <w:lang w:eastAsia="ar-SA"/>
        </w:rPr>
        <w:t>cy</w:t>
      </w:r>
      <w:proofErr w:type="spellEnd"/>
      <w:r w:rsidRPr="00B72DB4">
        <w:rPr>
          <w:rFonts w:ascii="Arial" w:hAnsi="Arial" w:cs="Arial"/>
          <w:sz w:val="22"/>
          <w:szCs w:val="22"/>
          <w:lang w:eastAsia="ar-SA"/>
        </w:rPr>
        <w:t xml:space="preserve">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w:t>
      </w:r>
      <w:proofErr w:type="spellStart"/>
      <w:r w:rsidRPr="00B72DB4">
        <w:rPr>
          <w:rFonts w:ascii="Arial" w:hAnsi="Arial" w:cs="Arial"/>
          <w:b/>
          <w:bCs/>
          <w:sz w:val="22"/>
          <w:szCs w:val="22"/>
          <w:lang w:eastAsia="ar-SA"/>
        </w:rPr>
        <w:t>G</w:t>
      </w:r>
      <w:r w:rsidRPr="00B72DB4">
        <w:rPr>
          <w:rFonts w:ascii="Arial" w:hAnsi="Arial" w:cs="Arial"/>
          <w:b/>
          <w:bCs/>
          <w:sz w:val="22"/>
          <w:szCs w:val="22"/>
          <w:vertAlign w:val="subscript"/>
          <w:lang w:eastAsia="ar-SA"/>
        </w:rPr>
        <w:t>i</w:t>
      </w:r>
      <w:proofErr w:type="spellEnd"/>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lastRenderedPageBreak/>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212A61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 xml:space="preserve">zostanie odrzucona. Oferta w której nie będzie żadnej informacji dot. okresu udzielonej gwarancji, traktowana będzie jak oferta w której Wykonawca nie udzielił okresu gwaranci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w:t>
      </w:r>
      <w:proofErr w:type="spellStart"/>
      <w:r w:rsidRPr="00B72DB4">
        <w:rPr>
          <w:rFonts w:ascii="Arial" w:hAnsi="Arial" w:cs="Arial"/>
          <w:bCs/>
          <w:sz w:val="22"/>
          <w:szCs w:val="22"/>
          <w:lang w:eastAsia="ar-SA"/>
        </w:rPr>
        <w:t>G</w:t>
      </w:r>
      <w:r w:rsidRPr="00B72DB4">
        <w:rPr>
          <w:rFonts w:ascii="Arial" w:hAnsi="Arial" w:cs="Arial"/>
          <w:bCs/>
          <w:sz w:val="22"/>
          <w:szCs w:val="22"/>
          <w:vertAlign w:val="subscript"/>
          <w:lang w:eastAsia="ar-SA"/>
        </w:rPr>
        <w:t>i</w:t>
      </w:r>
      <w:proofErr w:type="spellEnd"/>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01E48BCA" w14:textId="77777777" w:rsidR="00E046FE" w:rsidRDefault="00E046FE" w:rsidP="00C46F9E">
      <w:pPr>
        <w:overflowPunct/>
        <w:autoSpaceDE/>
        <w:spacing w:line="240" w:lineRule="atLeast"/>
        <w:textAlignment w:val="auto"/>
        <w:rPr>
          <w:rFonts w:ascii="Arial" w:hAnsi="Arial" w:cs="Arial"/>
          <w:b/>
          <w:bCs/>
          <w:i/>
          <w:iCs/>
          <w:color w:val="000000"/>
          <w:sz w:val="22"/>
          <w:szCs w:val="22"/>
          <w:lang w:eastAsia="ar-SA"/>
        </w:rPr>
      </w:pPr>
    </w:p>
    <w:p w14:paraId="5A8297F0" w14:textId="402C6326"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313B3AD5" w14:textId="77777777" w:rsidR="00203800" w:rsidRDefault="00203800" w:rsidP="00E56AE8">
      <w:pPr>
        <w:overflowPunct/>
        <w:autoSpaceDE/>
        <w:textAlignment w:val="auto"/>
        <w:rPr>
          <w:rFonts w:ascii="Arial" w:hAnsi="Arial" w:cs="Arial"/>
          <w:b/>
          <w:bCs/>
          <w:i/>
          <w:iCs/>
          <w:color w:val="000000"/>
          <w:sz w:val="22"/>
          <w:szCs w:val="22"/>
          <w:lang w:eastAsia="ar-SA"/>
        </w:rPr>
      </w:pPr>
    </w:p>
    <w:p w14:paraId="1BF91A0B" w14:textId="06096383"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lastRenderedPageBreak/>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6AC00E90" w14:textId="77777777" w:rsidR="00D45D55" w:rsidRPr="00CC0B73" w:rsidRDefault="00D45D55" w:rsidP="00D45D55">
      <w:pPr>
        <w:overflowPunct/>
        <w:autoSpaceDE/>
        <w:jc w:val="center"/>
        <w:textAlignment w:val="auto"/>
        <w:rPr>
          <w:rFonts w:ascii="Arial" w:hAnsi="Arial" w:cs="Arial"/>
          <w:b/>
          <w:bCs/>
          <w:i/>
          <w:iCs/>
          <w:color w:val="000000"/>
          <w:sz w:val="16"/>
          <w:szCs w:val="16"/>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FC850F0"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46659B">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lastRenderedPageBreak/>
        <w:t>3. W postępowaniu o udzielenie zamówienia zgłoszenie żądania ograniczenia przetwarzania, o którym mowa w art. 18 ust. 1 rozporządzenia 2016/679, nie ogranicza przetwarzania  danych osobowych do czasu zakończenia tego postępowania.</w:t>
      </w:r>
    </w:p>
    <w:p w14:paraId="5D5F9E44" w14:textId="77777777" w:rsidR="001E05CD" w:rsidRDefault="001E05CD" w:rsidP="00C46F9E">
      <w:pPr>
        <w:overflowPunct/>
        <w:autoSpaceDE/>
        <w:spacing w:line="240" w:lineRule="atLeast"/>
        <w:textAlignment w:val="auto"/>
        <w:rPr>
          <w:rFonts w:ascii="Arial" w:hAnsi="Arial" w:cs="Arial"/>
          <w:b/>
          <w:bCs/>
          <w:i/>
          <w:iCs/>
          <w:color w:val="000000"/>
          <w:sz w:val="22"/>
          <w:szCs w:val="22"/>
          <w:lang w:eastAsia="ar-SA"/>
        </w:rPr>
      </w:pPr>
    </w:p>
    <w:p w14:paraId="5DA710D2" w14:textId="374E9966"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6D65D818"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1062A8BC" w14:textId="77777777" w:rsidR="00C46F9E" w:rsidRDefault="00C46F9E" w:rsidP="00157D3D">
      <w:pPr>
        <w:overflowPunct/>
        <w:autoSpaceDE/>
        <w:spacing w:line="240" w:lineRule="atLeast"/>
        <w:textAlignment w:val="auto"/>
        <w:rPr>
          <w:rFonts w:ascii="Arial" w:hAnsi="Arial" w:cs="Arial"/>
          <w:b/>
          <w:i/>
          <w:iCs/>
          <w:color w:val="000000"/>
          <w:sz w:val="22"/>
          <w:szCs w:val="22"/>
          <w:lang w:eastAsia="ar-SA"/>
        </w:rPr>
      </w:pPr>
    </w:p>
    <w:p w14:paraId="075C4D06" w14:textId="5A6C8622"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65E49BB8" w14:textId="07E8A497" w:rsidR="00C1211D" w:rsidRPr="001E05CD" w:rsidRDefault="0001016A" w:rsidP="001E05CD">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p>
    <w:p w14:paraId="7E1987C5" w14:textId="77777777" w:rsidR="00824A70" w:rsidRPr="00824A70" w:rsidRDefault="00C1211D" w:rsidP="00824A70">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5968D7C7" w14:textId="29CFF44B" w:rsidR="00824A70" w:rsidRPr="00824A70" w:rsidRDefault="00824A70" w:rsidP="00824A70">
      <w:pPr>
        <w:pStyle w:val="Akapitzlist"/>
        <w:numPr>
          <w:ilvl w:val="1"/>
          <w:numId w:val="23"/>
        </w:numPr>
        <w:tabs>
          <w:tab w:val="num" w:pos="426"/>
        </w:tabs>
        <w:ind w:left="0" w:firstLine="0"/>
        <w:jc w:val="both"/>
        <w:rPr>
          <w:rFonts w:ascii="Arial" w:hAnsi="Arial" w:cs="Arial"/>
          <w:b/>
          <w:bCs/>
          <w:sz w:val="22"/>
          <w:szCs w:val="22"/>
        </w:rPr>
      </w:pPr>
      <w:r w:rsidRPr="00824A70">
        <w:rPr>
          <w:rFonts w:ascii="Arial" w:hAnsi="Arial" w:cs="Arial"/>
          <w:bCs/>
          <w:sz w:val="22"/>
          <w:szCs w:val="22"/>
        </w:rPr>
        <w:t>Rysunek z zaznaczeniem zakresu prac objętych przedmiotem zamówienia -etap I</w:t>
      </w:r>
      <w:r w:rsidR="0007679C">
        <w:rPr>
          <w:rFonts w:ascii="Arial" w:hAnsi="Arial" w:cs="Arial"/>
          <w:bCs/>
          <w:sz w:val="22"/>
          <w:szCs w:val="22"/>
        </w:rPr>
        <w:t>,</w:t>
      </w:r>
    </w:p>
    <w:p w14:paraId="51AEF058" w14:textId="71E9B051" w:rsidR="00824A70" w:rsidRPr="00824A70" w:rsidRDefault="00824A70" w:rsidP="00824A70">
      <w:pPr>
        <w:pStyle w:val="Akapitzlist"/>
        <w:numPr>
          <w:ilvl w:val="1"/>
          <w:numId w:val="23"/>
        </w:numPr>
        <w:tabs>
          <w:tab w:val="num" w:pos="426"/>
        </w:tabs>
        <w:ind w:left="0" w:firstLine="0"/>
        <w:jc w:val="both"/>
        <w:rPr>
          <w:rFonts w:ascii="Arial" w:hAnsi="Arial" w:cs="Arial"/>
          <w:b/>
          <w:bCs/>
          <w:sz w:val="22"/>
          <w:szCs w:val="22"/>
        </w:rPr>
      </w:pPr>
      <w:r>
        <w:rPr>
          <w:rFonts w:ascii="Arial" w:hAnsi="Arial" w:cs="Arial"/>
          <w:sz w:val="22"/>
          <w:szCs w:val="22"/>
        </w:rPr>
        <w:t>D</w:t>
      </w:r>
      <w:r w:rsidRPr="00824A70">
        <w:rPr>
          <w:rFonts w:ascii="Arial" w:hAnsi="Arial" w:cs="Arial"/>
          <w:sz w:val="22"/>
          <w:szCs w:val="22"/>
        </w:rPr>
        <w:t>okumentacja projektowa</w:t>
      </w:r>
      <w:r w:rsidR="0007679C">
        <w:rPr>
          <w:rFonts w:ascii="Arial" w:hAnsi="Arial" w:cs="Arial"/>
          <w:sz w:val="22"/>
          <w:szCs w:val="22"/>
        </w:rPr>
        <w:t>,</w:t>
      </w:r>
    </w:p>
    <w:p w14:paraId="47454DC6" w14:textId="72858008" w:rsidR="00824A70" w:rsidRPr="00824A70" w:rsidRDefault="00824A70" w:rsidP="00824A70">
      <w:pPr>
        <w:pStyle w:val="Akapitzlist"/>
        <w:numPr>
          <w:ilvl w:val="1"/>
          <w:numId w:val="23"/>
        </w:numPr>
        <w:tabs>
          <w:tab w:val="num" w:pos="426"/>
        </w:tabs>
        <w:ind w:left="0" w:firstLine="0"/>
        <w:jc w:val="both"/>
        <w:rPr>
          <w:rFonts w:ascii="Arial" w:hAnsi="Arial" w:cs="Arial"/>
          <w:b/>
          <w:bCs/>
          <w:sz w:val="22"/>
          <w:szCs w:val="22"/>
        </w:rPr>
      </w:pPr>
      <w:r>
        <w:rPr>
          <w:rFonts w:ascii="Arial" w:hAnsi="Arial" w:cs="Arial"/>
          <w:sz w:val="22"/>
          <w:szCs w:val="22"/>
        </w:rPr>
        <w:t>S</w:t>
      </w:r>
      <w:r w:rsidRPr="00824A70">
        <w:rPr>
          <w:rFonts w:ascii="Arial" w:hAnsi="Arial" w:cs="Arial"/>
          <w:sz w:val="22"/>
          <w:szCs w:val="22"/>
        </w:rPr>
        <w:t>pecyfikacja techniczna</w:t>
      </w:r>
      <w:r w:rsidR="0007679C">
        <w:rPr>
          <w:rFonts w:ascii="Arial" w:hAnsi="Arial" w:cs="Arial"/>
          <w:sz w:val="22"/>
          <w:szCs w:val="22"/>
        </w:rPr>
        <w:t>,</w:t>
      </w:r>
    </w:p>
    <w:p w14:paraId="028B070D" w14:textId="1FF6C92F" w:rsidR="00824A70" w:rsidRPr="00824A70" w:rsidRDefault="00824A70" w:rsidP="00824A70">
      <w:pPr>
        <w:pStyle w:val="Akapitzlist"/>
        <w:numPr>
          <w:ilvl w:val="1"/>
          <w:numId w:val="23"/>
        </w:numPr>
        <w:tabs>
          <w:tab w:val="num" w:pos="426"/>
        </w:tabs>
        <w:ind w:left="0" w:firstLine="0"/>
        <w:jc w:val="both"/>
        <w:rPr>
          <w:rFonts w:ascii="Arial" w:hAnsi="Arial" w:cs="Arial"/>
          <w:b/>
          <w:bCs/>
          <w:sz w:val="22"/>
          <w:szCs w:val="22"/>
        </w:rPr>
      </w:pPr>
      <w:r>
        <w:rPr>
          <w:rFonts w:ascii="Arial" w:hAnsi="Arial" w:cs="Arial"/>
          <w:sz w:val="22"/>
          <w:szCs w:val="22"/>
        </w:rPr>
        <w:t>P</w:t>
      </w:r>
      <w:r w:rsidRPr="00824A70">
        <w:rPr>
          <w:rFonts w:ascii="Arial" w:hAnsi="Arial" w:cs="Arial"/>
          <w:sz w:val="22"/>
          <w:szCs w:val="22"/>
        </w:rPr>
        <w:t>rzedmiar robót</w:t>
      </w:r>
      <w:r>
        <w:rPr>
          <w:rFonts w:ascii="Arial" w:hAnsi="Arial" w:cs="Arial"/>
          <w:sz w:val="22"/>
          <w:szCs w:val="22"/>
        </w:rPr>
        <w:t>.</w:t>
      </w:r>
    </w:p>
    <w:p w14:paraId="09D92444" w14:textId="77777777" w:rsidR="00E069E9" w:rsidRDefault="00E069E9" w:rsidP="00E069E9">
      <w:pPr>
        <w:pStyle w:val="Wcicienormalne"/>
        <w:suppressAutoHyphens/>
        <w:ind w:left="0"/>
        <w:jc w:val="both"/>
        <w:rPr>
          <w:rFonts w:ascii="Arial" w:hAnsi="Arial" w:cs="Arial"/>
          <w:b/>
          <w:sz w:val="20"/>
        </w:rPr>
      </w:pPr>
    </w:p>
    <w:bookmarkEnd w:id="0"/>
    <w:p w14:paraId="2B7E30F0" w14:textId="77777777" w:rsidR="00E069E9" w:rsidRDefault="00E069E9"/>
    <w:sectPr w:rsidR="00E069E9" w:rsidSect="003D0D0A">
      <w:footerReference w:type="even" r:id="rId10"/>
      <w:footerReference w:type="default" r:id="rId11"/>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05AE2" w14:textId="77777777" w:rsidR="005C49B0" w:rsidRDefault="005C49B0" w:rsidP="00055EFB">
      <w:r>
        <w:separator/>
      </w:r>
    </w:p>
  </w:endnote>
  <w:endnote w:type="continuationSeparator" w:id="0">
    <w:p w14:paraId="21869F47" w14:textId="77777777" w:rsidR="005C49B0" w:rsidRDefault="005C49B0"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376034"/>
      <w:docPartObj>
        <w:docPartGallery w:val="Page Numbers (Bottom of Page)"/>
        <w:docPartUnique/>
      </w:docPartObj>
    </w:sdt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38EDA" w14:textId="77777777" w:rsidR="005C49B0" w:rsidRDefault="005C49B0" w:rsidP="00055EFB">
      <w:r>
        <w:separator/>
      </w:r>
    </w:p>
  </w:footnote>
  <w:footnote w:type="continuationSeparator" w:id="0">
    <w:p w14:paraId="22696CE6" w14:textId="77777777" w:rsidR="005C49B0" w:rsidRDefault="005C49B0" w:rsidP="000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246FD9"/>
    <w:multiLevelType w:val="hybridMultilevel"/>
    <w:tmpl w:val="69E0153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B21550"/>
    <w:multiLevelType w:val="hybridMultilevel"/>
    <w:tmpl w:val="72E08A00"/>
    <w:lvl w:ilvl="0" w:tplc="ADAE739C">
      <w:start w:val="1"/>
      <w:numFmt w:val="lowerLetter"/>
      <w:lvlText w:val="%1)"/>
      <w:lvlJc w:val="left"/>
      <w:rPr>
        <w:b w:val="0"/>
        <w:bCs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735D96"/>
    <w:multiLevelType w:val="hybridMultilevel"/>
    <w:tmpl w:val="BFE0761C"/>
    <w:lvl w:ilvl="0" w:tplc="8CE25CA8">
      <w:start w:val="5"/>
      <w:numFmt w:val="decimal"/>
      <w:lvlText w:val="%1)"/>
      <w:lvlJc w:val="left"/>
      <w:pPr>
        <w:ind w:left="1080" w:hanging="360"/>
      </w:pPr>
      <w:rPr>
        <w:rFonts w:hint="default"/>
        <w:b/>
        <w:bCs/>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3F3E2B"/>
    <w:multiLevelType w:val="hybridMultilevel"/>
    <w:tmpl w:val="AD0655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4396ED2"/>
    <w:multiLevelType w:val="hybridMultilevel"/>
    <w:tmpl w:val="13761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631013248">
    <w:abstractNumId w:val="1"/>
  </w:num>
  <w:num w:numId="2" w16cid:durableId="123547792">
    <w:abstractNumId w:val="13"/>
  </w:num>
  <w:num w:numId="3" w16cid:durableId="1079445212">
    <w:abstractNumId w:val="15"/>
  </w:num>
  <w:num w:numId="4" w16cid:durableId="291911674">
    <w:abstractNumId w:val="5"/>
  </w:num>
  <w:num w:numId="5" w16cid:durableId="99185010">
    <w:abstractNumId w:val="18"/>
  </w:num>
  <w:num w:numId="6" w16cid:durableId="1322345834">
    <w:abstractNumId w:val="20"/>
  </w:num>
  <w:num w:numId="7" w16cid:durableId="449275743">
    <w:abstractNumId w:val="25"/>
  </w:num>
  <w:num w:numId="8" w16cid:durableId="1129476555">
    <w:abstractNumId w:val="14"/>
  </w:num>
  <w:num w:numId="9" w16cid:durableId="946038204">
    <w:abstractNumId w:val="11"/>
  </w:num>
  <w:num w:numId="10" w16cid:durableId="708145952">
    <w:abstractNumId w:val="4"/>
  </w:num>
  <w:num w:numId="11" w16cid:durableId="1541476713">
    <w:abstractNumId w:val="22"/>
  </w:num>
  <w:num w:numId="12" w16cid:durableId="1704136244">
    <w:abstractNumId w:val="10"/>
  </w:num>
  <w:num w:numId="13" w16cid:durableId="1899781701">
    <w:abstractNumId w:val="3"/>
  </w:num>
  <w:num w:numId="14" w16cid:durableId="162355135">
    <w:abstractNumId w:val="23"/>
  </w:num>
  <w:num w:numId="15" w16cid:durableId="1632638820">
    <w:abstractNumId w:val="6"/>
  </w:num>
  <w:num w:numId="16" w16cid:durableId="1095638506">
    <w:abstractNumId w:val="12"/>
  </w:num>
  <w:num w:numId="17" w16cid:durableId="630524452">
    <w:abstractNumId w:val="16"/>
  </w:num>
  <w:num w:numId="18" w16cid:durableId="303706249">
    <w:abstractNumId w:val="17"/>
  </w:num>
  <w:num w:numId="19" w16cid:durableId="1352877905">
    <w:abstractNumId w:val="2"/>
  </w:num>
  <w:num w:numId="20" w16cid:durableId="1382441763">
    <w:abstractNumId w:val="26"/>
  </w:num>
  <w:num w:numId="21" w16cid:durableId="1702896735">
    <w:abstractNumId w:val="8"/>
  </w:num>
  <w:num w:numId="22" w16cid:durableId="789785302">
    <w:abstractNumId w:val="0"/>
  </w:num>
  <w:num w:numId="23" w16cid:durableId="2091273115">
    <w:abstractNumId w:val="19"/>
  </w:num>
  <w:num w:numId="24" w16cid:durableId="1897008576">
    <w:abstractNumId w:val="24"/>
  </w:num>
  <w:num w:numId="25" w16cid:durableId="1426413941">
    <w:abstractNumId w:val="9"/>
  </w:num>
  <w:num w:numId="26" w16cid:durableId="1559778564">
    <w:abstractNumId w:val="21"/>
  </w:num>
  <w:num w:numId="27" w16cid:durableId="1380201723">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46C3"/>
    <w:rsid w:val="00006081"/>
    <w:rsid w:val="0001016A"/>
    <w:rsid w:val="0001085D"/>
    <w:rsid w:val="000166C7"/>
    <w:rsid w:val="00020586"/>
    <w:rsid w:val="000240C8"/>
    <w:rsid w:val="0002434B"/>
    <w:rsid w:val="00026E43"/>
    <w:rsid w:val="00027156"/>
    <w:rsid w:val="0003280A"/>
    <w:rsid w:val="000331C2"/>
    <w:rsid w:val="000355AA"/>
    <w:rsid w:val="000368FE"/>
    <w:rsid w:val="00042314"/>
    <w:rsid w:val="00042537"/>
    <w:rsid w:val="000457D9"/>
    <w:rsid w:val="000513B4"/>
    <w:rsid w:val="00051A05"/>
    <w:rsid w:val="00052630"/>
    <w:rsid w:val="000541B8"/>
    <w:rsid w:val="00055EFB"/>
    <w:rsid w:val="00056DBB"/>
    <w:rsid w:val="000570AE"/>
    <w:rsid w:val="00062B10"/>
    <w:rsid w:val="000639A3"/>
    <w:rsid w:val="00065DCA"/>
    <w:rsid w:val="00066873"/>
    <w:rsid w:val="0006736B"/>
    <w:rsid w:val="000675E6"/>
    <w:rsid w:val="00070DC9"/>
    <w:rsid w:val="0007227C"/>
    <w:rsid w:val="0007237F"/>
    <w:rsid w:val="00072972"/>
    <w:rsid w:val="0007679C"/>
    <w:rsid w:val="000803D3"/>
    <w:rsid w:val="00080B3D"/>
    <w:rsid w:val="00083B45"/>
    <w:rsid w:val="00084077"/>
    <w:rsid w:val="00085122"/>
    <w:rsid w:val="00085291"/>
    <w:rsid w:val="0009390D"/>
    <w:rsid w:val="00096536"/>
    <w:rsid w:val="000A1A29"/>
    <w:rsid w:val="000A6519"/>
    <w:rsid w:val="000B7981"/>
    <w:rsid w:val="000B7D86"/>
    <w:rsid w:val="000C282F"/>
    <w:rsid w:val="000C4471"/>
    <w:rsid w:val="000C4DC2"/>
    <w:rsid w:val="000C6341"/>
    <w:rsid w:val="000C64A9"/>
    <w:rsid w:val="000C701A"/>
    <w:rsid w:val="000D3BCE"/>
    <w:rsid w:val="000D5C38"/>
    <w:rsid w:val="000D7BBE"/>
    <w:rsid w:val="000E208D"/>
    <w:rsid w:val="000E258C"/>
    <w:rsid w:val="000E3F56"/>
    <w:rsid w:val="000E4166"/>
    <w:rsid w:val="000E5F2F"/>
    <w:rsid w:val="000F2AEA"/>
    <w:rsid w:val="000F5224"/>
    <w:rsid w:val="00101FFC"/>
    <w:rsid w:val="00102823"/>
    <w:rsid w:val="00103A9B"/>
    <w:rsid w:val="00104359"/>
    <w:rsid w:val="00106A54"/>
    <w:rsid w:val="00114D76"/>
    <w:rsid w:val="001205E7"/>
    <w:rsid w:val="00126208"/>
    <w:rsid w:val="00126658"/>
    <w:rsid w:val="00126806"/>
    <w:rsid w:val="00127473"/>
    <w:rsid w:val="00127D1D"/>
    <w:rsid w:val="00134173"/>
    <w:rsid w:val="00134A45"/>
    <w:rsid w:val="00135FD6"/>
    <w:rsid w:val="0014193E"/>
    <w:rsid w:val="001448B1"/>
    <w:rsid w:val="001457DA"/>
    <w:rsid w:val="001462C4"/>
    <w:rsid w:val="00150B88"/>
    <w:rsid w:val="00151447"/>
    <w:rsid w:val="00155F84"/>
    <w:rsid w:val="00157303"/>
    <w:rsid w:val="00157D3D"/>
    <w:rsid w:val="00162304"/>
    <w:rsid w:val="00162A5B"/>
    <w:rsid w:val="00163ECB"/>
    <w:rsid w:val="00164A54"/>
    <w:rsid w:val="0016724A"/>
    <w:rsid w:val="00167839"/>
    <w:rsid w:val="00167F77"/>
    <w:rsid w:val="00172253"/>
    <w:rsid w:val="00176647"/>
    <w:rsid w:val="001810AD"/>
    <w:rsid w:val="00182025"/>
    <w:rsid w:val="001825A5"/>
    <w:rsid w:val="0019449B"/>
    <w:rsid w:val="00194D42"/>
    <w:rsid w:val="001968AC"/>
    <w:rsid w:val="001978C5"/>
    <w:rsid w:val="00197BC3"/>
    <w:rsid w:val="001A2764"/>
    <w:rsid w:val="001A5219"/>
    <w:rsid w:val="001A5669"/>
    <w:rsid w:val="001A6F38"/>
    <w:rsid w:val="001B2FBD"/>
    <w:rsid w:val="001B34B6"/>
    <w:rsid w:val="001B4FAA"/>
    <w:rsid w:val="001B53E5"/>
    <w:rsid w:val="001C2565"/>
    <w:rsid w:val="001C4C34"/>
    <w:rsid w:val="001C6139"/>
    <w:rsid w:val="001C6C2D"/>
    <w:rsid w:val="001D1E00"/>
    <w:rsid w:val="001D4ADF"/>
    <w:rsid w:val="001D4C92"/>
    <w:rsid w:val="001D4E0A"/>
    <w:rsid w:val="001D777C"/>
    <w:rsid w:val="001E05CD"/>
    <w:rsid w:val="001E2827"/>
    <w:rsid w:val="001E288C"/>
    <w:rsid w:val="001E3D95"/>
    <w:rsid w:val="001F2526"/>
    <w:rsid w:val="001F4E68"/>
    <w:rsid w:val="001F67C6"/>
    <w:rsid w:val="0020259D"/>
    <w:rsid w:val="00203800"/>
    <w:rsid w:val="0021160E"/>
    <w:rsid w:val="00211A0E"/>
    <w:rsid w:val="00220E84"/>
    <w:rsid w:val="00222C16"/>
    <w:rsid w:val="00222EBC"/>
    <w:rsid w:val="0022647E"/>
    <w:rsid w:val="00230F35"/>
    <w:rsid w:val="002313CB"/>
    <w:rsid w:val="002369DF"/>
    <w:rsid w:val="002377E3"/>
    <w:rsid w:val="00237EB7"/>
    <w:rsid w:val="002410F4"/>
    <w:rsid w:val="0024346C"/>
    <w:rsid w:val="0024534A"/>
    <w:rsid w:val="002503C6"/>
    <w:rsid w:val="00251C77"/>
    <w:rsid w:val="00253B84"/>
    <w:rsid w:val="002545EB"/>
    <w:rsid w:val="00260AE2"/>
    <w:rsid w:val="0026404B"/>
    <w:rsid w:val="0026468C"/>
    <w:rsid w:val="00267A39"/>
    <w:rsid w:val="00270E5B"/>
    <w:rsid w:val="00271F17"/>
    <w:rsid w:val="002739B3"/>
    <w:rsid w:val="00274269"/>
    <w:rsid w:val="00275AC4"/>
    <w:rsid w:val="002775F0"/>
    <w:rsid w:val="00277A65"/>
    <w:rsid w:val="0028243A"/>
    <w:rsid w:val="00283B59"/>
    <w:rsid w:val="002867F3"/>
    <w:rsid w:val="00290215"/>
    <w:rsid w:val="00292F43"/>
    <w:rsid w:val="00292F79"/>
    <w:rsid w:val="00295917"/>
    <w:rsid w:val="00295C1A"/>
    <w:rsid w:val="002A03E8"/>
    <w:rsid w:val="002A07D6"/>
    <w:rsid w:val="002A21B1"/>
    <w:rsid w:val="002A26E8"/>
    <w:rsid w:val="002A35E3"/>
    <w:rsid w:val="002A7C1E"/>
    <w:rsid w:val="002B4334"/>
    <w:rsid w:val="002B442B"/>
    <w:rsid w:val="002B5E5C"/>
    <w:rsid w:val="002B7F62"/>
    <w:rsid w:val="002C0478"/>
    <w:rsid w:val="002C0A1E"/>
    <w:rsid w:val="002C0EB6"/>
    <w:rsid w:val="002C3EEE"/>
    <w:rsid w:val="002C4ACA"/>
    <w:rsid w:val="002C69AF"/>
    <w:rsid w:val="002D03DF"/>
    <w:rsid w:val="002D16D7"/>
    <w:rsid w:val="002D1704"/>
    <w:rsid w:val="002D19AB"/>
    <w:rsid w:val="002D1B1A"/>
    <w:rsid w:val="002D2CEE"/>
    <w:rsid w:val="002D735C"/>
    <w:rsid w:val="002E3923"/>
    <w:rsid w:val="002E5185"/>
    <w:rsid w:val="002E54EF"/>
    <w:rsid w:val="002E5BB0"/>
    <w:rsid w:val="002E6738"/>
    <w:rsid w:val="002F0094"/>
    <w:rsid w:val="002F288A"/>
    <w:rsid w:val="002F3976"/>
    <w:rsid w:val="002F40EF"/>
    <w:rsid w:val="002F7193"/>
    <w:rsid w:val="00300DFE"/>
    <w:rsid w:val="00305239"/>
    <w:rsid w:val="00307F57"/>
    <w:rsid w:val="00310F0D"/>
    <w:rsid w:val="00315539"/>
    <w:rsid w:val="00315A73"/>
    <w:rsid w:val="003219E2"/>
    <w:rsid w:val="00326991"/>
    <w:rsid w:val="00326A73"/>
    <w:rsid w:val="00330A3F"/>
    <w:rsid w:val="00332E27"/>
    <w:rsid w:val="00333073"/>
    <w:rsid w:val="0033355A"/>
    <w:rsid w:val="0033372D"/>
    <w:rsid w:val="00334C02"/>
    <w:rsid w:val="0034014D"/>
    <w:rsid w:val="0034024B"/>
    <w:rsid w:val="00344E78"/>
    <w:rsid w:val="00345893"/>
    <w:rsid w:val="00345E24"/>
    <w:rsid w:val="0034710E"/>
    <w:rsid w:val="0035293E"/>
    <w:rsid w:val="00355F4B"/>
    <w:rsid w:val="0036162B"/>
    <w:rsid w:val="00361B0C"/>
    <w:rsid w:val="00362652"/>
    <w:rsid w:val="00362D42"/>
    <w:rsid w:val="00362D44"/>
    <w:rsid w:val="00363CF9"/>
    <w:rsid w:val="00366897"/>
    <w:rsid w:val="00367F3B"/>
    <w:rsid w:val="00371332"/>
    <w:rsid w:val="00373BAE"/>
    <w:rsid w:val="00382735"/>
    <w:rsid w:val="003828CE"/>
    <w:rsid w:val="003834C7"/>
    <w:rsid w:val="00383C6C"/>
    <w:rsid w:val="00384A38"/>
    <w:rsid w:val="00386B83"/>
    <w:rsid w:val="00391148"/>
    <w:rsid w:val="00393F37"/>
    <w:rsid w:val="00394913"/>
    <w:rsid w:val="00394D59"/>
    <w:rsid w:val="003954A1"/>
    <w:rsid w:val="00396D31"/>
    <w:rsid w:val="00396EC5"/>
    <w:rsid w:val="0039765E"/>
    <w:rsid w:val="003A02C9"/>
    <w:rsid w:val="003A2816"/>
    <w:rsid w:val="003A4A02"/>
    <w:rsid w:val="003A4E40"/>
    <w:rsid w:val="003A5455"/>
    <w:rsid w:val="003B16CC"/>
    <w:rsid w:val="003B18C0"/>
    <w:rsid w:val="003B2062"/>
    <w:rsid w:val="003B22C3"/>
    <w:rsid w:val="003B2562"/>
    <w:rsid w:val="003B52A7"/>
    <w:rsid w:val="003C0550"/>
    <w:rsid w:val="003C2FC4"/>
    <w:rsid w:val="003C34C0"/>
    <w:rsid w:val="003C4611"/>
    <w:rsid w:val="003C47EB"/>
    <w:rsid w:val="003C58F7"/>
    <w:rsid w:val="003C604C"/>
    <w:rsid w:val="003D0410"/>
    <w:rsid w:val="003D0D03"/>
    <w:rsid w:val="003D0D0A"/>
    <w:rsid w:val="003D1434"/>
    <w:rsid w:val="003D2836"/>
    <w:rsid w:val="003D2AA8"/>
    <w:rsid w:val="003D39F7"/>
    <w:rsid w:val="003E090D"/>
    <w:rsid w:val="003E0F38"/>
    <w:rsid w:val="003E2ABB"/>
    <w:rsid w:val="003E7A25"/>
    <w:rsid w:val="003F0F89"/>
    <w:rsid w:val="003F3664"/>
    <w:rsid w:val="003F4191"/>
    <w:rsid w:val="003F71F9"/>
    <w:rsid w:val="003F7BD1"/>
    <w:rsid w:val="003F7E47"/>
    <w:rsid w:val="004026F2"/>
    <w:rsid w:val="00405F37"/>
    <w:rsid w:val="004069EB"/>
    <w:rsid w:val="0040778C"/>
    <w:rsid w:val="0041297E"/>
    <w:rsid w:val="00416BB1"/>
    <w:rsid w:val="0042092E"/>
    <w:rsid w:val="00420D59"/>
    <w:rsid w:val="00423892"/>
    <w:rsid w:val="00423DAB"/>
    <w:rsid w:val="004247DC"/>
    <w:rsid w:val="004249D7"/>
    <w:rsid w:val="00425601"/>
    <w:rsid w:val="004258D1"/>
    <w:rsid w:val="00432AE4"/>
    <w:rsid w:val="00433027"/>
    <w:rsid w:val="004336B0"/>
    <w:rsid w:val="00437435"/>
    <w:rsid w:val="00441789"/>
    <w:rsid w:val="00441FF7"/>
    <w:rsid w:val="00450DFF"/>
    <w:rsid w:val="00452279"/>
    <w:rsid w:val="004541D8"/>
    <w:rsid w:val="00456CD5"/>
    <w:rsid w:val="0046659B"/>
    <w:rsid w:val="00466E44"/>
    <w:rsid w:val="0047103A"/>
    <w:rsid w:val="00471AA7"/>
    <w:rsid w:val="0047390D"/>
    <w:rsid w:val="00475980"/>
    <w:rsid w:val="00475D7D"/>
    <w:rsid w:val="004816ED"/>
    <w:rsid w:val="004839BB"/>
    <w:rsid w:val="00485079"/>
    <w:rsid w:val="004859F1"/>
    <w:rsid w:val="00486554"/>
    <w:rsid w:val="004878C4"/>
    <w:rsid w:val="004907DB"/>
    <w:rsid w:val="00490D53"/>
    <w:rsid w:val="004972E9"/>
    <w:rsid w:val="00497456"/>
    <w:rsid w:val="00497DAF"/>
    <w:rsid w:val="004A2C34"/>
    <w:rsid w:val="004A50F2"/>
    <w:rsid w:val="004B5415"/>
    <w:rsid w:val="004B54D7"/>
    <w:rsid w:val="004C144F"/>
    <w:rsid w:val="004C14D2"/>
    <w:rsid w:val="004C222E"/>
    <w:rsid w:val="004C2488"/>
    <w:rsid w:val="004C3A1E"/>
    <w:rsid w:val="004C6829"/>
    <w:rsid w:val="004C6BB6"/>
    <w:rsid w:val="004C766C"/>
    <w:rsid w:val="004D1CCD"/>
    <w:rsid w:val="004D4061"/>
    <w:rsid w:val="004D5792"/>
    <w:rsid w:val="004E5A1E"/>
    <w:rsid w:val="004F10D0"/>
    <w:rsid w:val="00500976"/>
    <w:rsid w:val="00501D72"/>
    <w:rsid w:val="00502281"/>
    <w:rsid w:val="005054D3"/>
    <w:rsid w:val="00506A32"/>
    <w:rsid w:val="0051287F"/>
    <w:rsid w:val="00513EFA"/>
    <w:rsid w:val="00515939"/>
    <w:rsid w:val="00521C6F"/>
    <w:rsid w:val="005240A5"/>
    <w:rsid w:val="00524B74"/>
    <w:rsid w:val="00524E5F"/>
    <w:rsid w:val="005275E4"/>
    <w:rsid w:val="00530214"/>
    <w:rsid w:val="00531979"/>
    <w:rsid w:val="00531F6E"/>
    <w:rsid w:val="0053289D"/>
    <w:rsid w:val="00536FE6"/>
    <w:rsid w:val="005379E3"/>
    <w:rsid w:val="00537EF4"/>
    <w:rsid w:val="005433C2"/>
    <w:rsid w:val="00543C56"/>
    <w:rsid w:val="0054603F"/>
    <w:rsid w:val="00547D36"/>
    <w:rsid w:val="0055086B"/>
    <w:rsid w:val="00550D99"/>
    <w:rsid w:val="005531D4"/>
    <w:rsid w:val="00553253"/>
    <w:rsid w:val="00554DF5"/>
    <w:rsid w:val="00557F7A"/>
    <w:rsid w:val="0056461C"/>
    <w:rsid w:val="00564EF0"/>
    <w:rsid w:val="00566D03"/>
    <w:rsid w:val="005676CE"/>
    <w:rsid w:val="00571663"/>
    <w:rsid w:val="00573C8A"/>
    <w:rsid w:val="00574058"/>
    <w:rsid w:val="005839D0"/>
    <w:rsid w:val="005914C6"/>
    <w:rsid w:val="00592368"/>
    <w:rsid w:val="00594030"/>
    <w:rsid w:val="00595589"/>
    <w:rsid w:val="00597461"/>
    <w:rsid w:val="005A0DE2"/>
    <w:rsid w:val="005A2B4F"/>
    <w:rsid w:val="005A2C46"/>
    <w:rsid w:val="005A35BF"/>
    <w:rsid w:val="005A40E6"/>
    <w:rsid w:val="005A4455"/>
    <w:rsid w:val="005A6BF8"/>
    <w:rsid w:val="005A70C2"/>
    <w:rsid w:val="005B1C15"/>
    <w:rsid w:val="005B76CA"/>
    <w:rsid w:val="005C49B0"/>
    <w:rsid w:val="005C53AE"/>
    <w:rsid w:val="005C7E73"/>
    <w:rsid w:val="005D291E"/>
    <w:rsid w:val="005D2C86"/>
    <w:rsid w:val="005D3A12"/>
    <w:rsid w:val="005D3A88"/>
    <w:rsid w:val="005D4587"/>
    <w:rsid w:val="005D6200"/>
    <w:rsid w:val="005D70A2"/>
    <w:rsid w:val="005F0A9F"/>
    <w:rsid w:val="005F0F59"/>
    <w:rsid w:val="005F3A34"/>
    <w:rsid w:val="005F3F98"/>
    <w:rsid w:val="005F7279"/>
    <w:rsid w:val="006008AA"/>
    <w:rsid w:val="00602BC8"/>
    <w:rsid w:val="00603853"/>
    <w:rsid w:val="00604F59"/>
    <w:rsid w:val="00604FF9"/>
    <w:rsid w:val="00610E1B"/>
    <w:rsid w:val="00611851"/>
    <w:rsid w:val="00611B36"/>
    <w:rsid w:val="0061334D"/>
    <w:rsid w:val="00615502"/>
    <w:rsid w:val="00621990"/>
    <w:rsid w:val="00630772"/>
    <w:rsid w:val="00630E6A"/>
    <w:rsid w:val="00634604"/>
    <w:rsid w:val="00636C83"/>
    <w:rsid w:val="00642199"/>
    <w:rsid w:val="00643351"/>
    <w:rsid w:val="006446D9"/>
    <w:rsid w:val="00650BDB"/>
    <w:rsid w:val="00653547"/>
    <w:rsid w:val="00654909"/>
    <w:rsid w:val="00654BC0"/>
    <w:rsid w:val="00656082"/>
    <w:rsid w:val="00657B58"/>
    <w:rsid w:val="00661919"/>
    <w:rsid w:val="0066360B"/>
    <w:rsid w:val="0066385F"/>
    <w:rsid w:val="006675AF"/>
    <w:rsid w:val="006729E9"/>
    <w:rsid w:val="00673131"/>
    <w:rsid w:val="00673B69"/>
    <w:rsid w:val="00674740"/>
    <w:rsid w:val="00676283"/>
    <w:rsid w:val="00677609"/>
    <w:rsid w:val="0068062E"/>
    <w:rsid w:val="00681BC1"/>
    <w:rsid w:val="00682C16"/>
    <w:rsid w:val="006879D7"/>
    <w:rsid w:val="00690BD7"/>
    <w:rsid w:val="006926A9"/>
    <w:rsid w:val="00693019"/>
    <w:rsid w:val="006936A0"/>
    <w:rsid w:val="00697A91"/>
    <w:rsid w:val="006A4D56"/>
    <w:rsid w:val="006A5DB4"/>
    <w:rsid w:val="006A69CC"/>
    <w:rsid w:val="006B069D"/>
    <w:rsid w:val="006B1B47"/>
    <w:rsid w:val="006B2821"/>
    <w:rsid w:val="006B5B71"/>
    <w:rsid w:val="006C3594"/>
    <w:rsid w:val="006C520A"/>
    <w:rsid w:val="006C5C3E"/>
    <w:rsid w:val="006D5EB1"/>
    <w:rsid w:val="006D69A8"/>
    <w:rsid w:val="006D6A7C"/>
    <w:rsid w:val="006E0DA5"/>
    <w:rsid w:val="006E4F4E"/>
    <w:rsid w:val="006E6B34"/>
    <w:rsid w:val="006F1B65"/>
    <w:rsid w:val="006F3636"/>
    <w:rsid w:val="006F540B"/>
    <w:rsid w:val="006F5B33"/>
    <w:rsid w:val="006F6D10"/>
    <w:rsid w:val="007016ED"/>
    <w:rsid w:val="007024F2"/>
    <w:rsid w:val="00704801"/>
    <w:rsid w:val="00707729"/>
    <w:rsid w:val="00711257"/>
    <w:rsid w:val="00711F82"/>
    <w:rsid w:val="007161E9"/>
    <w:rsid w:val="00730A30"/>
    <w:rsid w:val="00734626"/>
    <w:rsid w:val="0073466E"/>
    <w:rsid w:val="007423C1"/>
    <w:rsid w:val="00742D69"/>
    <w:rsid w:val="00744CB6"/>
    <w:rsid w:val="007462A4"/>
    <w:rsid w:val="00747C97"/>
    <w:rsid w:val="0075168C"/>
    <w:rsid w:val="00762D9B"/>
    <w:rsid w:val="00763EE1"/>
    <w:rsid w:val="0076583C"/>
    <w:rsid w:val="0077507B"/>
    <w:rsid w:val="0077508B"/>
    <w:rsid w:val="00775842"/>
    <w:rsid w:val="007771EC"/>
    <w:rsid w:val="00780B09"/>
    <w:rsid w:val="00782E11"/>
    <w:rsid w:val="007842D5"/>
    <w:rsid w:val="00790D36"/>
    <w:rsid w:val="0079590E"/>
    <w:rsid w:val="007A35D5"/>
    <w:rsid w:val="007A47B4"/>
    <w:rsid w:val="007A5599"/>
    <w:rsid w:val="007A57A5"/>
    <w:rsid w:val="007B4FB3"/>
    <w:rsid w:val="007B6DFF"/>
    <w:rsid w:val="007C0981"/>
    <w:rsid w:val="007C0A2E"/>
    <w:rsid w:val="007C1617"/>
    <w:rsid w:val="007C229F"/>
    <w:rsid w:val="007C2C86"/>
    <w:rsid w:val="007C329B"/>
    <w:rsid w:val="007C3553"/>
    <w:rsid w:val="007C5FAC"/>
    <w:rsid w:val="007C6396"/>
    <w:rsid w:val="007C7DDD"/>
    <w:rsid w:val="007C7E45"/>
    <w:rsid w:val="007D5A7F"/>
    <w:rsid w:val="007E25EE"/>
    <w:rsid w:val="007E2FAD"/>
    <w:rsid w:val="007E4EF1"/>
    <w:rsid w:val="007E6639"/>
    <w:rsid w:val="007E7972"/>
    <w:rsid w:val="007F36A4"/>
    <w:rsid w:val="007F4067"/>
    <w:rsid w:val="007F54D6"/>
    <w:rsid w:val="00803764"/>
    <w:rsid w:val="00806A72"/>
    <w:rsid w:val="0081067C"/>
    <w:rsid w:val="0082326A"/>
    <w:rsid w:val="00824A70"/>
    <w:rsid w:val="00826C90"/>
    <w:rsid w:val="008312A0"/>
    <w:rsid w:val="008334EC"/>
    <w:rsid w:val="008353E3"/>
    <w:rsid w:val="00836B6C"/>
    <w:rsid w:val="008402A5"/>
    <w:rsid w:val="00840D59"/>
    <w:rsid w:val="00842098"/>
    <w:rsid w:val="00842E7C"/>
    <w:rsid w:val="00844C68"/>
    <w:rsid w:val="00847CB5"/>
    <w:rsid w:val="00850A60"/>
    <w:rsid w:val="00852591"/>
    <w:rsid w:val="0085423C"/>
    <w:rsid w:val="00856A87"/>
    <w:rsid w:val="00866FD8"/>
    <w:rsid w:val="0087142C"/>
    <w:rsid w:val="00873C5C"/>
    <w:rsid w:val="0087673F"/>
    <w:rsid w:val="008819E9"/>
    <w:rsid w:val="0088682F"/>
    <w:rsid w:val="0088778D"/>
    <w:rsid w:val="00887BF5"/>
    <w:rsid w:val="008932B7"/>
    <w:rsid w:val="00895FAF"/>
    <w:rsid w:val="00896472"/>
    <w:rsid w:val="008A20E7"/>
    <w:rsid w:val="008A356A"/>
    <w:rsid w:val="008A4208"/>
    <w:rsid w:val="008A7FFD"/>
    <w:rsid w:val="008B5AAB"/>
    <w:rsid w:val="008B7534"/>
    <w:rsid w:val="008C0A16"/>
    <w:rsid w:val="008C576D"/>
    <w:rsid w:val="008D06AB"/>
    <w:rsid w:val="008D4142"/>
    <w:rsid w:val="008D54CA"/>
    <w:rsid w:val="008E1791"/>
    <w:rsid w:val="008E46B1"/>
    <w:rsid w:val="008E7F61"/>
    <w:rsid w:val="008F0A8C"/>
    <w:rsid w:val="008F4EBC"/>
    <w:rsid w:val="008F7B6F"/>
    <w:rsid w:val="009039D3"/>
    <w:rsid w:val="00904939"/>
    <w:rsid w:val="00905ABA"/>
    <w:rsid w:val="009110BD"/>
    <w:rsid w:val="0091185D"/>
    <w:rsid w:val="00915318"/>
    <w:rsid w:val="009202D6"/>
    <w:rsid w:val="00924DE4"/>
    <w:rsid w:val="009346DA"/>
    <w:rsid w:val="00934FD7"/>
    <w:rsid w:val="00935018"/>
    <w:rsid w:val="009353E0"/>
    <w:rsid w:val="0094548E"/>
    <w:rsid w:val="00946FB0"/>
    <w:rsid w:val="0095079B"/>
    <w:rsid w:val="009533AC"/>
    <w:rsid w:val="00953E19"/>
    <w:rsid w:val="00953FD1"/>
    <w:rsid w:val="009559B9"/>
    <w:rsid w:val="00956E4E"/>
    <w:rsid w:val="00956F39"/>
    <w:rsid w:val="00957A83"/>
    <w:rsid w:val="009600D1"/>
    <w:rsid w:val="009715B5"/>
    <w:rsid w:val="00971CCC"/>
    <w:rsid w:val="0097292D"/>
    <w:rsid w:val="0097470D"/>
    <w:rsid w:val="00975752"/>
    <w:rsid w:val="00976349"/>
    <w:rsid w:val="009847F0"/>
    <w:rsid w:val="0098485E"/>
    <w:rsid w:val="0098634A"/>
    <w:rsid w:val="0099010E"/>
    <w:rsid w:val="009913A9"/>
    <w:rsid w:val="00991838"/>
    <w:rsid w:val="009971CB"/>
    <w:rsid w:val="009A1A9F"/>
    <w:rsid w:val="009A368A"/>
    <w:rsid w:val="009A4648"/>
    <w:rsid w:val="009A52EB"/>
    <w:rsid w:val="009A545A"/>
    <w:rsid w:val="009B340F"/>
    <w:rsid w:val="009B69CF"/>
    <w:rsid w:val="009B76DD"/>
    <w:rsid w:val="009C2A01"/>
    <w:rsid w:val="009C4F06"/>
    <w:rsid w:val="009D137B"/>
    <w:rsid w:val="009D1615"/>
    <w:rsid w:val="009D20E8"/>
    <w:rsid w:val="009D305D"/>
    <w:rsid w:val="009D4200"/>
    <w:rsid w:val="009D4CE0"/>
    <w:rsid w:val="009D70E8"/>
    <w:rsid w:val="009D7D21"/>
    <w:rsid w:val="009E0765"/>
    <w:rsid w:val="009E07A8"/>
    <w:rsid w:val="009E2280"/>
    <w:rsid w:val="009E6982"/>
    <w:rsid w:val="009E78C6"/>
    <w:rsid w:val="009E7F7D"/>
    <w:rsid w:val="009F0D19"/>
    <w:rsid w:val="009F1A24"/>
    <w:rsid w:val="009F56F5"/>
    <w:rsid w:val="009F5C22"/>
    <w:rsid w:val="00A02878"/>
    <w:rsid w:val="00A02EDB"/>
    <w:rsid w:val="00A04615"/>
    <w:rsid w:val="00A1310A"/>
    <w:rsid w:val="00A155ED"/>
    <w:rsid w:val="00A20E25"/>
    <w:rsid w:val="00A21C51"/>
    <w:rsid w:val="00A246FA"/>
    <w:rsid w:val="00A257B2"/>
    <w:rsid w:val="00A26602"/>
    <w:rsid w:val="00A275D4"/>
    <w:rsid w:val="00A304F3"/>
    <w:rsid w:val="00A311E0"/>
    <w:rsid w:val="00A3548D"/>
    <w:rsid w:val="00A36D88"/>
    <w:rsid w:val="00A45513"/>
    <w:rsid w:val="00A474E5"/>
    <w:rsid w:val="00A51FE4"/>
    <w:rsid w:val="00A5332D"/>
    <w:rsid w:val="00A55D34"/>
    <w:rsid w:val="00A603A6"/>
    <w:rsid w:val="00A61B19"/>
    <w:rsid w:val="00A62E38"/>
    <w:rsid w:val="00A659C4"/>
    <w:rsid w:val="00A67B93"/>
    <w:rsid w:val="00A72228"/>
    <w:rsid w:val="00A736D4"/>
    <w:rsid w:val="00A753B4"/>
    <w:rsid w:val="00A80C45"/>
    <w:rsid w:val="00A82B1A"/>
    <w:rsid w:val="00A83746"/>
    <w:rsid w:val="00A83D3E"/>
    <w:rsid w:val="00A91E33"/>
    <w:rsid w:val="00A93FA3"/>
    <w:rsid w:val="00A96600"/>
    <w:rsid w:val="00AB197A"/>
    <w:rsid w:val="00AB2F71"/>
    <w:rsid w:val="00AB30EA"/>
    <w:rsid w:val="00AB4ACA"/>
    <w:rsid w:val="00AB7431"/>
    <w:rsid w:val="00AB7444"/>
    <w:rsid w:val="00AC0104"/>
    <w:rsid w:val="00AC0B6B"/>
    <w:rsid w:val="00AC2329"/>
    <w:rsid w:val="00AC2982"/>
    <w:rsid w:val="00AC3F1E"/>
    <w:rsid w:val="00AC43EC"/>
    <w:rsid w:val="00AC4775"/>
    <w:rsid w:val="00AC498E"/>
    <w:rsid w:val="00AC557A"/>
    <w:rsid w:val="00AC7FED"/>
    <w:rsid w:val="00AD2F85"/>
    <w:rsid w:val="00AE112F"/>
    <w:rsid w:val="00AE5E9A"/>
    <w:rsid w:val="00AF12AE"/>
    <w:rsid w:val="00AF1880"/>
    <w:rsid w:val="00AF472C"/>
    <w:rsid w:val="00AF4FA9"/>
    <w:rsid w:val="00AF59D4"/>
    <w:rsid w:val="00AF6EE8"/>
    <w:rsid w:val="00B0110C"/>
    <w:rsid w:val="00B03EF1"/>
    <w:rsid w:val="00B05B99"/>
    <w:rsid w:val="00B07A41"/>
    <w:rsid w:val="00B1760E"/>
    <w:rsid w:val="00B22E2E"/>
    <w:rsid w:val="00B2426A"/>
    <w:rsid w:val="00B251EC"/>
    <w:rsid w:val="00B25A17"/>
    <w:rsid w:val="00B26D60"/>
    <w:rsid w:val="00B30826"/>
    <w:rsid w:val="00B30DA2"/>
    <w:rsid w:val="00B33274"/>
    <w:rsid w:val="00B37F2D"/>
    <w:rsid w:val="00B40AB1"/>
    <w:rsid w:val="00B4216D"/>
    <w:rsid w:val="00B4222F"/>
    <w:rsid w:val="00B50E7A"/>
    <w:rsid w:val="00B51C18"/>
    <w:rsid w:val="00B55F4B"/>
    <w:rsid w:val="00B646EE"/>
    <w:rsid w:val="00B74ACD"/>
    <w:rsid w:val="00B74FFA"/>
    <w:rsid w:val="00B76CEC"/>
    <w:rsid w:val="00B825A9"/>
    <w:rsid w:val="00B87C23"/>
    <w:rsid w:val="00B92F8C"/>
    <w:rsid w:val="00B956A2"/>
    <w:rsid w:val="00B965AA"/>
    <w:rsid w:val="00B96A5A"/>
    <w:rsid w:val="00B97081"/>
    <w:rsid w:val="00BA178C"/>
    <w:rsid w:val="00BA3001"/>
    <w:rsid w:val="00BA560C"/>
    <w:rsid w:val="00BA69E9"/>
    <w:rsid w:val="00BA7FE0"/>
    <w:rsid w:val="00BB1FAA"/>
    <w:rsid w:val="00BB5EF1"/>
    <w:rsid w:val="00BC7BC0"/>
    <w:rsid w:val="00BD6EA1"/>
    <w:rsid w:val="00BE0BFC"/>
    <w:rsid w:val="00BE173D"/>
    <w:rsid w:val="00BE1A9F"/>
    <w:rsid w:val="00BE6507"/>
    <w:rsid w:val="00BF0208"/>
    <w:rsid w:val="00BF4D1E"/>
    <w:rsid w:val="00BF5B2C"/>
    <w:rsid w:val="00C0054D"/>
    <w:rsid w:val="00C02842"/>
    <w:rsid w:val="00C1211D"/>
    <w:rsid w:val="00C130C8"/>
    <w:rsid w:val="00C163C7"/>
    <w:rsid w:val="00C17160"/>
    <w:rsid w:val="00C2441C"/>
    <w:rsid w:val="00C25EEF"/>
    <w:rsid w:val="00C2629E"/>
    <w:rsid w:val="00C26C2B"/>
    <w:rsid w:val="00C27441"/>
    <w:rsid w:val="00C30361"/>
    <w:rsid w:val="00C32448"/>
    <w:rsid w:val="00C3511C"/>
    <w:rsid w:val="00C35148"/>
    <w:rsid w:val="00C35A6E"/>
    <w:rsid w:val="00C41308"/>
    <w:rsid w:val="00C46F9E"/>
    <w:rsid w:val="00C4752D"/>
    <w:rsid w:val="00C47720"/>
    <w:rsid w:val="00C528E5"/>
    <w:rsid w:val="00C53CED"/>
    <w:rsid w:val="00C53FD8"/>
    <w:rsid w:val="00C54AC4"/>
    <w:rsid w:val="00C626A4"/>
    <w:rsid w:val="00C63385"/>
    <w:rsid w:val="00C65A4A"/>
    <w:rsid w:val="00C7529D"/>
    <w:rsid w:val="00C77D14"/>
    <w:rsid w:val="00C8001A"/>
    <w:rsid w:val="00C80CC5"/>
    <w:rsid w:val="00C8190D"/>
    <w:rsid w:val="00C84CE7"/>
    <w:rsid w:val="00C8625E"/>
    <w:rsid w:val="00C86A3C"/>
    <w:rsid w:val="00C90F40"/>
    <w:rsid w:val="00C91558"/>
    <w:rsid w:val="00C91C0B"/>
    <w:rsid w:val="00C92502"/>
    <w:rsid w:val="00C92A4A"/>
    <w:rsid w:val="00C95173"/>
    <w:rsid w:val="00C97D8C"/>
    <w:rsid w:val="00CA2E85"/>
    <w:rsid w:val="00CA3496"/>
    <w:rsid w:val="00CA3D71"/>
    <w:rsid w:val="00CA6DEF"/>
    <w:rsid w:val="00CB0517"/>
    <w:rsid w:val="00CB545C"/>
    <w:rsid w:val="00CB7C47"/>
    <w:rsid w:val="00CC0B73"/>
    <w:rsid w:val="00CC1CAF"/>
    <w:rsid w:val="00CC271C"/>
    <w:rsid w:val="00CC5544"/>
    <w:rsid w:val="00CD4F42"/>
    <w:rsid w:val="00CD5EA5"/>
    <w:rsid w:val="00CD70BC"/>
    <w:rsid w:val="00CE2917"/>
    <w:rsid w:val="00CE412B"/>
    <w:rsid w:val="00CE68E9"/>
    <w:rsid w:val="00CE798F"/>
    <w:rsid w:val="00CE7C64"/>
    <w:rsid w:val="00D03ADA"/>
    <w:rsid w:val="00D05AC6"/>
    <w:rsid w:val="00D07CFF"/>
    <w:rsid w:val="00D117BE"/>
    <w:rsid w:val="00D12265"/>
    <w:rsid w:val="00D16FB2"/>
    <w:rsid w:val="00D17074"/>
    <w:rsid w:val="00D20CB5"/>
    <w:rsid w:val="00D27E66"/>
    <w:rsid w:val="00D32EE5"/>
    <w:rsid w:val="00D359EA"/>
    <w:rsid w:val="00D35A7D"/>
    <w:rsid w:val="00D411F5"/>
    <w:rsid w:val="00D43314"/>
    <w:rsid w:val="00D45D55"/>
    <w:rsid w:val="00D501D4"/>
    <w:rsid w:val="00D50B33"/>
    <w:rsid w:val="00D53B35"/>
    <w:rsid w:val="00D60A24"/>
    <w:rsid w:val="00D60CB3"/>
    <w:rsid w:val="00D62761"/>
    <w:rsid w:val="00D62A94"/>
    <w:rsid w:val="00D636D6"/>
    <w:rsid w:val="00D642CC"/>
    <w:rsid w:val="00D67B3E"/>
    <w:rsid w:val="00D71DCE"/>
    <w:rsid w:val="00D74CC6"/>
    <w:rsid w:val="00D758E9"/>
    <w:rsid w:val="00D80AAA"/>
    <w:rsid w:val="00D87E9A"/>
    <w:rsid w:val="00D90FF6"/>
    <w:rsid w:val="00D913FD"/>
    <w:rsid w:val="00D937AC"/>
    <w:rsid w:val="00DA061D"/>
    <w:rsid w:val="00DA0B91"/>
    <w:rsid w:val="00DA21AC"/>
    <w:rsid w:val="00DA3F82"/>
    <w:rsid w:val="00DA6921"/>
    <w:rsid w:val="00DA740E"/>
    <w:rsid w:val="00DB00D5"/>
    <w:rsid w:val="00DB07CB"/>
    <w:rsid w:val="00DB127E"/>
    <w:rsid w:val="00DB2856"/>
    <w:rsid w:val="00DB41D4"/>
    <w:rsid w:val="00DB668D"/>
    <w:rsid w:val="00DB7675"/>
    <w:rsid w:val="00DC20B6"/>
    <w:rsid w:val="00DC4646"/>
    <w:rsid w:val="00DC6274"/>
    <w:rsid w:val="00DC63D8"/>
    <w:rsid w:val="00DD0A77"/>
    <w:rsid w:val="00DD1145"/>
    <w:rsid w:val="00DD3A3A"/>
    <w:rsid w:val="00DD5A98"/>
    <w:rsid w:val="00DD60DE"/>
    <w:rsid w:val="00DE1580"/>
    <w:rsid w:val="00DE358B"/>
    <w:rsid w:val="00DE474D"/>
    <w:rsid w:val="00DE6C39"/>
    <w:rsid w:val="00DE740E"/>
    <w:rsid w:val="00DF0183"/>
    <w:rsid w:val="00DF1B23"/>
    <w:rsid w:val="00DF40A8"/>
    <w:rsid w:val="00DF59DD"/>
    <w:rsid w:val="00DF5B98"/>
    <w:rsid w:val="00DF607F"/>
    <w:rsid w:val="00DF76B3"/>
    <w:rsid w:val="00DF7DF5"/>
    <w:rsid w:val="00E03642"/>
    <w:rsid w:val="00E046FE"/>
    <w:rsid w:val="00E069E9"/>
    <w:rsid w:val="00E13EBC"/>
    <w:rsid w:val="00E14B2F"/>
    <w:rsid w:val="00E15622"/>
    <w:rsid w:val="00E167DC"/>
    <w:rsid w:val="00E173AF"/>
    <w:rsid w:val="00E3267B"/>
    <w:rsid w:val="00E34BB4"/>
    <w:rsid w:val="00E3714D"/>
    <w:rsid w:val="00E41A45"/>
    <w:rsid w:val="00E42BE6"/>
    <w:rsid w:val="00E4628E"/>
    <w:rsid w:val="00E47F07"/>
    <w:rsid w:val="00E53105"/>
    <w:rsid w:val="00E553D0"/>
    <w:rsid w:val="00E558AD"/>
    <w:rsid w:val="00E56AE8"/>
    <w:rsid w:val="00E60437"/>
    <w:rsid w:val="00E642FB"/>
    <w:rsid w:val="00E734C5"/>
    <w:rsid w:val="00E734F7"/>
    <w:rsid w:val="00E73CD3"/>
    <w:rsid w:val="00E752EB"/>
    <w:rsid w:val="00E83320"/>
    <w:rsid w:val="00E879D0"/>
    <w:rsid w:val="00EA0264"/>
    <w:rsid w:val="00EA0481"/>
    <w:rsid w:val="00EA0DEB"/>
    <w:rsid w:val="00EA218E"/>
    <w:rsid w:val="00EA2F41"/>
    <w:rsid w:val="00EB13CC"/>
    <w:rsid w:val="00EB2721"/>
    <w:rsid w:val="00EB3A55"/>
    <w:rsid w:val="00EC1282"/>
    <w:rsid w:val="00EC2D22"/>
    <w:rsid w:val="00EC62B5"/>
    <w:rsid w:val="00EC7139"/>
    <w:rsid w:val="00ED0010"/>
    <w:rsid w:val="00ED1B3F"/>
    <w:rsid w:val="00ED4697"/>
    <w:rsid w:val="00ED5D25"/>
    <w:rsid w:val="00EE3DF2"/>
    <w:rsid w:val="00EE6684"/>
    <w:rsid w:val="00EE668D"/>
    <w:rsid w:val="00EF06E5"/>
    <w:rsid w:val="00EF500B"/>
    <w:rsid w:val="00EF7D37"/>
    <w:rsid w:val="00F00C89"/>
    <w:rsid w:val="00F00F93"/>
    <w:rsid w:val="00F028A9"/>
    <w:rsid w:val="00F10243"/>
    <w:rsid w:val="00F11960"/>
    <w:rsid w:val="00F1267F"/>
    <w:rsid w:val="00F14791"/>
    <w:rsid w:val="00F16320"/>
    <w:rsid w:val="00F1752F"/>
    <w:rsid w:val="00F22536"/>
    <w:rsid w:val="00F22DF9"/>
    <w:rsid w:val="00F23DB4"/>
    <w:rsid w:val="00F263D8"/>
    <w:rsid w:val="00F27E00"/>
    <w:rsid w:val="00F27E3F"/>
    <w:rsid w:val="00F3241F"/>
    <w:rsid w:val="00F35F23"/>
    <w:rsid w:val="00F43EDB"/>
    <w:rsid w:val="00F50A6F"/>
    <w:rsid w:val="00F53B9F"/>
    <w:rsid w:val="00F54FCD"/>
    <w:rsid w:val="00F569A1"/>
    <w:rsid w:val="00F61DF0"/>
    <w:rsid w:val="00F63780"/>
    <w:rsid w:val="00F64CED"/>
    <w:rsid w:val="00F656A0"/>
    <w:rsid w:val="00F70701"/>
    <w:rsid w:val="00F7340B"/>
    <w:rsid w:val="00F73685"/>
    <w:rsid w:val="00F73745"/>
    <w:rsid w:val="00F775E0"/>
    <w:rsid w:val="00F8138D"/>
    <w:rsid w:val="00F814C3"/>
    <w:rsid w:val="00F869AA"/>
    <w:rsid w:val="00F90C07"/>
    <w:rsid w:val="00F9368D"/>
    <w:rsid w:val="00F9583B"/>
    <w:rsid w:val="00F97782"/>
    <w:rsid w:val="00F97D59"/>
    <w:rsid w:val="00FA03DF"/>
    <w:rsid w:val="00FA295C"/>
    <w:rsid w:val="00FB6D4A"/>
    <w:rsid w:val="00FC172C"/>
    <w:rsid w:val="00FC22D0"/>
    <w:rsid w:val="00FC3664"/>
    <w:rsid w:val="00FC3A1F"/>
    <w:rsid w:val="00FC7BBB"/>
    <w:rsid w:val="00FD016E"/>
    <w:rsid w:val="00FD019D"/>
    <w:rsid w:val="00FD0979"/>
    <w:rsid w:val="00FD0B63"/>
    <w:rsid w:val="00FD4840"/>
    <w:rsid w:val="00FD5672"/>
    <w:rsid w:val="00FD6113"/>
    <w:rsid w:val="00FE46AC"/>
    <w:rsid w:val="00FE54A2"/>
    <w:rsid w:val="00FE60C0"/>
    <w:rsid w:val="00FF0180"/>
    <w:rsid w:val="00FF1C72"/>
    <w:rsid w:val="00FF3B16"/>
    <w:rsid w:val="00FF51B8"/>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139953">
      <w:bodyDiv w:val="1"/>
      <w:marLeft w:val="0"/>
      <w:marRight w:val="0"/>
      <w:marTop w:val="0"/>
      <w:marBottom w:val="0"/>
      <w:divBdr>
        <w:top w:val="none" w:sz="0" w:space="0" w:color="auto"/>
        <w:left w:val="none" w:sz="0" w:space="0" w:color="auto"/>
        <w:bottom w:val="none" w:sz="0" w:space="0" w:color="auto"/>
        <w:right w:val="none" w:sz="0" w:space="0" w:color="auto"/>
      </w:divBdr>
    </w:div>
    <w:div w:id="1193222574">
      <w:bodyDiv w:val="1"/>
      <w:marLeft w:val="0"/>
      <w:marRight w:val="0"/>
      <w:marTop w:val="0"/>
      <w:marBottom w:val="0"/>
      <w:divBdr>
        <w:top w:val="none" w:sz="0" w:space="0" w:color="auto"/>
        <w:left w:val="none" w:sz="0" w:space="0" w:color="auto"/>
        <w:bottom w:val="none" w:sz="0" w:space="0" w:color="auto"/>
        <w:right w:val="none" w:sz="0" w:space="0" w:color="auto"/>
      </w:divBdr>
    </w:div>
    <w:div w:id="16035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1</Pages>
  <Words>9658</Words>
  <Characters>57950</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BEATA PIECHOTA</cp:lastModifiedBy>
  <cp:revision>791</cp:revision>
  <cp:lastPrinted>2024-03-19T07:42:00Z</cp:lastPrinted>
  <dcterms:created xsi:type="dcterms:W3CDTF">2023-01-17T09:46:00Z</dcterms:created>
  <dcterms:modified xsi:type="dcterms:W3CDTF">2024-09-04T11:05:00Z</dcterms:modified>
</cp:coreProperties>
</file>