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CAA731" w14:textId="2E17CBE5" w:rsidR="006A1004" w:rsidRDefault="00EC55D9" w:rsidP="006A1004">
      <w:pPr>
        <w:spacing w:after="0" w:line="360" w:lineRule="auto"/>
        <w:rPr>
          <w:rFonts w:eastAsia="Times New Roman" w:cs="Calibri"/>
          <w:b/>
          <w:caps/>
          <w:noProof/>
          <w:lang w:eastAsia="pl-PL"/>
        </w:rPr>
      </w:pPr>
      <w:bookmarkStart w:id="0" w:name="_Hlk63335010"/>
      <w:r>
        <w:rPr>
          <w:rFonts w:eastAsia="Times New Roman" w:cs="Calibri"/>
          <w:b/>
          <w:caps/>
          <w:noProof/>
          <w:lang w:eastAsia="pl-PL"/>
        </w:rPr>
        <w:drawing>
          <wp:inline distT="0" distB="0" distL="0" distR="0" wp14:anchorId="61F5DBF1" wp14:editId="30039EE5">
            <wp:extent cx="1543050" cy="885825"/>
            <wp:effectExtent l="0" t="0" r="0" b="9525"/>
            <wp:docPr id="13632345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637CB4" w14:textId="77777777" w:rsidR="006A1004" w:rsidRDefault="006A1004" w:rsidP="006A1004">
      <w:pPr>
        <w:spacing w:after="0" w:line="360" w:lineRule="auto"/>
        <w:rPr>
          <w:rFonts w:eastAsia="Times New Roman" w:cs="Calibri"/>
          <w:b/>
          <w:caps/>
          <w:lang w:eastAsia="pl-PL"/>
        </w:rPr>
      </w:pPr>
    </w:p>
    <w:p w14:paraId="36B3E261" w14:textId="77777777" w:rsidR="006A1004" w:rsidRDefault="006A1004" w:rsidP="006A1004">
      <w:pPr>
        <w:spacing w:after="0" w:line="360" w:lineRule="auto"/>
        <w:rPr>
          <w:rFonts w:eastAsia="Times New Roman" w:cs="Calibri"/>
          <w:b/>
          <w:caps/>
          <w:lang w:eastAsia="pl-PL"/>
        </w:rPr>
      </w:pPr>
      <w:r>
        <w:rPr>
          <w:rFonts w:eastAsia="Times New Roman" w:cs="Calibri"/>
          <w:b/>
          <w:caps/>
          <w:lang w:eastAsia="pl-PL"/>
        </w:rPr>
        <w:t>specyfikacja warunków zamówienia (SWZ)</w:t>
      </w:r>
    </w:p>
    <w:p w14:paraId="2E0066AD" w14:textId="77777777" w:rsidR="006A1004" w:rsidRDefault="006A1004" w:rsidP="006A1004">
      <w:pPr>
        <w:spacing w:after="0" w:line="360" w:lineRule="auto"/>
        <w:rPr>
          <w:rFonts w:eastAsia="Times New Roman" w:cs="Calibri"/>
          <w:b/>
          <w:caps/>
          <w:lang w:eastAsia="pl-PL"/>
        </w:rPr>
      </w:pPr>
    </w:p>
    <w:p w14:paraId="606FC09B" w14:textId="77777777" w:rsidR="006A1004" w:rsidRDefault="006A1004" w:rsidP="006A1004">
      <w:pPr>
        <w:spacing w:after="0" w:line="360" w:lineRule="auto"/>
        <w:rPr>
          <w:rFonts w:eastAsia="Times New Roman" w:cs="Calibri"/>
          <w:b/>
          <w:caps/>
          <w:lang w:eastAsia="pl-PL"/>
        </w:rPr>
      </w:pPr>
      <w:r>
        <w:rPr>
          <w:rFonts w:eastAsia="Times New Roman" w:cs="Calibri"/>
          <w:b/>
          <w:caps/>
          <w:lang w:eastAsia="pl-PL"/>
        </w:rPr>
        <w:t>zAMAWIAJĄCY:</w:t>
      </w:r>
    </w:p>
    <w:p w14:paraId="3A3CD845" w14:textId="77777777" w:rsidR="006A1004" w:rsidRDefault="006A1004" w:rsidP="006A1004">
      <w:pPr>
        <w:spacing w:before="40" w:after="0" w:line="360" w:lineRule="auto"/>
        <w:rPr>
          <w:rFonts w:eastAsia="Times New Roman" w:cs="Calibri"/>
          <w:caps/>
          <w:lang w:eastAsia="pl-PL"/>
        </w:rPr>
      </w:pPr>
      <w:r>
        <w:rPr>
          <w:rFonts w:eastAsia="Times New Roman" w:cs="Calibri"/>
          <w:caps/>
          <w:lang w:eastAsia="pl-PL"/>
        </w:rPr>
        <w:t>ZARZĄD INFRASTRUKTURY MIEJSKIEJ W SŁUPSKU</w:t>
      </w:r>
    </w:p>
    <w:p w14:paraId="4B41A05D" w14:textId="77777777" w:rsidR="006A1004" w:rsidRDefault="006A1004" w:rsidP="006A1004">
      <w:pPr>
        <w:spacing w:before="40" w:after="0" w:line="360" w:lineRule="auto"/>
        <w:rPr>
          <w:rFonts w:eastAsia="Times New Roman" w:cs="Calibri"/>
          <w:caps/>
          <w:lang w:eastAsia="pl-PL"/>
        </w:rPr>
      </w:pPr>
      <w:r>
        <w:rPr>
          <w:rFonts w:eastAsia="Times New Roman" w:cs="Calibri"/>
          <w:caps/>
          <w:lang w:eastAsia="pl-PL"/>
        </w:rPr>
        <w:t>UL. ARTURA GROTTGERA 13, 76-200 SŁUPSK</w:t>
      </w:r>
    </w:p>
    <w:p w14:paraId="2FB1ECB3" w14:textId="77777777" w:rsidR="006A1004" w:rsidRDefault="006A1004" w:rsidP="006A1004">
      <w:pPr>
        <w:spacing w:before="40" w:after="0" w:line="360" w:lineRule="auto"/>
        <w:rPr>
          <w:rFonts w:eastAsia="Times New Roman" w:cs="Calibri"/>
          <w:caps/>
          <w:lang w:eastAsia="pl-PL"/>
        </w:rPr>
      </w:pPr>
      <w:r>
        <w:rPr>
          <w:rFonts w:eastAsia="Times New Roman" w:cs="Calibri"/>
          <w:caps/>
          <w:lang w:eastAsia="pl-PL"/>
        </w:rPr>
        <w:t>KTÓRY DZIAŁA W IMIENIU I NA RZECZ MIASTA SŁUPSK</w:t>
      </w:r>
    </w:p>
    <w:p w14:paraId="57D24B7E" w14:textId="77777777" w:rsidR="006A1004" w:rsidRDefault="006A1004" w:rsidP="006A1004">
      <w:pPr>
        <w:spacing w:before="40" w:after="0" w:line="360" w:lineRule="auto"/>
        <w:rPr>
          <w:rFonts w:eastAsia="Times New Roman" w:cs="Calibri"/>
          <w:caps/>
          <w:lang w:eastAsia="pl-PL"/>
        </w:rPr>
      </w:pPr>
      <w:r>
        <w:rPr>
          <w:rFonts w:eastAsia="Times New Roman" w:cs="Calibri"/>
          <w:caps/>
          <w:lang w:eastAsia="pl-PL"/>
        </w:rPr>
        <w:t>PLAC ZWYCIĘSTWA 3, 76-200 słupsk</w:t>
      </w:r>
    </w:p>
    <w:p w14:paraId="39A71104" w14:textId="5F1716F2" w:rsidR="006A1004" w:rsidRDefault="006A1004" w:rsidP="006A1004">
      <w:pPr>
        <w:spacing w:before="120" w:line="360" w:lineRule="auto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br/>
        <w:t>Zaprasza do złożenia oferty w postępowaniu o udzielenie zamówienia publicznego prowadzonym w trybie podstawowym bez negocjacji, o którym mowa w art. 275 pkt 1 ustawy z dnia 11 września 2019 r. – Prawo zamówień publicznych dalej „ustawa Pzp</w:t>
      </w:r>
      <w:bookmarkStart w:id="1" w:name="_Hlk150169382"/>
    </w:p>
    <w:p w14:paraId="41BAEB01" w14:textId="0CD35706" w:rsidR="00590E55" w:rsidRPr="00590E55" w:rsidRDefault="00590E55" w:rsidP="0061242F">
      <w:pPr>
        <w:spacing w:before="120" w:after="0" w:line="360" w:lineRule="auto"/>
        <w:rPr>
          <w:rFonts w:eastAsia="SimSun" w:cs="Tahoma"/>
          <w:b/>
          <w:kern w:val="3"/>
        </w:rPr>
      </w:pPr>
      <w:bookmarkStart w:id="2" w:name="_Hlk183434972"/>
      <w:bookmarkStart w:id="3" w:name="_Hlk148610590"/>
      <w:r w:rsidRPr="00590E55">
        <w:rPr>
          <w:rFonts w:eastAsia="SimSun" w:cs="Tahoma"/>
          <w:bCs/>
          <w:kern w:val="3"/>
        </w:rPr>
        <w:t>Opracowanie dokumentacji projektowej pn.</w:t>
      </w:r>
      <w:r w:rsidRPr="00590E55">
        <w:rPr>
          <w:rFonts w:eastAsia="SimSun" w:cs="Tahoma"/>
          <w:b/>
          <w:kern w:val="3"/>
        </w:rPr>
        <w:t xml:space="preserve"> „Rozbudowa i modernizacja Systemu Dynamicznej Informacji Pasażerskiej oraz monitoringu CCTV” w ramach projektu „Wzrost atrakcyjności komunikacji zbiorowej na terenie M. Słupska poprzez poprawę infrastruktury przystankowej i zapewnienie priorytetów dla transportu zbiorowego”</w:t>
      </w:r>
      <w:bookmarkEnd w:id="2"/>
      <w:bookmarkEnd w:id="3"/>
      <w:r w:rsidR="001A0B5B">
        <w:rPr>
          <w:rFonts w:eastAsia="SimSun" w:cs="Tahoma"/>
          <w:b/>
          <w:kern w:val="3"/>
        </w:rPr>
        <w:t>.</w:t>
      </w:r>
    </w:p>
    <w:bookmarkEnd w:id="1"/>
    <w:p w14:paraId="3955E874" w14:textId="77777777" w:rsidR="006A1004" w:rsidRPr="00D0436D" w:rsidRDefault="006A1004" w:rsidP="006A1004">
      <w:pPr>
        <w:spacing w:before="480" w:after="480" w:line="360" w:lineRule="auto"/>
        <w:rPr>
          <w:rFonts w:eastAsia="Times New Roman" w:cs="Calibri"/>
          <w:bCs/>
          <w:color w:val="1F497D"/>
          <w:u w:val="single"/>
          <w:lang w:eastAsia="pl-PL"/>
        </w:rPr>
      </w:pPr>
      <w:r w:rsidRPr="00D0436D">
        <w:rPr>
          <w:rFonts w:eastAsia="Times New Roman" w:cs="Calibri"/>
          <w:bCs/>
          <w:lang w:eastAsia="pl-PL"/>
        </w:rPr>
        <w:t>Przedmiotowe postępowanie prowadzone jest przy użyciu środków komunikacji elektronicznej. Składanie ofert następuje za pośrednictwem platformy zakupowej dostępnej pod adresem internetowym</w:t>
      </w:r>
      <w:r w:rsidRPr="00D0436D">
        <w:rPr>
          <w:rFonts w:eastAsia="Times New Roman" w:cs="Calibri"/>
          <w:bCs/>
          <w:color w:val="000000"/>
          <w:lang w:eastAsia="pl-PL"/>
        </w:rPr>
        <w:t xml:space="preserve">: </w:t>
      </w:r>
      <w:hyperlink r:id="rId9" w:history="1">
        <w:r w:rsidRPr="00D0436D">
          <w:rPr>
            <w:rStyle w:val="Hipercze"/>
            <w:rFonts w:eastAsia="Times New Roman" w:cs="Calibri"/>
            <w:bCs/>
            <w:color w:val="0070C0"/>
            <w:u w:val="none"/>
            <w:lang w:eastAsia="pl-PL"/>
          </w:rPr>
          <w:t>https://platformazakupowa.pl/pn/zimslupsk</w:t>
        </w:r>
      </w:hyperlink>
    </w:p>
    <w:p w14:paraId="2CDC58BD" w14:textId="77777777" w:rsidR="0061242F" w:rsidRDefault="0061242F" w:rsidP="006A1004">
      <w:pPr>
        <w:spacing w:after="0" w:line="360" w:lineRule="auto"/>
        <w:rPr>
          <w:rFonts w:eastAsia="Times New Roman" w:cs="Calibri"/>
          <w:lang w:eastAsia="pl-PL"/>
        </w:rPr>
      </w:pPr>
    </w:p>
    <w:p w14:paraId="1F1E07A5" w14:textId="77777777" w:rsidR="0061242F" w:rsidRDefault="0061242F" w:rsidP="006A1004">
      <w:pPr>
        <w:spacing w:after="0" w:line="360" w:lineRule="auto"/>
        <w:rPr>
          <w:rFonts w:eastAsia="Times New Roman" w:cs="Calibri"/>
          <w:lang w:eastAsia="pl-PL"/>
        </w:rPr>
      </w:pPr>
    </w:p>
    <w:p w14:paraId="5CE64166" w14:textId="77777777" w:rsidR="0061242F" w:rsidRDefault="0061242F" w:rsidP="006A1004">
      <w:pPr>
        <w:spacing w:after="0" w:line="360" w:lineRule="auto"/>
        <w:rPr>
          <w:rFonts w:eastAsia="Times New Roman" w:cs="Calibri"/>
          <w:lang w:eastAsia="pl-PL"/>
        </w:rPr>
      </w:pPr>
    </w:p>
    <w:p w14:paraId="3ACB072A" w14:textId="78E6DA30" w:rsidR="006A1004" w:rsidRDefault="006A1004" w:rsidP="006A1004">
      <w:pPr>
        <w:spacing w:after="0" w:line="360" w:lineRule="auto"/>
        <w:rPr>
          <w:rFonts w:eastAsia="Cambria" w:cs="Calibri"/>
        </w:rPr>
      </w:pPr>
      <w:r>
        <w:rPr>
          <w:rFonts w:eastAsia="Times New Roman" w:cs="Calibri"/>
          <w:lang w:eastAsia="pl-PL"/>
        </w:rPr>
        <w:t xml:space="preserve">Słupsk, dnia </w:t>
      </w:r>
      <w:r w:rsidR="00F246D1">
        <w:rPr>
          <w:rFonts w:eastAsia="Times New Roman" w:cs="Calibri"/>
          <w:lang w:eastAsia="pl-PL"/>
        </w:rPr>
        <w:t>1</w:t>
      </w:r>
      <w:r w:rsidR="00C50B94">
        <w:rPr>
          <w:rFonts w:eastAsia="Times New Roman" w:cs="Calibri"/>
          <w:lang w:eastAsia="pl-PL"/>
        </w:rPr>
        <w:t>7</w:t>
      </w:r>
      <w:r w:rsidR="00F246D1">
        <w:rPr>
          <w:rFonts w:eastAsia="Times New Roman" w:cs="Calibri"/>
          <w:lang w:eastAsia="pl-PL"/>
        </w:rPr>
        <w:t>.</w:t>
      </w:r>
      <w:r w:rsidR="00975B3A">
        <w:rPr>
          <w:rFonts w:eastAsia="Times New Roman" w:cs="Calibri"/>
          <w:lang w:eastAsia="pl-PL"/>
        </w:rPr>
        <w:t>0</w:t>
      </w:r>
      <w:r w:rsidR="0061242F">
        <w:rPr>
          <w:rFonts w:eastAsia="Times New Roman" w:cs="Calibri"/>
          <w:lang w:eastAsia="pl-PL"/>
        </w:rPr>
        <w:t>3</w:t>
      </w:r>
      <w:r w:rsidR="002A652C">
        <w:rPr>
          <w:rFonts w:eastAsia="Times New Roman" w:cs="Calibri"/>
          <w:lang w:eastAsia="pl-PL"/>
        </w:rPr>
        <w:t>.</w:t>
      </w:r>
      <w:r w:rsidR="00EC55D9">
        <w:rPr>
          <w:rFonts w:eastAsia="Times New Roman" w:cs="Calibri"/>
          <w:lang w:eastAsia="pl-PL"/>
        </w:rPr>
        <w:t>202</w:t>
      </w:r>
      <w:r w:rsidR="00975B3A">
        <w:rPr>
          <w:rFonts w:eastAsia="Times New Roman" w:cs="Calibri"/>
          <w:lang w:eastAsia="pl-PL"/>
        </w:rPr>
        <w:t>5</w:t>
      </w:r>
      <w:r>
        <w:rPr>
          <w:rFonts w:eastAsia="Times New Roman" w:cs="Calibri"/>
          <w:lang w:eastAsia="pl-PL"/>
        </w:rPr>
        <w:t xml:space="preserve"> r.</w:t>
      </w:r>
      <w:r>
        <w:rPr>
          <w:rFonts w:eastAsia="Times New Roman" w:cs="Calibri"/>
          <w:lang w:eastAsia="pl-PL"/>
        </w:rPr>
        <w:br w:type="page"/>
      </w:r>
      <w:r>
        <w:rPr>
          <w:rFonts w:eastAsia="Cambria" w:cs="Calibri"/>
          <w:b/>
        </w:rPr>
        <w:lastRenderedPageBreak/>
        <w:t xml:space="preserve">I.    </w:t>
      </w:r>
      <w:r>
        <w:rPr>
          <w:rFonts w:eastAsia="Cambria" w:cs="Calibri"/>
          <w:b/>
          <w:bCs/>
          <w:kern w:val="32"/>
        </w:rPr>
        <w:t>NAZWA ORAZ ADRES ZAMAWIAJĄCEGO</w:t>
      </w:r>
    </w:p>
    <w:p w14:paraId="19DEA89B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b/>
          <w:bCs/>
          <w:lang w:eastAsia="pl-PL"/>
        </w:rPr>
      </w:pPr>
      <w:r>
        <w:rPr>
          <w:rFonts w:eastAsia="Times New Roman" w:cs="Calibri"/>
          <w:b/>
          <w:bCs/>
          <w:lang w:eastAsia="pl-PL"/>
        </w:rPr>
        <w:t>Zarząd Infrastruktury Miejskiej w Słupsku</w:t>
      </w:r>
    </w:p>
    <w:p w14:paraId="0DF70DB1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b/>
          <w:bCs/>
          <w:lang w:eastAsia="pl-PL"/>
        </w:rPr>
      </w:pPr>
      <w:r>
        <w:rPr>
          <w:rFonts w:eastAsia="Times New Roman" w:cs="Calibri"/>
          <w:b/>
          <w:bCs/>
          <w:lang w:eastAsia="pl-PL"/>
        </w:rPr>
        <w:t>ul. Artura Grottgera 13, 76-200 Słupsk</w:t>
      </w:r>
    </w:p>
    <w:p w14:paraId="59D4E86F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który działa w imieniu i na rzecz Miasta Słupsk</w:t>
      </w:r>
    </w:p>
    <w:p w14:paraId="57E5DFD0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Pl. Zwycięstwa 3, 76-200 Słupsk</w:t>
      </w:r>
    </w:p>
    <w:p w14:paraId="28C80136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lang w:eastAsia="pl-PL"/>
        </w:rPr>
      </w:pPr>
    </w:p>
    <w:p w14:paraId="1BE33582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bCs/>
          <w:lang w:eastAsia="pl-PL"/>
        </w:rPr>
      </w:pPr>
      <w:r>
        <w:rPr>
          <w:rFonts w:eastAsia="Times New Roman" w:cs="Calibri"/>
          <w:lang w:eastAsia="pl-PL"/>
        </w:rPr>
        <w:t xml:space="preserve">Tel.: </w:t>
      </w:r>
      <w:r>
        <w:rPr>
          <w:rFonts w:eastAsia="Times New Roman" w:cs="Calibri"/>
          <w:bCs/>
        </w:rPr>
        <w:t>+48 59 841 00 91</w:t>
      </w:r>
    </w:p>
    <w:p w14:paraId="76887B3D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color w:val="1F497D"/>
          <w:u w:val="single"/>
          <w:lang w:eastAsia="pl-PL"/>
        </w:rPr>
      </w:pPr>
      <w:bookmarkStart w:id="4" w:name="_Hlk64271881"/>
      <w:r>
        <w:rPr>
          <w:rFonts w:eastAsia="Times New Roman" w:cs="Calibri"/>
          <w:lang w:eastAsia="pl-PL"/>
        </w:rPr>
        <w:t xml:space="preserve">Adres e-mail: </w:t>
      </w:r>
      <w:hyperlink r:id="rId10" w:history="1">
        <w:r>
          <w:rPr>
            <w:rStyle w:val="Hipercze"/>
            <w:rFonts w:eastAsia="Times New Roman" w:cs="Calibri"/>
            <w:color w:val="1F497D"/>
            <w:lang w:eastAsia="pl-PL"/>
          </w:rPr>
          <w:t>zamowienia@zimslupsk.pl</w:t>
        </w:r>
      </w:hyperlink>
    </w:p>
    <w:bookmarkEnd w:id="4"/>
    <w:p w14:paraId="6CECCA25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bCs/>
          <w:u w:val="single"/>
          <w:lang w:eastAsia="pl-PL"/>
        </w:rPr>
      </w:pPr>
      <w:r>
        <w:rPr>
          <w:rFonts w:eastAsia="Times New Roman" w:cs="Calibri"/>
          <w:b/>
          <w:u w:val="single"/>
          <w:lang w:eastAsia="pl-PL"/>
        </w:rPr>
        <w:t xml:space="preserve">Uwaga! </w:t>
      </w:r>
      <w:r>
        <w:rPr>
          <w:rFonts w:eastAsia="Times New Roman" w:cs="Calibri"/>
          <w:u w:val="single"/>
          <w:lang w:eastAsia="pl-PL"/>
        </w:rPr>
        <w:t xml:space="preserve">Zamawiający przypomina, że w toku postępowania zgodnie z art. 61 ust. 2 ustawy Pzp komunikacja ustna dopuszczalna jest jedynie w toku negocjacji lub dialogu oraz w odniesieniu do informacji, które nie są istotne. Zasady dotyczące sposobu komunikowania się zostały przez Zamawiającego umieszczone w </w:t>
      </w:r>
      <w:r>
        <w:rPr>
          <w:rFonts w:eastAsia="Times New Roman" w:cs="Calibri"/>
          <w:bCs/>
          <w:u w:val="single"/>
          <w:lang w:eastAsia="pl-PL"/>
        </w:rPr>
        <w:t>SWZ.</w:t>
      </w:r>
    </w:p>
    <w:p w14:paraId="5313D85D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lang w:eastAsia="pl-PL"/>
        </w:rPr>
      </w:pPr>
    </w:p>
    <w:p w14:paraId="3B60496B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b/>
          <w:bCs/>
          <w:lang w:eastAsia="pl-PL"/>
        </w:rPr>
      </w:pPr>
      <w:r>
        <w:rPr>
          <w:rFonts w:eastAsia="Times New Roman" w:cs="Calibri"/>
          <w:b/>
          <w:bCs/>
          <w:lang w:eastAsia="pl-PL"/>
        </w:rPr>
        <w:t xml:space="preserve">Adres strony internetowej prowadzonego postępowania: </w:t>
      </w:r>
      <w:hyperlink r:id="rId11" w:history="1">
        <w:r>
          <w:rPr>
            <w:rStyle w:val="Hipercze"/>
            <w:rFonts w:eastAsia="Times New Roman" w:cs="Calibri"/>
            <w:b/>
            <w:bCs/>
            <w:color w:val="4472C4"/>
            <w:lang w:eastAsia="pl-PL"/>
          </w:rPr>
          <w:t>http://www.zimslupsk.pl</w:t>
        </w:r>
      </w:hyperlink>
      <w:r>
        <w:rPr>
          <w:rFonts w:eastAsia="Times New Roman" w:cs="Calibri"/>
          <w:b/>
          <w:bCs/>
          <w:color w:val="4472C4"/>
          <w:lang w:eastAsia="pl-PL"/>
        </w:rPr>
        <w:t xml:space="preserve"> </w:t>
      </w:r>
      <w:r>
        <w:rPr>
          <w:rFonts w:eastAsia="Times New Roman" w:cs="Calibri"/>
          <w:b/>
          <w:bCs/>
          <w:lang w:eastAsia="pl-PL"/>
        </w:rPr>
        <w:t xml:space="preserve">za pośrednictwem </w:t>
      </w:r>
      <w:bookmarkStart w:id="5" w:name="_Hlk64271935"/>
      <w:r>
        <w:rPr>
          <w:rFonts w:eastAsia="Times New Roman" w:cs="Calibri"/>
          <w:b/>
          <w:bCs/>
          <w:lang w:eastAsia="pl-PL"/>
        </w:rPr>
        <w:t xml:space="preserve">Platformy zakupowej </w:t>
      </w:r>
      <w:hyperlink r:id="rId12" w:history="1">
        <w:r>
          <w:rPr>
            <w:rStyle w:val="Hipercze"/>
            <w:rFonts w:eastAsia="Times New Roman" w:cs="Calibri"/>
            <w:b/>
            <w:bCs/>
            <w:color w:val="4472C4"/>
            <w:lang w:eastAsia="pl-PL"/>
          </w:rPr>
          <w:t>https://platformazakupowa.pl/pn/zimslupsk</w:t>
        </w:r>
      </w:hyperlink>
      <w:bookmarkEnd w:id="5"/>
    </w:p>
    <w:p w14:paraId="77ED5B58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Na tej stronie udostępniane będą zmiany i wyjaśnienia treści SWZ oraz inne dokumenty zamówienia bezpośrednio związane z postępowaniem o udzielenie zamówienia.</w:t>
      </w:r>
    </w:p>
    <w:p w14:paraId="67D63820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lang w:eastAsia="pl-PL"/>
        </w:rPr>
      </w:pPr>
    </w:p>
    <w:p w14:paraId="203418E4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Godziny pracy: </w:t>
      </w:r>
    </w:p>
    <w:p w14:paraId="09ABA093" w14:textId="77777777" w:rsidR="006A1004" w:rsidRDefault="006A1004" w:rsidP="006A1004">
      <w:pPr>
        <w:spacing w:after="0" w:line="360" w:lineRule="auto"/>
        <w:ind w:left="284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Poniedziałek - piątek: 7.30 – 15.30</w:t>
      </w:r>
    </w:p>
    <w:p w14:paraId="183BCE4B" w14:textId="77777777" w:rsidR="006A1004" w:rsidRDefault="006A1004" w:rsidP="006A1004">
      <w:pPr>
        <w:spacing w:before="360" w:after="40" w:line="360" w:lineRule="auto"/>
        <w:ind w:left="426" w:hanging="426"/>
        <w:rPr>
          <w:rFonts w:eastAsia="Cambria" w:cs="Calibri"/>
          <w:b/>
        </w:rPr>
      </w:pPr>
      <w:r>
        <w:rPr>
          <w:rFonts w:eastAsia="Cambria" w:cs="Calibri"/>
          <w:b/>
        </w:rPr>
        <w:t>II.</w:t>
      </w:r>
      <w:r>
        <w:rPr>
          <w:rFonts w:eastAsia="Cambria" w:cs="Calibri"/>
          <w:b/>
        </w:rPr>
        <w:tab/>
        <w:t>OCHRONA DANYCH OSOBOWYCH</w:t>
      </w:r>
    </w:p>
    <w:p w14:paraId="4965D123" w14:textId="77777777" w:rsidR="006A1004" w:rsidRDefault="006A1004" w:rsidP="006A1004">
      <w:p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  <w:bCs/>
        </w:rPr>
        <w:t>1.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danych) (Dz. U. UE L119 z dnia 4 maja 2016 r., str. 1; zwanym dalej "RODO") informujemy, że:</w:t>
      </w:r>
    </w:p>
    <w:p w14:paraId="621506E7" w14:textId="77777777" w:rsidR="006A1004" w:rsidRDefault="006A1004" w:rsidP="006A1004">
      <w:pPr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  <w:bCs/>
        </w:rPr>
        <w:t>1)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>administratorem Pani/Pana danych osobowych jest Zarząd Infrastruktury Miejskiej w Słupsku, który działa w imieniu i na rzecz Miasta Słupsk,  Plac Zwycięstwa 3, 76-200 Słupsk, reprezentowane przez Dyrektora,</w:t>
      </w:r>
    </w:p>
    <w:p w14:paraId="5BB6A7EE" w14:textId="77777777" w:rsidR="006A1004" w:rsidRDefault="006A1004" w:rsidP="006A1004">
      <w:pPr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  <w:bCs/>
        </w:rPr>
        <w:t>2)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 xml:space="preserve">administrator wyznaczył Inspektora Danych Osobowych, z którym można się kontaktować pod adresem: Katarzyna Pierzchalska, adres e-mail: </w:t>
      </w:r>
      <w:hyperlink r:id="rId13" w:history="1">
        <w:r>
          <w:rPr>
            <w:rStyle w:val="Hipercze"/>
            <w:rFonts w:eastAsia="Cambria" w:cs="Calibri"/>
            <w:color w:val="4472C4"/>
          </w:rPr>
          <w:t>iod@zimslupsk.pl</w:t>
        </w:r>
      </w:hyperlink>
      <w:r>
        <w:rPr>
          <w:rFonts w:eastAsia="Cambria" w:cs="Calibri"/>
        </w:rPr>
        <w:t xml:space="preserve"> , telefon 59 841 00 91,</w:t>
      </w:r>
    </w:p>
    <w:p w14:paraId="09553167" w14:textId="77777777" w:rsidR="006A1004" w:rsidRDefault="006A1004" w:rsidP="006A1004">
      <w:pPr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  <w:bCs/>
        </w:rPr>
        <w:lastRenderedPageBreak/>
        <w:t>3)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>Pani/Pana dane osobowe przetwarzane będą na podstawie art. 6 ust. 1 lit. c RODO w celu związanym z przedmiotowym postępowaniem o udzielenie zamówienia publicznego, prowadzonym w trybie podstawowym bez negocjacji,</w:t>
      </w:r>
    </w:p>
    <w:p w14:paraId="2454EB06" w14:textId="77777777" w:rsidR="006A1004" w:rsidRDefault="006A1004" w:rsidP="006A1004">
      <w:pPr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  <w:bCs/>
        </w:rPr>
        <w:t>4)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>odbiorcami Pani/Pana danych osobowych będą osoby lub podmioty, którym udostępniona zostanie dokumentacja postępowania w oparciu o art. 74 ustawy Pzp.</w:t>
      </w:r>
    </w:p>
    <w:p w14:paraId="68C91E44" w14:textId="77777777" w:rsidR="006A1004" w:rsidRDefault="006A1004" w:rsidP="006A1004">
      <w:pPr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  <w:bCs/>
        </w:rPr>
        <w:t>5)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>Pani/Pana dane osobowe będą przechowywane, zgodnie z art. 78 ust. 1 ustawy Pzp przez okres 4 lat od dnia zakończenia postępowania o udzielenie zamówienia, a jeżeli czas trwania umowy przekracza 4 lata, okres przechowywania obejmuje cały czas trwania umowy,</w:t>
      </w:r>
    </w:p>
    <w:p w14:paraId="069B15C9" w14:textId="77777777" w:rsidR="006A1004" w:rsidRDefault="006A1004" w:rsidP="006A1004">
      <w:pPr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  <w:bCs/>
        </w:rPr>
        <w:t>6)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>obowiązek podania przez Panią/Pana danych osobowych bezpośrednio Pani/Pana dotyczących jest wymogiem ustawowym określonym w przepisach ustawy Pzp, związanym z udziałem w postępowaniu o udzielenie zamówienia publicznego,</w:t>
      </w:r>
    </w:p>
    <w:p w14:paraId="069F75E6" w14:textId="77777777" w:rsidR="006A1004" w:rsidRDefault="006A1004" w:rsidP="006A1004">
      <w:pPr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  <w:bCs/>
        </w:rPr>
        <w:t>7)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>w odniesieniu do Pani/Pana danych osobowych decyzje nie będą podejmowane w sposób zautomatyzowany, stosownie do art. 22 RODO,</w:t>
      </w:r>
    </w:p>
    <w:p w14:paraId="2E7A9CAC" w14:textId="77777777" w:rsidR="006A1004" w:rsidRDefault="006A1004" w:rsidP="006A1004">
      <w:pPr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  <w:bCs/>
        </w:rPr>
        <w:t>8)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>posiada Pani/Pan:</w:t>
      </w:r>
    </w:p>
    <w:p w14:paraId="30D93B17" w14:textId="77777777" w:rsidR="006A1004" w:rsidRDefault="006A1004" w:rsidP="006A1004">
      <w:pPr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  <w:bCs/>
        </w:rPr>
        <w:t>a)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>na podstawie art. 15 RODO prawo dostępu do danych osobowych Pani/Pana dotyczących (w przypadku, gdy skorzystanie z tego prawa wymagałoby po stronie administratora niewspółmiernie dużego wysiłku może zostać Pani/Pan zobowiązana do wskazania dodatkowych informacji mających na celu sprecyzowanie żądania, w szczególności podania nazwy lub daty postępowania o udzielenie zamówienia publicznego lub konkursu albo sprecyzowanie nazwy lub daty zakończonego postępowania o udzielenie zamówienia),</w:t>
      </w:r>
    </w:p>
    <w:p w14:paraId="18BCBB92" w14:textId="77777777" w:rsidR="006A1004" w:rsidRDefault="006A1004" w:rsidP="006A1004">
      <w:pPr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  <w:bCs/>
        </w:rPr>
        <w:t>b)</w:t>
      </w:r>
      <w:r>
        <w:rPr>
          <w:rFonts w:eastAsia="Cambria" w:cs="Calibri"/>
          <w:bCs/>
        </w:rPr>
        <w:tab/>
      </w:r>
      <w:r>
        <w:rPr>
          <w:rFonts w:eastAsia="Cambria" w:cs="Calibri"/>
        </w:rPr>
        <w:t>na podstawie art. 16 RODO prawo do sprostowania Pani/Pana danych osobowych (skorzystanie z prawa do sprostowania nie może skutkować zmianą wyniku postępowania o udzielenie zamówienia publicznego ani zmianą postanowień umowy w zakresie niezgodnym z ustawą Pzp oraz nie może naruszać integralności protokołu oraz jego załączników),</w:t>
      </w:r>
    </w:p>
    <w:p w14:paraId="1B749E31" w14:textId="77777777" w:rsidR="006A1004" w:rsidRDefault="006A1004" w:rsidP="006A1004">
      <w:pPr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  <w:bCs/>
        </w:rPr>
        <w:t>c)</w:t>
      </w:r>
      <w:r>
        <w:rPr>
          <w:rFonts w:eastAsia="Cambria" w:cs="Calibri"/>
          <w:bCs/>
        </w:rPr>
        <w:tab/>
      </w:r>
      <w:r>
        <w:rPr>
          <w:rFonts w:eastAsia="Cambria" w:cs="Calibri"/>
        </w:rPr>
        <w:t>na podstawie art. 18 RODO prawo żądania od administratora ograniczenia przetwarzania danych osobowych z zastrzeżeniem okresu trwania postępowania o udzielenie zamówienia publicznego lub konkursu oraz przypadków, o których mowa w art. 18 ust. 2 RODO (prawo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członkowskiego),</w:t>
      </w:r>
    </w:p>
    <w:p w14:paraId="63E58295" w14:textId="77777777" w:rsidR="006A1004" w:rsidRDefault="006A1004" w:rsidP="006A1004">
      <w:pPr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  <w:bCs/>
        </w:rPr>
        <w:lastRenderedPageBreak/>
        <w:t>d)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 xml:space="preserve">prawo do wniesienia skargi do Prezesa Urzędu Ochrony Danych Osobowych, gdy uzna Pani/Pan, że przetwarzanie danych osobowych Pani/Pana dotyczących narusza przepisy RODO, </w:t>
      </w:r>
      <w:r>
        <w:rPr>
          <w:rFonts w:eastAsia="Cambria" w:cs="Calibri"/>
          <w:i/>
        </w:rPr>
        <w:t xml:space="preserve"> </w:t>
      </w:r>
    </w:p>
    <w:p w14:paraId="76CF8496" w14:textId="77777777" w:rsidR="006A1004" w:rsidRDefault="006A1004" w:rsidP="006A1004">
      <w:pPr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  <w:bCs/>
        </w:rPr>
        <w:t>9)</w:t>
      </w:r>
      <w:r>
        <w:rPr>
          <w:rFonts w:eastAsia="Cambria" w:cs="Calibri"/>
          <w:bCs/>
        </w:rPr>
        <w:tab/>
      </w:r>
      <w:r>
        <w:rPr>
          <w:rFonts w:eastAsia="Cambria" w:cs="Calibri"/>
        </w:rPr>
        <w:t>nie przysługuje Pani/Panu:</w:t>
      </w:r>
    </w:p>
    <w:p w14:paraId="121E755E" w14:textId="77777777" w:rsidR="006A1004" w:rsidRDefault="006A1004" w:rsidP="006A1004">
      <w:pPr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  <w:bCs/>
        </w:rPr>
        <w:t>a)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>w związku z art. 17 ust. 3 lit. b, d lub e RODO prawo do usunięcia danych osobowych,</w:t>
      </w:r>
    </w:p>
    <w:p w14:paraId="358948D4" w14:textId="77777777" w:rsidR="006A1004" w:rsidRDefault="006A1004" w:rsidP="006A1004">
      <w:pPr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  <w:bCs/>
        </w:rPr>
        <w:t>b)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>prawo do przenoszenia danych osobowych, o którym mowa w art. 20 RODO,</w:t>
      </w:r>
    </w:p>
    <w:p w14:paraId="6EBBB0E6" w14:textId="77777777" w:rsidR="006A1004" w:rsidRDefault="006A1004" w:rsidP="006A1004">
      <w:pPr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  <w:bCs/>
        </w:rPr>
        <w:t>c)</w:t>
      </w:r>
      <w:r>
        <w:rPr>
          <w:rFonts w:eastAsia="Cambria" w:cs="Calibri"/>
          <w:b/>
        </w:rPr>
        <w:tab/>
      </w:r>
      <w:r>
        <w:rPr>
          <w:rFonts w:eastAsia="Cambria" w:cs="Calibri"/>
        </w:rPr>
        <w:t>na podstawie art. 21 RODO prawo sprzeciwu, wobec przetwarzania danych osobowych, gdyż podstawą prawną przetwarzania Pani/Pana danych osobowych jest art. 6 ust. 1 lit. c RODO,</w:t>
      </w:r>
    </w:p>
    <w:p w14:paraId="317E5720" w14:textId="77777777" w:rsidR="006A1004" w:rsidRDefault="006A1004" w:rsidP="006A1004">
      <w:pPr>
        <w:tabs>
          <w:tab w:val="left" w:pos="851"/>
        </w:tabs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  <w:bCs/>
        </w:rPr>
        <w:t>10)</w:t>
      </w:r>
      <w:r>
        <w:rPr>
          <w:rFonts w:eastAsia="Cambria" w:cs="Calibri"/>
          <w:bCs/>
        </w:rPr>
        <w:tab/>
      </w:r>
      <w:r>
        <w:rPr>
          <w:rFonts w:eastAsia="Cambria" w:cs="Calibri"/>
        </w:rPr>
        <w:t>przysługuje Pani/Panu prawo wniesienia skargi do organu nadzorczego na niezgodne z RODO przetwarzanie Pani/Pana danych osobowych przez administratora. Organem właściwym dla przedmiotowej skargi jest Urząd Ochrony Danych Osobowych, ul. Stawki 2, 00-193 Warszawa.</w:t>
      </w:r>
    </w:p>
    <w:p w14:paraId="56E12BEF" w14:textId="77777777" w:rsidR="006A1004" w:rsidRDefault="006A1004" w:rsidP="006A1004">
      <w:pPr>
        <w:spacing w:before="360" w:after="40" w:line="360" w:lineRule="auto"/>
        <w:ind w:left="426" w:hanging="426"/>
        <w:rPr>
          <w:rFonts w:eastAsia="Cambria" w:cs="Calibri"/>
          <w:b/>
        </w:rPr>
      </w:pPr>
      <w:r>
        <w:rPr>
          <w:rFonts w:eastAsia="Cambria" w:cs="Calibri"/>
          <w:b/>
        </w:rPr>
        <w:t>III.</w:t>
      </w:r>
      <w:r>
        <w:rPr>
          <w:rFonts w:eastAsia="Cambria" w:cs="Calibri"/>
          <w:b/>
        </w:rPr>
        <w:tab/>
        <w:t>TRYB UDZIELENIA ZAMÓWIENIA</w:t>
      </w:r>
      <w:bookmarkStart w:id="6" w:name="_Hlk104810943"/>
    </w:p>
    <w:p w14:paraId="175F4A57" w14:textId="264D633C" w:rsidR="006A1004" w:rsidRDefault="006A1004">
      <w:pPr>
        <w:numPr>
          <w:ilvl w:val="0"/>
          <w:numId w:val="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 xml:space="preserve">Niniejsze postępowanie prowadzone jest w trybie podstawowym bez negocjacji, o którym mowa w art. 275 pkt 1 ustawy z dnia 11.09.2019 r. Prawo zamówień publicznych (t.j. Dz. U. z </w:t>
      </w:r>
      <w:r w:rsidR="00AF1704" w:rsidRPr="00755A30">
        <w:rPr>
          <w:rFonts w:eastAsia="Times New Roman" w:cstheme="minorHAnsi"/>
          <w:lang w:eastAsia="pl-PL"/>
        </w:rPr>
        <w:t>2024 r. poz. 1320 ze zm</w:t>
      </w:r>
      <w:r w:rsidR="00AF1704">
        <w:rPr>
          <w:rFonts w:eastAsia="Times New Roman" w:cstheme="minorHAnsi"/>
          <w:lang w:eastAsia="pl-PL"/>
        </w:rPr>
        <w:t>.</w:t>
      </w:r>
      <w:r>
        <w:rPr>
          <w:rFonts w:eastAsia="Cambria" w:cs="Calibri"/>
        </w:rPr>
        <w:t xml:space="preserve">) zwanej dalej "ustawą Pzp” oraz niniejszej Specyfikacji Warunków Zamówienia, zwaną także "SWZ". Numer referencyjny postępowania: </w:t>
      </w:r>
      <w:r w:rsidRPr="00B07E33">
        <w:rPr>
          <w:rFonts w:eastAsia="Cambria" w:cs="Calibri"/>
        </w:rPr>
        <w:t>ZP.261</w:t>
      </w:r>
      <w:r w:rsidR="00F246D1">
        <w:rPr>
          <w:rFonts w:eastAsia="Cambria" w:cs="Calibri"/>
        </w:rPr>
        <w:t>.4.</w:t>
      </w:r>
      <w:r w:rsidRPr="00B07E33">
        <w:rPr>
          <w:rFonts w:eastAsia="Cambria" w:cs="Calibri"/>
        </w:rPr>
        <w:t>202</w:t>
      </w:r>
      <w:r w:rsidR="00975B3A">
        <w:rPr>
          <w:rFonts w:eastAsia="Cambria" w:cs="Calibri"/>
        </w:rPr>
        <w:t>5</w:t>
      </w:r>
      <w:r w:rsidRPr="00B07E33">
        <w:rPr>
          <w:rFonts w:eastAsia="Cambria" w:cs="Calibri"/>
        </w:rPr>
        <w:t>.ZP</w:t>
      </w:r>
      <w:r w:rsidR="00EC55D9" w:rsidRPr="00B07E33">
        <w:rPr>
          <w:rFonts w:eastAsia="Cambria" w:cs="Calibri"/>
        </w:rPr>
        <w:t>6</w:t>
      </w:r>
      <w:r w:rsidRPr="00B07E33">
        <w:rPr>
          <w:rFonts w:eastAsia="Cambria" w:cs="Calibri"/>
        </w:rPr>
        <w:t>.</w:t>
      </w:r>
    </w:p>
    <w:bookmarkEnd w:id="6"/>
    <w:p w14:paraId="3DB3AF44" w14:textId="77777777" w:rsidR="006A1004" w:rsidRDefault="006A1004">
      <w:pPr>
        <w:numPr>
          <w:ilvl w:val="0"/>
          <w:numId w:val="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Wartość zamówienia nie przekracza kwoty określonej w obwieszczeniu Prezesa Urzędu Zamówień Publicznych wydanym na podstawie art. 3 ust. 2 ustawy Pzp.</w:t>
      </w:r>
    </w:p>
    <w:p w14:paraId="31579E5E" w14:textId="77777777" w:rsidR="006A1004" w:rsidRDefault="006A1004">
      <w:pPr>
        <w:numPr>
          <w:ilvl w:val="0"/>
          <w:numId w:val="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Zamawiający nie przewiduje możliwości wyboru najkorzystniejszej oferty z możliwością prowadzenia negocjacji.</w:t>
      </w:r>
    </w:p>
    <w:p w14:paraId="09634DC0" w14:textId="77777777" w:rsidR="006A1004" w:rsidRDefault="006A1004">
      <w:pPr>
        <w:numPr>
          <w:ilvl w:val="0"/>
          <w:numId w:val="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Zgodnie z art. 310 pkt 1 ustawy Pzp, Zamawiający przewiduje możliwość unieważnienia przedmiotowego postępowania, jeżeli środki publiczne, które Zamawiający zamierzał przeznaczyć na sfinansowanie całości lub części zamówienia, nie zostały mu przyznane.</w:t>
      </w:r>
    </w:p>
    <w:p w14:paraId="41AA6ACF" w14:textId="77777777" w:rsidR="006A1004" w:rsidRDefault="006A1004">
      <w:pPr>
        <w:numPr>
          <w:ilvl w:val="0"/>
          <w:numId w:val="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Zamawiający nie przewiduje aukcji elektronicznej.</w:t>
      </w:r>
    </w:p>
    <w:p w14:paraId="41D0598C" w14:textId="77777777" w:rsidR="006A1004" w:rsidRDefault="006A1004">
      <w:pPr>
        <w:numPr>
          <w:ilvl w:val="0"/>
          <w:numId w:val="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Zamawiający nie prowadzi postępowania w celu zawarcia umowy ramowej.</w:t>
      </w:r>
    </w:p>
    <w:p w14:paraId="6314B2C5" w14:textId="77777777" w:rsidR="00710C12" w:rsidRDefault="006A1004" w:rsidP="00710C12">
      <w:pPr>
        <w:numPr>
          <w:ilvl w:val="0"/>
          <w:numId w:val="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Zamawiający nie zastrzega możliwości ubiegania się o udzielenie zamówienia wyłącznie przez Wykonawców, o których mowa w art. 94 ustawy Pzp.</w:t>
      </w:r>
      <w:bookmarkStart w:id="7" w:name="_Hlk104810965"/>
    </w:p>
    <w:p w14:paraId="5F09C2A8" w14:textId="1F1AD2C6" w:rsidR="006A1004" w:rsidRPr="00710C12" w:rsidRDefault="00710C12" w:rsidP="00710C12">
      <w:pPr>
        <w:numPr>
          <w:ilvl w:val="0"/>
          <w:numId w:val="1"/>
        </w:numPr>
        <w:spacing w:after="0" w:line="360" w:lineRule="auto"/>
        <w:ind w:left="426" w:hanging="426"/>
        <w:rPr>
          <w:rFonts w:eastAsia="Cambria" w:cs="Calibri"/>
        </w:rPr>
      </w:pPr>
      <w:r w:rsidRPr="00710C12">
        <w:rPr>
          <w:rFonts w:eastAsia="Cambria" w:cs="Calibri"/>
          <w:color w:val="000000"/>
        </w:rPr>
        <w:t xml:space="preserve">Wymagania związane z realizacją zamówienia w zakresie zatrudnienia przez wykonawcę lub podwykonawcę na podstawie stosunku pracy osób wykonujących wskazane przez Zamawiającego czynności w zakresie realizacji zamówienia, jeżeli wykonanie tych czynności polega na wykonywaniu pracy w sposób określony w art. 22 § 1 ustawy z dnia 26 czerwca 1974 </w:t>
      </w:r>
      <w:r w:rsidRPr="00710C12">
        <w:rPr>
          <w:rFonts w:eastAsia="Cambria" w:cs="Calibri"/>
          <w:color w:val="000000"/>
        </w:rPr>
        <w:lastRenderedPageBreak/>
        <w:t xml:space="preserve">r. - Kodeks pracy (Dz. U. z 2023 r. poz. 1465) - Zamawiający nie wymaga zatrudnienia przez Wykonawcę lub podwykonawcę (-ów) osób wykonujących w trakcie realizacji zamówienia na podstawie umowy o pracę na podstawie art. 95 ust. 1 ustawy Pzp, nie przewiduje również wymagań, o których mowa w art. 95 ust. 2 ustawy Pzp. Przepis art. 95 ust. 1 ustawy Pzp dotyczy relacji między Wykonawcą/podwykonawcą a pracownikami zatrudnionymi do czynności związanych z realizacją zamówienia.  Zastosowanie obowiązku zatrudnienia osób na umowę o pracę nie dotyczy osób pełniących samodzielne funkcje techniczne w budownictwie w rozumieniu ustawy z dnia 7 lipca 1994 r. Prawo budowlane, np. wykonujących </w:t>
      </w:r>
      <w:r w:rsidRPr="00710C12">
        <w:rPr>
          <w:rFonts w:eastAsia="Cambria" w:cs="Calibri"/>
        </w:rPr>
        <w:t xml:space="preserve">czynności projektantów, kierowników budów, kierowników robót i inspektorów nadzoru, </w:t>
      </w:r>
      <w:r w:rsidRPr="00710C12">
        <w:rPr>
          <w:rFonts w:eastAsia="Cambria" w:cs="Calibri"/>
          <w:color w:val="000000"/>
        </w:rPr>
        <w:t xml:space="preserve">będących samodzielnymi uczestnikami procesu budowalnego i działającymi samodzielnie. </w:t>
      </w:r>
    </w:p>
    <w:p w14:paraId="147D9C99" w14:textId="2C4DE6BD" w:rsidR="006A1004" w:rsidRDefault="006A1004">
      <w:pPr>
        <w:numPr>
          <w:ilvl w:val="0"/>
          <w:numId w:val="1"/>
        </w:numPr>
        <w:spacing w:after="0" w:line="360" w:lineRule="auto"/>
        <w:ind w:left="426" w:hanging="426"/>
        <w:rPr>
          <w:rFonts w:eastAsia="Cambria" w:cs="Calibri"/>
          <w:b/>
          <w:bCs/>
        </w:rPr>
      </w:pPr>
      <w:r>
        <w:rPr>
          <w:rFonts w:eastAsia="Cambria" w:cs="Calibri"/>
        </w:rPr>
        <w:t xml:space="preserve">Szczegółowe wymagania dotyczące realizacji oraz egzekwowania wymogu zatrudnienia na podstawie stosunku pracy zostały określone we </w:t>
      </w:r>
      <w:r w:rsidR="008A0D28">
        <w:rPr>
          <w:rFonts w:eastAsia="Cambria" w:cs="Calibri"/>
        </w:rPr>
        <w:t>wzorze umowy</w:t>
      </w:r>
      <w:r w:rsidR="00B36322">
        <w:rPr>
          <w:rFonts w:eastAsia="Cambria" w:cs="Calibri"/>
        </w:rPr>
        <w:t>.</w:t>
      </w:r>
    </w:p>
    <w:bookmarkEnd w:id="7"/>
    <w:p w14:paraId="31ED4CD6" w14:textId="77777777" w:rsidR="006A1004" w:rsidRDefault="006A1004">
      <w:pPr>
        <w:numPr>
          <w:ilvl w:val="0"/>
          <w:numId w:val="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Zamawiający nie określa dodatkowych wymagań związanych z zatrudnianiem osób, o których mowa w art. 96 ust. 2 pkt 2 ustawy Pzp.</w:t>
      </w:r>
    </w:p>
    <w:p w14:paraId="77A96A82" w14:textId="77777777" w:rsidR="006A1004" w:rsidRDefault="006A1004">
      <w:pPr>
        <w:numPr>
          <w:ilvl w:val="0"/>
          <w:numId w:val="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W sprawach nieuregulowanych niniejszą SWZ stosuje się przepisy:</w:t>
      </w:r>
    </w:p>
    <w:p w14:paraId="3967E2FB" w14:textId="77777777" w:rsidR="006A1004" w:rsidRDefault="006A1004">
      <w:pPr>
        <w:numPr>
          <w:ilvl w:val="0"/>
          <w:numId w:val="2"/>
        </w:numPr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 xml:space="preserve">ustawy z dnia 11 września 2019 r. Prawo zamówień publicznych, </w:t>
      </w:r>
    </w:p>
    <w:p w14:paraId="1F96F6EB" w14:textId="4E26AB78" w:rsidR="005B3C0B" w:rsidRDefault="005B3C0B">
      <w:pPr>
        <w:numPr>
          <w:ilvl w:val="0"/>
          <w:numId w:val="2"/>
        </w:numPr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>ustawy z dnia 7 lipca 1994 r. Prawo budowlane,</w:t>
      </w:r>
    </w:p>
    <w:p w14:paraId="059E629B" w14:textId="54A8CC5B" w:rsidR="005B3C0B" w:rsidRDefault="005B3C0B">
      <w:pPr>
        <w:numPr>
          <w:ilvl w:val="0"/>
          <w:numId w:val="2"/>
        </w:numPr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>rozporządzenie Ministra Rozwoju z dnia 11 września 2020 r. w sprawie szczegółowego zakresu i formy projektu budowlanego</w:t>
      </w:r>
    </w:p>
    <w:p w14:paraId="2E8B3385" w14:textId="5DAE2656" w:rsidR="005B3C0B" w:rsidRDefault="005B3C0B">
      <w:pPr>
        <w:numPr>
          <w:ilvl w:val="0"/>
          <w:numId w:val="2"/>
        </w:numPr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>rozporządzenie Ministra Rozwoju i Technol</w:t>
      </w:r>
      <w:r w:rsidR="00012117">
        <w:rPr>
          <w:rFonts w:eastAsia="Cambria" w:cs="Calibri"/>
        </w:rPr>
        <w:t>o</w:t>
      </w:r>
      <w:r>
        <w:rPr>
          <w:rFonts w:eastAsia="Cambria" w:cs="Calibri"/>
        </w:rPr>
        <w:t xml:space="preserve">gii z dnia 20 grudnia 2021 r. w sprawie szczegółowego zakresu i form dokumentacji projektowej, specyfikacji technicznych wykonania i odbioru robót budowlanych oraz programu funkcjonalno – użytkowego, określenia </w:t>
      </w:r>
      <w:r w:rsidR="00012117">
        <w:rPr>
          <w:rFonts w:eastAsia="Cambria" w:cs="Calibri"/>
        </w:rPr>
        <w:t>metod i podstaw sporządzania kosztorysu inwestorskiego, obliczania planowanych kosztów prac projektowych oraz planowanych kosztów robót budowlanych określonych w programie funkcjonalno – użytkowym,</w:t>
      </w:r>
    </w:p>
    <w:p w14:paraId="617B846F" w14:textId="77777777" w:rsidR="006A1004" w:rsidRDefault="006A1004">
      <w:pPr>
        <w:numPr>
          <w:ilvl w:val="0"/>
          <w:numId w:val="2"/>
        </w:numPr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 xml:space="preserve">odpowiednie przepisy ustawy z dnia 23 kwietnia 1964 r. Kodeks cywilny, </w:t>
      </w:r>
    </w:p>
    <w:p w14:paraId="5A947A94" w14:textId="77777777" w:rsidR="006A1004" w:rsidRDefault="006A1004">
      <w:pPr>
        <w:numPr>
          <w:ilvl w:val="0"/>
          <w:numId w:val="2"/>
        </w:numPr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 xml:space="preserve">rozporządzenie Parlamentu Europejskiego i Rady (UE) 2016/679 z dnia 27 kwietnia 2016 r. w sprawie ochrony osób fizycznych w związku z przetwarzaniem danych osobowych i w sprawie swobodnego przepływu takich danych oraz uchylenia dyrektywy 95/46/WE (RODO), ustawy z dnia 10 maja 2018 r. o ochronie danych osobowych, </w:t>
      </w:r>
    </w:p>
    <w:p w14:paraId="0D2F5AF5" w14:textId="77777777" w:rsidR="006A1004" w:rsidRDefault="006A1004">
      <w:pPr>
        <w:numPr>
          <w:ilvl w:val="0"/>
          <w:numId w:val="2"/>
        </w:numPr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 xml:space="preserve">przepisy rozporządzenia Ministra Rozwoju, Pracy i Technologii w sprawie podmiotowych środków dowodowych oraz innych dokumentów lub oświadczeń, jakich może żądać zamawiający od wykonawcy oraz </w:t>
      </w:r>
    </w:p>
    <w:p w14:paraId="6CC11EA6" w14:textId="77777777" w:rsidR="006A1004" w:rsidRDefault="006A1004">
      <w:pPr>
        <w:numPr>
          <w:ilvl w:val="0"/>
          <w:numId w:val="2"/>
        </w:numPr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lastRenderedPageBreak/>
        <w:t xml:space="preserve">przepisy rozporządzenia Prezesa Rady Ministrów w sprawie sposobu sporządzania i przekazywania informacji oraz wymagań technicznych dla dokumentów elektronicznych oraz środków komunikacji elektronicznej w postępowaniu o udzielenie zamówienia publicznego lub konkursie, </w:t>
      </w:r>
    </w:p>
    <w:p w14:paraId="5E467658" w14:textId="62A34471" w:rsidR="00012117" w:rsidRPr="00453B28" w:rsidRDefault="006A1004" w:rsidP="00453B28">
      <w:pPr>
        <w:numPr>
          <w:ilvl w:val="0"/>
          <w:numId w:val="2"/>
        </w:numPr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>a także przepisy powołane w dalszej treści SWZ.</w:t>
      </w:r>
    </w:p>
    <w:p w14:paraId="7039B759" w14:textId="23B47DAF" w:rsidR="006A1004" w:rsidRDefault="006A1004" w:rsidP="006A1004">
      <w:pPr>
        <w:spacing w:before="360" w:after="40" w:line="360" w:lineRule="auto"/>
        <w:ind w:left="426" w:hanging="426"/>
        <w:rPr>
          <w:rFonts w:eastAsia="Cambria" w:cs="Calibri"/>
          <w:b/>
        </w:rPr>
      </w:pPr>
      <w:r>
        <w:rPr>
          <w:rFonts w:eastAsia="Cambria" w:cs="Calibri"/>
          <w:b/>
        </w:rPr>
        <w:t>IV.</w:t>
      </w:r>
      <w:r>
        <w:rPr>
          <w:rFonts w:eastAsia="Cambria" w:cs="Calibri"/>
          <w:b/>
        </w:rPr>
        <w:tab/>
        <w:t>OPIS PRZEDMIOTU ZAMÓWIENIA</w:t>
      </w:r>
    </w:p>
    <w:p w14:paraId="6317E75A" w14:textId="03D70D7D" w:rsidR="00A326AE" w:rsidRPr="00C331FF" w:rsidRDefault="00C331FF" w:rsidP="00C331FF">
      <w:pPr>
        <w:spacing w:line="360" w:lineRule="auto"/>
        <w:rPr>
          <w:rFonts w:eastAsia="Cambria" w:cs="Calibri"/>
          <w:color w:val="000000"/>
          <w:highlight w:val="yellow"/>
        </w:rPr>
      </w:pPr>
      <w:r>
        <w:rPr>
          <w:rFonts w:eastAsia="Cambria" w:cs="Calibri"/>
          <w:color w:val="000000"/>
        </w:rPr>
        <w:t xml:space="preserve">1. </w:t>
      </w:r>
      <w:bookmarkStart w:id="8" w:name="_Hlk183437597"/>
      <w:r w:rsidR="00A326AE" w:rsidRPr="00C331FF">
        <w:rPr>
          <w:rFonts w:eastAsia="Cambria" w:cs="Calibri"/>
          <w:color w:val="000000"/>
        </w:rPr>
        <w:t xml:space="preserve">Przedmiotem zamówienia jest opracowanie dokumentacji projektowej budowlano – wykonawczej z kosztorysem inwestorskim, przedmiarem robót,  kosztorysem ofertowym oraz Specyfikacjami Technicznymi Wykonania i Odbioru Robót Budowlanych, wraz z uzyskaniem na rzecz i w imieniu Zamawiającego wszelkich wymaganych prawem i niezbędnych uzgodnień, opinii i decyzji administracyjnych, umożliwiających na ich podstawie złożenia wniosku o zgłoszenie robót budowlanych nie wymagających pozwolenia na budowę lub złożenie wniosku o pozwolenie na budowę (w miarę potrzeb) mającego na celu modernizację 21 przystanków autobusowych zlokalizowanych na terenie miasta Słupsk. Dokumentacja projektowa </w:t>
      </w:r>
      <w:r w:rsidR="00A76BD0" w:rsidRPr="00C331FF">
        <w:rPr>
          <w:rFonts w:eastAsia="Cambria" w:cs="Calibri"/>
          <w:color w:val="000000"/>
        </w:rPr>
        <w:t>winna obejmować</w:t>
      </w:r>
      <w:bookmarkStart w:id="9" w:name="_Hlk146879289"/>
      <w:bookmarkEnd w:id="8"/>
      <w:r w:rsidR="00A76BD0" w:rsidRPr="00C331FF">
        <w:rPr>
          <w:rFonts w:eastAsia="Cambria" w:cs="Calibri"/>
          <w:color w:val="000000"/>
        </w:rPr>
        <w:t xml:space="preserve"> </w:t>
      </w:r>
      <w:r w:rsidR="00A326AE" w:rsidRPr="00C331FF">
        <w:rPr>
          <w:rFonts w:eastAsia="Cambria" w:cs="Calibri"/>
          <w:color w:val="000000"/>
        </w:rPr>
        <w:t>modernizację</w:t>
      </w:r>
      <w:bookmarkStart w:id="10" w:name="_Hlk173315175"/>
      <w:r w:rsidR="00A326AE" w:rsidRPr="00C331FF">
        <w:rPr>
          <w:rFonts w:eastAsia="Cambria" w:cs="Calibri"/>
          <w:color w:val="000000"/>
        </w:rPr>
        <w:t xml:space="preserve">/rozbudowę </w:t>
      </w:r>
      <w:r w:rsidR="00A326AE" w:rsidRPr="00C331FF">
        <w:rPr>
          <w:rFonts w:cs="Calibri"/>
        </w:rPr>
        <w:t xml:space="preserve">istniejącego Systemu Dynamicznej Informacji Pasażerskiej (SDIP) oraz wyposażenie w monitoring CCTV wraz z zaprojektowaniem podłączenia do sieci szkieletowej ZIM. Celem zadania jest poprawa planowania i skrócenie czasu oczekiwania pasażerów oraz poprawa bezpieczeństwa mieszkańców korzystających z komunikacji miejskiej.  Inwestycja realizowana jest </w:t>
      </w:r>
      <w:r w:rsidR="00A326AE" w:rsidRPr="00C331FF">
        <w:rPr>
          <w:rFonts w:eastAsia="Cambria" w:cs="Calibri"/>
          <w:color w:val="000000"/>
        </w:rPr>
        <w:t xml:space="preserve">na 21 przystankach zlokalizowanych na terenie miasta Słupsk, które zostały określone w załączniku nr </w:t>
      </w:r>
      <w:r w:rsidR="00492570" w:rsidRPr="00C331FF">
        <w:rPr>
          <w:rFonts w:eastAsia="Cambria" w:cs="Calibri"/>
          <w:color w:val="000000"/>
        </w:rPr>
        <w:t>4</w:t>
      </w:r>
      <w:r w:rsidR="00A326AE" w:rsidRPr="00C331FF">
        <w:rPr>
          <w:rFonts w:eastAsia="Cambria" w:cs="Calibri"/>
          <w:color w:val="000000"/>
        </w:rPr>
        <w:t xml:space="preserve"> do SWZ. </w:t>
      </w:r>
      <w:r w:rsidR="00A326AE" w:rsidRPr="00C331FF">
        <w:rPr>
          <w:rFonts w:cs="Calibri"/>
        </w:rPr>
        <w:t xml:space="preserve">W dokumentacji projektowej należy uwzględnić założenia w zależności od lokalizacji, które określone zostały w załączniku nr </w:t>
      </w:r>
      <w:r w:rsidR="00492570" w:rsidRPr="00C331FF">
        <w:rPr>
          <w:rFonts w:cs="Calibri"/>
        </w:rPr>
        <w:t>5</w:t>
      </w:r>
      <w:r w:rsidR="00A326AE" w:rsidRPr="00C331FF">
        <w:rPr>
          <w:rFonts w:cs="Calibri"/>
        </w:rPr>
        <w:t xml:space="preserve"> do SWZ.</w:t>
      </w:r>
      <w:bookmarkEnd w:id="9"/>
      <w:bookmarkEnd w:id="10"/>
    </w:p>
    <w:p w14:paraId="216FED88" w14:textId="244C70D8" w:rsidR="00BA46BE" w:rsidRPr="00BA46BE" w:rsidRDefault="00684E1D" w:rsidP="00BA46BE">
      <w:pPr>
        <w:tabs>
          <w:tab w:val="left" w:pos="284"/>
        </w:tabs>
        <w:autoSpaceDE w:val="0"/>
        <w:spacing w:after="0" w:line="360" w:lineRule="auto"/>
        <w:rPr>
          <w:rFonts w:asciiTheme="minorHAnsi" w:eastAsiaTheme="minorHAnsi" w:hAnsiTheme="minorHAnsi" w:cstheme="minorHAnsi"/>
          <w:color w:val="00000A"/>
        </w:rPr>
      </w:pPr>
      <w:r>
        <w:rPr>
          <w:rFonts w:asciiTheme="minorHAnsi" w:eastAsia="Cambria" w:hAnsiTheme="minorHAnsi" w:cstheme="minorHAnsi"/>
          <w:color w:val="000000"/>
        </w:rPr>
        <w:t>Okres realizacji dokumentacji dot. poszczególnych pozycji (lokalizacji):</w:t>
      </w:r>
    </w:p>
    <w:p w14:paraId="09A4E229" w14:textId="1D2D6027" w:rsidR="00BA46BE" w:rsidRPr="00BA46BE" w:rsidRDefault="00636D40" w:rsidP="00BA46BE">
      <w:pPr>
        <w:pStyle w:val="Akapitzlist"/>
        <w:numPr>
          <w:ilvl w:val="0"/>
          <w:numId w:val="42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  <w:b/>
          <w:bCs/>
        </w:rPr>
      </w:pPr>
      <w:r>
        <w:rPr>
          <w:rFonts w:cstheme="minorHAnsi"/>
          <w:b/>
          <w:u w:val="single"/>
        </w:rPr>
        <w:t xml:space="preserve">etap I - </w:t>
      </w:r>
      <w:r w:rsidR="00BA46BE" w:rsidRPr="00BA46BE">
        <w:rPr>
          <w:rFonts w:cstheme="minorHAnsi"/>
          <w:b/>
          <w:u w:val="single"/>
        </w:rPr>
        <w:t>do 4 miesięcy od dnia zawarcia umowy:</w:t>
      </w:r>
    </w:p>
    <w:p w14:paraId="1584E3B0" w14:textId="7B7F6F41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</w:rPr>
        <w:t>Przystanek autobusowy oznaczony numerem 6202 – Plac Dąbrowskiego zlokalizowany przy ul. Juliana Tuwima – kierunek Szczecińska</w:t>
      </w:r>
      <w:r w:rsidR="0095369B">
        <w:rPr>
          <w:rFonts w:cstheme="minorHAnsi"/>
        </w:rPr>
        <w:t>.</w:t>
      </w:r>
    </w:p>
    <w:p w14:paraId="261F9189" w14:textId="231BC5C9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</w:rPr>
        <w:t>Przystanek autobusowy oznaczony numerem 6021 – Wojska Polskiego zlokalizowany przy ul. Wojska Polskiego – kierunek Sienkiewicza</w:t>
      </w:r>
      <w:r w:rsidR="0095369B">
        <w:rPr>
          <w:rFonts w:cstheme="minorHAnsi"/>
        </w:rPr>
        <w:t>.</w:t>
      </w:r>
    </w:p>
    <w:p w14:paraId="241EE9E5" w14:textId="466CF2AF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</w:rPr>
        <w:t xml:space="preserve">Przystanek autobusowy oznaczony numerem 6261 – Wolności zlokalizowany przy </w:t>
      </w:r>
      <w:r w:rsidR="00F246D1">
        <w:rPr>
          <w:rFonts w:cstheme="minorHAnsi"/>
        </w:rPr>
        <w:t xml:space="preserve">                        </w:t>
      </w:r>
      <w:r w:rsidRPr="00BA46BE">
        <w:rPr>
          <w:rFonts w:cstheme="minorHAnsi"/>
        </w:rPr>
        <w:t>ul. Wolności – kierunek 3 Maja</w:t>
      </w:r>
      <w:r w:rsidR="0095369B">
        <w:rPr>
          <w:rFonts w:cstheme="minorHAnsi"/>
        </w:rPr>
        <w:t>.</w:t>
      </w:r>
    </w:p>
    <w:p w14:paraId="50FFC7B6" w14:textId="08042DC2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</w:rPr>
        <w:t>Przystanek autobusowy oznaczony numerem 6271 – Kołłątaja - Kaufland zlokalizowany przy ul. Hugo Kołłątaja – kierunek centrum</w:t>
      </w:r>
      <w:r w:rsidR="0095369B">
        <w:rPr>
          <w:rFonts w:cstheme="minorHAnsi"/>
        </w:rPr>
        <w:t>.</w:t>
      </w:r>
    </w:p>
    <w:p w14:paraId="7F9D82EE" w14:textId="77777777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</w:rPr>
        <w:t>Przystanek autobusowy oznaczony numerem 6012 – Dworzec Kolejowy i Autobusowy zlokalizowany przy ul. Hugo Kołłątaja – kierunek 3 Maja.</w:t>
      </w:r>
    </w:p>
    <w:p w14:paraId="58B4E14A" w14:textId="3084B245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</w:rPr>
        <w:lastRenderedPageBreak/>
        <w:t xml:space="preserve">Przystanek autobusowy oznaczony numerem 1191 – Dywizjonu 303 zlokalizowany przy </w:t>
      </w:r>
      <w:r w:rsidR="00F246D1">
        <w:rPr>
          <w:rFonts w:cstheme="minorHAnsi"/>
        </w:rPr>
        <w:t xml:space="preserve">                 </w:t>
      </w:r>
      <w:r w:rsidRPr="00BA46BE">
        <w:rPr>
          <w:rFonts w:cstheme="minorHAnsi"/>
        </w:rPr>
        <w:t>ul. Zofii Zaborowskiej – kierunek do centrum</w:t>
      </w:r>
      <w:r w:rsidR="0095369B">
        <w:rPr>
          <w:rFonts w:cstheme="minorHAnsi"/>
        </w:rPr>
        <w:t>.</w:t>
      </w:r>
    </w:p>
    <w:p w14:paraId="2E33C567" w14:textId="40B8D5F9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</w:rPr>
        <w:t xml:space="preserve">Przystanek autobusowy oznaczony numerem 1251 – Os. Zachód zlokalizowany przy </w:t>
      </w:r>
      <w:r w:rsidR="00F246D1">
        <w:rPr>
          <w:rFonts w:cstheme="minorHAnsi"/>
        </w:rPr>
        <w:t xml:space="preserve">                      </w:t>
      </w:r>
      <w:r w:rsidRPr="00BA46BE">
        <w:rPr>
          <w:rFonts w:cstheme="minorHAnsi"/>
        </w:rPr>
        <w:t>ul. Ryszarda Riedla – kierunek centrum</w:t>
      </w:r>
      <w:r w:rsidR="0095369B">
        <w:rPr>
          <w:rFonts w:cstheme="minorHAnsi"/>
        </w:rPr>
        <w:t>.</w:t>
      </w:r>
    </w:p>
    <w:p w14:paraId="1328BB04" w14:textId="3445AA29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</w:rPr>
        <w:t>Przystanek autobusowy oznaczony numerem 1063 – Legionów Polskich zlokalizowany przy ul. Legionów Polskich – kierunek centrum</w:t>
      </w:r>
      <w:r w:rsidR="0095369B">
        <w:rPr>
          <w:rFonts w:cstheme="minorHAnsi"/>
        </w:rPr>
        <w:t>.</w:t>
      </w:r>
    </w:p>
    <w:p w14:paraId="1C9B3D94" w14:textId="3E5DEC79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</w:rPr>
        <w:t>Przystanek autobusowy oznaczony numerem 6201 – Plac Dąbrowskiego zlokalizowany przy ul. Juliana Tuwima – kierunek Deotymy</w:t>
      </w:r>
      <w:r w:rsidR="0095369B">
        <w:rPr>
          <w:rFonts w:cstheme="minorHAnsi"/>
        </w:rPr>
        <w:t>.</w:t>
      </w:r>
    </w:p>
    <w:p w14:paraId="0A96284B" w14:textId="63BA5E53" w:rsidR="00BA46BE" w:rsidRPr="00BA46BE" w:rsidRDefault="00636D40" w:rsidP="00BA46BE">
      <w:pPr>
        <w:pStyle w:val="Akapitzlist"/>
        <w:numPr>
          <w:ilvl w:val="0"/>
          <w:numId w:val="42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  <w:b/>
          <w:bCs/>
        </w:rPr>
      </w:pPr>
      <w:r>
        <w:rPr>
          <w:rFonts w:cstheme="minorHAnsi"/>
          <w:b/>
          <w:u w:val="single"/>
        </w:rPr>
        <w:t xml:space="preserve">etap II - </w:t>
      </w:r>
      <w:r w:rsidR="00BA46BE" w:rsidRPr="00BA46BE">
        <w:rPr>
          <w:rFonts w:cstheme="minorHAnsi"/>
          <w:b/>
          <w:u w:val="single"/>
        </w:rPr>
        <w:t>do 6 miesięcy od dnia zawarcia umowy:</w:t>
      </w:r>
    </w:p>
    <w:p w14:paraId="3D946A56" w14:textId="3D7C43B8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  <w:color w:val="000000"/>
          <w:lang w:eastAsia="pl-PL"/>
        </w:rPr>
        <w:t xml:space="preserve">Przystanek autobusowy oznaczony numerem 1141 – CH Jantar zlokalizowany przy </w:t>
      </w:r>
      <w:r w:rsidR="00F246D1">
        <w:rPr>
          <w:rFonts w:cstheme="minorHAnsi"/>
          <w:color w:val="000000"/>
          <w:lang w:eastAsia="pl-PL"/>
        </w:rPr>
        <w:t xml:space="preserve">                          </w:t>
      </w:r>
      <w:r w:rsidRPr="00BA46BE">
        <w:rPr>
          <w:rFonts w:cstheme="minorHAnsi"/>
          <w:color w:val="000000"/>
          <w:lang w:eastAsia="pl-PL"/>
        </w:rPr>
        <w:t>ul. Kołobrzeskiej (pętla autobusowa).</w:t>
      </w:r>
    </w:p>
    <w:p w14:paraId="01C03BB7" w14:textId="77777777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  <w:color w:val="000000"/>
          <w:lang w:eastAsia="pl-PL"/>
        </w:rPr>
        <w:t>Przystanek autobusowy oznaczony numerem 1091 – Szczecińska – Br. Gierymskich zlokalizowany przy ul. Szczecińskiej – kierunek Sobieskiego – Tuwima</w:t>
      </w:r>
    </w:p>
    <w:p w14:paraId="46BF801F" w14:textId="77777777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  <w:color w:val="000000"/>
          <w:lang w:eastAsia="pl-PL"/>
        </w:rPr>
        <w:t>Przystanek autobusowy oznaczony numerem 1081 – Szczecińska - Dunikowskiego zlokalizowany przy ul. Szczecińskiej – kierunek Sobieskiego - Tuwima.</w:t>
      </w:r>
    </w:p>
    <w:p w14:paraId="3BA2F849" w14:textId="41D91B3E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  <w:color w:val="000000"/>
          <w:lang w:eastAsia="pl-PL"/>
        </w:rPr>
        <w:t xml:space="preserve">Przystanek autobusowy oznaczony numerem 6132 – Os. Nadrzecze zlokalizowany przy </w:t>
      </w:r>
      <w:r w:rsidR="00F246D1">
        <w:rPr>
          <w:rFonts w:cstheme="minorHAnsi"/>
          <w:color w:val="000000"/>
          <w:lang w:eastAsia="pl-PL"/>
        </w:rPr>
        <w:t xml:space="preserve">                 </w:t>
      </w:r>
      <w:r w:rsidRPr="00BA46BE">
        <w:rPr>
          <w:rFonts w:cstheme="minorHAnsi"/>
          <w:color w:val="000000"/>
          <w:lang w:eastAsia="pl-PL"/>
        </w:rPr>
        <w:t>ul. Poznańskiej – kierunek Lutosławskiego - Jaracza.</w:t>
      </w:r>
    </w:p>
    <w:p w14:paraId="761BDCE3" w14:textId="77777777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  <w:color w:val="000000"/>
          <w:lang w:eastAsia="pl-PL"/>
        </w:rPr>
        <w:t>Przystanek autobusowy oznaczony numerem 5102 – Os. Akademickie zlokalizowany przy ul. Krzysztofa Arciszewskiego – kierunek Westerplatte.</w:t>
      </w:r>
    </w:p>
    <w:p w14:paraId="25F5DE89" w14:textId="0F83C935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  <w:color w:val="000000"/>
          <w:lang w:eastAsia="pl-PL"/>
        </w:rPr>
        <w:t xml:space="preserve">Przystanek autobusowy oznaczony numerem 2091 – Os. Batorego zlokalizowany przy </w:t>
      </w:r>
      <w:r w:rsidR="00F246D1">
        <w:rPr>
          <w:rFonts w:cstheme="minorHAnsi"/>
          <w:color w:val="000000"/>
          <w:lang w:eastAsia="pl-PL"/>
        </w:rPr>
        <w:t xml:space="preserve">                  </w:t>
      </w:r>
      <w:r w:rsidRPr="00BA46BE">
        <w:rPr>
          <w:rFonts w:cstheme="minorHAnsi"/>
          <w:color w:val="000000"/>
          <w:lang w:eastAsia="pl-PL"/>
        </w:rPr>
        <w:t>ul. Stanisława Konarskiego – kierunek do Leszczyńskiego.</w:t>
      </w:r>
    </w:p>
    <w:p w14:paraId="6467012A" w14:textId="37DA1972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  <w:color w:val="000000"/>
          <w:lang w:eastAsia="pl-PL"/>
        </w:rPr>
        <w:t xml:space="preserve">Przystanek autobusowy oznaczony numerem 1071 – Piłsudskiego zlokalizowany przy </w:t>
      </w:r>
      <w:r w:rsidR="00F246D1">
        <w:rPr>
          <w:rFonts w:cstheme="minorHAnsi"/>
          <w:color w:val="000000"/>
          <w:lang w:eastAsia="pl-PL"/>
        </w:rPr>
        <w:t xml:space="preserve">                 </w:t>
      </w:r>
      <w:r w:rsidRPr="00BA46BE">
        <w:rPr>
          <w:rFonts w:cstheme="minorHAnsi"/>
          <w:color w:val="000000"/>
          <w:lang w:eastAsia="pl-PL"/>
        </w:rPr>
        <w:t>ul. Józefa Piłsudskiego – kierunek centrum.</w:t>
      </w:r>
    </w:p>
    <w:p w14:paraId="5EA48877" w14:textId="24D23D54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  <w:color w:val="000000"/>
          <w:lang w:eastAsia="pl-PL"/>
        </w:rPr>
        <w:t xml:space="preserve">Przystanek autobusowy oznaczony numerem 3061 - Sportowa zlokalizowany przy </w:t>
      </w:r>
      <w:r w:rsidR="00F246D1">
        <w:rPr>
          <w:rFonts w:cstheme="minorHAnsi"/>
          <w:color w:val="000000"/>
          <w:lang w:eastAsia="pl-PL"/>
        </w:rPr>
        <w:t xml:space="preserve">                          </w:t>
      </w:r>
      <w:r w:rsidRPr="00BA46BE">
        <w:rPr>
          <w:rFonts w:cstheme="minorHAnsi"/>
          <w:color w:val="000000"/>
          <w:lang w:eastAsia="pl-PL"/>
        </w:rPr>
        <w:t>ul. Sportowej – kierunek centrum.</w:t>
      </w:r>
    </w:p>
    <w:p w14:paraId="69141FC2" w14:textId="77777777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  <w:color w:val="000000"/>
          <w:lang w:eastAsia="pl-PL"/>
        </w:rPr>
        <w:t>Przystanek autobusowy oznaczony numerem 6252 - Kilińskiego zlokalizowany przy ul. Jana Kilińskiego – kierunek centrum.</w:t>
      </w:r>
    </w:p>
    <w:p w14:paraId="44135036" w14:textId="49D9D94F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  <w:color w:val="000000"/>
          <w:lang w:eastAsia="pl-PL"/>
        </w:rPr>
        <w:t xml:space="preserve">Przystanek autobusowy oznaczony numerem 4022 – Klonowa zlokalizowany przy </w:t>
      </w:r>
      <w:r w:rsidR="00F246D1">
        <w:rPr>
          <w:rFonts w:cstheme="minorHAnsi"/>
          <w:color w:val="000000"/>
          <w:lang w:eastAsia="pl-PL"/>
        </w:rPr>
        <w:t xml:space="preserve">                          </w:t>
      </w:r>
      <w:r w:rsidRPr="00BA46BE">
        <w:rPr>
          <w:rFonts w:cstheme="minorHAnsi"/>
          <w:color w:val="000000"/>
          <w:lang w:eastAsia="pl-PL"/>
        </w:rPr>
        <w:t>ul. Gdańskiej – kierunek centrum.</w:t>
      </w:r>
    </w:p>
    <w:p w14:paraId="33F8EF53" w14:textId="795C0988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  <w:color w:val="000000"/>
          <w:lang w:eastAsia="pl-PL"/>
        </w:rPr>
        <w:t xml:space="preserve">Przystanek autobusowy oznaczony numerem 5221 – Szafranka zlokalizowany przy </w:t>
      </w:r>
      <w:r w:rsidR="00F246D1">
        <w:rPr>
          <w:rFonts w:cstheme="minorHAnsi"/>
          <w:color w:val="000000"/>
          <w:lang w:eastAsia="pl-PL"/>
        </w:rPr>
        <w:t xml:space="preserve">                          </w:t>
      </w:r>
      <w:r w:rsidRPr="00BA46BE">
        <w:rPr>
          <w:rFonts w:cstheme="minorHAnsi"/>
          <w:color w:val="000000"/>
          <w:lang w:eastAsia="pl-PL"/>
        </w:rPr>
        <w:t>ul. Franciszka Szafranka – kierunek centrum</w:t>
      </w:r>
      <w:r w:rsidR="0095369B">
        <w:rPr>
          <w:rFonts w:cstheme="minorHAnsi"/>
          <w:color w:val="000000"/>
          <w:lang w:eastAsia="pl-PL"/>
        </w:rPr>
        <w:t>.</w:t>
      </w:r>
    </w:p>
    <w:p w14:paraId="171106DD" w14:textId="030AE38D" w:rsidR="00BA46BE" w:rsidRPr="00BA46BE" w:rsidRDefault="00BA46BE" w:rsidP="00BA46BE">
      <w:pPr>
        <w:pStyle w:val="Akapitzlist"/>
        <w:numPr>
          <w:ilvl w:val="0"/>
          <w:numId w:val="46"/>
        </w:numPr>
        <w:tabs>
          <w:tab w:val="left" w:pos="284"/>
        </w:tabs>
        <w:autoSpaceDE w:val="0"/>
        <w:spacing w:after="0" w:line="360" w:lineRule="auto"/>
        <w:jc w:val="both"/>
        <w:rPr>
          <w:rFonts w:cstheme="minorHAnsi"/>
        </w:rPr>
      </w:pPr>
      <w:r w:rsidRPr="00BA46BE">
        <w:rPr>
          <w:rFonts w:cstheme="minorHAnsi"/>
          <w:color w:val="000000"/>
          <w:lang w:eastAsia="pl-PL"/>
        </w:rPr>
        <w:t xml:space="preserve">Przystanek autobusowy oznaczony numerem 5022 – Uniwersytet zlokalizowany przy </w:t>
      </w:r>
      <w:r w:rsidR="00F246D1">
        <w:rPr>
          <w:rFonts w:cstheme="minorHAnsi"/>
          <w:color w:val="000000"/>
          <w:lang w:eastAsia="pl-PL"/>
        </w:rPr>
        <w:t xml:space="preserve">                     </w:t>
      </w:r>
      <w:r w:rsidRPr="00BA46BE">
        <w:rPr>
          <w:rFonts w:cstheme="minorHAnsi"/>
          <w:color w:val="000000"/>
          <w:lang w:eastAsia="pl-PL"/>
        </w:rPr>
        <w:t>ul. Bohaterów Westerplatte – kierunek centrum</w:t>
      </w:r>
      <w:r>
        <w:rPr>
          <w:rFonts w:cstheme="minorHAnsi"/>
          <w:color w:val="000000"/>
          <w:lang w:eastAsia="pl-PL"/>
        </w:rPr>
        <w:t>.</w:t>
      </w:r>
    </w:p>
    <w:p w14:paraId="48B99ADE" w14:textId="087623C6" w:rsidR="00BA46BE" w:rsidRPr="0095369B" w:rsidRDefault="00A326AE" w:rsidP="00C331FF">
      <w:pPr>
        <w:pStyle w:val="Akapitzlist"/>
        <w:numPr>
          <w:ilvl w:val="0"/>
          <w:numId w:val="50"/>
        </w:numPr>
        <w:spacing w:after="0" w:line="360" w:lineRule="auto"/>
        <w:ind w:left="284" w:hanging="284"/>
        <w:rPr>
          <w:rFonts w:ascii="Calibri" w:eastAsia="Cambria" w:hAnsi="Calibri" w:cs="Calibri"/>
          <w:color w:val="000000"/>
        </w:rPr>
      </w:pPr>
      <w:r w:rsidRPr="00A326AE">
        <w:rPr>
          <w:rFonts w:ascii="Calibri" w:eastAsia="Cambria" w:hAnsi="Calibri" w:cs="Calibri"/>
          <w:color w:val="000000"/>
        </w:rPr>
        <w:lastRenderedPageBreak/>
        <w:t xml:space="preserve">Dokumentację projektową należy wykonać jako odrębną dla każdej z lokalizacji wraz z opracowaniem przedmiaru, kosztorysu inwestorskiego, specyfikacji technicznych wykonania </w:t>
      </w:r>
      <w:r w:rsidR="00F246D1">
        <w:rPr>
          <w:rFonts w:ascii="Calibri" w:eastAsia="Cambria" w:hAnsi="Calibri" w:cs="Calibri"/>
          <w:color w:val="000000"/>
        </w:rPr>
        <w:t xml:space="preserve">                       </w:t>
      </w:r>
      <w:r w:rsidRPr="00A326AE">
        <w:rPr>
          <w:rFonts w:ascii="Calibri" w:eastAsia="Cambria" w:hAnsi="Calibri" w:cs="Calibri"/>
          <w:color w:val="000000"/>
        </w:rPr>
        <w:t>i odbioru robót budowlanych</w:t>
      </w:r>
      <w:r w:rsidR="00A76BD0">
        <w:rPr>
          <w:rFonts w:ascii="Calibri" w:eastAsia="Cambria" w:hAnsi="Calibri" w:cs="Calibri"/>
          <w:color w:val="000000"/>
        </w:rPr>
        <w:t>.</w:t>
      </w:r>
    </w:p>
    <w:p w14:paraId="48DBC180" w14:textId="77777777" w:rsidR="00A326AE" w:rsidRPr="00A326AE" w:rsidRDefault="00A326AE" w:rsidP="00C331FF">
      <w:pPr>
        <w:pStyle w:val="Akapitzlist"/>
        <w:numPr>
          <w:ilvl w:val="0"/>
          <w:numId w:val="50"/>
        </w:numPr>
        <w:spacing w:line="360" w:lineRule="auto"/>
        <w:ind w:left="284" w:hanging="284"/>
        <w:rPr>
          <w:rFonts w:ascii="Calibri" w:eastAsia="Cambria" w:hAnsi="Calibri" w:cs="Calibri"/>
          <w:color w:val="000000"/>
        </w:rPr>
      </w:pPr>
      <w:bookmarkStart w:id="11" w:name="_Hlk183437797"/>
      <w:r w:rsidRPr="00A326AE">
        <w:rPr>
          <w:rFonts w:eastAsia="Cambria" w:cs="Calibri"/>
          <w:color w:val="000000"/>
        </w:rPr>
        <w:t>Rozwiązanie kolizji z infrastrukturą obcą, w tym w razie potrzeby opracowanie projektu usunięcia kolizji</w:t>
      </w:r>
      <w:r>
        <w:rPr>
          <w:rFonts w:eastAsia="Cambria" w:cs="Calibri"/>
          <w:color w:val="000000"/>
        </w:rPr>
        <w:t>.</w:t>
      </w:r>
    </w:p>
    <w:p w14:paraId="75F29E3D" w14:textId="2EB7B8E7" w:rsidR="00A326AE" w:rsidRPr="00A326AE" w:rsidRDefault="00A326AE" w:rsidP="00C331FF">
      <w:pPr>
        <w:pStyle w:val="Akapitzlist"/>
        <w:numPr>
          <w:ilvl w:val="0"/>
          <w:numId w:val="50"/>
        </w:numPr>
        <w:spacing w:line="360" w:lineRule="auto"/>
        <w:ind w:left="284" w:hanging="284"/>
        <w:rPr>
          <w:rFonts w:ascii="Calibri" w:eastAsia="Cambria" w:hAnsi="Calibri" w:cs="Calibri"/>
          <w:color w:val="000000"/>
        </w:rPr>
      </w:pPr>
      <w:r>
        <w:rPr>
          <w:rFonts w:eastAsia="Calibri" w:cs="Calibri"/>
          <w:color w:val="000000"/>
          <w:lang w:eastAsia="ar-SA"/>
        </w:rPr>
        <w:t>T</w:t>
      </w:r>
      <w:r w:rsidRPr="00A326AE">
        <w:rPr>
          <w:rFonts w:eastAsia="Calibri" w:cs="Calibri"/>
          <w:color w:val="000000"/>
          <w:lang w:eastAsia="ar-SA"/>
        </w:rPr>
        <w:t>ryb inwestycji:</w:t>
      </w:r>
      <w:r w:rsidRPr="00A326AE">
        <w:rPr>
          <w:rFonts w:eastAsia="Calibri" w:cs="Calibri"/>
          <w:b/>
          <w:bCs/>
          <w:color w:val="000000"/>
          <w:lang w:eastAsia="ar-SA"/>
        </w:rPr>
        <w:t xml:space="preserve"> </w:t>
      </w:r>
      <w:r w:rsidRPr="00A326AE">
        <w:rPr>
          <w:rFonts w:cs="Calibri"/>
          <w:lang w:eastAsia="pl-PL"/>
        </w:rPr>
        <w:t>zgłoszenie robót budowlanych niewymagających pozwolenia na budowę lub pozwolenie na budowę (w miarę potrzeb</w:t>
      </w:r>
      <w:r w:rsidR="00A76BD0">
        <w:rPr>
          <w:rFonts w:cs="Calibri"/>
          <w:lang w:eastAsia="pl-PL"/>
        </w:rPr>
        <w:t xml:space="preserve"> i o ile to konieczne</w:t>
      </w:r>
      <w:r w:rsidRPr="00A326AE">
        <w:rPr>
          <w:rFonts w:cs="Calibri"/>
          <w:lang w:eastAsia="pl-PL"/>
        </w:rPr>
        <w:t>).</w:t>
      </w:r>
    </w:p>
    <w:p w14:paraId="48F731BD" w14:textId="0B4D9782" w:rsidR="00102194" w:rsidRPr="00327F34" w:rsidRDefault="00A326AE" w:rsidP="00C331FF">
      <w:pPr>
        <w:pStyle w:val="Akapitzlist"/>
        <w:numPr>
          <w:ilvl w:val="0"/>
          <w:numId w:val="50"/>
        </w:numPr>
        <w:spacing w:line="360" w:lineRule="auto"/>
        <w:ind w:left="284" w:hanging="284"/>
        <w:rPr>
          <w:rFonts w:ascii="Calibri" w:eastAsia="Cambria" w:hAnsi="Calibri" w:cs="Calibri"/>
          <w:color w:val="000000"/>
        </w:rPr>
      </w:pPr>
      <w:r w:rsidRPr="00A326AE">
        <w:rPr>
          <w:rFonts w:eastAsia="Calibri" w:cs="Calibri"/>
          <w:color w:val="000000"/>
          <w:lang w:eastAsia="ar-SA"/>
        </w:rPr>
        <w:t xml:space="preserve">Dokumentację projektową wraz z niezbędnymi zgodami i opiniami, należy </w:t>
      </w:r>
      <w:r w:rsidRPr="00A326AE">
        <w:rPr>
          <w:rFonts w:cs="Calibri"/>
        </w:rPr>
        <w:t xml:space="preserve">wykonać zgodnie </w:t>
      </w:r>
      <w:r w:rsidR="00F246D1">
        <w:rPr>
          <w:rFonts w:cs="Calibri"/>
        </w:rPr>
        <w:t xml:space="preserve">                      </w:t>
      </w:r>
      <w:r w:rsidRPr="00A326AE">
        <w:rPr>
          <w:rFonts w:cs="Calibri"/>
        </w:rPr>
        <w:t xml:space="preserve">z obowiązującymi przepisami ustawy z dnia 7 lipca 1994 r. Prawo budowlane (tekst jednolity: </w:t>
      </w:r>
      <w:r w:rsidR="00F246D1">
        <w:rPr>
          <w:rFonts w:cs="Calibri"/>
        </w:rPr>
        <w:t xml:space="preserve">               </w:t>
      </w:r>
      <w:r w:rsidRPr="00A326AE">
        <w:rPr>
          <w:rFonts w:cs="Calibri"/>
        </w:rPr>
        <w:t>Dz. U. z 2024 r., poz. 725</w:t>
      </w:r>
      <w:r w:rsidR="00327F34">
        <w:rPr>
          <w:rFonts w:cs="Calibri"/>
        </w:rPr>
        <w:t xml:space="preserve"> ze zm.</w:t>
      </w:r>
      <w:r w:rsidRPr="00A326AE">
        <w:rPr>
          <w:rFonts w:cs="Calibri"/>
        </w:rPr>
        <w:t xml:space="preserve">), rozporządzenia Ministra Rozwoju z dnia 11 września 2020 r. </w:t>
      </w:r>
      <w:r w:rsidR="00F246D1">
        <w:rPr>
          <w:rFonts w:cs="Calibri"/>
        </w:rPr>
        <w:t xml:space="preserve">                      </w:t>
      </w:r>
      <w:r w:rsidRPr="00A326AE">
        <w:rPr>
          <w:rFonts w:cs="Calibri"/>
        </w:rPr>
        <w:t xml:space="preserve">w sprawie szczegółowego zakresu i formy projektu budowlanego (t.j. Dz. U. z 2022 r., poz. 1679 </w:t>
      </w:r>
      <w:r w:rsidR="00F246D1">
        <w:rPr>
          <w:rFonts w:cs="Calibri"/>
        </w:rPr>
        <w:t xml:space="preserve">                </w:t>
      </w:r>
      <w:r w:rsidRPr="00A326AE">
        <w:rPr>
          <w:rFonts w:cs="Calibri"/>
        </w:rPr>
        <w:t xml:space="preserve">z późn. zm.), rozporządzenia Ministra Rozwoju i Technologii z dnia 20 grudnia 2021r. w sprawie szczegółowego zakresu i formy dokumentacji projektowej, specyfikacji technicznych wykonania </w:t>
      </w:r>
      <w:r w:rsidR="00F246D1">
        <w:rPr>
          <w:rFonts w:cs="Calibri"/>
        </w:rPr>
        <w:t xml:space="preserve">               </w:t>
      </w:r>
      <w:r w:rsidRPr="00A326AE">
        <w:rPr>
          <w:rFonts w:cs="Calibri"/>
        </w:rPr>
        <w:t xml:space="preserve">i odbioru robót budowlanych oraz programu funkcjonalno-użytkowego (Dz. U. z 2021 r., poz. 2454) oraz Rozporządzenie Ministra Rozwoju  i Technologii z dnia 20 grudnia 2021 r. w sprawie określenia metod i podstaw sporządzania kosztorysu inwestorskiego, obliczania planowanych kosztów prac projektowych oraz planowanych kosztów robót budowlanych określonych w programie funkcjonalno-użytkowym (Dz. U. z 2021 r., poz. 2458), </w:t>
      </w:r>
      <w:r w:rsidRPr="00A76BD0">
        <w:rPr>
          <w:rFonts w:cs="Calibri"/>
        </w:rPr>
        <w:t>tak aby na podstawie dokumentacji projektowej wystąpić z wnioskiem</w:t>
      </w:r>
      <w:r w:rsidRPr="00A76BD0">
        <w:rPr>
          <w:rFonts w:cs="Calibri"/>
          <w:color w:val="000000"/>
        </w:rPr>
        <w:t xml:space="preserve"> o uzyskanie pozwolenia na budowę</w:t>
      </w:r>
      <w:r w:rsidR="00327F34" w:rsidRPr="00A76BD0">
        <w:rPr>
          <w:rFonts w:cs="Calibri"/>
          <w:color w:val="000000"/>
        </w:rPr>
        <w:t>/dokonać zgłoszenia robót budowlanych niewymagających pozwolenia na budowę (w miarę potrzeb</w:t>
      </w:r>
      <w:r w:rsidR="00A76BD0" w:rsidRPr="00A76BD0">
        <w:rPr>
          <w:rFonts w:cs="Calibri"/>
          <w:color w:val="000000"/>
        </w:rPr>
        <w:t xml:space="preserve"> i o ile to konieczne</w:t>
      </w:r>
      <w:r w:rsidR="00327F34" w:rsidRPr="00A76BD0">
        <w:rPr>
          <w:rFonts w:cs="Calibri"/>
          <w:color w:val="000000"/>
        </w:rPr>
        <w:t>).</w:t>
      </w:r>
    </w:p>
    <w:p w14:paraId="53D56F95" w14:textId="73FE18A8" w:rsidR="00DD6454" w:rsidRPr="00DD6454" w:rsidRDefault="00DD6454" w:rsidP="00C331FF">
      <w:pPr>
        <w:pStyle w:val="Akapitzlist"/>
        <w:numPr>
          <w:ilvl w:val="0"/>
          <w:numId w:val="50"/>
        </w:numPr>
        <w:spacing w:after="0" w:line="360" w:lineRule="auto"/>
        <w:ind w:left="284" w:hanging="284"/>
        <w:rPr>
          <w:rFonts w:ascii="Calibri" w:eastAsia="Cambria" w:hAnsi="Calibri" w:cs="Calibri"/>
          <w:color w:val="000000"/>
        </w:rPr>
      </w:pPr>
      <w:r w:rsidRPr="00DD6454">
        <w:rPr>
          <w:rFonts w:ascii="Calibri" w:hAnsi="Calibri" w:cs="Calibri"/>
        </w:rPr>
        <w:t>Wymagania stawiane Wykonawcy przez Zamawiającego w stosunku do przedmiotu zamówienia:</w:t>
      </w:r>
    </w:p>
    <w:p w14:paraId="3E267CEC" w14:textId="563EB4A4" w:rsidR="00DD6454" w:rsidRPr="00DD6454" w:rsidRDefault="00975B3A">
      <w:pPr>
        <w:widowControl w:val="0"/>
        <w:numPr>
          <w:ilvl w:val="0"/>
          <w:numId w:val="26"/>
        </w:numPr>
        <w:spacing w:after="0" w:line="360" w:lineRule="auto"/>
        <w:ind w:left="851" w:hanging="360"/>
        <w:rPr>
          <w:rFonts w:cs="Calibri"/>
          <w:sz w:val="21"/>
          <w:szCs w:val="21"/>
        </w:rPr>
      </w:pPr>
      <w:r>
        <w:rPr>
          <w:rFonts w:eastAsia="Times New Roman" w:cs="Calibri"/>
          <w:bCs/>
          <w:lang w:eastAsia="pl-PL"/>
        </w:rPr>
        <w:t>d</w:t>
      </w:r>
      <w:r w:rsidR="00DD6454" w:rsidRPr="00DD6454">
        <w:rPr>
          <w:rFonts w:eastAsia="Times New Roman" w:cs="Calibri"/>
          <w:bCs/>
          <w:lang w:eastAsia="pl-PL"/>
        </w:rPr>
        <w:t>okumentacja winna spełniać warunki określone w miejscowym planie zagospodarowania przestrzennego odpowiednio dla terenu objętego opracowaniem,</w:t>
      </w:r>
    </w:p>
    <w:p w14:paraId="659342BF" w14:textId="1139619B" w:rsidR="00DD6454" w:rsidRPr="00DD6454" w:rsidRDefault="00DD6454">
      <w:pPr>
        <w:widowControl w:val="0"/>
        <w:numPr>
          <w:ilvl w:val="0"/>
          <w:numId w:val="26"/>
        </w:numPr>
        <w:spacing w:after="0" w:line="360" w:lineRule="auto"/>
        <w:ind w:left="851" w:hanging="360"/>
        <w:rPr>
          <w:rFonts w:cs="Calibri"/>
          <w:sz w:val="21"/>
          <w:szCs w:val="21"/>
        </w:rPr>
      </w:pPr>
      <w:r w:rsidRPr="00DD6454">
        <w:rPr>
          <w:rFonts w:eastAsia="Times New Roman" w:cs="Calibri"/>
          <w:bCs/>
          <w:lang w:eastAsia="pl-PL"/>
        </w:rPr>
        <w:t xml:space="preserve">Wykonawca winien pozyskać wszystkie informacje konieczne do przygotowania oferty </w:t>
      </w:r>
      <w:r w:rsidR="00F246D1">
        <w:rPr>
          <w:rFonts w:eastAsia="Times New Roman" w:cs="Calibri"/>
          <w:bCs/>
          <w:lang w:eastAsia="pl-PL"/>
        </w:rPr>
        <w:t xml:space="preserve">                  </w:t>
      </w:r>
      <w:r w:rsidRPr="00DD6454">
        <w:rPr>
          <w:rFonts w:eastAsia="Times New Roman" w:cs="Calibri"/>
          <w:bCs/>
          <w:lang w:eastAsia="pl-PL"/>
        </w:rPr>
        <w:t xml:space="preserve">i zawarcia umowy oraz opracowania dokumentacji. Wykonawca ponosi pełną odpowiedzialność za skutki braku lub mylnego rozpoznania warunków realizacji zamówienia. </w:t>
      </w:r>
    </w:p>
    <w:p w14:paraId="5D74917F" w14:textId="29ADB20B" w:rsidR="00DD6454" w:rsidRPr="00DD6454" w:rsidRDefault="00975B3A">
      <w:pPr>
        <w:widowControl w:val="0"/>
        <w:numPr>
          <w:ilvl w:val="0"/>
          <w:numId w:val="26"/>
        </w:numPr>
        <w:spacing w:after="0" w:line="360" w:lineRule="auto"/>
        <w:ind w:left="851" w:hanging="360"/>
        <w:rPr>
          <w:rFonts w:cs="Calibri"/>
          <w:sz w:val="21"/>
          <w:szCs w:val="21"/>
        </w:rPr>
      </w:pPr>
      <w:r>
        <w:rPr>
          <w:rFonts w:eastAsia="Times New Roman" w:cs="Calibri"/>
          <w:bCs/>
          <w:lang w:eastAsia="pl-PL"/>
        </w:rPr>
        <w:t>p</w:t>
      </w:r>
      <w:r w:rsidR="00DD6454" w:rsidRPr="00DD6454">
        <w:rPr>
          <w:rFonts w:eastAsia="Times New Roman" w:cs="Calibri"/>
          <w:bCs/>
          <w:lang w:eastAsia="pl-PL"/>
        </w:rPr>
        <w:t>rzed przystąpieniem do prac projektowych Wykonawca wystąpi do ZIM w Słupsku o szczegółowe warunki techniczne do opracowania dokumentacji projektowej i ustali z Zamawiającym założenia wyjściowe.</w:t>
      </w:r>
    </w:p>
    <w:p w14:paraId="722DDD87" w14:textId="079D61D6" w:rsidR="002F699D" w:rsidRPr="002F699D" w:rsidRDefault="00DD6454" w:rsidP="00E518F0">
      <w:pPr>
        <w:widowControl w:val="0"/>
        <w:numPr>
          <w:ilvl w:val="0"/>
          <w:numId w:val="26"/>
        </w:numPr>
        <w:spacing w:after="0" w:line="360" w:lineRule="auto"/>
        <w:ind w:left="510"/>
        <w:rPr>
          <w:rFonts w:eastAsia="Times New Roman" w:cs="Calibri"/>
          <w:bCs/>
          <w:lang w:eastAsia="pl-PL"/>
        </w:rPr>
      </w:pPr>
      <w:r w:rsidRPr="00DD6454">
        <w:rPr>
          <w:rFonts w:eastAsia="Times New Roman" w:cs="Calibri"/>
          <w:bCs/>
          <w:lang w:eastAsia="pl-PL"/>
        </w:rPr>
        <w:t xml:space="preserve">   </w:t>
      </w:r>
      <w:r w:rsidR="002F699D" w:rsidRPr="002F699D">
        <w:rPr>
          <w:rFonts w:cs="Calibri"/>
        </w:rPr>
        <w:t xml:space="preserve">Wykonawca zobowiązany </w:t>
      </w:r>
      <w:r w:rsidR="00F246D1">
        <w:rPr>
          <w:rFonts w:cs="Calibri"/>
        </w:rPr>
        <w:t>jest</w:t>
      </w:r>
      <w:r w:rsidR="002F699D" w:rsidRPr="002F699D">
        <w:rPr>
          <w:rFonts w:cs="Calibri"/>
        </w:rPr>
        <w:t xml:space="preserve"> do uzgodnienia projektu z Zespołem </w:t>
      </w:r>
    </w:p>
    <w:p w14:paraId="03D76089" w14:textId="77777777" w:rsidR="002F699D" w:rsidRDefault="002F699D" w:rsidP="002F699D">
      <w:pPr>
        <w:pStyle w:val="Akapitzlist"/>
        <w:widowControl w:val="0"/>
        <w:spacing w:after="0" w:line="360" w:lineRule="auto"/>
        <w:ind w:left="510"/>
        <w:rPr>
          <w:rFonts w:cs="Calibri"/>
        </w:rPr>
      </w:pPr>
      <w:r>
        <w:rPr>
          <w:rFonts w:cs="Calibri"/>
        </w:rPr>
        <w:t xml:space="preserve">       </w:t>
      </w:r>
      <w:r w:rsidRPr="002F699D">
        <w:rPr>
          <w:rFonts w:cs="Calibri"/>
        </w:rPr>
        <w:t>ds. Estetyki Miasta działającym przy Wydziale Polityki Przestrzennej Urzędu Miejskiego</w:t>
      </w:r>
    </w:p>
    <w:p w14:paraId="3AB99B53" w14:textId="40865937" w:rsidR="002F699D" w:rsidRPr="002F699D" w:rsidRDefault="002F699D" w:rsidP="002F699D">
      <w:pPr>
        <w:widowControl w:val="0"/>
        <w:spacing w:after="0" w:line="360" w:lineRule="auto"/>
        <w:rPr>
          <w:rFonts w:eastAsia="Times New Roman" w:cs="Calibri"/>
          <w:bCs/>
          <w:lang w:eastAsia="pl-PL"/>
        </w:rPr>
      </w:pPr>
      <w:r>
        <w:rPr>
          <w:rFonts w:cs="Calibri"/>
        </w:rPr>
        <w:t xml:space="preserve">                </w:t>
      </w:r>
      <w:r w:rsidRPr="002F699D">
        <w:rPr>
          <w:rFonts w:cs="Calibri"/>
        </w:rPr>
        <w:t xml:space="preserve"> w Słupsku</w:t>
      </w:r>
      <w:r w:rsidR="00A76BD0">
        <w:rPr>
          <w:rFonts w:cs="Calibri"/>
        </w:rPr>
        <w:t xml:space="preserve"> w zakresie kolorystyki słupków oraz obwodów urządzeń</w:t>
      </w:r>
      <w:r w:rsidRPr="002F699D">
        <w:rPr>
          <w:rFonts w:cs="Calibri"/>
        </w:rPr>
        <w:t>.</w:t>
      </w:r>
    </w:p>
    <w:p w14:paraId="08B55DA7" w14:textId="22F1668C" w:rsidR="00DD6454" w:rsidRPr="00DD6454" w:rsidRDefault="00975B3A">
      <w:pPr>
        <w:widowControl w:val="0"/>
        <w:numPr>
          <w:ilvl w:val="0"/>
          <w:numId w:val="26"/>
        </w:numPr>
        <w:spacing w:after="0" w:line="360" w:lineRule="auto"/>
        <w:ind w:left="851" w:hanging="283"/>
        <w:rPr>
          <w:rFonts w:eastAsia="Times New Roman" w:cs="Calibri"/>
          <w:bCs/>
          <w:lang w:eastAsia="pl-PL"/>
        </w:rPr>
      </w:pPr>
      <w:r>
        <w:rPr>
          <w:rFonts w:eastAsia="Times New Roman" w:cs="Calibri"/>
          <w:bCs/>
          <w:lang w:eastAsia="pl-PL"/>
        </w:rPr>
        <w:t>w</w:t>
      </w:r>
      <w:r w:rsidR="00DD6454" w:rsidRPr="00DD6454">
        <w:rPr>
          <w:rFonts w:eastAsia="Times New Roman" w:cs="Calibri"/>
          <w:bCs/>
          <w:lang w:eastAsia="pl-PL"/>
        </w:rPr>
        <w:t xml:space="preserve"> ramach Zamówienia Wykonawca uzyska na rzecz i w imieniu Zamawiającego wszelkie </w:t>
      </w:r>
      <w:r w:rsidR="00DD6454" w:rsidRPr="00DD6454">
        <w:rPr>
          <w:rFonts w:eastAsia="Times New Roman" w:cs="Calibri"/>
          <w:bCs/>
          <w:lang w:eastAsia="pl-PL"/>
        </w:rPr>
        <w:lastRenderedPageBreak/>
        <w:t xml:space="preserve">wymagane prawem opinie, uzgodnienia, pozwolenia i sprawdzenia oraz uprawnienia i oświadczenia umożliwiające złożenie </w:t>
      </w:r>
      <w:r w:rsidR="00DD6454" w:rsidRPr="00A76BD0">
        <w:rPr>
          <w:rFonts w:eastAsia="Times New Roman" w:cs="Calibri"/>
          <w:bCs/>
          <w:lang w:eastAsia="pl-PL"/>
        </w:rPr>
        <w:t>wniosku o uzyskanie pozwolenia na budowę</w:t>
      </w:r>
      <w:r w:rsidR="00A76BD0">
        <w:rPr>
          <w:rFonts w:eastAsia="Times New Roman" w:cs="Calibri"/>
          <w:bCs/>
          <w:lang w:eastAsia="pl-PL"/>
        </w:rPr>
        <w:t>/zgłoszenie robót budowlanych niewymagających pozwolenia na budowę (w miarę potrzeb i o ile to konieczne).</w:t>
      </w:r>
      <w:r w:rsidR="00DD6454" w:rsidRPr="00DD6454">
        <w:rPr>
          <w:rFonts w:eastAsia="Times New Roman" w:cs="Calibri"/>
          <w:bCs/>
          <w:lang w:eastAsia="pl-PL"/>
        </w:rPr>
        <w:t xml:space="preserve"> Oryginały wymienionych dokumentów Wykonawca zobowiązany jest przekazać Zamawiającemu wraz z dokumentacją. </w:t>
      </w:r>
    </w:p>
    <w:p w14:paraId="30D69820" w14:textId="6A79F0CE" w:rsidR="00DD6454" w:rsidRPr="00DD6454" w:rsidRDefault="00975B3A">
      <w:pPr>
        <w:widowControl w:val="0"/>
        <w:numPr>
          <w:ilvl w:val="0"/>
          <w:numId w:val="26"/>
        </w:numPr>
        <w:spacing w:after="0" w:line="360" w:lineRule="auto"/>
        <w:ind w:left="851" w:hanging="283"/>
        <w:rPr>
          <w:rFonts w:eastAsia="Times New Roman" w:cs="Calibri"/>
          <w:bCs/>
          <w:lang w:eastAsia="pl-PL"/>
        </w:rPr>
      </w:pPr>
      <w:r>
        <w:rPr>
          <w:rFonts w:eastAsia="Times New Roman" w:cs="Calibri"/>
          <w:bCs/>
          <w:lang w:eastAsia="pl-PL"/>
        </w:rPr>
        <w:t>d</w:t>
      </w:r>
      <w:r w:rsidR="00DD6454" w:rsidRPr="00DD6454">
        <w:rPr>
          <w:rFonts w:eastAsia="Times New Roman" w:cs="Calibri"/>
          <w:bCs/>
          <w:lang w:eastAsia="pl-PL"/>
        </w:rPr>
        <w:t>okumentację projektową projektant zobowiązuje się dostarczyć w</w:t>
      </w:r>
      <w:r w:rsidR="00DD6454" w:rsidRPr="00DD6454">
        <w:rPr>
          <w:rFonts w:eastAsia="Times New Roman" w:cs="Calibri"/>
          <w:bCs/>
          <w:u w:val="single"/>
          <w:lang w:eastAsia="pl-PL"/>
        </w:rPr>
        <w:t xml:space="preserve"> wersji elektronicznej</w:t>
      </w:r>
      <w:r w:rsidR="00DD6454" w:rsidRPr="00DD6454">
        <w:rPr>
          <w:rFonts w:eastAsia="Times New Roman" w:cs="Calibri"/>
          <w:bCs/>
          <w:lang w:eastAsia="pl-PL"/>
        </w:rPr>
        <w:t xml:space="preserve"> edytowalnej na nośnikach danych - CD/DVD lub innych np. pendrive, w formacie pdf, dwg lub dgn - projekt oraz pdf i doc, xls, ath – w przypadku opisów i pozostałych materiałów oraz </w:t>
      </w:r>
      <w:r w:rsidR="00DD6454" w:rsidRPr="00DD6454">
        <w:rPr>
          <w:rFonts w:eastAsia="Times New Roman" w:cs="Calibri"/>
          <w:bCs/>
          <w:u w:val="single"/>
          <w:lang w:eastAsia="pl-PL"/>
        </w:rPr>
        <w:t>w formie papierowej</w:t>
      </w:r>
      <w:r w:rsidR="00DD6454" w:rsidRPr="00DD6454">
        <w:rPr>
          <w:rFonts w:eastAsia="Times New Roman" w:cs="Calibri"/>
          <w:bCs/>
          <w:lang w:eastAsia="pl-PL"/>
        </w:rPr>
        <w:t>, w ilości:</w:t>
      </w:r>
    </w:p>
    <w:p w14:paraId="3BB2A750" w14:textId="361844F0" w:rsidR="00DD6454" w:rsidRPr="00DD6454" w:rsidRDefault="00DD6454">
      <w:pPr>
        <w:widowControl w:val="0"/>
        <w:numPr>
          <w:ilvl w:val="0"/>
          <w:numId w:val="27"/>
        </w:numPr>
        <w:spacing w:after="0" w:line="360" w:lineRule="auto"/>
        <w:ind w:left="1276" w:hanging="283"/>
        <w:rPr>
          <w:rFonts w:eastAsia="Times New Roman" w:cs="Calibri"/>
          <w:bCs/>
          <w:lang w:eastAsia="pl-PL"/>
        </w:rPr>
      </w:pPr>
      <w:r w:rsidRPr="00DD6454">
        <w:rPr>
          <w:rFonts w:eastAsia="Times New Roman" w:cs="Calibri"/>
          <w:bCs/>
          <w:lang w:eastAsia="pl-PL"/>
        </w:rPr>
        <w:t xml:space="preserve">Projekt </w:t>
      </w:r>
      <w:r w:rsidR="00A76BD0">
        <w:rPr>
          <w:rFonts w:eastAsia="Times New Roman" w:cs="Calibri"/>
          <w:bCs/>
          <w:lang w:eastAsia="pl-PL"/>
        </w:rPr>
        <w:t>zagospodarowania terenu</w:t>
      </w:r>
      <w:r w:rsidRPr="00DD6454">
        <w:rPr>
          <w:rFonts w:eastAsia="Times New Roman" w:cs="Calibri"/>
          <w:bCs/>
          <w:lang w:eastAsia="pl-PL"/>
        </w:rPr>
        <w:t>–  5 egz.</w:t>
      </w:r>
    </w:p>
    <w:p w14:paraId="4FC96C19" w14:textId="77777777" w:rsidR="00DD6454" w:rsidRPr="00DD6454" w:rsidRDefault="00DD6454">
      <w:pPr>
        <w:widowControl w:val="0"/>
        <w:numPr>
          <w:ilvl w:val="0"/>
          <w:numId w:val="27"/>
        </w:numPr>
        <w:spacing w:after="0" w:line="360" w:lineRule="auto"/>
        <w:ind w:left="1276" w:hanging="283"/>
        <w:rPr>
          <w:rFonts w:eastAsia="Times New Roman" w:cs="Calibri"/>
          <w:bCs/>
          <w:lang w:eastAsia="pl-PL"/>
        </w:rPr>
      </w:pPr>
      <w:r w:rsidRPr="00DD6454">
        <w:rPr>
          <w:rFonts w:eastAsia="Times New Roman" w:cs="Calibri"/>
          <w:bCs/>
          <w:lang w:eastAsia="pl-PL"/>
        </w:rPr>
        <w:t>Projekt techniczny – 5 egz.</w:t>
      </w:r>
    </w:p>
    <w:p w14:paraId="7D44D238" w14:textId="77777777" w:rsidR="00DD6454" w:rsidRPr="00DD6454" w:rsidRDefault="00DD6454">
      <w:pPr>
        <w:widowControl w:val="0"/>
        <w:numPr>
          <w:ilvl w:val="0"/>
          <w:numId w:val="27"/>
        </w:numPr>
        <w:spacing w:after="0" w:line="360" w:lineRule="auto"/>
        <w:ind w:left="1276" w:hanging="283"/>
        <w:rPr>
          <w:rFonts w:eastAsia="Times New Roman" w:cs="Calibri"/>
          <w:bCs/>
          <w:lang w:eastAsia="pl-PL"/>
        </w:rPr>
      </w:pPr>
      <w:r w:rsidRPr="00DD6454">
        <w:rPr>
          <w:rFonts w:eastAsia="Times New Roman" w:cs="Calibri"/>
          <w:bCs/>
          <w:lang w:eastAsia="pl-PL"/>
        </w:rPr>
        <w:t xml:space="preserve">Przedmiar robót –  2 egz. </w:t>
      </w:r>
    </w:p>
    <w:p w14:paraId="5441B810" w14:textId="77777777" w:rsidR="00DD6454" w:rsidRPr="00DD6454" w:rsidRDefault="00DD6454">
      <w:pPr>
        <w:widowControl w:val="0"/>
        <w:numPr>
          <w:ilvl w:val="0"/>
          <w:numId w:val="27"/>
        </w:numPr>
        <w:spacing w:after="0" w:line="360" w:lineRule="auto"/>
        <w:ind w:left="1276" w:hanging="283"/>
        <w:rPr>
          <w:rFonts w:eastAsia="Times New Roman" w:cs="Calibri"/>
          <w:bCs/>
          <w:lang w:eastAsia="pl-PL"/>
        </w:rPr>
      </w:pPr>
      <w:r w:rsidRPr="00DD6454">
        <w:rPr>
          <w:rFonts w:eastAsia="Times New Roman" w:cs="Calibri"/>
          <w:bCs/>
          <w:lang w:eastAsia="pl-PL"/>
        </w:rPr>
        <w:t>Kosztorys inwestorski uproszczony – 2 egz.</w:t>
      </w:r>
    </w:p>
    <w:p w14:paraId="783F1241" w14:textId="77777777" w:rsidR="00DD6454" w:rsidRPr="00DD6454" w:rsidRDefault="00DD6454">
      <w:pPr>
        <w:widowControl w:val="0"/>
        <w:numPr>
          <w:ilvl w:val="0"/>
          <w:numId w:val="27"/>
        </w:numPr>
        <w:spacing w:after="0" w:line="360" w:lineRule="auto"/>
        <w:ind w:left="1276" w:hanging="283"/>
        <w:rPr>
          <w:rFonts w:eastAsia="Times New Roman" w:cs="Calibri"/>
          <w:bCs/>
          <w:lang w:eastAsia="pl-PL"/>
        </w:rPr>
      </w:pPr>
      <w:r w:rsidRPr="00DD6454">
        <w:rPr>
          <w:rFonts w:eastAsia="Times New Roman" w:cs="Calibri"/>
          <w:bCs/>
          <w:lang w:eastAsia="pl-PL"/>
        </w:rPr>
        <w:t>Kosztorys ofertowy – w wersji elektronicznej i edytowalny w formie xls</w:t>
      </w:r>
    </w:p>
    <w:p w14:paraId="26AC3CA7" w14:textId="77777777" w:rsidR="00DD6454" w:rsidRPr="00DD6454" w:rsidRDefault="00DD6454">
      <w:pPr>
        <w:widowControl w:val="0"/>
        <w:numPr>
          <w:ilvl w:val="0"/>
          <w:numId w:val="27"/>
        </w:numPr>
        <w:spacing w:after="0" w:line="360" w:lineRule="auto"/>
        <w:ind w:left="1276" w:hanging="283"/>
        <w:rPr>
          <w:rFonts w:eastAsia="Times New Roman" w:cs="Calibri"/>
          <w:bCs/>
          <w:lang w:eastAsia="pl-PL"/>
        </w:rPr>
      </w:pPr>
      <w:r w:rsidRPr="00DD6454">
        <w:rPr>
          <w:rFonts w:eastAsia="Times New Roman" w:cs="Calibri"/>
          <w:bCs/>
          <w:lang w:eastAsia="pl-PL"/>
        </w:rPr>
        <w:t xml:space="preserve">Specyfikacje Techniczne Wykonania i Odbioru Robót Budowlanych (STWiORB) – 2 kpl. </w:t>
      </w:r>
    </w:p>
    <w:p w14:paraId="5F175B01" w14:textId="77777777" w:rsidR="00DD6454" w:rsidRPr="00DD6454" w:rsidRDefault="00DD6454">
      <w:pPr>
        <w:widowControl w:val="0"/>
        <w:numPr>
          <w:ilvl w:val="0"/>
          <w:numId w:val="27"/>
        </w:numPr>
        <w:spacing w:after="0" w:line="360" w:lineRule="auto"/>
        <w:ind w:left="1276" w:hanging="283"/>
        <w:rPr>
          <w:rFonts w:eastAsia="Times New Roman" w:cs="Calibri"/>
          <w:bCs/>
          <w:lang w:eastAsia="pl-PL"/>
        </w:rPr>
      </w:pPr>
      <w:r w:rsidRPr="00DD6454">
        <w:rPr>
          <w:rFonts w:eastAsia="Times New Roman" w:cs="Calibri"/>
          <w:bCs/>
          <w:lang w:eastAsia="pl-PL"/>
        </w:rPr>
        <w:t xml:space="preserve">Informacja dotycząca bezpieczeństwa i ochrony zdrowia (BIOZ), w przypadku, gdy jej opracowanie jest wymagane na podstawie odrębnych przepisów. </w:t>
      </w:r>
    </w:p>
    <w:p w14:paraId="1E0B1041" w14:textId="77777777" w:rsidR="00DD6454" w:rsidRPr="00DD6454" w:rsidRDefault="00DD6454" w:rsidP="00DD6454">
      <w:pPr>
        <w:widowControl w:val="0"/>
        <w:spacing w:after="0" w:line="360" w:lineRule="auto"/>
        <w:ind w:left="1276"/>
        <w:rPr>
          <w:rFonts w:eastAsia="Times New Roman" w:cs="Calibri"/>
          <w:bCs/>
          <w:lang w:eastAsia="pl-PL"/>
        </w:rPr>
      </w:pPr>
      <w:r w:rsidRPr="00DD6454">
        <w:rPr>
          <w:rFonts w:eastAsia="Times New Roman" w:cs="Calibri"/>
          <w:bCs/>
          <w:lang w:eastAsia="pl-PL"/>
        </w:rPr>
        <w:t>Wszystkie egzemplarze projektu muszą być opatrzone podpisami i oświadczeniami, które wymaga Prawo Budowlane i być tożsama z dokumentacją projektową przekazaną w wersji papierowej.</w:t>
      </w:r>
    </w:p>
    <w:p w14:paraId="297B4DC1" w14:textId="1C0FA243" w:rsidR="00DD6454" w:rsidRPr="00DD6454" w:rsidRDefault="00975B3A">
      <w:pPr>
        <w:widowControl w:val="0"/>
        <w:numPr>
          <w:ilvl w:val="0"/>
          <w:numId w:val="26"/>
        </w:numPr>
        <w:spacing w:after="0" w:line="360" w:lineRule="auto"/>
        <w:ind w:left="1080" w:hanging="360"/>
        <w:rPr>
          <w:rFonts w:eastAsia="Times New Roman" w:cs="Calibri"/>
          <w:bCs/>
          <w:lang w:eastAsia="pl-PL"/>
        </w:rPr>
      </w:pPr>
      <w:r>
        <w:rPr>
          <w:rFonts w:eastAsia="Times New Roman" w:cs="Calibri"/>
          <w:bCs/>
          <w:lang w:eastAsia="pl-PL"/>
        </w:rPr>
        <w:t>o</w:t>
      </w:r>
      <w:r w:rsidR="00DD6454" w:rsidRPr="00DD6454">
        <w:rPr>
          <w:rFonts w:eastAsia="Times New Roman" w:cs="Calibri"/>
          <w:bCs/>
          <w:lang w:eastAsia="pl-PL"/>
        </w:rPr>
        <w:t xml:space="preserve">pracowana, kompletna </w:t>
      </w:r>
      <w:r w:rsidR="00DD6454" w:rsidRPr="00DD6454">
        <w:rPr>
          <w:rFonts w:cs="Calibri"/>
        </w:rPr>
        <w:t xml:space="preserve">z punktu widzenia celu jakiemu ma służyć </w:t>
      </w:r>
      <w:r w:rsidR="00DD6454" w:rsidRPr="00DD6454">
        <w:rPr>
          <w:rFonts w:eastAsia="Times New Roman" w:cs="Calibri"/>
          <w:bCs/>
          <w:lang w:eastAsia="pl-PL"/>
        </w:rPr>
        <w:t xml:space="preserve">dokumentacja wraz z przedmiarem robót, kosztorysem inwestorskim i ofertowym oraz STWiORB, stanowiącymi opis przedmiotu zamówienia </w:t>
      </w:r>
      <w:r w:rsidR="00DD6454" w:rsidRPr="00DD6454">
        <w:rPr>
          <w:rFonts w:cs="Calibri"/>
        </w:rPr>
        <w:t xml:space="preserve">umożliwi Zamawiającemu przygotowanie i przeprowadzenie </w:t>
      </w:r>
      <w:r w:rsidR="00DD6454" w:rsidRPr="00DD6454">
        <w:rPr>
          <w:rFonts w:eastAsia="Times New Roman" w:cs="Calibri"/>
          <w:bCs/>
          <w:lang w:eastAsia="pl-PL"/>
        </w:rPr>
        <w:t>postępowania o udzielenie zamówienia publicznego na wykonanie robót budowlanych</w:t>
      </w:r>
      <w:bookmarkStart w:id="12" w:name="_Hlk536692701"/>
      <w:r w:rsidR="00DD6454" w:rsidRPr="00DD6454">
        <w:rPr>
          <w:rFonts w:eastAsia="Times New Roman" w:cs="Calibri"/>
          <w:bCs/>
          <w:lang w:eastAsia="pl-PL"/>
        </w:rPr>
        <w:t xml:space="preserve"> w ramach zadania inwestycyjnego.</w:t>
      </w:r>
      <w:bookmarkEnd w:id="12"/>
    </w:p>
    <w:p w14:paraId="7A62AB2B" w14:textId="455CA794" w:rsidR="00DD6454" w:rsidRPr="00DD6454" w:rsidRDefault="00975B3A">
      <w:pPr>
        <w:widowControl w:val="0"/>
        <w:numPr>
          <w:ilvl w:val="0"/>
          <w:numId w:val="26"/>
        </w:numPr>
        <w:spacing w:after="0" w:line="360" w:lineRule="auto"/>
        <w:ind w:left="1080" w:hanging="360"/>
        <w:rPr>
          <w:rFonts w:eastAsia="Times New Roman" w:cs="Calibri"/>
          <w:bCs/>
          <w:lang w:eastAsia="pl-PL"/>
        </w:rPr>
      </w:pPr>
      <w:r>
        <w:rPr>
          <w:rFonts w:cs="Calibri"/>
        </w:rPr>
        <w:t>d</w:t>
      </w:r>
      <w:r w:rsidR="00DD6454" w:rsidRPr="00DD6454">
        <w:rPr>
          <w:rFonts w:cs="Calibri"/>
        </w:rPr>
        <w:t>okumentacja projektowa powinna zawierać optymalne rozwiązania funkcjonalne, użytkowe, konstrukcyjne, materiałowe i kosztowe.</w:t>
      </w:r>
    </w:p>
    <w:p w14:paraId="364D8A75" w14:textId="77777777" w:rsidR="00DD6454" w:rsidRPr="00DD6454" w:rsidRDefault="00DD6454">
      <w:pPr>
        <w:widowControl w:val="0"/>
        <w:numPr>
          <w:ilvl w:val="0"/>
          <w:numId w:val="26"/>
        </w:numPr>
        <w:spacing w:after="0" w:line="360" w:lineRule="auto"/>
        <w:ind w:left="1080" w:hanging="360"/>
        <w:rPr>
          <w:rFonts w:eastAsia="Times New Roman" w:cs="Calibri"/>
          <w:bCs/>
          <w:lang w:eastAsia="pl-PL"/>
        </w:rPr>
      </w:pPr>
      <w:r w:rsidRPr="00DD6454">
        <w:rPr>
          <w:rFonts w:eastAsia="Times New Roman" w:cs="Calibri"/>
          <w:bCs/>
          <w:lang w:eastAsia="pl-PL"/>
        </w:rPr>
        <w:t xml:space="preserve">Wykonawca zobowiązany jest przestrzegać zasad uczciwej konkurencji. Opisując w wykonywanej dokumentacji projektowej rozwiązania technologiczne i materiały przewidziane do wykorzystania w realizacji robót będzie posługiwał się obiektywnymi cechami technicznymi i jakościowymi, w sposób jednoznaczny i wyczerpujący za pomocą dokładnych i zrozumiałych określeń. W dokumentacji projektowej nie mogą być wskazane nazwy własne, znaki towarowe, patenty lub pochodzenie oraz sformułowania, które mogłyby utrudniać uczciwą konkurencję. W przypadku gdy jest to uzasadnione </w:t>
      </w:r>
      <w:r w:rsidRPr="00DD6454">
        <w:rPr>
          <w:rFonts w:eastAsia="Times New Roman" w:cs="Calibri"/>
          <w:bCs/>
          <w:lang w:eastAsia="pl-PL"/>
        </w:rPr>
        <w:lastRenderedPageBreak/>
        <w:t xml:space="preserve">specyfiką zamówienia i brakiem możliwości precyzyjnego określenia rozwiązań technologicznych oraz materiałów za pomocą dostatecznie dokładnych określeń, Wykonawca może zastosować określenia wskazane w zdaniu poprzednim, pod warunkiem bezwzględnego zamieszczenia zapisu „lub równoważne”, </w:t>
      </w:r>
      <w:r w:rsidRPr="00D0436D">
        <w:rPr>
          <w:rFonts w:eastAsia="Times New Roman" w:cs="Calibri"/>
          <w:bCs/>
          <w:lang w:eastAsia="pl-PL"/>
        </w:rPr>
        <w:t xml:space="preserve">wskazując równocześnie na minimalne wymagania techniczne materiałów lub technologii równoważnych. </w:t>
      </w:r>
      <w:r w:rsidRPr="00D0436D">
        <w:rPr>
          <w:rFonts w:eastAsia="Times New Roman" w:cs="Calibri"/>
          <w:bCs/>
          <w:lang w:eastAsia="pl-PL"/>
        </w:rPr>
        <w:br/>
      </w:r>
      <w:r w:rsidRPr="00DD6454">
        <w:rPr>
          <w:rFonts w:eastAsia="Times New Roman" w:cs="Calibri"/>
          <w:bCs/>
          <w:lang w:eastAsia="pl-PL"/>
        </w:rPr>
        <w:t xml:space="preserve">W przypadku użycia nazw własnych, znaków towarowych, patentów lub pochodzenia oraz sformułowań, które mogłyby utrudnić uczciwą konkurencję, Wykonawca powinien przedłożyć pisemne uzasadnienie ich użycia. </w:t>
      </w:r>
    </w:p>
    <w:p w14:paraId="57C56B77" w14:textId="77777777" w:rsidR="00DD6454" w:rsidRPr="00DD6454" w:rsidRDefault="00DD6454">
      <w:pPr>
        <w:widowControl w:val="0"/>
        <w:numPr>
          <w:ilvl w:val="0"/>
          <w:numId w:val="26"/>
        </w:numPr>
        <w:spacing w:after="0" w:line="360" w:lineRule="auto"/>
        <w:ind w:left="1080" w:hanging="360"/>
        <w:rPr>
          <w:rFonts w:eastAsia="Times New Roman" w:cs="Calibri"/>
          <w:bCs/>
          <w:lang w:eastAsia="pl-PL"/>
        </w:rPr>
      </w:pPr>
      <w:r w:rsidRPr="00DD6454">
        <w:rPr>
          <w:rFonts w:eastAsia="Times New Roman" w:cs="Calibri"/>
          <w:bCs/>
          <w:lang w:eastAsia="pl-PL"/>
        </w:rPr>
        <w:t xml:space="preserve">Wykonawca na bieżąco z Zamawiającym będzie uzgadniał zastosowanie rozwiązań projektowych w ramach przedmiotu zamówienia, zwłaszcza w zakresie istotnych elementów mających wpływ na koszty związane z realizacją robót budowlanych w oparciu o wykonaną dokumentację. </w:t>
      </w:r>
    </w:p>
    <w:p w14:paraId="4BB8A094" w14:textId="1F2E3EC7" w:rsidR="00DD6454" w:rsidRPr="00DD6454" w:rsidRDefault="00975B3A">
      <w:pPr>
        <w:numPr>
          <w:ilvl w:val="0"/>
          <w:numId w:val="26"/>
        </w:numPr>
        <w:tabs>
          <w:tab w:val="left" w:pos="288"/>
        </w:tabs>
        <w:suppressAutoHyphens/>
        <w:spacing w:after="0" w:line="360" w:lineRule="auto"/>
        <w:ind w:left="1080" w:hanging="360"/>
        <w:rPr>
          <w:rFonts w:cs="Calibri"/>
        </w:rPr>
      </w:pPr>
      <w:bookmarkStart w:id="13" w:name="_Hlk536692575"/>
      <w:r>
        <w:rPr>
          <w:rFonts w:cs="Calibri"/>
          <w:bCs/>
          <w:lang w:eastAsia="pl-PL"/>
        </w:rPr>
        <w:t>d</w:t>
      </w:r>
      <w:r w:rsidR="00DD6454" w:rsidRPr="00DD6454">
        <w:rPr>
          <w:rFonts w:cs="Calibri"/>
          <w:bCs/>
          <w:lang w:eastAsia="pl-PL"/>
        </w:rPr>
        <w:t xml:space="preserve">okumentacje </w:t>
      </w:r>
      <w:r w:rsidR="00DD6454" w:rsidRPr="00DD6454">
        <w:rPr>
          <w:rFonts w:eastAsia="Times New Roman" w:cs="Calibri"/>
          <w:bCs/>
          <w:lang w:eastAsia="pl-PL"/>
        </w:rPr>
        <w:t>powinny zawierać opis materiałów i rozwiązań projektowych za pomocą cech technicznych i jakościowych z zachowaniem Polskich Norm przenoszących normy europejskie lub norm innych państw członkowskich Europejskiego Obszaru Gospodarczego przenoszących</w:t>
      </w:r>
      <w:r w:rsidR="00DD6454" w:rsidRPr="00DD6454">
        <w:rPr>
          <w:rFonts w:cs="Calibri"/>
          <w:bCs/>
          <w:lang w:eastAsia="pl-PL"/>
        </w:rPr>
        <w:t xml:space="preserve"> te normy.</w:t>
      </w:r>
    </w:p>
    <w:bookmarkEnd w:id="13"/>
    <w:p w14:paraId="04F51A45" w14:textId="2C1E82D7" w:rsidR="00DD6454" w:rsidRPr="00DD6454" w:rsidRDefault="00975B3A">
      <w:pPr>
        <w:widowControl w:val="0"/>
        <w:numPr>
          <w:ilvl w:val="0"/>
          <w:numId w:val="26"/>
        </w:numPr>
        <w:spacing w:after="0" w:line="360" w:lineRule="auto"/>
        <w:ind w:left="1080" w:hanging="360"/>
        <w:rPr>
          <w:rFonts w:eastAsia="Times New Roman" w:cs="Calibri"/>
          <w:bCs/>
          <w:lang w:eastAsia="pl-PL"/>
        </w:rPr>
      </w:pPr>
      <w:r>
        <w:rPr>
          <w:rFonts w:eastAsia="Times New Roman" w:cs="Calibri"/>
          <w:bCs/>
          <w:lang w:eastAsia="pl-PL"/>
        </w:rPr>
        <w:t>u</w:t>
      </w:r>
      <w:r w:rsidR="00DD6454" w:rsidRPr="00DD6454">
        <w:rPr>
          <w:rFonts w:eastAsia="Times New Roman" w:cs="Calibri"/>
          <w:bCs/>
          <w:lang w:eastAsia="pl-PL"/>
        </w:rPr>
        <w:t>zupełnienia, korekty lub wyjaśnienia dotyczące dokumentacji projektowych, będących przedmiotem niniejszego zamówienia zgłoszone przez Zamawiającego i uczestników postępowania na wykonanie robót budowlanych, Wykonawca wykona bez dodatkowego wynagrodzenia, w ramach zawartej umowy – w terminie wyznaczonym przez Zamawiającego.</w:t>
      </w:r>
    </w:p>
    <w:p w14:paraId="48739B44" w14:textId="77777777" w:rsidR="002F699D" w:rsidRDefault="00DD6454">
      <w:pPr>
        <w:pStyle w:val="Akapitzlist"/>
        <w:numPr>
          <w:ilvl w:val="0"/>
          <w:numId w:val="29"/>
        </w:numPr>
        <w:spacing w:after="0" w:line="360" w:lineRule="auto"/>
        <w:ind w:left="284" w:hanging="284"/>
        <w:rPr>
          <w:rFonts w:ascii="Calibri" w:hAnsi="Calibri" w:cs="Calibri"/>
          <w:color w:val="auto"/>
        </w:rPr>
      </w:pPr>
      <w:bookmarkStart w:id="14" w:name="_Hlk25929249"/>
      <w:r w:rsidRPr="00DD6454">
        <w:rPr>
          <w:rFonts w:ascii="Calibri" w:hAnsi="Calibri" w:cs="Calibri"/>
          <w:color w:val="auto"/>
        </w:rPr>
        <w:t>Organizacja prac podczas wykonywania przedmiotu zamówienia winna odpowiadać wymaganiom określonym w aktualnych przepisach dotyczących bezpieczeństwa i higieny pracy oraz zapewniać prawidłowe wykonanie usługi</w:t>
      </w:r>
      <w:bookmarkEnd w:id="14"/>
      <w:r w:rsidR="002F699D">
        <w:rPr>
          <w:rFonts w:ascii="Calibri" w:hAnsi="Calibri" w:cs="Calibri"/>
          <w:color w:val="auto"/>
        </w:rPr>
        <w:t>.</w:t>
      </w:r>
    </w:p>
    <w:p w14:paraId="13B2425C" w14:textId="77777777" w:rsidR="002F699D" w:rsidRDefault="00DD6454">
      <w:pPr>
        <w:pStyle w:val="Akapitzlist"/>
        <w:numPr>
          <w:ilvl w:val="0"/>
          <w:numId w:val="29"/>
        </w:numPr>
        <w:spacing w:after="0" w:line="360" w:lineRule="auto"/>
        <w:ind w:left="284" w:hanging="284"/>
        <w:rPr>
          <w:rFonts w:ascii="Calibri" w:hAnsi="Calibri" w:cs="Calibri"/>
          <w:color w:val="auto"/>
        </w:rPr>
      </w:pPr>
      <w:r w:rsidRPr="002F699D">
        <w:rPr>
          <w:rFonts w:ascii="Calibri" w:hAnsi="Calibri" w:cs="Calibri"/>
          <w:color w:val="auto"/>
        </w:rPr>
        <w:t xml:space="preserve"> </w:t>
      </w:r>
      <w:r w:rsidRPr="002F699D">
        <w:rPr>
          <w:rFonts w:ascii="Calibri" w:hAnsi="Calibri" w:cs="Calibri"/>
          <w:color w:val="000000"/>
        </w:rPr>
        <w:t>Wykonawca uzyska we własnym zakresie i na własny koszt niezbędne informacje oraz dokumentacje specjalistyczne.</w:t>
      </w:r>
    </w:p>
    <w:p w14:paraId="775948A0" w14:textId="77777777" w:rsidR="00BE257F" w:rsidRPr="00BE257F" w:rsidRDefault="00DD6454">
      <w:pPr>
        <w:pStyle w:val="Akapitzlist"/>
        <w:numPr>
          <w:ilvl w:val="0"/>
          <w:numId w:val="29"/>
        </w:numPr>
        <w:spacing w:after="0" w:line="360" w:lineRule="auto"/>
        <w:ind w:left="284" w:hanging="284"/>
        <w:rPr>
          <w:rFonts w:ascii="Calibri" w:hAnsi="Calibri" w:cs="Calibri"/>
          <w:color w:val="auto"/>
        </w:rPr>
      </w:pPr>
      <w:r w:rsidRPr="002F699D">
        <w:rPr>
          <w:rFonts w:ascii="Calibri" w:eastAsia="Cambria" w:hAnsi="Calibri" w:cs="Calibri"/>
          <w:bCs/>
          <w:color w:val="000000"/>
        </w:rPr>
        <w:t>Wykonawca przeprowadzi we własnym zakresie i na własny koszt wszelkie badania, pomiary, uzgodnienia niezbędne do sporządzenia opracowania.</w:t>
      </w:r>
    </w:p>
    <w:p w14:paraId="0F4C1231" w14:textId="77777777" w:rsidR="00BE257F" w:rsidRPr="00BE257F" w:rsidRDefault="00DD6454">
      <w:pPr>
        <w:pStyle w:val="Akapitzlist"/>
        <w:numPr>
          <w:ilvl w:val="0"/>
          <w:numId w:val="29"/>
        </w:numPr>
        <w:spacing w:after="0" w:line="360" w:lineRule="auto"/>
        <w:ind w:left="284" w:hanging="284"/>
        <w:rPr>
          <w:rFonts w:ascii="Calibri" w:hAnsi="Calibri" w:cs="Calibri"/>
          <w:color w:val="auto"/>
        </w:rPr>
      </w:pPr>
      <w:r w:rsidRPr="002F699D">
        <w:rPr>
          <w:rFonts w:ascii="Calibri" w:hAnsi="Calibri" w:cs="Calibri"/>
          <w:color w:val="auto"/>
        </w:rPr>
        <w:t xml:space="preserve">Wykonawca zobowiązuje się do </w:t>
      </w:r>
      <w:r w:rsidRPr="002F699D">
        <w:rPr>
          <w:rFonts w:ascii="Calibri" w:eastAsia="Times New Roman" w:hAnsi="Calibri" w:cs="Calibri"/>
          <w:bCs/>
          <w:color w:val="auto"/>
          <w:lang w:eastAsia="pl-PL"/>
        </w:rPr>
        <w:t xml:space="preserve">przygotowania dokumentacji projektowej według wymogów dla zamierzenia budowlanego, w podziale na obiekty budowlane zgodnie z zapisami ustawy z dnia 19 lipca 2019 r. </w:t>
      </w:r>
      <w:r w:rsidRPr="002F699D">
        <w:rPr>
          <w:rFonts w:ascii="Calibri" w:eastAsia="Times New Roman" w:hAnsi="Calibri" w:cs="Calibri"/>
          <w:bCs/>
          <w:i/>
          <w:iCs/>
          <w:color w:val="auto"/>
          <w:lang w:eastAsia="pl-PL"/>
        </w:rPr>
        <w:t>o zapewnieniu dostępności osobom ze szczególnymi potrzebami</w:t>
      </w:r>
      <w:r w:rsidRPr="002F699D">
        <w:rPr>
          <w:rFonts w:ascii="Calibri" w:eastAsia="Times New Roman" w:hAnsi="Calibri" w:cs="Calibri"/>
          <w:bCs/>
          <w:color w:val="auto"/>
          <w:lang w:eastAsia="pl-PL"/>
        </w:rPr>
        <w:t xml:space="preserve"> (Dz. U. z 2024 r. poz. 1411).</w:t>
      </w:r>
    </w:p>
    <w:bookmarkEnd w:id="11"/>
    <w:p w14:paraId="00DE915C" w14:textId="3DD05C74" w:rsidR="00BE257F" w:rsidRPr="00BE257F" w:rsidRDefault="00BE257F">
      <w:pPr>
        <w:pStyle w:val="Akapitzlist"/>
        <w:numPr>
          <w:ilvl w:val="0"/>
          <w:numId w:val="29"/>
        </w:numPr>
        <w:spacing w:after="0" w:line="360" w:lineRule="auto"/>
        <w:ind w:left="284" w:hanging="284"/>
        <w:rPr>
          <w:rFonts w:ascii="Calibri" w:hAnsi="Calibri" w:cs="Calibri"/>
          <w:color w:val="auto"/>
        </w:rPr>
      </w:pPr>
      <w:r w:rsidRPr="00BE257F">
        <w:rPr>
          <w:rFonts w:eastAsia="Cambria" w:cs="Calibri"/>
          <w:bCs/>
          <w:color w:val="000000"/>
        </w:rPr>
        <w:lastRenderedPageBreak/>
        <w:t>Zamawiający wymaga od Wykonawcy udzielenia gwarancji na minimalny okres 24 miesięcy, licząc od daty odbioru końcowego przedmiotu zamówienia. Okres gwarancji stanowi jedno z kryterium oceny ofert o wadze punktowej 40 i będzie oceniany zgodnie z zasadami wskazanymi z SWZ.</w:t>
      </w:r>
    </w:p>
    <w:p w14:paraId="5D0475B9" w14:textId="7D77B04B" w:rsidR="002F699D" w:rsidRPr="002F699D" w:rsidRDefault="002F699D">
      <w:pPr>
        <w:pStyle w:val="Akapitzlist"/>
        <w:numPr>
          <w:ilvl w:val="0"/>
          <w:numId w:val="29"/>
        </w:numPr>
        <w:spacing w:after="0" w:line="360" w:lineRule="auto"/>
        <w:ind w:left="284" w:hanging="284"/>
        <w:rPr>
          <w:rFonts w:ascii="Calibri" w:hAnsi="Calibri" w:cs="Calibri"/>
          <w:color w:val="auto"/>
        </w:rPr>
      </w:pPr>
      <w:r w:rsidRPr="002F699D">
        <w:rPr>
          <w:rFonts w:eastAsia="Cambria" w:cs="Calibri"/>
          <w:bCs/>
          <w:color w:val="000000"/>
        </w:rPr>
        <w:t xml:space="preserve">Zamawiający wymaga od Wykonawcy udzielenia rękojmi za wady, na okres 24 miesięcy, </w:t>
      </w:r>
      <w:r w:rsidRPr="002F699D">
        <w:rPr>
          <w:rFonts w:eastAsia="Cambria" w:cs="Calibri"/>
          <w:bCs/>
        </w:rPr>
        <w:t>licząc od daty końcowego odbioru przedmiotu zamówienia.</w:t>
      </w:r>
    </w:p>
    <w:p w14:paraId="63042D47" w14:textId="77777777" w:rsidR="00327F34" w:rsidRPr="00327F34" w:rsidRDefault="00DD6454" w:rsidP="00327F34">
      <w:pPr>
        <w:pStyle w:val="Akapitzlist"/>
        <w:numPr>
          <w:ilvl w:val="0"/>
          <w:numId w:val="29"/>
        </w:numPr>
        <w:spacing w:after="0" w:line="360" w:lineRule="auto"/>
        <w:ind w:left="284" w:hanging="284"/>
        <w:rPr>
          <w:rFonts w:ascii="Calibri" w:hAnsi="Calibri" w:cs="Calibri"/>
          <w:color w:val="auto"/>
        </w:rPr>
      </w:pPr>
      <w:r w:rsidRPr="002F699D">
        <w:rPr>
          <w:rFonts w:ascii="Calibri" w:hAnsi="Calibri" w:cs="Calibri"/>
          <w:bCs/>
          <w:color w:val="auto"/>
        </w:rPr>
        <w:t>Zamawiający wymaga, aby flota wykorzystywana przez Wykonawcę do realizacji</w:t>
      </w:r>
      <w:r w:rsidRPr="002F699D">
        <w:rPr>
          <w:rFonts w:ascii="Calibri" w:hAnsi="Calibri" w:cs="Calibri"/>
          <w:bCs/>
          <w:color w:val="000000"/>
        </w:rPr>
        <w:t xml:space="preserve"> zamówienia zawierała co najmniej 10% pojazdów napędzanych energią elektryczną lub gazem ziemnym.</w:t>
      </w:r>
    </w:p>
    <w:p w14:paraId="5F98FFFD" w14:textId="6787E25E" w:rsidR="006A1004" w:rsidRPr="00327F34" w:rsidRDefault="006A1004" w:rsidP="00327F34">
      <w:pPr>
        <w:pStyle w:val="Akapitzlist"/>
        <w:numPr>
          <w:ilvl w:val="0"/>
          <w:numId w:val="29"/>
        </w:numPr>
        <w:spacing w:after="0" w:line="360" w:lineRule="auto"/>
        <w:ind w:left="284" w:hanging="284"/>
        <w:rPr>
          <w:rFonts w:ascii="Calibri" w:hAnsi="Calibri" w:cs="Calibri"/>
          <w:color w:val="auto"/>
        </w:rPr>
      </w:pPr>
      <w:r w:rsidRPr="00327F34">
        <w:rPr>
          <w:rFonts w:eastAsia="Cambria" w:cs="Calibri"/>
        </w:rPr>
        <w:t xml:space="preserve">Wspólny Słownik Zamówień CPV: </w:t>
      </w:r>
    </w:p>
    <w:p w14:paraId="0BA17178" w14:textId="77777777" w:rsidR="006A1004" w:rsidRDefault="006A1004" w:rsidP="006A1004">
      <w:pPr>
        <w:spacing w:after="0" w:line="360" w:lineRule="auto"/>
        <w:ind w:left="426"/>
        <w:rPr>
          <w:rFonts w:eastAsia="Cambria" w:cs="Calibri"/>
        </w:rPr>
      </w:pPr>
      <w:r>
        <w:rPr>
          <w:rFonts w:eastAsia="Cambria" w:cs="Calibri"/>
        </w:rPr>
        <w:t xml:space="preserve">Główny kod CPV: </w:t>
      </w:r>
    </w:p>
    <w:p w14:paraId="4B8AB2EE" w14:textId="5C7C97CB" w:rsidR="006A1004" w:rsidRDefault="00BE257F" w:rsidP="006A1004">
      <w:pPr>
        <w:spacing w:after="0" w:line="360" w:lineRule="auto"/>
        <w:ind w:left="426"/>
        <w:rPr>
          <w:rFonts w:eastAsia="Cambria" w:cs="Calibri"/>
        </w:rPr>
      </w:pPr>
      <w:r>
        <w:rPr>
          <w:rFonts w:eastAsia="Cambria" w:cs="Calibri"/>
        </w:rPr>
        <w:t>71320000-7</w:t>
      </w:r>
      <w:r w:rsidR="006A1004">
        <w:rPr>
          <w:rFonts w:eastAsia="Cambria" w:cs="Calibri"/>
        </w:rPr>
        <w:t xml:space="preserve"> </w:t>
      </w:r>
      <w:r>
        <w:rPr>
          <w:rFonts w:eastAsia="Cambria" w:cs="Calibri"/>
        </w:rPr>
        <w:t>Usługi inżynieryjne w zakresie projektowania</w:t>
      </w:r>
    </w:p>
    <w:p w14:paraId="22FF1FFE" w14:textId="4D820C5F" w:rsidR="006A1004" w:rsidRDefault="006A1004" w:rsidP="006A1004">
      <w:pPr>
        <w:spacing w:after="0" w:line="360" w:lineRule="auto"/>
        <w:ind w:left="426"/>
        <w:rPr>
          <w:rFonts w:cs="Calibri"/>
          <w:color w:val="000000"/>
        </w:rPr>
      </w:pPr>
      <w:r>
        <w:rPr>
          <w:rFonts w:eastAsia="Cambria" w:cs="Calibri"/>
        </w:rPr>
        <w:t xml:space="preserve">Dodatkowe kody CPV: </w:t>
      </w:r>
      <w:r>
        <w:rPr>
          <w:rFonts w:eastAsia="Cambria" w:cs="Calibri"/>
        </w:rPr>
        <w:br/>
      </w:r>
      <w:r w:rsidR="00BE257F">
        <w:rPr>
          <w:rFonts w:cs="Calibri"/>
          <w:color w:val="000000"/>
        </w:rPr>
        <w:t>71242000-6 Przygotowanie przedsięwzięcia i projektu, oszacowanie kosztów</w:t>
      </w:r>
    </w:p>
    <w:p w14:paraId="307B0A59" w14:textId="08E1E792" w:rsidR="006A1004" w:rsidRDefault="00BE257F" w:rsidP="006A1004">
      <w:pPr>
        <w:spacing w:after="0" w:line="360" w:lineRule="auto"/>
        <w:ind w:left="426"/>
        <w:rPr>
          <w:rFonts w:cs="Calibri"/>
          <w:color w:val="000000"/>
        </w:rPr>
      </w:pPr>
      <w:r>
        <w:rPr>
          <w:rFonts w:cs="Calibri"/>
          <w:color w:val="000000"/>
        </w:rPr>
        <w:t>71248000-8 Nadzór nad projektem i dokumentacją</w:t>
      </w:r>
    </w:p>
    <w:p w14:paraId="40BF73FC" w14:textId="57B00005" w:rsidR="009B5B6C" w:rsidRDefault="006A1004" w:rsidP="00327F34">
      <w:pPr>
        <w:numPr>
          <w:ilvl w:val="0"/>
          <w:numId w:val="29"/>
        </w:numPr>
        <w:tabs>
          <w:tab w:val="left" w:pos="284"/>
        </w:tabs>
        <w:spacing w:after="0" w:line="360" w:lineRule="auto"/>
        <w:ind w:left="284" w:hanging="284"/>
        <w:rPr>
          <w:rFonts w:eastAsia="Cambria" w:cs="Calibri"/>
        </w:rPr>
      </w:pPr>
      <w:r>
        <w:rPr>
          <w:rFonts w:eastAsia="Cambria" w:cs="Calibri"/>
        </w:rPr>
        <w:t>Zamawiający nie dopuszcza składania ofert wariantowych oraz w postaci katalogów</w:t>
      </w:r>
    </w:p>
    <w:p w14:paraId="3FDBD9FE" w14:textId="77777777" w:rsidR="00327F34" w:rsidRDefault="009B5B6C" w:rsidP="00327F34">
      <w:pPr>
        <w:tabs>
          <w:tab w:val="left" w:pos="284"/>
        </w:tabs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 xml:space="preserve">    </w:t>
      </w:r>
      <w:r w:rsidR="006A1004">
        <w:rPr>
          <w:rFonts w:eastAsia="Cambria" w:cs="Calibri"/>
        </w:rPr>
        <w:t xml:space="preserve"> </w:t>
      </w:r>
      <w:r>
        <w:rPr>
          <w:rFonts w:eastAsia="Cambria" w:cs="Calibri"/>
        </w:rPr>
        <w:t xml:space="preserve"> </w:t>
      </w:r>
      <w:r w:rsidR="006A1004">
        <w:rPr>
          <w:rFonts w:eastAsia="Cambria" w:cs="Calibri"/>
        </w:rPr>
        <w:t>elektronicznych.</w:t>
      </w:r>
    </w:p>
    <w:p w14:paraId="3B98A9E3" w14:textId="199E6D9F" w:rsidR="00E518F0" w:rsidRDefault="00BA5E51" w:rsidP="00327F34">
      <w:pPr>
        <w:pStyle w:val="Akapitzlist"/>
        <w:numPr>
          <w:ilvl w:val="0"/>
          <w:numId w:val="29"/>
        </w:numPr>
        <w:tabs>
          <w:tab w:val="left" w:pos="284"/>
        </w:tabs>
        <w:spacing w:after="0" w:line="360" w:lineRule="auto"/>
        <w:ind w:left="284" w:hanging="284"/>
        <w:rPr>
          <w:rFonts w:eastAsia="Cambria" w:cs="Calibri"/>
        </w:rPr>
      </w:pPr>
      <w:r w:rsidRPr="00327F34">
        <w:rPr>
          <w:rFonts w:eastAsia="Cambria" w:cs="Calibri"/>
        </w:rPr>
        <w:t xml:space="preserve">Zamawiający </w:t>
      </w:r>
      <w:r w:rsidR="00E518F0">
        <w:rPr>
          <w:rFonts w:eastAsia="Cambria" w:cs="Calibri"/>
        </w:rPr>
        <w:t>nie dopuszcza składania ofert częściowych.</w:t>
      </w:r>
    </w:p>
    <w:p w14:paraId="59DA91AC" w14:textId="7920F3C8" w:rsidR="00A76BD0" w:rsidRDefault="00A76BD0" w:rsidP="00A76BD0">
      <w:pPr>
        <w:pStyle w:val="Akapitzlist"/>
        <w:tabs>
          <w:tab w:val="left" w:pos="284"/>
        </w:tabs>
        <w:spacing w:after="0" w:line="360" w:lineRule="auto"/>
        <w:ind w:left="284"/>
        <w:rPr>
          <w:rFonts w:eastAsia="Cambria" w:cs="Calibri"/>
        </w:rPr>
      </w:pPr>
      <w:r>
        <w:rPr>
          <w:rFonts w:eastAsia="Cambria" w:cs="Calibri"/>
        </w:rPr>
        <w:t>Przedmiotowe postępowanie było jedną z części dwóch</w:t>
      </w:r>
      <w:r w:rsidR="00F246D1">
        <w:rPr>
          <w:rFonts w:eastAsia="Cambria" w:cs="Calibri"/>
        </w:rPr>
        <w:t xml:space="preserve"> kolejnych</w:t>
      </w:r>
      <w:r>
        <w:rPr>
          <w:rFonts w:eastAsia="Cambria" w:cs="Calibri"/>
        </w:rPr>
        <w:t xml:space="preserve"> postępowań znak: ZP.261.49.2024.Z</w:t>
      </w:r>
      <w:r w:rsidR="00F246D1">
        <w:rPr>
          <w:rFonts w:eastAsia="Cambria" w:cs="Calibri"/>
        </w:rPr>
        <w:t>P</w:t>
      </w:r>
      <w:r>
        <w:rPr>
          <w:rFonts w:eastAsia="Cambria" w:cs="Calibri"/>
        </w:rPr>
        <w:t>6 oraz ZP.261.2.2025.ZP6</w:t>
      </w:r>
      <w:r w:rsidR="009F1AE1">
        <w:rPr>
          <w:rFonts w:eastAsia="Cambria" w:cs="Calibri"/>
        </w:rPr>
        <w:t xml:space="preserve"> pn.: Opracowanie dokumentacji projektowej pn. „Przebudowa zatok autobusowych i przystanków w celu dostosowania ich do potrzeb osób z niepełnosprawnościami” oraz „Rozbudowa i modernizacja Systemu Dynamiki Informacji Pasażerskiej oraz monitoringu CCTV” w ramach projektu „Wzrost atrakcyjności komunikacji zbiorowej na terenie M. Słupska poprzez poprawę infrastruktury przystankowej i zapewnienie priorytetów dla transportu zbiorowego” z podziałem za zadania:</w:t>
      </w:r>
    </w:p>
    <w:p w14:paraId="51B92354" w14:textId="4794E87E" w:rsidR="009F1AE1" w:rsidRDefault="009F1AE1" w:rsidP="009F1AE1">
      <w:pPr>
        <w:pStyle w:val="Akapitzlist"/>
        <w:numPr>
          <w:ilvl w:val="1"/>
          <w:numId w:val="1"/>
        </w:numPr>
        <w:tabs>
          <w:tab w:val="left" w:pos="284"/>
        </w:tabs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>Zadanie nr 1 – Przebudowa zatok autobusowych i przystanków w celu dostosowania ich do potrzeb z niepełnosprawnoś</w:t>
      </w:r>
      <w:r w:rsidR="00C331FF">
        <w:rPr>
          <w:rFonts w:eastAsia="Cambria" w:cs="Calibri"/>
        </w:rPr>
        <w:t>ciami na terenie miasta Słupsk:</w:t>
      </w:r>
    </w:p>
    <w:p w14:paraId="7DC49197" w14:textId="28005B4F" w:rsidR="00C331FF" w:rsidRDefault="00C331FF" w:rsidP="00C331FF">
      <w:pPr>
        <w:pStyle w:val="Akapitzlist"/>
        <w:numPr>
          <w:ilvl w:val="1"/>
          <w:numId w:val="1"/>
        </w:numPr>
        <w:tabs>
          <w:tab w:val="left" w:pos="284"/>
        </w:tabs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>Zadanie nr 2 – Rozbudowa i modernizacja Systemu Dynamicznej Informacji Pasażerskiej oraz monitoringu CCTV na terenie miasta Słupsk,</w:t>
      </w:r>
    </w:p>
    <w:p w14:paraId="557768F4" w14:textId="77777777" w:rsidR="00C331FF" w:rsidRDefault="00C331FF" w:rsidP="00C331FF">
      <w:pPr>
        <w:tabs>
          <w:tab w:val="left" w:pos="284"/>
        </w:tabs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 xml:space="preserve">     Z uwagi na fakt, iż postepowanie nr ZP.261.2.2025.ZP6 zakończyło się wyborem Wykonawcy </w:t>
      </w:r>
    </w:p>
    <w:p w14:paraId="47E18132" w14:textId="2BB1BF7E" w:rsidR="00C331FF" w:rsidRDefault="00C331FF" w:rsidP="00C331FF">
      <w:pPr>
        <w:tabs>
          <w:tab w:val="left" w:pos="284"/>
        </w:tabs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 xml:space="preserve">     w  zakresie Zadania </w:t>
      </w:r>
      <w:r w:rsidR="00F246D1">
        <w:rPr>
          <w:rFonts w:eastAsia="Cambria" w:cs="Calibri"/>
        </w:rPr>
        <w:t xml:space="preserve">nr </w:t>
      </w:r>
      <w:r>
        <w:rPr>
          <w:rFonts w:eastAsia="Cambria" w:cs="Calibri"/>
        </w:rPr>
        <w:t xml:space="preserve">1, nastąpiła konieczność ponownego wszczęcia postępowania wyłącznie dla </w:t>
      </w:r>
    </w:p>
    <w:p w14:paraId="296B93F3" w14:textId="66E91770" w:rsidR="00C331FF" w:rsidRPr="00C331FF" w:rsidRDefault="00C331FF" w:rsidP="00C331FF">
      <w:pPr>
        <w:tabs>
          <w:tab w:val="left" w:pos="284"/>
        </w:tabs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 xml:space="preserve">     Zadania nr 2.</w:t>
      </w:r>
    </w:p>
    <w:p w14:paraId="4C70DADC" w14:textId="77777777" w:rsidR="00BA5E51" w:rsidRDefault="009B5B6C" w:rsidP="00327F34">
      <w:pPr>
        <w:numPr>
          <w:ilvl w:val="0"/>
          <w:numId w:val="29"/>
        </w:numPr>
        <w:tabs>
          <w:tab w:val="left" w:pos="284"/>
        </w:tabs>
        <w:spacing w:after="0" w:line="360" w:lineRule="auto"/>
        <w:ind w:left="357" w:hanging="357"/>
        <w:rPr>
          <w:rFonts w:eastAsia="Cambria" w:cs="Calibri"/>
        </w:rPr>
      </w:pPr>
      <w:r>
        <w:rPr>
          <w:rFonts w:eastAsia="Cambria" w:cs="Calibri"/>
        </w:rPr>
        <w:t xml:space="preserve">  </w:t>
      </w:r>
      <w:r w:rsidR="006A1004">
        <w:rPr>
          <w:rFonts w:eastAsia="Cambria" w:cs="Calibri"/>
        </w:rPr>
        <w:t xml:space="preserve">Zamawiający nie przewiduje udzielania zamówień, o których mowa w art. 214 ust. 1 pkt 7 </w:t>
      </w:r>
    </w:p>
    <w:p w14:paraId="4D6E06F0" w14:textId="0290A697" w:rsidR="00BA5E51" w:rsidRDefault="00BA5E51" w:rsidP="00BA5E51">
      <w:pPr>
        <w:tabs>
          <w:tab w:val="left" w:pos="284"/>
        </w:tabs>
        <w:spacing w:after="0" w:line="360" w:lineRule="auto"/>
        <w:ind w:left="284"/>
        <w:rPr>
          <w:rFonts w:eastAsia="Cambria" w:cs="Calibri"/>
        </w:rPr>
      </w:pPr>
      <w:r>
        <w:rPr>
          <w:rFonts w:eastAsia="Cambria" w:cs="Calibri"/>
        </w:rPr>
        <w:t xml:space="preserve">   </w:t>
      </w:r>
      <w:r w:rsidR="006A1004">
        <w:rPr>
          <w:rFonts w:eastAsia="Cambria" w:cs="Calibri"/>
        </w:rPr>
        <w:t>ustawy Pzp.</w:t>
      </w:r>
    </w:p>
    <w:p w14:paraId="04AE3EFD" w14:textId="3CDB143C" w:rsidR="006A1004" w:rsidRDefault="009B5B6C" w:rsidP="00327F34">
      <w:pPr>
        <w:numPr>
          <w:ilvl w:val="0"/>
          <w:numId w:val="29"/>
        </w:numPr>
        <w:tabs>
          <w:tab w:val="left" w:pos="284"/>
        </w:tabs>
        <w:spacing w:after="0" w:line="360" w:lineRule="auto"/>
        <w:ind w:left="357" w:hanging="357"/>
        <w:rPr>
          <w:rFonts w:eastAsia="Cambria" w:cs="Calibri"/>
        </w:rPr>
      </w:pPr>
      <w:r>
        <w:rPr>
          <w:rFonts w:eastAsia="Cambria" w:cs="Calibri"/>
        </w:rPr>
        <w:t xml:space="preserve">   </w:t>
      </w:r>
      <w:r w:rsidR="006A1004">
        <w:rPr>
          <w:rFonts w:eastAsia="Cambria" w:cs="Calibri"/>
        </w:rPr>
        <w:t xml:space="preserve">Zamawiający nie wymaga przedmiotowych środków dowodowych na potwierdzenie zgodności oferowanych robót budowlanych, dostaw lub usług z wymaganiami, cechami lub kryteriami </w:t>
      </w:r>
      <w:r w:rsidR="006A1004">
        <w:rPr>
          <w:rFonts w:eastAsia="Cambria" w:cs="Calibri"/>
        </w:rPr>
        <w:lastRenderedPageBreak/>
        <w:t>określonymi w opisie przedmiotu zamówienia lub opisie kryteriów oceny ofert, lub wymaganiami związanymi  z realizacją zamówienia.</w:t>
      </w:r>
      <w:bookmarkStart w:id="15" w:name="_Hlk105064479"/>
    </w:p>
    <w:p w14:paraId="6F57F04F" w14:textId="77777777" w:rsidR="002665A0" w:rsidRDefault="00BC6EF9" w:rsidP="002665A0">
      <w:pPr>
        <w:numPr>
          <w:ilvl w:val="0"/>
          <w:numId w:val="29"/>
        </w:numPr>
        <w:spacing w:after="0" w:line="360" w:lineRule="auto"/>
        <w:ind w:left="357" w:hanging="357"/>
        <w:rPr>
          <w:rFonts w:eastAsia="Cambria" w:cs="Calibri"/>
        </w:rPr>
      </w:pPr>
      <w:bookmarkStart w:id="16" w:name="_Hlk183518461"/>
      <w:bookmarkEnd w:id="15"/>
      <w:r w:rsidRPr="00265873">
        <w:rPr>
          <w:rFonts w:eastAsia="Cambria" w:cs="Calibri"/>
          <w:bCs/>
        </w:rPr>
        <w:t xml:space="preserve">Zgodnie z art. 101 ustawy Pzp Zamawiający dopuszcza rozwiązania równoważne z opisanymi w przedmiocie zamówienia. Równoważność pod względem parametrów technicznych, użytkowych oraz eksploatacyjnych ma w szczególności zapewnić uzyskanie parametrów technicznych nie gorszych od założonych w niniejszej SWZ. </w:t>
      </w:r>
      <w:bookmarkEnd w:id="16"/>
    </w:p>
    <w:p w14:paraId="4EAF8CFA" w14:textId="255CACA5" w:rsidR="00E518F0" w:rsidRPr="002665A0" w:rsidRDefault="00B36322" w:rsidP="002665A0">
      <w:pPr>
        <w:numPr>
          <w:ilvl w:val="0"/>
          <w:numId w:val="29"/>
        </w:numPr>
        <w:spacing w:after="0" w:line="360" w:lineRule="auto"/>
        <w:ind w:left="357" w:hanging="357"/>
        <w:rPr>
          <w:rFonts w:eastAsia="Cambria" w:cs="Calibri"/>
        </w:rPr>
      </w:pPr>
      <w:r w:rsidRPr="002665A0">
        <w:rPr>
          <w:rFonts w:eastAsia="Cambria" w:cs="Calibri"/>
        </w:rPr>
        <w:t xml:space="preserve">Warunki realizacji przedmiotu zamówienia wskazano w projekcie umowy - załącznik nr 3 do </w:t>
      </w:r>
      <w:r w:rsidR="00E518F0" w:rsidRPr="002665A0">
        <w:rPr>
          <w:rFonts w:eastAsia="Cambria" w:cs="Calibri"/>
        </w:rPr>
        <w:t>SWZ.</w:t>
      </w:r>
    </w:p>
    <w:p w14:paraId="6210B719" w14:textId="20E087D6" w:rsidR="006A1004" w:rsidRPr="00E518F0" w:rsidRDefault="006A1004" w:rsidP="00E518F0">
      <w:pPr>
        <w:spacing w:before="360" w:after="40" w:line="360" w:lineRule="auto"/>
        <w:rPr>
          <w:rFonts w:eastAsia="Cambria" w:cs="Calibri"/>
        </w:rPr>
      </w:pPr>
      <w:r w:rsidRPr="00E518F0">
        <w:rPr>
          <w:rFonts w:eastAsia="Cambria" w:cs="Calibri"/>
          <w:b/>
        </w:rPr>
        <w:t>V.</w:t>
      </w:r>
      <w:r w:rsidRPr="00E518F0">
        <w:rPr>
          <w:rFonts w:eastAsia="Cambria" w:cs="Calibri"/>
          <w:b/>
        </w:rPr>
        <w:tab/>
        <w:t>PODWYKONAWSTWO</w:t>
      </w:r>
      <w:r w:rsidR="00BE257F" w:rsidRPr="00E518F0">
        <w:rPr>
          <w:rFonts w:eastAsia="Cambria" w:cs="Calibri"/>
          <w:b/>
        </w:rPr>
        <w:t xml:space="preserve"> </w:t>
      </w:r>
    </w:p>
    <w:p w14:paraId="364D3112" w14:textId="77777777" w:rsidR="006A1004" w:rsidRDefault="006A1004">
      <w:pPr>
        <w:widowControl w:val="0"/>
        <w:numPr>
          <w:ilvl w:val="0"/>
          <w:numId w:val="4"/>
        </w:numPr>
        <w:suppressAutoHyphens/>
        <w:snapToGrid w:val="0"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Wykonawca może powierzyć wykonanie części zamówienia podwykonawcy (podwykonawcom). </w:t>
      </w:r>
    </w:p>
    <w:p w14:paraId="4A604419" w14:textId="77777777" w:rsidR="006A1004" w:rsidRDefault="006A1004">
      <w:pPr>
        <w:widowControl w:val="0"/>
        <w:numPr>
          <w:ilvl w:val="0"/>
          <w:numId w:val="4"/>
        </w:numPr>
        <w:suppressAutoHyphens/>
        <w:snapToGrid w:val="0"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Zamawiający żąda wskazania przez wykonawcę, w ofercie, części zamówienia, których wykonanie zamierza powierzyć podwykonawcom, oraz podania nazw ewentualnych podwykonawców, jeżeli są już znane.</w:t>
      </w:r>
    </w:p>
    <w:p w14:paraId="6A2154A3" w14:textId="77777777" w:rsidR="006A1004" w:rsidRDefault="006A1004">
      <w:pPr>
        <w:widowControl w:val="0"/>
        <w:numPr>
          <w:ilvl w:val="0"/>
          <w:numId w:val="4"/>
        </w:numPr>
        <w:suppressAutoHyphens/>
        <w:snapToGrid w:val="0"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W przypadku zamówień na usługi, które mają być wykonane w miejscu podlegającym bezpośredniemu nadzorowi Zamawiającego, Zamawiający żąda, aby przed przystąpieniem do wykonania zamówienia Wykonawca podał nazwy, dane kontaktowe oraz przedstawicieli, podwykonawców zaangażowanych w takie usługi, jeżeli są już znani. Wykonawca zawiadamia Zamawiającego o wszelkich zmianach w odniesieniu do informacji, o których mowa w zdaniu pierwszym, w trakcie realizacji zamówienia, a także przekazuje wymagane informacje na temat nowych podwykonawców, którym w późniejszym okresie zamierza powierzyć realizację usług.</w:t>
      </w:r>
    </w:p>
    <w:p w14:paraId="1BB8DE17" w14:textId="77777777" w:rsidR="006A1004" w:rsidRDefault="006A1004">
      <w:pPr>
        <w:widowControl w:val="0"/>
        <w:numPr>
          <w:ilvl w:val="0"/>
          <w:numId w:val="4"/>
        </w:numPr>
        <w:suppressAutoHyphens/>
        <w:snapToGrid w:val="0"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Jeżeli zmiana albo rezygnacja z podwykonawcy dotyczy podmiotu, na którego zasoby Wykonawca powoływał się, na zasadach określonych w art. 118 ust. 1 ustawy Pzp, w celu wykazania spełniania warunków udziału w postępowaniu, Wykonawca jest obowiązany wykazać Zamawiającemu, że proponowany inny podwykonawca lub Wykonawca samodzielnie spełnia je w stopniu nie mniejszym niż podwykonawca, na którego zasoby wykonawca powoływał się w trakcie postępowania o udzielenie zamówienia. Przepis art. 122 ustawy Pzp stosuje się odpowiednio.</w:t>
      </w:r>
    </w:p>
    <w:p w14:paraId="60A8C8FE" w14:textId="71285734" w:rsidR="00710C12" w:rsidRPr="006741D1" w:rsidRDefault="006A1004" w:rsidP="006741D1">
      <w:pPr>
        <w:widowControl w:val="0"/>
        <w:numPr>
          <w:ilvl w:val="0"/>
          <w:numId w:val="4"/>
        </w:numPr>
        <w:suppressAutoHyphens/>
        <w:snapToGrid w:val="0"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Powierzenie części zamówienia podwykonawcom nie zwalnia Wykonawcy z odpowiedzialności za należyte wykonanie zamówienia.</w:t>
      </w:r>
    </w:p>
    <w:p w14:paraId="37246118" w14:textId="519BA233" w:rsidR="006A1004" w:rsidRDefault="006A1004" w:rsidP="006A1004">
      <w:pPr>
        <w:spacing w:before="360" w:after="4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  <w:b/>
        </w:rPr>
        <w:t>VI.</w:t>
      </w:r>
      <w:r>
        <w:rPr>
          <w:rFonts w:eastAsia="Cambria" w:cs="Calibri"/>
          <w:b/>
        </w:rPr>
        <w:tab/>
        <w:t>TERMIN WYKONANIA ZAMÓWIENIA</w:t>
      </w:r>
    </w:p>
    <w:p w14:paraId="0086EEEB" w14:textId="2531EA09" w:rsidR="006741D1" w:rsidRDefault="00BE257F">
      <w:pPr>
        <w:numPr>
          <w:ilvl w:val="0"/>
          <w:numId w:val="5"/>
        </w:numPr>
        <w:spacing w:after="0" w:line="360" w:lineRule="auto"/>
        <w:ind w:left="426" w:hanging="426"/>
        <w:rPr>
          <w:rFonts w:eastAsia="Cambria" w:cs="Calibri"/>
        </w:rPr>
      </w:pPr>
      <w:r w:rsidRPr="00ED22E0">
        <w:rPr>
          <w:rFonts w:eastAsia="Cambria" w:cs="Calibri"/>
        </w:rPr>
        <w:t xml:space="preserve">Termin realizacji zamówienia </w:t>
      </w:r>
      <w:r w:rsidRPr="004A42A6">
        <w:rPr>
          <w:rFonts w:eastAsia="Cambria" w:cs="Calibri"/>
        </w:rPr>
        <w:t>wynosi</w:t>
      </w:r>
      <w:r w:rsidR="006741D1">
        <w:rPr>
          <w:rFonts w:eastAsia="Cambria" w:cs="Calibri"/>
        </w:rPr>
        <w:t>:</w:t>
      </w:r>
    </w:p>
    <w:p w14:paraId="7BE030A0" w14:textId="53065F87" w:rsidR="00043FD3" w:rsidRPr="00043FD3" w:rsidRDefault="00043FD3" w:rsidP="00043FD3">
      <w:pPr>
        <w:pStyle w:val="Akapitzlist"/>
        <w:numPr>
          <w:ilvl w:val="0"/>
          <w:numId w:val="49"/>
        </w:numPr>
        <w:tabs>
          <w:tab w:val="left" w:pos="426"/>
          <w:tab w:val="left" w:pos="2389"/>
        </w:tabs>
        <w:suppressAutoHyphens/>
        <w:spacing w:after="0" w:line="360" w:lineRule="auto"/>
        <w:rPr>
          <w:color w:val="000000" w:themeColor="text1"/>
        </w:rPr>
      </w:pPr>
      <w:r>
        <w:rPr>
          <w:rFonts w:eastAsia="Times New Roman" w:cs="Times New Roman"/>
          <w:bCs/>
          <w:color w:val="000000" w:themeColor="text1"/>
          <w:lang w:eastAsia="pl-PL"/>
        </w:rPr>
        <w:t xml:space="preserve">I etap – opracowanie dokumentacji projektowej dot. pozycji (lokalizacji) od 1 do 9                                       </w:t>
      </w:r>
      <w:r>
        <w:rPr>
          <w:rFonts w:eastAsia="Times New Roman" w:cs="Times New Roman"/>
          <w:b/>
          <w:bCs/>
          <w:color w:val="000000" w:themeColor="text1"/>
          <w:lang w:eastAsia="pl-PL"/>
        </w:rPr>
        <w:t>–  do 4 miesięcy</w:t>
      </w:r>
      <w:r w:rsidR="006D6D41">
        <w:rPr>
          <w:rFonts w:eastAsia="Times New Roman" w:cs="Times New Roman"/>
          <w:b/>
          <w:bCs/>
          <w:color w:val="000000" w:themeColor="text1"/>
          <w:lang w:eastAsia="pl-PL"/>
        </w:rPr>
        <w:t xml:space="preserve"> od dnia udzielenia zamówienia</w:t>
      </w:r>
      <w:r>
        <w:rPr>
          <w:rFonts w:eastAsia="Times New Roman" w:cs="Times New Roman"/>
          <w:b/>
          <w:bCs/>
          <w:color w:val="000000" w:themeColor="text1"/>
          <w:lang w:eastAsia="pl-PL"/>
        </w:rPr>
        <w:t>,</w:t>
      </w:r>
    </w:p>
    <w:p w14:paraId="0969F80E" w14:textId="55F86F45" w:rsidR="00E518F0" w:rsidRPr="002665A0" w:rsidRDefault="00043FD3" w:rsidP="002665A0">
      <w:pPr>
        <w:pStyle w:val="Akapitzlist"/>
        <w:numPr>
          <w:ilvl w:val="0"/>
          <w:numId w:val="49"/>
        </w:numPr>
        <w:tabs>
          <w:tab w:val="left" w:pos="426"/>
          <w:tab w:val="left" w:pos="2389"/>
        </w:tabs>
        <w:suppressAutoHyphens/>
        <w:spacing w:after="0" w:line="360" w:lineRule="auto"/>
        <w:rPr>
          <w:color w:val="000000" w:themeColor="text1"/>
        </w:rPr>
      </w:pPr>
      <w:r w:rsidRPr="00043FD3">
        <w:rPr>
          <w:rFonts w:eastAsia="Times New Roman"/>
          <w:bCs/>
          <w:color w:val="000000" w:themeColor="text1"/>
          <w:lang w:eastAsia="pl-PL"/>
        </w:rPr>
        <w:lastRenderedPageBreak/>
        <w:t xml:space="preserve">II etap – opracowanie dokumentacji projektowej dot. pozycji (lokalizacji) od </w:t>
      </w:r>
      <w:r>
        <w:rPr>
          <w:rFonts w:eastAsia="Times New Roman"/>
          <w:bCs/>
          <w:color w:val="000000" w:themeColor="text1"/>
          <w:lang w:eastAsia="pl-PL"/>
        </w:rPr>
        <w:t>10</w:t>
      </w:r>
      <w:r w:rsidRPr="00043FD3">
        <w:rPr>
          <w:rFonts w:eastAsia="Times New Roman"/>
          <w:bCs/>
          <w:color w:val="000000" w:themeColor="text1"/>
          <w:lang w:eastAsia="pl-PL"/>
        </w:rPr>
        <w:t xml:space="preserve"> do </w:t>
      </w:r>
      <w:r>
        <w:rPr>
          <w:rFonts w:eastAsia="Times New Roman"/>
          <w:bCs/>
          <w:color w:val="000000" w:themeColor="text1"/>
          <w:lang w:eastAsia="pl-PL"/>
        </w:rPr>
        <w:t>21</w:t>
      </w:r>
      <w:r w:rsidR="00D00D3C">
        <w:rPr>
          <w:rFonts w:eastAsia="Times New Roman"/>
          <w:bCs/>
          <w:color w:val="000000" w:themeColor="text1"/>
          <w:lang w:eastAsia="pl-PL"/>
        </w:rPr>
        <w:t xml:space="preserve"> </w:t>
      </w:r>
      <w:r w:rsidRPr="00043FD3">
        <w:rPr>
          <w:rFonts w:eastAsia="Times New Roman"/>
          <w:b/>
          <w:bCs/>
          <w:color w:val="000000" w:themeColor="text1"/>
          <w:lang w:eastAsia="pl-PL"/>
        </w:rPr>
        <w:t>–  do 6 miesięcy</w:t>
      </w:r>
      <w:r w:rsidR="006D6D41">
        <w:rPr>
          <w:rFonts w:eastAsia="Times New Roman"/>
          <w:b/>
          <w:bCs/>
          <w:color w:val="000000" w:themeColor="text1"/>
          <w:lang w:eastAsia="pl-PL"/>
        </w:rPr>
        <w:t xml:space="preserve"> od dnia udzielenia zamówienia</w:t>
      </w:r>
      <w:r w:rsidR="002665A0">
        <w:rPr>
          <w:rFonts w:eastAsia="Times New Roman"/>
          <w:b/>
          <w:bCs/>
          <w:color w:val="000000" w:themeColor="text1"/>
          <w:lang w:eastAsia="pl-PL"/>
        </w:rPr>
        <w:t>.</w:t>
      </w:r>
    </w:p>
    <w:p w14:paraId="3EA048E1" w14:textId="63031C85" w:rsidR="006A1004" w:rsidRDefault="006A1004" w:rsidP="006A1004">
      <w:pPr>
        <w:spacing w:before="360" w:after="40" w:line="360" w:lineRule="auto"/>
        <w:rPr>
          <w:rFonts w:eastAsia="Cambria" w:cs="Calibri"/>
          <w:b/>
        </w:rPr>
      </w:pPr>
      <w:r>
        <w:rPr>
          <w:rFonts w:eastAsia="Cambria" w:cs="Calibri"/>
          <w:b/>
        </w:rPr>
        <w:t>VII. WARUNKI UDZIAŁU W POSTĘPOWANIU</w:t>
      </w:r>
    </w:p>
    <w:p w14:paraId="2618AB45" w14:textId="77777777" w:rsidR="006A1004" w:rsidRDefault="006A1004">
      <w:pPr>
        <w:numPr>
          <w:ilvl w:val="0"/>
          <w:numId w:val="6"/>
        </w:numPr>
        <w:spacing w:after="0" w:line="360" w:lineRule="auto"/>
        <w:ind w:left="426" w:right="20" w:hanging="426"/>
        <w:rPr>
          <w:rFonts w:eastAsia="Cambria" w:cs="Calibri"/>
          <w:b/>
          <w:shd w:val="clear" w:color="auto" w:fill="FFFFFF"/>
        </w:rPr>
      </w:pPr>
      <w:r>
        <w:rPr>
          <w:rFonts w:eastAsia="Cambria" w:cs="Calibri"/>
        </w:rPr>
        <w:t>O udzielenie zamówienia mogą ubiegać się Wykonawcy, którzy nie podlegają wykluczeniu, na zasadach określonych w Rozdziale VIII SWZ, oraz spełniają określone przez Zamawiającego warunki</w:t>
      </w:r>
      <w:r>
        <w:rPr>
          <w:rFonts w:eastAsia="Cambria" w:cs="Calibri"/>
          <w:b/>
          <w:bCs/>
          <w:shd w:val="clear" w:color="auto" w:fill="FFFFFF"/>
        </w:rPr>
        <w:t xml:space="preserve"> </w:t>
      </w:r>
      <w:r>
        <w:rPr>
          <w:rFonts w:eastAsia="Cambria" w:cs="Calibri"/>
          <w:bCs/>
          <w:shd w:val="clear" w:color="auto" w:fill="FFFFFF"/>
        </w:rPr>
        <w:t>udziału w postępowaniu.</w:t>
      </w:r>
      <w:bookmarkStart w:id="17" w:name="bookmark3"/>
    </w:p>
    <w:p w14:paraId="1B6F2D24" w14:textId="77777777" w:rsidR="006A1004" w:rsidRDefault="006A1004">
      <w:pPr>
        <w:numPr>
          <w:ilvl w:val="0"/>
          <w:numId w:val="6"/>
        </w:numPr>
        <w:spacing w:after="0" w:line="360" w:lineRule="auto"/>
        <w:ind w:left="426" w:right="20" w:hanging="426"/>
        <w:rPr>
          <w:rFonts w:eastAsia="Cambria" w:cs="Calibri"/>
        </w:rPr>
      </w:pPr>
      <w:r>
        <w:rPr>
          <w:rFonts w:eastAsia="Cambria" w:cs="Calibri"/>
        </w:rPr>
        <w:t>O udzielenie zamówienia mogą ubiegać się Wykonawcy, którzy spełniają warunki dotyczące:</w:t>
      </w:r>
      <w:bookmarkEnd w:id="17"/>
    </w:p>
    <w:p w14:paraId="132384F7" w14:textId="77777777" w:rsidR="006A1004" w:rsidRDefault="006A1004">
      <w:pPr>
        <w:numPr>
          <w:ilvl w:val="1"/>
          <w:numId w:val="6"/>
        </w:numPr>
        <w:tabs>
          <w:tab w:val="left" w:pos="851"/>
        </w:tabs>
        <w:spacing w:after="0" w:line="360" w:lineRule="auto"/>
        <w:ind w:left="851" w:right="20" w:hanging="425"/>
        <w:rPr>
          <w:rFonts w:eastAsia="Cambria" w:cs="Calibri"/>
        </w:rPr>
      </w:pPr>
      <w:r>
        <w:rPr>
          <w:rFonts w:eastAsia="Cambria" w:cs="Calibri"/>
          <w:b/>
        </w:rPr>
        <w:t>zdolności do występowania w obrocie gospodarczym:</w:t>
      </w:r>
    </w:p>
    <w:p w14:paraId="54B0A4C3" w14:textId="77777777" w:rsidR="006A1004" w:rsidRDefault="006A1004" w:rsidP="006A1004">
      <w:pPr>
        <w:tabs>
          <w:tab w:val="left" w:pos="709"/>
        </w:tabs>
        <w:spacing w:after="0" w:line="360" w:lineRule="auto"/>
        <w:ind w:left="709" w:right="20" w:firstLine="142"/>
        <w:rPr>
          <w:rFonts w:eastAsia="Cambria" w:cs="Calibri"/>
        </w:rPr>
      </w:pPr>
      <w:r>
        <w:rPr>
          <w:rFonts w:eastAsia="Cambria" w:cs="Calibri"/>
        </w:rPr>
        <w:t>Zamawiający nie stawia warunku w powyższym zakresie.</w:t>
      </w:r>
    </w:p>
    <w:p w14:paraId="17ADAD0D" w14:textId="77777777" w:rsidR="006A1004" w:rsidRDefault="006A1004">
      <w:pPr>
        <w:numPr>
          <w:ilvl w:val="1"/>
          <w:numId w:val="6"/>
        </w:numPr>
        <w:tabs>
          <w:tab w:val="left" w:pos="851"/>
        </w:tabs>
        <w:spacing w:after="0" w:line="360" w:lineRule="auto"/>
        <w:ind w:left="851" w:right="20" w:hanging="425"/>
        <w:rPr>
          <w:rFonts w:eastAsia="Cambria" w:cs="Calibri"/>
        </w:rPr>
      </w:pPr>
      <w:r>
        <w:rPr>
          <w:rFonts w:eastAsia="Cambria" w:cs="Calibri"/>
          <w:b/>
        </w:rPr>
        <w:t>uprawnień do prowadzenia określonej działalności gospodarczej lub zawodowej, o ile wynika to z odrębnych przepisów:</w:t>
      </w:r>
    </w:p>
    <w:p w14:paraId="7CD487E3" w14:textId="77777777" w:rsidR="006A1004" w:rsidRDefault="006A1004" w:rsidP="006A1004">
      <w:pPr>
        <w:tabs>
          <w:tab w:val="left" w:pos="851"/>
        </w:tabs>
        <w:spacing w:after="0" w:line="360" w:lineRule="auto"/>
        <w:ind w:left="851" w:right="20"/>
        <w:rPr>
          <w:rFonts w:eastAsia="Cambria" w:cs="Calibri"/>
        </w:rPr>
      </w:pPr>
      <w:r>
        <w:rPr>
          <w:rFonts w:eastAsia="Cambria" w:cs="Calibri"/>
        </w:rPr>
        <w:t>Zamawiający nie stawia warunku w powyższym zakresie.</w:t>
      </w:r>
    </w:p>
    <w:p w14:paraId="006E0A34" w14:textId="77777777" w:rsidR="006A1004" w:rsidRDefault="006A1004">
      <w:pPr>
        <w:numPr>
          <w:ilvl w:val="1"/>
          <w:numId w:val="6"/>
        </w:numPr>
        <w:tabs>
          <w:tab w:val="left" w:pos="851"/>
        </w:tabs>
        <w:spacing w:after="0" w:line="360" w:lineRule="auto"/>
        <w:ind w:left="851" w:right="20" w:hanging="425"/>
        <w:rPr>
          <w:rFonts w:eastAsia="Cambria" w:cs="Calibri"/>
        </w:rPr>
      </w:pPr>
      <w:r>
        <w:rPr>
          <w:rFonts w:eastAsia="Cambria" w:cs="Calibri"/>
          <w:b/>
        </w:rPr>
        <w:t>sytuacji ekonomicznej lub finansowej:</w:t>
      </w:r>
    </w:p>
    <w:p w14:paraId="188A0E63" w14:textId="77777777" w:rsidR="006A1004" w:rsidRDefault="006A1004" w:rsidP="006A1004">
      <w:pPr>
        <w:tabs>
          <w:tab w:val="left" w:pos="851"/>
        </w:tabs>
        <w:spacing w:after="0" w:line="360" w:lineRule="auto"/>
        <w:ind w:left="851" w:right="20"/>
        <w:rPr>
          <w:rFonts w:eastAsia="Cambria" w:cs="Calibri"/>
        </w:rPr>
      </w:pPr>
      <w:r>
        <w:rPr>
          <w:rFonts w:eastAsia="Cambria" w:cs="Calibri"/>
        </w:rPr>
        <w:t>Zamawiający nie stawia warunku w powyższym zakresie.</w:t>
      </w:r>
    </w:p>
    <w:p w14:paraId="0356A6DD" w14:textId="77777777" w:rsidR="006A1004" w:rsidRDefault="006A1004">
      <w:pPr>
        <w:numPr>
          <w:ilvl w:val="1"/>
          <w:numId w:val="6"/>
        </w:numPr>
        <w:tabs>
          <w:tab w:val="left" w:pos="851"/>
        </w:tabs>
        <w:spacing w:after="0" w:line="360" w:lineRule="auto"/>
        <w:ind w:left="851" w:right="20" w:hanging="425"/>
        <w:rPr>
          <w:rFonts w:eastAsia="Cambria" w:cs="Calibri"/>
          <w:color w:val="000000"/>
        </w:rPr>
      </w:pPr>
      <w:r>
        <w:rPr>
          <w:rFonts w:eastAsia="Cambria" w:cs="Calibri"/>
          <w:b/>
        </w:rPr>
        <w:t xml:space="preserve">zdolności technicznej lub zawodowej: </w:t>
      </w:r>
    </w:p>
    <w:p w14:paraId="5B99C9E4" w14:textId="2394083D" w:rsidR="0095369B" w:rsidRPr="00043FD3" w:rsidRDefault="006A1004" w:rsidP="00043FD3">
      <w:pPr>
        <w:pStyle w:val="Akapitzlist"/>
        <w:spacing w:after="0" w:line="360" w:lineRule="auto"/>
        <w:ind w:left="360" w:right="20" w:firstLine="491"/>
        <w:rPr>
          <w:rFonts w:eastAsia="Cambria" w:cs="Calibri"/>
        </w:rPr>
      </w:pPr>
      <w:r>
        <w:rPr>
          <w:rFonts w:eastAsia="Cambria" w:cs="Calibri"/>
        </w:rPr>
        <w:t>Zamawiający nie stawia warunku w powyższym zakresie.</w:t>
      </w:r>
    </w:p>
    <w:p w14:paraId="39D158EC" w14:textId="515F99BD" w:rsidR="006A1004" w:rsidRDefault="006A1004" w:rsidP="006A1004">
      <w:pPr>
        <w:spacing w:before="360" w:after="40" w:line="360" w:lineRule="auto"/>
        <w:ind w:left="426" w:hanging="426"/>
        <w:rPr>
          <w:rFonts w:eastAsia="Cambria" w:cs="Calibri"/>
          <w:iCs/>
        </w:rPr>
      </w:pPr>
      <w:r>
        <w:rPr>
          <w:rFonts w:eastAsia="Cambria" w:cs="Calibri"/>
          <w:b/>
          <w:iCs/>
        </w:rPr>
        <w:t>VIII.</w:t>
      </w:r>
      <w:r w:rsidR="00395C60">
        <w:rPr>
          <w:rFonts w:eastAsia="Cambria" w:cs="Calibri"/>
          <w:b/>
          <w:iCs/>
        </w:rPr>
        <w:t xml:space="preserve"> </w:t>
      </w:r>
      <w:r>
        <w:rPr>
          <w:rFonts w:eastAsia="Cambria" w:cs="Calibri"/>
          <w:b/>
        </w:rPr>
        <w:t>PODSTAWY WYKLUCZENIA Z POSTĘPOWANIA</w:t>
      </w:r>
    </w:p>
    <w:p w14:paraId="2F4D2319" w14:textId="77777777" w:rsidR="006A1004" w:rsidRDefault="006A1004">
      <w:pPr>
        <w:numPr>
          <w:ilvl w:val="0"/>
          <w:numId w:val="7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 postępowania o udzielenie zamówienia wyklucza się Wykonawców, w stosunku do których zachodzi którakolwiek z okoliczności wskazanych:</w:t>
      </w:r>
    </w:p>
    <w:p w14:paraId="3D4851A5" w14:textId="77777777" w:rsidR="006A1004" w:rsidRDefault="006A1004">
      <w:pPr>
        <w:numPr>
          <w:ilvl w:val="1"/>
          <w:numId w:val="7"/>
        </w:numPr>
        <w:tabs>
          <w:tab w:val="left" w:pos="851"/>
        </w:tabs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>w art. 108 ust. 1 ustawy Pzp:</w:t>
      </w:r>
    </w:p>
    <w:p w14:paraId="1A70FF6F" w14:textId="77777777" w:rsidR="006A1004" w:rsidRDefault="006A1004">
      <w:pPr>
        <w:numPr>
          <w:ilvl w:val="2"/>
          <w:numId w:val="7"/>
        </w:numPr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</w:rPr>
        <w:t>będącego osobą fizyczną, którego prawomocnie skazano za przestępstwo:</w:t>
      </w:r>
    </w:p>
    <w:p w14:paraId="7C040CA7" w14:textId="77777777" w:rsidR="006A1004" w:rsidRDefault="006A1004">
      <w:pPr>
        <w:numPr>
          <w:ilvl w:val="3"/>
          <w:numId w:val="8"/>
        </w:numPr>
        <w:spacing w:after="0" w:line="360" w:lineRule="auto"/>
        <w:ind w:left="1843" w:hanging="425"/>
        <w:rPr>
          <w:rFonts w:eastAsia="Cambria" w:cs="Calibri"/>
        </w:rPr>
      </w:pPr>
      <w:r>
        <w:rPr>
          <w:rFonts w:eastAsia="Cambria" w:cs="Calibri"/>
        </w:rPr>
        <w:t>udziału w zorganizowanej grupie przestępczej albo związku mającym na celu popełnienie przestępstwa lub przestępstwa skarbowego, o którym mowa w art. 258 Kodeksu karnego,</w:t>
      </w:r>
    </w:p>
    <w:p w14:paraId="42665FE0" w14:textId="77777777" w:rsidR="006A1004" w:rsidRDefault="006A1004">
      <w:pPr>
        <w:numPr>
          <w:ilvl w:val="3"/>
          <w:numId w:val="8"/>
        </w:numPr>
        <w:spacing w:after="0" w:line="360" w:lineRule="auto"/>
        <w:ind w:left="1843" w:hanging="425"/>
        <w:rPr>
          <w:rFonts w:eastAsia="Cambria" w:cs="Calibri"/>
        </w:rPr>
      </w:pPr>
      <w:r>
        <w:rPr>
          <w:rFonts w:eastAsia="Cambria" w:cs="Calibri"/>
        </w:rPr>
        <w:t>handlu ludźmi, o którym mowa w art. 189a Kodeksu karnego,</w:t>
      </w:r>
    </w:p>
    <w:p w14:paraId="6C78DBEE" w14:textId="77777777" w:rsidR="006A1004" w:rsidRDefault="006A1004">
      <w:pPr>
        <w:numPr>
          <w:ilvl w:val="3"/>
          <w:numId w:val="8"/>
        </w:numPr>
        <w:spacing w:after="0" w:line="360" w:lineRule="auto"/>
        <w:ind w:left="1843" w:hanging="425"/>
        <w:rPr>
          <w:rFonts w:eastAsia="Cambria" w:cs="Calibri"/>
        </w:rPr>
      </w:pPr>
      <w:r>
        <w:rPr>
          <w:rFonts w:eastAsia="Cambria" w:cs="Calibri"/>
        </w:rPr>
        <w:t>o którym mowa w art. 228–230a, art. 250a Kodeksu karnego, w art. 46–48 ustawy z dnia 25 czerwca 2010 r. o sporcie (t.j. Dz. U. z 2022 r. poz. 1599 i 2185) lub w art. 54 ust. 1–4 ustawy z dnia 12 maja 2011 r. o refundacji leków, środków spożywczych specjalnego przeznaczenia żywieniowego oraz wyrobów medycznych (Dz. U. z 2022 r. poz. 463, 583 i 974),</w:t>
      </w:r>
    </w:p>
    <w:p w14:paraId="739A2534" w14:textId="77777777" w:rsidR="006A1004" w:rsidRDefault="006A1004">
      <w:pPr>
        <w:numPr>
          <w:ilvl w:val="3"/>
          <w:numId w:val="8"/>
        </w:numPr>
        <w:spacing w:after="0" w:line="360" w:lineRule="auto"/>
        <w:ind w:left="1843" w:hanging="425"/>
        <w:rPr>
          <w:rFonts w:eastAsia="Cambria" w:cs="Calibri"/>
        </w:rPr>
      </w:pPr>
      <w:r>
        <w:rPr>
          <w:rFonts w:eastAsia="Cambria" w:cs="Calibri"/>
        </w:rPr>
        <w:t xml:space="preserve">finansowania przestępstwa o charakterze terrorystycznym, o którym mowa w art. 165a Kodeksu karnego, lub przestępstwo udaremniania lub utrudniania </w:t>
      </w:r>
      <w:r>
        <w:rPr>
          <w:rFonts w:eastAsia="Cambria" w:cs="Calibri"/>
        </w:rPr>
        <w:lastRenderedPageBreak/>
        <w:t>stwierdzenia przestępnego po-chodzenia pieniędzy lub ukrywania ich pochodzenia, o którym mowa w art. 299 Kodeksu karnego,</w:t>
      </w:r>
    </w:p>
    <w:p w14:paraId="7B9243E2" w14:textId="77777777" w:rsidR="006A1004" w:rsidRDefault="006A1004">
      <w:pPr>
        <w:numPr>
          <w:ilvl w:val="3"/>
          <w:numId w:val="8"/>
        </w:numPr>
        <w:spacing w:after="0" w:line="360" w:lineRule="auto"/>
        <w:ind w:left="1843" w:hanging="425"/>
        <w:rPr>
          <w:rFonts w:eastAsia="Cambria" w:cs="Calibri"/>
        </w:rPr>
      </w:pPr>
      <w:r>
        <w:rPr>
          <w:rFonts w:eastAsia="Cambria" w:cs="Calibri"/>
        </w:rPr>
        <w:t>o charakterze terrorystycznym, o którym mowa w art. 115 § 20 Kodeksu karnego, lub mające na celu popełnienie tego przestępstwa,</w:t>
      </w:r>
    </w:p>
    <w:p w14:paraId="35432904" w14:textId="77777777" w:rsidR="006A1004" w:rsidRDefault="006A1004">
      <w:pPr>
        <w:numPr>
          <w:ilvl w:val="3"/>
          <w:numId w:val="8"/>
        </w:numPr>
        <w:spacing w:after="0" w:line="360" w:lineRule="auto"/>
        <w:ind w:left="1843" w:hanging="425"/>
        <w:rPr>
          <w:rFonts w:eastAsia="Cambria" w:cs="Calibri"/>
        </w:rPr>
      </w:pPr>
      <w:r>
        <w:rPr>
          <w:rFonts w:eastAsia="Cambria" w:cs="Calibri"/>
        </w:rPr>
        <w:t>powierzenia wykonywania pracy małoletniemu cudzoziemcowi,</w:t>
      </w:r>
      <w:r>
        <w:rPr>
          <w:rFonts w:eastAsia="Cambria" w:cs="Calibri"/>
          <w:b/>
          <w:bCs/>
        </w:rPr>
        <w:t xml:space="preserve"> </w:t>
      </w:r>
      <w:r>
        <w:rPr>
          <w:rFonts w:eastAsia="Cambria" w:cs="Calibri"/>
        </w:rPr>
        <w:t>o którym mowa w art. 9 ust. 2 ustawy z dnia 15 czerwca 2012 r. o skutkach powierzania wykonywania pracy cudzoziemcom przebywającym wbrew przepisom na terytorium Rzeczypospolitej Polskiej (t.j. Dz. U. z 2021 r., poz. 1745),</w:t>
      </w:r>
    </w:p>
    <w:p w14:paraId="6C89584A" w14:textId="77777777" w:rsidR="006A1004" w:rsidRDefault="006A1004">
      <w:pPr>
        <w:numPr>
          <w:ilvl w:val="3"/>
          <w:numId w:val="8"/>
        </w:numPr>
        <w:spacing w:after="0" w:line="360" w:lineRule="auto"/>
        <w:ind w:left="1843" w:hanging="425"/>
        <w:rPr>
          <w:rFonts w:eastAsia="Cambria" w:cs="Calibri"/>
        </w:rPr>
      </w:pPr>
      <w:r>
        <w:rPr>
          <w:rFonts w:eastAsia="Cambria" w:cs="Calibri"/>
        </w:rPr>
        <w:t>przeciwko obrotowi gospodarczemu, o których mowa w art. 296–307 Kodeksu karnego, przestępstwo oszustwa, o którym mowa w art. 286 Kodeksu karnego, przestępstwo przeciwko wiarygodności dokumentów, o których mowa w art. 270–277d Kodeksu karnego, lub przestępstwo skarbowe,</w:t>
      </w:r>
    </w:p>
    <w:p w14:paraId="6C0D06EA" w14:textId="77777777" w:rsidR="006A1004" w:rsidRDefault="006A1004">
      <w:pPr>
        <w:numPr>
          <w:ilvl w:val="3"/>
          <w:numId w:val="8"/>
        </w:numPr>
        <w:spacing w:after="0" w:line="360" w:lineRule="auto"/>
        <w:ind w:left="1843" w:hanging="425"/>
        <w:rPr>
          <w:rFonts w:eastAsia="Cambria" w:cs="Calibri"/>
        </w:rPr>
      </w:pPr>
      <w:r>
        <w:rPr>
          <w:rFonts w:eastAsia="Cambria" w:cs="Calibri"/>
        </w:rPr>
        <w:t>o którym mowa w art. 9 ust. 1 i 3 lub art. 10 ustawy z dnia 15 czerwca 2012 r. o skutkach powierzania wykonywania pracy cudzoziemcom przebywającym wbrew przepisom na terytorium Rzeczypospolitej Polskiej</w:t>
      </w:r>
    </w:p>
    <w:p w14:paraId="4ACF3EE9" w14:textId="77777777" w:rsidR="006A1004" w:rsidRDefault="006A1004" w:rsidP="006A1004">
      <w:pPr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 xml:space="preserve">             lub za odpowiedni czyn zabroniony określony w przepisach prawa obcego,</w:t>
      </w:r>
    </w:p>
    <w:p w14:paraId="0BAD4CE3" w14:textId="77777777" w:rsidR="006A1004" w:rsidRDefault="006A1004">
      <w:pPr>
        <w:numPr>
          <w:ilvl w:val="2"/>
          <w:numId w:val="7"/>
        </w:numPr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</w:rPr>
        <w:t>jeżeli urzędującego członka jego organu zarządzającego lub nadzorczego, wspólnika spółki w spółce jawnej lub partnerskiej albo komplementariusza w spółce komandytowej lub komandytowo-akcyjnej lub prokurenta prawomocnie skazano za przestępstwo, o którym mowa w ppkt 1 lit. a niniejszego punktu,</w:t>
      </w:r>
    </w:p>
    <w:p w14:paraId="126B4495" w14:textId="77777777" w:rsidR="006A1004" w:rsidRDefault="006A1004">
      <w:pPr>
        <w:numPr>
          <w:ilvl w:val="2"/>
          <w:numId w:val="7"/>
        </w:numPr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</w:rPr>
        <w:t>wobec którego wydano prawomocny wyrok sądu lub ostateczną decyzję administracyjną 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należności,</w:t>
      </w:r>
    </w:p>
    <w:p w14:paraId="3832D0BC" w14:textId="77777777" w:rsidR="006A1004" w:rsidRDefault="006A1004">
      <w:pPr>
        <w:numPr>
          <w:ilvl w:val="2"/>
          <w:numId w:val="7"/>
        </w:numPr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</w:rPr>
        <w:t>wobec którego prawomocnie</w:t>
      </w:r>
      <w:r>
        <w:rPr>
          <w:rFonts w:eastAsia="Cambria" w:cs="Calibri"/>
          <w:b/>
          <w:bCs/>
        </w:rPr>
        <w:t xml:space="preserve"> </w:t>
      </w:r>
      <w:r>
        <w:rPr>
          <w:rFonts w:eastAsia="Cambria" w:cs="Calibri"/>
        </w:rPr>
        <w:t>orzeczono zakaz ubiegania się o zamówienia publiczne,</w:t>
      </w:r>
    </w:p>
    <w:p w14:paraId="107E9684" w14:textId="77777777" w:rsidR="006A1004" w:rsidRDefault="006A1004">
      <w:pPr>
        <w:numPr>
          <w:ilvl w:val="2"/>
          <w:numId w:val="7"/>
        </w:numPr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</w:rPr>
        <w:t xml:space="preserve">jeżeli zamawiający może stwierdzić, na podstawie wiarygodnych przesłanek, że wykonawca zawarł z innymi wykonawcami porozumienie mające na celu zakłócenie konkurencji, w szczególności jeżeli należąc do tej samej grupy kapitałowej w rozumieniu ustawy z dnia 16 lutego 2007 r. o ochronie konkurencji i konsumentów, złożyli odrębne oferty, oferty częściowe lub wnioski o do-puszczenie do udziału w </w:t>
      </w:r>
      <w:r>
        <w:rPr>
          <w:rFonts w:eastAsia="Cambria" w:cs="Calibri"/>
        </w:rPr>
        <w:lastRenderedPageBreak/>
        <w:t>postępowaniu, chyba że wykażą, że przygotowali te oferty lub wnioski niezależnie od siebie,</w:t>
      </w:r>
    </w:p>
    <w:p w14:paraId="6360EDBD" w14:textId="77777777" w:rsidR="006A1004" w:rsidRDefault="006A1004">
      <w:pPr>
        <w:numPr>
          <w:ilvl w:val="2"/>
          <w:numId w:val="7"/>
        </w:numPr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</w:rPr>
        <w:t>jeżeli, w przypadkach, o których mowa w art. 85 ust. 1 ustawy Pzp, doszło do zakłócenia konkurencji wynikającego z wcześniejszego zaangażowania tego wykonawcy lub podmiotu, który należy z wykonawcą do tej samej grupy kapitałowej w rozumieniu ustawy z dnia 16 lutego 2007 r. o ochronie konkurencji i konsumentów, chyba że spowodowane tym zakłócenie konkurencji może być wyeliminowane w inny sposób niż przez wykluczenie wykonawcy z udziału w postępowaniu o udzielenie zamówienia,</w:t>
      </w:r>
    </w:p>
    <w:p w14:paraId="188D56CF" w14:textId="77777777" w:rsidR="006A1004" w:rsidRDefault="006A1004">
      <w:pPr>
        <w:numPr>
          <w:ilvl w:val="0"/>
          <w:numId w:val="9"/>
        </w:numPr>
        <w:spacing w:after="0" w:line="360" w:lineRule="auto"/>
        <w:rPr>
          <w:rFonts w:eastAsia="Cambria" w:cs="Calibri"/>
          <w:bCs/>
          <w:kern w:val="32"/>
        </w:rPr>
      </w:pPr>
      <w:r>
        <w:rPr>
          <w:rFonts w:eastAsia="Cambria" w:cs="Calibri"/>
        </w:rPr>
        <w:t xml:space="preserve">w art. 109 ust. 1 pkt. 4 ustawy Pzp, tj. </w:t>
      </w:r>
      <w:r>
        <w:rPr>
          <w:rFonts w:eastAsia="Cambria" w:cs="Calibri"/>
          <w:bCs/>
          <w:kern w:val="32"/>
        </w:rPr>
        <w:t>w stosunku do którego otwarto likwidację, ogłoszono upadłość, którego aktywami zarządza likwidator lub sąd, zawarł układ z wierzycielami, którego działalność gospodarcza jest zawieszona albo znajduje się on w innej tego rodzaju sytuacji wynikającej z podobnej procedury przewidzianej w przepisach miejsca wszczęcia tej procedury,</w:t>
      </w:r>
    </w:p>
    <w:p w14:paraId="0148134D" w14:textId="4AEC828C" w:rsidR="006A1004" w:rsidRDefault="006A1004">
      <w:pPr>
        <w:numPr>
          <w:ilvl w:val="0"/>
          <w:numId w:val="9"/>
        </w:numPr>
        <w:spacing w:after="0" w:line="360" w:lineRule="auto"/>
        <w:rPr>
          <w:rFonts w:eastAsia="Cambria" w:cs="Calibri"/>
          <w:b/>
        </w:rPr>
      </w:pPr>
      <w:r>
        <w:rPr>
          <w:rFonts w:eastAsia="Cambria" w:cs="Calibri"/>
          <w:bCs/>
        </w:rPr>
        <w:t xml:space="preserve">w art. 109 ust. 1 pkt </w:t>
      </w:r>
      <w:r w:rsidR="0010040E">
        <w:rPr>
          <w:rFonts w:eastAsia="Cambria" w:cs="Calibri"/>
          <w:bCs/>
        </w:rPr>
        <w:t>7</w:t>
      </w:r>
      <w:r>
        <w:rPr>
          <w:rFonts w:eastAsia="Cambria" w:cs="Calibri"/>
          <w:bCs/>
        </w:rPr>
        <w:t xml:space="preserve"> ustawy Pzp, tj. który w sposób zawiniony poważnie naruszył obowiązki zawodowe, co podważa jego uczciwość, w szczególności gdy wykonawca w wyniku zamierzonego działania lub rażącego niedbalstwa nie wykonał lub nienależycie wykonał zamówienie, co zamawiający jest w stanie wykazać za pomocą stosownych dowodów,</w:t>
      </w:r>
    </w:p>
    <w:p w14:paraId="45192B1E" w14:textId="77777777" w:rsidR="006A1004" w:rsidRDefault="006A1004">
      <w:pPr>
        <w:numPr>
          <w:ilvl w:val="0"/>
          <w:numId w:val="9"/>
        </w:numPr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 xml:space="preserve">   w art. 7 ust. 1 ustawy </w:t>
      </w:r>
      <w:bookmarkStart w:id="18" w:name="_Hlk101778306"/>
      <w:r>
        <w:rPr>
          <w:rFonts w:eastAsia="Cambria" w:cs="Calibri"/>
        </w:rPr>
        <w:t>z dnia 13 kwietnia 2022 r. o szczególnych rozwiązaniach w zakresie przeciwdziałania wspieraniu agresji na Ukrainę oraz służących ochronie bezpieczeństwa narodowego</w:t>
      </w:r>
      <w:bookmarkEnd w:id="18"/>
      <w:r>
        <w:rPr>
          <w:rFonts w:eastAsia="Cambria" w:cs="Calibri"/>
        </w:rPr>
        <w:t>:</w:t>
      </w:r>
    </w:p>
    <w:p w14:paraId="7197F5F0" w14:textId="77777777" w:rsidR="006A1004" w:rsidRDefault="006A1004">
      <w:pPr>
        <w:numPr>
          <w:ilvl w:val="0"/>
          <w:numId w:val="10"/>
        </w:numPr>
        <w:tabs>
          <w:tab w:val="left" w:pos="1276"/>
        </w:tabs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</w:rPr>
        <w:t>wykonawcę oraz uczestnika konkursu wymienionego w wykazach określonych w rozporządzeniu Rady (WE) nr 765/2006 z dnia 18.05.2006 r. i rozporządzeniu Rady (WE) nr 269/2014 z dnia 17.03.2014 r. albo wpisanego na listę na podstawie decyzji w sprawie wpisu na listę rozstrzygającej o zastosowaniu środka, o którym mowa w art. 1 pkt 3 ustawy,</w:t>
      </w:r>
    </w:p>
    <w:p w14:paraId="6DC2EDE6" w14:textId="77777777" w:rsidR="006A1004" w:rsidRDefault="006A1004">
      <w:pPr>
        <w:numPr>
          <w:ilvl w:val="0"/>
          <w:numId w:val="10"/>
        </w:numPr>
        <w:tabs>
          <w:tab w:val="left" w:pos="1276"/>
        </w:tabs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ustawy,</w:t>
      </w:r>
    </w:p>
    <w:p w14:paraId="6A2D782E" w14:textId="77777777" w:rsidR="006A1004" w:rsidRDefault="006A1004">
      <w:pPr>
        <w:numPr>
          <w:ilvl w:val="0"/>
          <w:numId w:val="10"/>
        </w:numPr>
        <w:tabs>
          <w:tab w:val="left" w:pos="1276"/>
        </w:tabs>
        <w:spacing w:after="0" w:line="360" w:lineRule="auto"/>
        <w:ind w:left="1276" w:hanging="425"/>
        <w:rPr>
          <w:rFonts w:eastAsia="Cambria" w:cs="Calibri"/>
        </w:rPr>
      </w:pPr>
      <w:r>
        <w:rPr>
          <w:rFonts w:eastAsia="Cambria" w:cs="Calibri"/>
        </w:rPr>
        <w:lastRenderedPageBreak/>
        <w:t>wykonawcę oraz uczestnika konkursu,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6D685EA4" w14:textId="77777777" w:rsidR="006A1004" w:rsidRDefault="006A1004">
      <w:pPr>
        <w:numPr>
          <w:ilvl w:val="0"/>
          <w:numId w:val="1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 xml:space="preserve">Wykluczenie, o którym mowa w pkt 1 ppkt 3 niniejszego rozdziału następuje na okres trwania okoliczności określonych w art. 7 ust. 1 </w:t>
      </w:r>
      <w:r>
        <w:rPr>
          <w:rFonts w:eastAsia="Cambria" w:cs="Calibri"/>
          <w:bCs/>
        </w:rPr>
        <w:t>ustawy z dnia 13 kwietnia 2022 r. o szczególnych rozwiązaniach w zakresie przeciwdziałania wspieraniu agresji na Ukrainę oraz służących ochronie bezpieczeństwa narodowego.</w:t>
      </w:r>
    </w:p>
    <w:p w14:paraId="5803A2ED" w14:textId="77777777" w:rsidR="006A1004" w:rsidRDefault="006A1004">
      <w:pPr>
        <w:numPr>
          <w:ilvl w:val="0"/>
          <w:numId w:val="1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 xml:space="preserve">W przypadku Wykonawcy wykluczonego na podstawie art. 7 ust. 1 ustawy </w:t>
      </w:r>
      <w:r>
        <w:rPr>
          <w:rFonts w:eastAsia="Cambria" w:cs="Calibri"/>
          <w:bCs/>
        </w:rPr>
        <w:t>z dnia 13 kwietnia 2022 r. o szczególnych rozwiązaniach w zakresie przeciwdziałania wspieraniu agresji na Ukrainę oraz służących ochronie bezpieczeństwa narodowego</w:t>
      </w:r>
      <w:r>
        <w:rPr>
          <w:rFonts w:eastAsia="Cambria" w:cs="Calibri"/>
        </w:rPr>
        <w:t>, Zamawiający odrzuca ofertę takiego Wykonawcy.</w:t>
      </w:r>
    </w:p>
    <w:p w14:paraId="1E8E46ED" w14:textId="77777777" w:rsidR="006A1004" w:rsidRDefault="006A1004">
      <w:pPr>
        <w:numPr>
          <w:ilvl w:val="0"/>
          <w:numId w:val="1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Kontrola udzielania zamówień publicznych w zakresie zgodności z art. 7 ust. 1 ustawy</w:t>
      </w:r>
      <w:r>
        <w:rPr>
          <w:rFonts w:eastAsia="Cambria" w:cs="Calibri"/>
          <w:bCs/>
        </w:rPr>
        <w:t xml:space="preserve"> z dnia 13 kwietnia 2022 r. o szczególnych rozwiązaniach w zakresie przeciwdziałania wspieraniu agresji na Ukrainę oraz służących ochronie bezpieczeństwa narodowego</w:t>
      </w:r>
      <w:r>
        <w:rPr>
          <w:rFonts w:eastAsia="Cambria" w:cs="Calibri"/>
        </w:rPr>
        <w:t xml:space="preserve"> będzie wykonywana zgodnie z art. 596 ustawy Pzp.</w:t>
      </w:r>
    </w:p>
    <w:p w14:paraId="5343A9FE" w14:textId="77777777" w:rsidR="006A1004" w:rsidRDefault="006A1004">
      <w:pPr>
        <w:numPr>
          <w:ilvl w:val="0"/>
          <w:numId w:val="1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Osoba lub podmiot podlegające wykluczeniu na podstawie art. 7 ust. 1</w:t>
      </w:r>
      <w:r>
        <w:rPr>
          <w:rFonts w:eastAsia="Cambria" w:cs="Calibri"/>
          <w:bCs/>
        </w:rPr>
        <w:t xml:space="preserve"> ustawy z dnia 13 kwietnia 2022 r. o szczególnych rozwiązaniach w zakresie przeciwdziałania wspieraniu agresji na Ukrainę oraz służących ochronie bezpieczeństwa narodowego</w:t>
      </w:r>
      <w:r>
        <w:rPr>
          <w:rFonts w:eastAsia="Cambria" w:cs="Calibri"/>
        </w:rPr>
        <w:t>, które w okresie tego wykluczenia ubiegają się o udzielenie zamówienia publicznego lub dopuszczenie do udziału w konkursie lub biorą udział w postępowaniu o udzielenie zamówienia publicznego lub w konkursie, podlegają karze pieniężnej.</w:t>
      </w:r>
    </w:p>
    <w:p w14:paraId="65DD6271" w14:textId="77777777" w:rsidR="006A1004" w:rsidRDefault="006A1004">
      <w:pPr>
        <w:numPr>
          <w:ilvl w:val="0"/>
          <w:numId w:val="1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 xml:space="preserve">Wykluczenie Wykonawcy następuje zgodnie z art. 111 ustawy Pzp. </w:t>
      </w:r>
    </w:p>
    <w:p w14:paraId="79167BD6" w14:textId="6C41DBEB" w:rsidR="006A1004" w:rsidRDefault="006A1004">
      <w:pPr>
        <w:numPr>
          <w:ilvl w:val="0"/>
          <w:numId w:val="11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  <w:shd w:val="clear" w:color="auto" w:fill="FFFFFF"/>
        </w:rPr>
        <w:t xml:space="preserve">Wykonawca nie podlega wykluczeniu w okolicznościach określonych w art. 108 ust. 1 pkt 1, 2, 5 ustawy Pzp lub art. 109 ust. 1 pkt </w:t>
      </w:r>
      <w:r>
        <w:rPr>
          <w:rFonts w:eastAsia="Cambria" w:cs="Calibri"/>
        </w:rPr>
        <w:t>4</w:t>
      </w:r>
      <w:r w:rsidR="001233DA">
        <w:rPr>
          <w:rFonts w:eastAsia="Cambria" w:cs="Calibri"/>
        </w:rPr>
        <w:t xml:space="preserve"> i </w:t>
      </w:r>
      <w:r w:rsidR="0010040E">
        <w:rPr>
          <w:rFonts w:eastAsia="Cambria" w:cs="Calibri"/>
        </w:rPr>
        <w:t>7</w:t>
      </w:r>
      <w:r>
        <w:rPr>
          <w:rFonts w:eastAsia="Cambria" w:cs="Calibri"/>
        </w:rPr>
        <w:t xml:space="preserve"> ustawy Pzp</w:t>
      </w:r>
      <w:r>
        <w:rPr>
          <w:rFonts w:eastAsia="Cambria" w:cs="Calibri"/>
          <w:shd w:val="clear" w:color="auto" w:fill="FFFFFF"/>
        </w:rPr>
        <w:t xml:space="preserve">, jeżeli udowodni Zamawiającemu, że spełnił łącznie przesłanki wskazane w art. 110 ust. 2 ustawy Pzp. </w:t>
      </w:r>
    </w:p>
    <w:p w14:paraId="6E99CB6F" w14:textId="77777777" w:rsidR="006A1004" w:rsidRDefault="006A1004">
      <w:pPr>
        <w:numPr>
          <w:ilvl w:val="0"/>
          <w:numId w:val="11"/>
        </w:numPr>
        <w:spacing w:after="0" w:line="360" w:lineRule="auto"/>
        <w:ind w:left="426" w:hanging="426"/>
        <w:rPr>
          <w:rFonts w:eastAsia="Cambria" w:cs="Calibri"/>
          <w:b/>
        </w:rPr>
      </w:pPr>
      <w:r>
        <w:rPr>
          <w:rFonts w:eastAsia="Cambria" w:cs="Calibri"/>
          <w:shd w:val="clear" w:color="auto" w:fill="FFFFFF"/>
        </w:rPr>
        <w:t xml:space="preserve">Zamawiający oceni, czy podjęte przez wykonawcę czynności, o których mowa w art. 110 ust. 2 ustawy Pzp, są wystarczające do wykazania jego rzetelności, uwzględniając wagę i szczególne okoliczności czynu wykonawcy. Jeżeli podjęte przez wykonawcę czynności nie są wystarczające do wykazania jego rzetelności, zamawiający wyklucza Wykonawcę.  </w:t>
      </w:r>
    </w:p>
    <w:p w14:paraId="1D1E438F" w14:textId="77777777" w:rsidR="006A1004" w:rsidRDefault="006A1004">
      <w:pPr>
        <w:numPr>
          <w:ilvl w:val="0"/>
          <w:numId w:val="11"/>
        </w:numPr>
        <w:spacing w:after="0" w:line="360" w:lineRule="auto"/>
        <w:ind w:left="426" w:hanging="426"/>
        <w:rPr>
          <w:rFonts w:eastAsia="Cambria" w:cs="Calibri"/>
          <w:b/>
        </w:rPr>
      </w:pPr>
      <w:r>
        <w:rPr>
          <w:rFonts w:eastAsia="Cambria" w:cs="Calibri"/>
          <w:shd w:val="clear" w:color="auto" w:fill="FFFFFF"/>
        </w:rPr>
        <w:lastRenderedPageBreak/>
        <w:t>Wykonawca może zostać wykluczony przez Zamawiającego na każdym etapie postępowania o udzielenie zamówienia.</w:t>
      </w:r>
    </w:p>
    <w:p w14:paraId="2D127D86" w14:textId="77777777" w:rsidR="006A1004" w:rsidRDefault="006A1004" w:rsidP="006A1004">
      <w:pPr>
        <w:spacing w:before="360" w:after="40" w:line="360" w:lineRule="auto"/>
        <w:ind w:left="426" w:hanging="426"/>
        <w:rPr>
          <w:rFonts w:eastAsia="Cambria" w:cs="Calibri"/>
          <w:b/>
        </w:rPr>
      </w:pPr>
      <w:r>
        <w:rPr>
          <w:rFonts w:eastAsia="Cambria" w:cs="Calibri"/>
          <w:b/>
          <w:bCs/>
        </w:rPr>
        <w:t>IX.</w:t>
      </w:r>
      <w:r>
        <w:rPr>
          <w:rFonts w:eastAsia="Cambria" w:cs="Calibri"/>
          <w:b/>
          <w:bCs/>
        </w:rPr>
        <w:tab/>
        <w:t xml:space="preserve">PODMIOTOWE ŚRODKI DOWODOWE. </w:t>
      </w:r>
      <w:r>
        <w:rPr>
          <w:rFonts w:eastAsia="Cambria" w:cs="Calibri"/>
          <w:b/>
        </w:rPr>
        <w:t>OŚWIADCZENIA I DOKUMENTY, JAKIE ZOBOWIĄZANI SĄ DOSTARCZYĆ WYKONAWCY W CELU WYKAZANIA BRAKU PODSTAW WYKLUCZENIA ORAZ POTWIERDZENIA SPEŁNIANIA WARUNKÓW UDZIAŁU W POSTĘPOWANIU</w:t>
      </w:r>
    </w:p>
    <w:p w14:paraId="3966367A" w14:textId="77777777" w:rsidR="006A1004" w:rsidRDefault="006A1004">
      <w:pPr>
        <w:numPr>
          <w:ilvl w:val="0"/>
          <w:numId w:val="12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 xml:space="preserve">Do oferty Wykonawca zobowiązany jest dołączyć aktualne na dzień składania ofert oświadczenie </w:t>
      </w:r>
      <w:r>
        <w:rPr>
          <w:rFonts w:eastAsia="Cambria" w:cs="Calibri"/>
        </w:rPr>
        <w:br/>
        <w:t xml:space="preserve">o braku podstaw do wykluczenia – zgodnie z </w:t>
      </w:r>
      <w:r>
        <w:rPr>
          <w:rFonts w:eastAsia="Cambria" w:cs="Calibri"/>
          <w:b/>
          <w:bCs/>
        </w:rPr>
        <w:t xml:space="preserve">załącznikiem nr 2 </w:t>
      </w:r>
      <w:r>
        <w:rPr>
          <w:rFonts w:eastAsia="Cambria" w:cs="Calibri"/>
        </w:rPr>
        <w:t>do SWZ. Informacje zawarte w oświadczeniu stanowią wstępne potwierdzenie, że Wykonawca nie podlega wykluczeniu.</w:t>
      </w:r>
    </w:p>
    <w:p w14:paraId="2144B406" w14:textId="77777777" w:rsidR="006A1004" w:rsidRDefault="006A1004">
      <w:pPr>
        <w:numPr>
          <w:ilvl w:val="0"/>
          <w:numId w:val="12"/>
        </w:numPr>
        <w:spacing w:after="0" w:line="360" w:lineRule="auto"/>
        <w:ind w:left="426" w:hanging="426"/>
        <w:rPr>
          <w:rFonts w:eastAsia="Cambria" w:cs="Calibri"/>
        </w:rPr>
      </w:pPr>
      <w:bookmarkStart w:id="19" w:name="_Hlk63149871"/>
      <w:r>
        <w:rPr>
          <w:rFonts w:eastAsia="Cambria" w:cs="Calibri"/>
        </w:rPr>
        <w:t xml:space="preserve">W przypadku wspólnego ubiegania się o zamówienie przez wykonawców oświadczenie, o którym mowa w pkt 1 składa każdy z wykonawców. </w:t>
      </w:r>
      <w:bookmarkStart w:id="20" w:name="_Hlk80017061"/>
      <w:r>
        <w:rPr>
          <w:rFonts w:eastAsia="Cambria" w:cs="Calibri"/>
        </w:rPr>
        <w:t>Oświadczenie to potwierdza brak podstaw wykluczenia</w:t>
      </w:r>
      <w:bookmarkEnd w:id="20"/>
      <w:r>
        <w:rPr>
          <w:rFonts w:eastAsia="Cambria" w:cs="Calibri"/>
        </w:rPr>
        <w:t xml:space="preserve"> z postępowania</w:t>
      </w:r>
      <w:bookmarkEnd w:id="19"/>
      <w:r>
        <w:rPr>
          <w:rFonts w:eastAsia="Cambria" w:cs="Calibri"/>
        </w:rPr>
        <w:t>.</w:t>
      </w:r>
    </w:p>
    <w:p w14:paraId="63BB0B84" w14:textId="77777777" w:rsidR="006A1004" w:rsidRDefault="006A1004">
      <w:pPr>
        <w:numPr>
          <w:ilvl w:val="0"/>
          <w:numId w:val="12"/>
        </w:numPr>
        <w:spacing w:after="0" w:line="360" w:lineRule="auto"/>
        <w:ind w:left="426" w:hanging="426"/>
        <w:rPr>
          <w:rFonts w:eastAsia="Cambria" w:cs="Calibri"/>
          <w:strike/>
          <w:color w:val="FF0000"/>
        </w:rPr>
      </w:pPr>
      <w:r>
        <w:rPr>
          <w:rFonts w:eastAsia="Cambria" w:cs="Calibri"/>
        </w:rPr>
        <w:t xml:space="preserve">W zakresie nieuregulowanym ustawą Pzp lub niniejszą SWZ do oświadczeń i dokumentów składanych przez Wykonawcę w postępowaniu, zastosowanie mają przepisy rozporządzenia Ministra Rozwoju, Pracy i Technologii z dnia 23 grudnia 2020 r. </w:t>
      </w:r>
      <w:r>
        <w:rPr>
          <w:rFonts w:eastAsia="Cambria" w:cs="Calibri"/>
          <w:i/>
        </w:rPr>
        <w:t>w sprawie podmiotowych środków dowodowych oraz innych dokumentów lub oświadczeń, jakich może żądać zamawiający od wykonawcy</w:t>
      </w:r>
      <w:r>
        <w:rPr>
          <w:rFonts w:eastAsia="Cambria" w:cs="Calibri"/>
        </w:rPr>
        <w:t xml:space="preserve"> oraz przepisy rozporządzenia Prezesa Rady Ministrów z dnia 30 grudnia 2020 r. </w:t>
      </w:r>
      <w:r>
        <w:rPr>
          <w:rFonts w:eastAsia="Cambria" w:cs="Calibri"/>
          <w:i/>
          <w:iCs/>
          <w:shd w:val="clear" w:color="auto" w:fill="FFFFFF"/>
        </w:rPr>
        <w:t>w sprawie sposobu sporządzania i przekazywania informacji oraz wymagań technicznych dla dokumentów elektronicznych oraz środków komunikacji elektronicznej w postępowaniu o udzielenie zamówienia publicznego lub konkursie.</w:t>
      </w:r>
    </w:p>
    <w:p w14:paraId="72338757" w14:textId="77777777" w:rsidR="00BC576A" w:rsidRDefault="00BC576A" w:rsidP="00BC576A">
      <w:pPr>
        <w:spacing w:after="40" w:line="360" w:lineRule="auto"/>
        <w:ind w:left="426" w:hanging="426"/>
        <w:rPr>
          <w:rFonts w:eastAsia="Cambria" w:cs="Calibri"/>
          <w:b/>
        </w:rPr>
      </w:pPr>
    </w:p>
    <w:p w14:paraId="19B5AFC8" w14:textId="213E6849" w:rsidR="006A1004" w:rsidRDefault="006A1004" w:rsidP="00BC576A">
      <w:pPr>
        <w:spacing w:after="40" w:line="360" w:lineRule="auto"/>
        <w:ind w:left="426" w:hanging="426"/>
        <w:rPr>
          <w:rFonts w:eastAsia="Cambria" w:cs="Calibri"/>
          <w:b/>
        </w:rPr>
      </w:pPr>
      <w:r>
        <w:rPr>
          <w:rFonts w:eastAsia="Cambria" w:cs="Calibri"/>
          <w:b/>
        </w:rPr>
        <w:t>X.</w:t>
      </w:r>
      <w:r>
        <w:rPr>
          <w:rFonts w:eastAsia="Cambria" w:cs="Calibri"/>
          <w:b/>
        </w:rPr>
        <w:tab/>
        <w:t>POLEGANIE NA ZASOBACH INNYCH PODMIOTÓW</w:t>
      </w:r>
    </w:p>
    <w:p w14:paraId="6A25438D" w14:textId="36C08147" w:rsidR="006A1004" w:rsidRDefault="009B5B6C" w:rsidP="00BC576A">
      <w:pPr>
        <w:spacing w:after="40" w:line="360" w:lineRule="auto"/>
        <w:ind w:left="426" w:hanging="426"/>
        <w:rPr>
          <w:rFonts w:eastAsia="Cambria" w:cs="Calibri"/>
          <w:bCs/>
        </w:rPr>
      </w:pPr>
      <w:r>
        <w:rPr>
          <w:rFonts w:eastAsia="Cambria" w:cs="Calibri"/>
          <w:bCs/>
        </w:rPr>
        <w:t xml:space="preserve">       </w:t>
      </w:r>
      <w:r w:rsidR="006A1004">
        <w:rPr>
          <w:rFonts w:eastAsia="Cambria" w:cs="Calibri"/>
          <w:bCs/>
        </w:rPr>
        <w:t xml:space="preserve"> Nie dotyczy.</w:t>
      </w:r>
    </w:p>
    <w:p w14:paraId="329D6565" w14:textId="77777777" w:rsidR="006A1004" w:rsidRDefault="006A1004" w:rsidP="006A1004">
      <w:pPr>
        <w:spacing w:before="360" w:after="40" w:line="360" w:lineRule="auto"/>
        <w:ind w:left="426" w:hanging="426"/>
        <w:rPr>
          <w:rFonts w:eastAsia="Cambria" w:cs="Calibri"/>
          <w:b/>
        </w:rPr>
      </w:pPr>
      <w:r>
        <w:rPr>
          <w:rFonts w:eastAsia="Cambria" w:cs="Calibri"/>
          <w:b/>
        </w:rPr>
        <w:t>XI.</w:t>
      </w:r>
      <w:r>
        <w:rPr>
          <w:rFonts w:eastAsia="Cambria" w:cs="Calibri"/>
          <w:b/>
        </w:rPr>
        <w:tab/>
        <w:t>INFORMACJA DLA WYKONAWCÓW WSPÓLNIE UBIEGAJĄCYCH SIĘ O UDZIELENIE ZAMÓWIENIA</w:t>
      </w:r>
    </w:p>
    <w:p w14:paraId="5B47A01E" w14:textId="77777777" w:rsidR="006A1004" w:rsidRDefault="006A1004">
      <w:pPr>
        <w:numPr>
          <w:ilvl w:val="3"/>
          <w:numId w:val="13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="Calibri"/>
          <w:lang w:eastAsia="pl-PL"/>
        </w:rPr>
      </w:pPr>
      <w:r>
        <w:rPr>
          <w:rFonts w:cs="Calibri"/>
          <w:lang w:eastAsia="pl-PL"/>
        </w:rPr>
        <w:t>Wykonawcy mogą wspólnie ubiegać się o udzielenie zamówienia. W takim przypadku Wykonawcy ustanawiają pełnomocnika do reprezentowania ich w postępowaniu o udzielenie zamówienia albo do reprezentowania w postępowaniu i zawarcia umowy w sprawie zamówienia publicznego. Pełnomocnictwo winno być załączone do oferty.</w:t>
      </w:r>
    </w:p>
    <w:p w14:paraId="65D6833A" w14:textId="77777777" w:rsidR="006A1004" w:rsidRDefault="006A1004">
      <w:pPr>
        <w:numPr>
          <w:ilvl w:val="3"/>
          <w:numId w:val="13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="Calibri"/>
          <w:lang w:eastAsia="pl-PL"/>
        </w:rPr>
      </w:pPr>
      <w:r>
        <w:rPr>
          <w:rFonts w:cs="Calibri"/>
          <w:lang w:eastAsia="pl-PL"/>
        </w:rPr>
        <w:t>W przypadku wspólnego ubiegania się o zamówienie przez wykonawców, oświadczenie, o którym mowa w Rozdz. IX pkt 1 SWZ składa każdy z wykonawców. Oświadczenie to potwierdza brak podstaw wykluczenia z postępowania.</w:t>
      </w:r>
    </w:p>
    <w:p w14:paraId="71752A39" w14:textId="77777777" w:rsidR="006A1004" w:rsidRDefault="006A1004">
      <w:pPr>
        <w:numPr>
          <w:ilvl w:val="3"/>
          <w:numId w:val="13"/>
        </w:numPr>
        <w:autoSpaceDE w:val="0"/>
        <w:autoSpaceDN w:val="0"/>
        <w:adjustRightInd w:val="0"/>
        <w:spacing w:after="0" w:line="360" w:lineRule="auto"/>
        <w:ind w:left="426" w:hanging="426"/>
        <w:rPr>
          <w:rFonts w:cs="Calibri"/>
          <w:lang w:eastAsia="pl-PL"/>
        </w:rPr>
      </w:pPr>
      <w:r>
        <w:rPr>
          <w:rFonts w:eastAsia="Cambria" w:cs="Calibri"/>
        </w:rPr>
        <w:lastRenderedPageBreak/>
        <w:t>Zamawiający nie zastrzega osobistego wykonania przez poszczególnych wykonawców wspólnie ubiegających się o udzielenie zamówienia kluczowych zadań dotyczących zamówień na roboty budowlane lub usługi.</w:t>
      </w:r>
    </w:p>
    <w:p w14:paraId="36E1CAF6" w14:textId="77777777" w:rsidR="006A1004" w:rsidRDefault="006A1004" w:rsidP="006A1004">
      <w:pPr>
        <w:spacing w:before="360" w:after="40" w:line="360" w:lineRule="auto"/>
        <w:ind w:left="426" w:hanging="426"/>
        <w:rPr>
          <w:rFonts w:eastAsia="Cambria" w:cs="Calibri"/>
          <w:b/>
          <w:bCs/>
        </w:rPr>
      </w:pPr>
      <w:bookmarkStart w:id="21" w:name="bookmark11"/>
      <w:r>
        <w:rPr>
          <w:rFonts w:eastAsia="Cambria" w:cs="Calibri"/>
          <w:b/>
          <w:bCs/>
        </w:rPr>
        <w:t>XII.</w:t>
      </w:r>
      <w:r>
        <w:rPr>
          <w:rFonts w:eastAsia="Cambria" w:cs="Calibri"/>
          <w:b/>
          <w:bCs/>
        </w:rPr>
        <w:tab/>
        <w:t xml:space="preserve">SPOSÓB KOMUNIKACJI ORAZ </w:t>
      </w:r>
      <w:bookmarkEnd w:id="21"/>
      <w:r>
        <w:rPr>
          <w:rFonts w:eastAsia="Cambria" w:cs="Calibri"/>
          <w:b/>
          <w:bCs/>
        </w:rPr>
        <w:t>WYJAŚNIENIA TREŚCI SWZ</w:t>
      </w:r>
    </w:p>
    <w:p w14:paraId="0F341BC2" w14:textId="77777777" w:rsidR="006A1004" w:rsidRDefault="006A1004">
      <w:pPr>
        <w:numPr>
          <w:ilvl w:val="0"/>
          <w:numId w:val="14"/>
        </w:numPr>
        <w:spacing w:after="0" w:line="360" w:lineRule="auto"/>
        <w:ind w:left="426" w:right="92" w:hanging="426"/>
        <w:rPr>
          <w:rFonts w:eastAsia="Cambria" w:cs="Calibri"/>
          <w:color w:val="1F497D"/>
          <w:u w:val="single"/>
        </w:rPr>
      </w:pPr>
      <w:r>
        <w:rPr>
          <w:rFonts w:eastAsia="Cambria" w:cs="Calibri"/>
        </w:rPr>
        <w:t>W przedmiotowym postępowaniu komunikacja między Zamawiającym a Wykonawcami odbywa się przy użyciu następujących środków komunikacji elektronicznej:</w:t>
      </w:r>
    </w:p>
    <w:p w14:paraId="5D199387" w14:textId="77777777" w:rsidR="006A1004" w:rsidRDefault="006A1004">
      <w:pPr>
        <w:numPr>
          <w:ilvl w:val="1"/>
          <w:numId w:val="14"/>
        </w:numPr>
        <w:tabs>
          <w:tab w:val="left" w:pos="851"/>
        </w:tabs>
        <w:spacing w:after="0" w:line="360" w:lineRule="auto"/>
        <w:ind w:left="851" w:right="92" w:hanging="425"/>
        <w:rPr>
          <w:rFonts w:eastAsia="Cambria" w:cs="Calibri"/>
          <w:color w:val="1F497D"/>
          <w:u w:val="single"/>
        </w:rPr>
      </w:pPr>
      <w:r>
        <w:rPr>
          <w:rFonts w:eastAsia="Cambria" w:cs="Calibri"/>
        </w:rPr>
        <w:t xml:space="preserve">Platformy zakupowej dostępnej pod adresem:  </w:t>
      </w:r>
      <w:hyperlink r:id="rId14" w:history="1">
        <w:r>
          <w:rPr>
            <w:rStyle w:val="Hipercze"/>
            <w:rFonts w:eastAsia="Cambria" w:cs="Calibri"/>
            <w:color w:val="4472C4"/>
          </w:rPr>
          <w:t>https://platformazakupowa.pl/pn/zimslupsk</w:t>
        </w:r>
      </w:hyperlink>
    </w:p>
    <w:p w14:paraId="393D88C5" w14:textId="77777777" w:rsidR="006A1004" w:rsidRDefault="006A1004">
      <w:pPr>
        <w:numPr>
          <w:ilvl w:val="1"/>
          <w:numId w:val="14"/>
        </w:numPr>
        <w:tabs>
          <w:tab w:val="left" w:pos="851"/>
        </w:tabs>
        <w:spacing w:after="0" w:line="360" w:lineRule="auto"/>
        <w:ind w:left="851" w:right="92" w:hanging="425"/>
        <w:rPr>
          <w:rFonts w:eastAsia="Cambria" w:cs="Calibri"/>
          <w:color w:val="1F497D"/>
          <w:u w:val="single"/>
        </w:rPr>
      </w:pPr>
      <w:r>
        <w:rPr>
          <w:rFonts w:eastAsia="Cambria" w:cs="Calibri"/>
        </w:rPr>
        <w:t>Poczty elektronicznej:</w:t>
      </w:r>
      <w:r>
        <w:rPr>
          <w:rFonts w:eastAsia="Cambria" w:cs="Calibri"/>
          <w:color w:val="1F497D"/>
        </w:rPr>
        <w:t xml:space="preserve"> </w:t>
      </w:r>
      <w:hyperlink r:id="rId15" w:history="1">
        <w:r>
          <w:rPr>
            <w:rStyle w:val="Hipercze"/>
            <w:rFonts w:eastAsia="Cambria" w:cs="Calibri"/>
            <w:color w:val="4472C4"/>
          </w:rPr>
          <w:t>zamowienia@zimslupsk.pl</w:t>
        </w:r>
      </w:hyperlink>
      <w:r>
        <w:rPr>
          <w:rFonts w:eastAsia="Cambria" w:cs="Calibri"/>
          <w:u w:val="single"/>
        </w:rPr>
        <w:t xml:space="preserve"> </w:t>
      </w:r>
    </w:p>
    <w:p w14:paraId="08B4C888" w14:textId="77777777" w:rsidR="006A1004" w:rsidRDefault="006A1004">
      <w:pPr>
        <w:numPr>
          <w:ilvl w:val="0"/>
          <w:numId w:val="14"/>
        </w:numPr>
        <w:spacing w:after="0" w:line="360" w:lineRule="auto"/>
        <w:ind w:left="426" w:right="92" w:hanging="426"/>
        <w:rPr>
          <w:rFonts w:eastAsia="Cambria" w:cs="Calibri"/>
          <w:color w:val="1F497D"/>
          <w:u w:val="single"/>
        </w:rPr>
      </w:pPr>
      <w:r>
        <w:rPr>
          <w:rFonts w:eastAsia="Cambria" w:cs="Calibri"/>
        </w:rPr>
        <w:t xml:space="preserve">Postępowanie prowadzone jest w języku polskim za pośrednictwem platformy zakupowej pod adresem: </w:t>
      </w:r>
      <w:hyperlink r:id="rId16" w:history="1">
        <w:r>
          <w:rPr>
            <w:rStyle w:val="Hipercze"/>
            <w:rFonts w:eastAsia="Cambria" w:cs="Calibri"/>
            <w:color w:val="4472C4"/>
          </w:rPr>
          <w:t>https://platformazakupowa.pl/pn/zimslupsk</w:t>
        </w:r>
      </w:hyperlink>
    </w:p>
    <w:p w14:paraId="1A7DD084" w14:textId="77777777" w:rsidR="006A1004" w:rsidRDefault="006A1004">
      <w:pPr>
        <w:numPr>
          <w:ilvl w:val="0"/>
          <w:numId w:val="14"/>
        </w:numPr>
        <w:spacing w:after="0" w:line="360" w:lineRule="auto"/>
        <w:ind w:left="426" w:right="92" w:hanging="426"/>
        <w:rPr>
          <w:rFonts w:eastAsia="Cambria" w:cs="Calibri"/>
        </w:rPr>
      </w:pPr>
      <w:r>
        <w:rPr>
          <w:rFonts w:eastAsia="Cambria" w:cs="Calibri"/>
        </w:rPr>
        <w:t xml:space="preserve"> W celu skrócenia czasu udzielenia odpowiedzi na pytania preferuje się, aby komunikacja między zamawiającym a wykonawcami, w tym wszelkie oświadczenia, wnioski, zawiadomienia oraz informacje, za pośrednictwem </w:t>
      </w:r>
      <w:hyperlink r:id="rId17" w:history="1">
        <w:r w:rsidRPr="00F701F6">
          <w:rPr>
            <w:rStyle w:val="Hipercze"/>
            <w:rFonts w:eastAsia="Cambria" w:cs="Calibri"/>
            <w:color w:val="4472C4"/>
          </w:rPr>
          <w:t>https://platformazakupowa.pl/pn/zimslupsk</w:t>
        </w:r>
      </w:hyperlink>
      <w:r>
        <w:rPr>
          <w:rFonts w:eastAsia="Cambria" w:cs="Calibri"/>
        </w:rPr>
        <w:t xml:space="preserve"> i formularza „Wyślij wiadomość do zamawiającego”. </w:t>
      </w:r>
    </w:p>
    <w:p w14:paraId="67B519E3" w14:textId="77777777" w:rsidR="006A1004" w:rsidRDefault="006A1004" w:rsidP="006A1004">
      <w:pPr>
        <w:spacing w:after="0" w:line="360" w:lineRule="auto"/>
        <w:ind w:left="426" w:right="92"/>
        <w:rPr>
          <w:rFonts w:eastAsia="Cambria" w:cs="Calibri"/>
          <w:b/>
          <w:bCs/>
        </w:rPr>
      </w:pPr>
      <w:r>
        <w:rPr>
          <w:rFonts w:eastAsia="Cambria" w:cs="Calibri"/>
        </w:rPr>
        <w:t xml:space="preserve">Za datę przekazania (wpływu) oświadczeń, wniosków, zawiadomień oraz informacji przyjmuje się datę ich przesłania za pośrednictwem </w:t>
      </w:r>
      <w:hyperlink r:id="rId18" w:history="1">
        <w:r w:rsidRPr="00F701F6">
          <w:rPr>
            <w:rStyle w:val="Hipercze"/>
            <w:rFonts w:eastAsia="Cambria" w:cs="Calibri"/>
            <w:color w:val="4472C4"/>
          </w:rPr>
          <w:t>https://platformazakupowa.pl/pn/zimslupsk</w:t>
        </w:r>
      </w:hyperlink>
      <w:r>
        <w:rPr>
          <w:rFonts w:eastAsia="Cambria" w:cs="Calibri"/>
        </w:rPr>
        <w:t xml:space="preserve"> poprzez kliknięcie przycisku  „Wyślij wiadomość do zamawiającego” po których pojawi się komunikat, że wiadomość została wysłana do zamawiającego. Zamawiający dopuszcza, opcjonalnie, komunikację  za pośrednictwem poczty elektronicznej </w:t>
      </w:r>
      <w:hyperlink r:id="rId19" w:history="1">
        <w:r>
          <w:rPr>
            <w:rStyle w:val="Hipercze"/>
            <w:rFonts w:eastAsia="Cambria" w:cs="Calibri"/>
          </w:rPr>
          <w:t>zamowienia@zimslupsk.pl</w:t>
        </w:r>
      </w:hyperlink>
      <w:r>
        <w:rPr>
          <w:rFonts w:eastAsia="Cambria" w:cs="Calibri"/>
        </w:rPr>
        <w:t xml:space="preserve"> </w:t>
      </w:r>
    </w:p>
    <w:p w14:paraId="29AF13AD" w14:textId="77777777" w:rsidR="006A1004" w:rsidRDefault="006A1004">
      <w:pPr>
        <w:numPr>
          <w:ilvl w:val="0"/>
          <w:numId w:val="14"/>
        </w:numPr>
        <w:spacing w:after="0" w:line="360" w:lineRule="auto"/>
        <w:ind w:left="426" w:right="92" w:hanging="426"/>
        <w:rPr>
          <w:rFonts w:eastAsia="Cambria" w:cs="Calibri"/>
        </w:rPr>
      </w:pPr>
      <w:r>
        <w:rPr>
          <w:rFonts w:eastAsia="Cambria" w:cs="Calibri"/>
        </w:rPr>
        <w:t xml:space="preserve">Zamawiający będzie przekazywał wykonawcom informacje za pośrednictwem </w:t>
      </w:r>
      <w:hyperlink r:id="rId20" w:history="1">
        <w:r w:rsidRPr="00F701F6">
          <w:rPr>
            <w:rStyle w:val="Hipercze"/>
            <w:rFonts w:eastAsia="Cambria" w:cs="Calibri"/>
            <w:color w:val="4472C4"/>
          </w:rPr>
          <w:t>https://platformazakupowa.pl/pn/zimslupsk</w:t>
        </w:r>
      </w:hyperlink>
      <w:r>
        <w:rPr>
          <w:rFonts w:eastAsia="Cambria" w:cs="Calibri"/>
        </w:rPr>
        <w:t xml:space="preserve"> Informacje dotyczące odpowiedzi na pytania, zmiany specyfikacji, zmiany terminu składania i otwarcia ofert Zamawiający będzie zamieszczał na platformie w sekcji “Komunikaty”. Korespondencja, której zgodnie z obowiązującymi przepisami adresatem jest konkretny Wykonawca, będzie przekazywana w formie elektronicznej za pośrednictwem </w:t>
      </w:r>
      <w:hyperlink r:id="rId21" w:history="1">
        <w:r w:rsidRPr="00F701F6">
          <w:rPr>
            <w:rStyle w:val="Hipercze"/>
            <w:rFonts w:eastAsia="Cambria" w:cs="Calibri"/>
            <w:color w:val="4472C4"/>
          </w:rPr>
          <w:t>https://platformazakupowa.pl/pn/zimslupsk</w:t>
        </w:r>
      </w:hyperlink>
      <w:r>
        <w:rPr>
          <w:rFonts w:eastAsia="Cambria" w:cs="Calibri"/>
        </w:rPr>
        <w:t xml:space="preserve"> do konkretnego Wykonawcy.</w:t>
      </w:r>
    </w:p>
    <w:p w14:paraId="3C929124" w14:textId="77777777" w:rsidR="006A1004" w:rsidRDefault="006A1004">
      <w:pPr>
        <w:numPr>
          <w:ilvl w:val="0"/>
          <w:numId w:val="14"/>
        </w:numPr>
        <w:spacing w:after="0" w:line="360" w:lineRule="auto"/>
        <w:ind w:left="426" w:right="92" w:hanging="426"/>
        <w:rPr>
          <w:rFonts w:eastAsia="Cambria" w:cs="Calibri"/>
        </w:rPr>
      </w:pPr>
      <w:r>
        <w:rPr>
          <w:rFonts w:eastAsia="Cambria" w:cs="Calibri"/>
        </w:rPr>
        <w:t>Wykonawca jako podmiot profesjonalny ma obowiązek sprawdzania komunikatów i wiadomości bezpośrednio na platformazakupowa.pl przesłanych przez zamawiającego, gdyż system powiadomień może ulec awarii lub powiadomienie może trafić do folderu SPAM.</w:t>
      </w:r>
    </w:p>
    <w:p w14:paraId="5DD6DBE2" w14:textId="77777777" w:rsidR="006A1004" w:rsidRDefault="006A1004">
      <w:pPr>
        <w:numPr>
          <w:ilvl w:val="0"/>
          <w:numId w:val="14"/>
        </w:numPr>
        <w:spacing w:after="0" w:line="360" w:lineRule="auto"/>
        <w:ind w:left="426" w:right="92" w:hanging="426"/>
        <w:rPr>
          <w:rFonts w:eastAsia="Cambria" w:cs="Calibri"/>
        </w:rPr>
      </w:pPr>
      <w:r>
        <w:rPr>
          <w:rFonts w:eastAsia="Cambria" w:cs="Calibri"/>
        </w:rPr>
        <w:t xml:space="preserve">Zamawiający, zgodnie z Rozporządzeniem Prezesa Rady Ministrów z dnia 30 grudnia 2020 r. w sprawie sposobu sporządzania i przekazywania informacji oraz wymagań technicznych dla dokumentów elektronicznych oraz środków komunikacji elektronicznej w postępowaniu o </w:t>
      </w:r>
      <w:r>
        <w:rPr>
          <w:rFonts w:eastAsia="Cambria" w:cs="Calibri"/>
        </w:rPr>
        <w:lastRenderedPageBreak/>
        <w:t xml:space="preserve">udzielenie zamówienia publicznego lub konkursie określa niezbędne wymagania sprzętowo-aplikacyjne umożliwiające prace na </w:t>
      </w:r>
      <w:hyperlink r:id="rId22" w:history="1">
        <w:r>
          <w:rPr>
            <w:rStyle w:val="Hipercze"/>
            <w:rFonts w:eastAsia="Cambria" w:cs="Calibri"/>
            <w:color w:val="4472C4"/>
          </w:rPr>
          <w:t>https://platformazakupowa.pl/pn/zimslupsk</w:t>
        </w:r>
      </w:hyperlink>
      <w:r>
        <w:rPr>
          <w:rFonts w:eastAsia="Cambria" w:cs="Calibri"/>
        </w:rPr>
        <w:t xml:space="preserve"> tj.:</w:t>
      </w:r>
    </w:p>
    <w:p w14:paraId="16BE43B9" w14:textId="77777777" w:rsidR="006A1004" w:rsidRDefault="006A1004">
      <w:pPr>
        <w:numPr>
          <w:ilvl w:val="1"/>
          <w:numId w:val="14"/>
        </w:numPr>
        <w:tabs>
          <w:tab w:val="left" w:pos="851"/>
        </w:tabs>
        <w:spacing w:after="0" w:line="360" w:lineRule="auto"/>
        <w:ind w:left="851" w:right="92" w:hanging="425"/>
        <w:rPr>
          <w:rFonts w:eastAsia="Cambria" w:cs="Calibri"/>
        </w:rPr>
      </w:pPr>
      <w:r>
        <w:rPr>
          <w:rFonts w:eastAsia="Cambria" w:cs="Calibri"/>
        </w:rPr>
        <w:t>stały dostęp do sieci Internet o gwarantowanej przepustowości nie mniejszej niż 512 kb/s,</w:t>
      </w:r>
    </w:p>
    <w:p w14:paraId="1C38C2C9" w14:textId="77777777" w:rsidR="006A1004" w:rsidRDefault="006A1004">
      <w:pPr>
        <w:numPr>
          <w:ilvl w:val="1"/>
          <w:numId w:val="14"/>
        </w:numPr>
        <w:tabs>
          <w:tab w:val="left" w:pos="851"/>
        </w:tabs>
        <w:spacing w:after="0" w:line="360" w:lineRule="auto"/>
        <w:ind w:left="851" w:right="92" w:hanging="425"/>
        <w:rPr>
          <w:rFonts w:eastAsia="Cambria" w:cs="Calibri"/>
        </w:rPr>
      </w:pPr>
      <w:r>
        <w:rPr>
          <w:rFonts w:eastAsia="Cambria" w:cs="Calibri"/>
        </w:rPr>
        <w:t>komputer klasy PC lub MAC o następującej konfiguracji: pamięć min. 2 GB Ram, procesor Intel IV 2 GHZ lub jego nowsza wersja, jeden z systemów operacyjnych - MS Windows 7, Mac Os x 10 4, Linux, lub ich nowsze wersje,</w:t>
      </w:r>
    </w:p>
    <w:p w14:paraId="489563CC" w14:textId="77777777" w:rsidR="006A1004" w:rsidRDefault="006A1004">
      <w:pPr>
        <w:numPr>
          <w:ilvl w:val="1"/>
          <w:numId w:val="14"/>
        </w:numPr>
        <w:tabs>
          <w:tab w:val="left" w:pos="851"/>
        </w:tabs>
        <w:spacing w:after="0" w:line="360" w:lineRule="auto"/>
        <w:ind w:left="851" w:right="92" w:hanging="425"/>
        <w:rPr>
          <w:rFonts w:eastAsia="Cambria" w:cs="Calibri"/>
        </w:rPr>
      </w:pPr>
      <w:r>
        <w:rPr>
          <w:rFonts w:eastAsia="Cambria" w:cs="Calibri"/>
        </w:rPr>
        <w:t>zainstalowana dowolna, inna przeglądarka internetowa niż Internet Explorer,</w:t>
      </w:r>
    </w:p>
    <w:p w14:paraId="26226D97" w14:textId="77777777" w:rsidR="006A1004" w:rsidRDefault="006A1004">
      <w:pPr>
        <w:numPr>
          <w:ilvl w:val="1"/>
          <w:numId w:val="14"/>
        </w:numPr>
        <w:tabs>
          <w:tab w:val="left" w:pos="851"/>
        </w:tabs>
        <w:spacing w:after="0" w:line="360" w:lineRule="auto"/>
        <w:ind w:left="851" w:right="92" w:hanging="425"/>
        <w:rPr>
          <w:rFonts w:eastAsia="Cambria" w:cs="Calibri"/>
        </w:rPr>
      </w:pPr>
      <w:r>
        <w:rPr>
          <w:rFonts w:eastAsia="Cambria" w:cs="Calibri"/>
        </w:rPr>
        <w:t>włączona obsługa JavaScript,</w:t>
      </w:r>
    </w:p>
    <w:p w14:paraId="11D30397" w14:textId="77777777" w:rsidR="006A1004" w:rsidRDefault="006A1004">
      <w:pPr>
        <w:numPr>
          <w:ilvl w:val="1"/>
          <w:numId w:val="14"/>
        </w:numPr>
        <w:tabs>
          <w:tab w:val="left" w:pos="851"/>
        </w:tabs>
        <w:spacing w:after="0" w:line="360" w:lineRule="auto"/>
        <w:ind w:left="851" w:right="92" w:hanging="425"/>
        <w:rPr>
          <w:rFonts w:eastAsia="Cambria" w:cs="Calibri"/>
        </w:rPr>
      </w:pPr>
      <w:r>
        <w:rPr>
          <w:rFonts w:eastAsia="Cambria" w:cs="Calibri"/>
        </w:rPr>
        <w:t>zainstalowany program Adobe Acrobat Reader lub inny obsługujący format plików .pdf,</w:t>
      </w:r>
    </w:p>
    <w:p w14:paraId="673D6124" w14:textId="77777777" w:rsidR="006A1004" w:rsidRDefault="006A1004">
      <w:pPr>
        <w:numPr>
          <w:ilvl w:val="1"/>
          <w:numId w:val="14"/>
        </w:numPr>
        <w:tabs>
          <w:tab w:val="left" w:pos="851"/>
        </w:tabs>
        <w:spacing w:after="0" w:line="360" w:lineRule="auto"/>
        <w:ind w:left="851" w:right="92" w:hanging="425"/>
        <w:rPr>
          <w:rFonts w:eastAsia="Cambria" w:cs="Calibri"/>
        </w:rPr>
      </w:pPr>
      <w:r>
        <w:rPr>
          <w:rFonts w:eastAsia="Cambria" w:cs="Calibri"/>
        </w:rPr>
        <w:t>szyfrowanie na platformazakupowa.pl odbywa się za pomocą protokołu TLS 1.3.,</w:t>
      </w:r>
    </w:p>
    <w:p w14:paraId="38C47F24" w14:textId="77777777" w:rsidR="006A1004" w:rsidRDefault="006A1004">
      <w:pPr>
        <w:numPr>
          <w:ilvl w:val="1"/>
          <w:numId w:val="14"/>
        </w:numPr>
        <w:tabs>
          <w:tab w:val="left" w:pos="851"/>
        </w:tabs>
        <w:spacing w:after="0" w:line="360" w:lineRule="auto"/>
        <w:ind w:left="851" w:right="92" w:hanging="425"/>
        <w:rPr>
          <w:rFonts w:eastAsia="Cambria" w:cs="Calibri"/>
        </w:rPr>
      </w:pPr>
      <w:r>
        <w:rPr>
          <w:rFonts w:eastAsia="Cambria" w:cs="Calibri"/>
        </w:rPr>
        <w:t>oznaczenie czasu odbioru danych przez platformę zakupową stanowi datę oraz dokładny czas (hh:mm:ss) generowany wg. czasu lokalnego serwera synchronizowanego z zegarem Głównego Urzędu Miar.</w:t>
      </w:r>
    </w:p>
    <w:p w14:paraId="654E527B" w14:textId="77777777" w:rsidR="006A1004" w:rsidRDefault="006A1004">
      <w:pPr>
        <w:numPr>
          <w:ilvl w:val="0"/>
          <w:numId w:val="14"/>
        </w:numPr>
        <w:spacing w:after="0" w:line="360" w:lineRule="auto"/>
        <w:ind w:left="426" w:right="92" w:hanging="426"/>
        <w:rPr>
          <w:rFonts w:eastAsia="Cambria" w:cs="Calibri"/>
        </w:rPr>
      </w:pPr>
      <w:r>
        <w:rPr>
          <w:rFonts w:eastAsia="Cambria" w:cs="Calibri"/>
        </w:rPr>
        <w:t>Wykonawca, przystępując do niniejszego postępowania o udzielenie zamówienia publicznego:</w:t>
      </w:r>
    </w:p>
    <w:p w14:paraId="08BF20B0" w14:textId="77777777" w:rsidR="006A1004" w:rsidRDefault="006A1004">
      <w:pPr>
        <w:numPr>
          <w:ilvl w:val="1"/>
          <w:numId w:val="14"/>
        </w:numPr>
        <w:tabs>
          <w:tab w:val="left" w:pos="851"/>
        </w:tabs>
        <w:spacing w:after="0" w:line="360" w:lineRule="auto"/>
        <w:ind w:left="851" w:right="92" w:hanging="425"/>
        <w:rPr>
          <w:rFonts w:eastAsia="Cambria" w:cs="Calibri"/>
        </w:rPr>
      </w:pPr>
      <w:r>
        <w:rPr>
          <w:rFonts w:eastAsia="Cambria" w:cs="Calibri"/>
        </w:rPr>
        <w:t xml:space="preserve">akceptuje warunki korzystania z </w:t>
      </w:r>
      <w:hyperlink r:id="rId23" w:history="1">
        <w:r>
          <w:rPr>
            <w:rStyle w:val="Hipercze"/>
            <w:rFonts w:eastAsia="Cambria" w:cs="Calibri"/>
            <w:color w:val="auto"/>
            <w:u w:val="none" w:color="000000"/>
          </w:rPr>
          <w:t>platformazakupowa.pl</w:t>
        </w:r>
      </w:hyperlink>
      <w:r>
        <w:rPr>
          <w:rFonts w:eastAsia="Cambria" w:cs="Calibri"/>
        </w:rPr>
        <w:t xml:space="preserve"> określone w Regulaminie zamieszczonym na stronie</w:t>
      </w:r>
      <w:r w:rsidRPr="00F701F6">
        <w:rPr>
          <w:rFonts w:eastAsia="Cambria" w:cs="Calibri"/>
        </w:rPr>
        <w:t xml:space="preserve"> platformazakupowa.pl </w:t>
      </w:r>
      <w:r>
        <w:rPr>
          <w:rFonts w:eastAsia="Cambria" w:cs="Calibri"/>
        </w:rPr>
        <w:t>w zakładce „Regulamin" oraz uznaje go za wiążący,</w:t>
      </w:r>
    </w:p>
    <w:p w14:paraId="2755B7E9" w14:textId="77777777" w:rsidR="006A1004" w:rsidRPr="00F701F6" w:rsidRDefault="006A1004">
      <w:pPr>
        <w:numPr>
          <w:ilvl w:val="1"/>
          <w:numId w:val="14"/>
        </w:numPr>
        <w:tabs>
          <w:tab w:val="left" w:pos="851"/>
        </w:tabs>
        <w:spacing w:after="0" w:line="360" w:lineRule="auto"/>
        <w:ind w:left="851" w:right="92" w:hanging="425"/>
        <w:rPr>
          <w:rFonts w:eastAsia="Cambria" w:cs="Calibri"/>
        </w:rPr>
      </w:pPr>
      <w:r>
        <w:rPr>
          <w:rFonts w:eastAsia="Cambria" w:cs="Calibri"/>
        </w:rPr>
        <w:t xml:space="preserve">zapoznał i stosuje się do Instrukcji składania ofert/wniosków dostępnej na stronie </w:t>
      </w:r>
      <w:r w:rsidRPr="00F701F6">
        <w:rPr>
          <w:rFonts w:eastAsia="Cambria" w:cs="Calibri"/>
        </w:rPr>
        <w:t xml:space="preserve">platformazakupowa.pl </w:t>
      </w:r>
    </w:p>
    <w:p w14:paraId="1E7D336C" w14:textId="77777777" w:rsidR="006A1004" w:rsidRDefault="006A1004">
      <w:pPr>
        <w:numPr>
          <w:ilvl w:val="0"/>
          <w:numId w:val="14"/>
        </w:numPr>
        <w:spacing w:after="0" w:line="360" w:lineRule="auto"/>
        <w:ind w:left="426" w:right="92" w:hanging="426"/>
        <w:rPr>
          <w:rFonts w:eastAsia="Cambria" w:cs="Calibri"/>
        </w:rPr>
      </w:pPr>
      <w:r>
        <w:rPr>
          <w:rFonts w:eastAsia="Cambria" w:cs="Calibri"/>
        </w:rPr>
        <w:t xml:space="preserve">Zamawiający nie ponosi odpowiedzialności za złożenie oferty w sposób niezgodny z Instrukcją korzystania z </w:t>
      </w:r>
      <w:hyperlink r:id="rId24" w:history="1">
        <w:r w:rsidRPr="00F701F6">
          <w:rPr>
            <w:rStyle w:val="Hipercze"/>
            <w:rFonts w:eastAsia="Cambria" w:cs="Calibri"/>
            <w:b/>
            <w:bCs/>
            <w:color w:val="auto"/>
            <w:u w:val="none" w:color="000000"/>
          </w:rPr>
          <w:t>platformazakupowa.pl</w:t>
        </w:r>
      </w:hyperlink>
      <w:r w:rsidRPr="00F701F6">
        <w:rPr>
          <w:rFonts w:eastAsia="Cambria" w:cs="Calibri"/>
          <w:b/>
          <w:bCs/>
        </w:rPr>
        <w:t>,</w:t>
      </w:r>
      <w:r>
        <w:rPr>
          <w:rFonts w:eastAsia="Cambria" w:cs="Calibri"/>
        </w:rPr>
        <w:t xml:space="preserve"> w szczególności za sytuację, gdy zamawiający zapozna się z treścią oferty przed upływem terminu składania ofert (np. złożenie oferty w zakładce „Wyślij wiadomość do zamawiającego”). Taka oferta zostanie uznana przez Zamawiającego za ofertę handlową i nie będzie brana pod uwagę w przedmiotowym postępowaniu, ponieważ nie został spełniony obowiązek narzucony w art. 221 ustawy Pzp.</w:t>
      </w:r>
    </w:p>
    <w:p w14:paraId="442A7E8A" w14:textId="77777777" w:rsidR="006A1004" w:rsidRDefault="006A1004">
      <w:pPr>
        <w:numPr>
          <w:ilvl w:val="0"/>
          <w:numId w:val="14"/>
        </w:numPr>
        <w:spacing w:after="0" w:line="316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Zamawiający informuje, że instrukcje korzystania z </w:t>
      </w:r>
      <w:hyperlink r:id="rId25" w:history="1">
        <w:r>
          <w:rPr>
            <w:rStyle w:val="Hipercze"/>
            <w:rFonts w:eastAsia="Times New Roman" w:cs="Calibri"/>
            <w:color w:val="1155CC"/>
            <w:lang w:eastAsia="pl-PL"/>
          </w:rPr>
          <w:t>platformazakupowa.pl</w:t>
        </w:r>
      </w:hyperlink>
      <w:r>
        <w:rPr>
          <w:rFonts w:eastAsia="Times New Roman" w:cs="Calibri"/>
          <w:lang w:eastAsia="pl-PL"/>
        </w:rPr>
        <w:t xml:space="preserve"> dotyczące w szczególności logowania, składania wniosków o wyjaśnienie treści SWZ, składania ofert oraz innych czynności podejmowanych w niniejszym postępowaniu przy użyciu </w:t>
      </w:r>
      <w:hyperlink r:id="rId26" w:history="1">
        <w:r>
          <w:rPr>
            <w:rStyle w:val="Hipercze"/>
            <w:rFonts w:eastAsia="Times New Roman" w:cs="Calibri"/>
            <w:color w:val="1155CC"/>
            <w:lang w:eastAsia="pl-PL"/>
          </w:rPr>
          <w:t>platformazakupowa.pl</w:t>
        </w:r>
      </w:hyperlink>
      <w:r>
        <w:rPr>
          <w:rFonts w:eastAsia="Times New Roman" w:cs="Calibri"/>
          <w:lang w:eastAsia="pl-PL"/>
        </w:rPr>
        <w:t xml:space="preserve"> znajdują się w zakładce „Instrukcje dla Wykonawców" na stronie internetowej pod adresem: </w:t>
      </w:r>
      <w:hyperlink r:id="rId27" w:history="1">
        <w:r>
          <w:rPr>
            <w:rStyle w:val="Hipercze"/>
            <w:rFonts w:eastAsia="Times New Roman" w:cs="Calibri"/>
            <w:color w:val="1155CC"/>
            <w:lang w:eastAsia="pl-PL"/>
          </w:rPr>
          <w:t>https://platformazakupowa.pl/strona/45-instrukcje</w:t>
        </w:r>
      </w:hyperlink>
    </w:p>
    <w:p w14:paraId="2D4558D7" w14:textId="77777777" w:rsidR="006A1004" w:rsidRDefault="006A1004">
      <w:pPr>
        <w:numPr>
          <w:ilvl w:val="0"/>
          <w:numId w:val="14"/>
        </w:numPr>
        <w:spacing w:after="0" w:line="316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Osobą uprawnioną przez Zamawiającego do porozumiewania się z Wykonawcami jest:</w:t>
      </w:r>
    </w:p>
    <w:p w14:paraId="586DE860" w14:textId="77777777" w:rsidR="006A1004" w:rsidRDefault="006A1004">
      <w:pPr>
        <w:numPr>
          <w:ilvl w:val="1"/>
          <w:numId w:val="14"/>
        </w:numPr>
        <w:tabs>
          <w:tab w:val="left" w:pos="851"/>
        </w:tabs>
        <w:spacing w:after="0" w:line="316" w:lineRule="auto"/>
        <w:ind w:left="851" w:hanging="425"/>
        <w:rPr>
          <w:rFonts w:eastAsia="Times New Roman" w:cs="Calibri"/>
          <w:lang w:eastAsia="pl-PL"/>
        </w:rPr>
      </w:pPr>
      <w:r>
        <w:rPr>
          <w:rFonts w:eastAsia="Times New Roman" w:cs="Calibri"/>
          <w:bCs/>
          <w:lang w:eastAsia="pl-PL"/>
        </w:rPr>
        <w:t>w zakresie proceduralnym:</w:t>
      </w:r>
    </w:p>
    <w:p w14:paraId="0B789487" w14:textId="6420ADBA" w:rsidR="006A1004" w:rsidRDefault="00C331FF" w:rsidP="00C331FF">
      <w:pPr>
        <w:spacing w:after="0" w:line="316" w:lineRule="auto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                  </w:t>
      </w:r>
      <w:r>
        <w:rPr>
          <w:rFonts w:eastAsia="Times New Roman" w:cs="Calibri"/>
          <w:lang w:eastAsia="pl-PL"/>
        </w:rPr>
        <w:sym w:font="Symbol" w:char="F02D"/>
      </w:r>
      <w:r>
        <w:rPr>
          <w:rFonts w:eastAsia="Times New Roman" w:cs="Calibri"/>
          <w:lang w:eastAsia="pl-PL"/>
        </w:rPr>
        <w:t xml:space="preserve"> </w:t>
      </w:r>
      <w:r w:rsidR="006A1004">
        <w:rPr>
          <w:rFonts w:eastAsia="Times New Roman" w:cs="Calibri"/>
          <w:lang w:eastAsia="pl-PL"/>
        </w:rPr>
        <w:t>p. Emanuela Sowińska,</w:t>
      </w:r>
    </w:p>
    <w:p w14:paraId="2BE6B6DE" w14:textId="120D0B63" w:rsidR="006A1004" w:rsidRDefault="00C331FF" w:rsidP="00C331FF">
      <w:pPr>
        <w:spacing w:after="0" w:line="316" w:lineRule="auto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                  </w:t>
      </w:r>
      <w:r>
        <w:rPr>
          <w:rFonts w:eastAsia="Times New Roman" w:cs="Calibri"/>
          <w:lang w:eastAsia="pl-PL"/>
        </w:rPr>
        <w:sym w:font="Symbol" w:char="F02D"/>
      </w:r>
      <w:r>
        <w:rPr>
          <w:rFonts w:eastAsia="Times New Roman" w:cs="Calibri"/>
          <w:lang w:eastAsia="pl-PL"/>
        </w:rPr>
        <w:t xml:space="preserve"> </w:t>
      </w:r>
      <w:r w:rsidR="006A1004">
        <w:rPr>
          <w:rFonts w:eastAsia="Times New Roman" w:cs="Calibri"/>
          <w:lang w:eastAsia="pl-PL"/>
        </w:rPr>
        <w:t xml:space="preserve">p. </w:t>
      </w:r>
      <w:r w:rsidR="00F701F6">
        <w:rPr>
          <w:rFonts w:eastAsia="Times New Roman" w:cs="Calibri"/>
          <w:lang w:eastAsia="pl-PL"/>
        </w:rPr>
        <w:t>Karolina Kulesza</w:t>
      </w:r>
    </w:p>
    <w:p w14:paraId="4D02227D" w14:textId="77777777" w:rsidR="006A1004" w:rsidRDefault="006A1004" w:rsidP="006A1004">
      <w:pPr>
        <w:spacing w:after="0" w:line="316" w:lineRule="auto"/>
        <w:ind w:left="1276"/>
        <w:rPr>
          <w:rFonts w:eastAsia="Times New Roman" w:cs="Calibri"/>
          <w:lang w:eastAsia="pl-PL"/>
        </w:rPr>
      </w:pPr>
      <w:bookmarkStart w:id="22" w:name="_Hlk66274393"/>
      <w:r>
        <w:rPr>
          <w:rFonts w:eastAsia="Times New Roman" w:cs="Calibri"/>
          <w:lang w:eastAsia="pl-PL"/>
        </w:rPr>
        <w:t xml:space="preserve">Platforma zakupowa </w:t>
      </w:r>
      <w:hyperlink r:id="rId28" w:history="1">
        <w:r>
          <w:rPr>
            <w:rStyle w:val="Hipercze"/>
            <w:rFonts w:eastAsia="Times New Roman" w:cs="Calibri"/>
            <w:bCs/>
            <w:color w:val="4472C4"/>
            <w:lang w:eastAsia="pl-PL"/>
          </w:rPr>
          <w:t>https://platformazakupowa.pl/pn/zimslupsk</w:t>
        </w:r>
      </w:hyperlink>
      <w:bookmarkEnd w:id="22"/>
    </w:p>
    <w:p w14:paraId="65F1E5F5" w14:textId="77777777" w:rsidR="006A1004" w:rsidRDefault="006A1004">
      <w:pPr>
        <w:numPr>
          <w:ilvl w:val="1"/>
          <w:numId w:val="14"/>
        </w:numPr>
        <w:tabs>
          <w:tab w:val="left" w:pos="851"/>
        </w:tabs>
        <w:spacing w:after="0" w:line="316" w:lineRule="auto"/>
        <w:ind w:left="851" w:hanging="425"/>
        <w:rPr>
          <w:rFonts w:eastAsia="Times New Roman" w:cs="Calibri"/>
          <w:lang w:eastAsia="pl-PL"/>
        </w:rPr>
      </w:pPr>
      <w:r>
        <w:rPr>
          <w:rFonts w:eastAsia="Times New Roman" w:cs="Calibri"/>
          <w:bCs/>
          <w:lang w:eastAsia="pl-PL"/>
        </w:rPr>
        <w:lastRenderedPageBreak/>
        <w:t>w zakresie merytorycznym:</w:t>
      </w:r>
    </w:p>
    <w:p w14:paraId="0C0FCBF6" w14:textId="6E86F5C3" w:rsidR="006A1004" w:rsidRPr="008A0D28" w:rsidRDefault="00C331FF" w:rsidP="00C331FF">
      <w:pPr>
        <w:spacing w:after="0" w:line="316" w:lineRule="auto"/>
        <w:ind w:left="851"/>
        <w:rPr>
          <w:rFonts w:eastAsia="Times New Roman" w:cs="Calibri"/>
          <w:highlight w:val="yellow"/>
          <w:lang w:eastAsia="pl-PL"/>
        </w:rPr>
      </w:pPr>
      <w:r>
        <w:rPr>
          <w:rFonts w:eastAsia="Times New Roman" w:cs="Calibri"/>
          <w:lang w:eastAsia="pl-PL"/>
        </w:rPr>
        <w:sym w:font="Symbol" w:char="F02D"/>
      </w:r>
      <w:r>
        <w:rPr>
          <w:rFonts w:eastAsia="Times New Roman" w:cs="Calibri"/>
          <w:lang w:eastAsia="pl-PL"/>
        </w:rPr>
        <w:t xml:space="preserve"> </w:t>
      </w:r>
      <w:r w:rsidR="006A1004" w:rsidRPr="00C331FF">
        <w:rPr>
          <w:rFonts w:eastAsia="Times New Roman" w:cs="Calibri"/>
          <w:lang w:eastAsia="pl-PL"/>
        </w:rPr>
        <w:t xml:space="preserve">p. </w:t>
      </w:r>
      <w:r>
        <w:rPr>
          <w:rFonts w:eastAsia="Times New Roman" w:cs="Calibri"/>
          <w:lang w:eastAsia="pl-PL"/>
        </w:rPr>
        <w:t>Hubert Tosik</w:t>
      </w:r>
      <w:r w:rsidR="006A1004" w:rsidRPr="00C331FF">
        <w:rPr>
          <w:rFonts w:eastAsia="Times New Roman" w:cs="Calibri"/>
          <w:lang w:eastAsia="pl-PL"/>
        </w:rPr>
        <w:t>,</w:t>
      </w:r>
    </w:p>
    <w:p w14:paraId="629A2003" w14:textId="5C8E93F5" w:rsidR="00327F34" w:rsidRPr="005B2F1C" w:rsidRDefault="00C331FF" w:rsidP="00C331FF">
      <w:pPr>
        <w:spacing w:after="0" w:line="316" w:lineRule="auto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                 </w:t>
      </w:r>
      <w:r>
        <w:rPr>
          <w:rFonts w:eastAsia="Times New Roman" w:cs="Calibri"/>
          <w:lang w:eastAsia="pl-PL"/>
        </w:rPr>
        <w:sym w:font="Symbol" w:char="F02D"/>
      </w:r>
      <w:r>
        <w:rPr>
          <w:rFonts w:eastAsia="Times New Roman" w:cs="Calibri"/>
          <w:lang w:eastAsia="pl-PL"/>
        </w:rPr>
        <w:t xml:space="preserve"> </w:t>
      </w:r>
      <w:r w:rsidR="006A1004">
        <w:rPr>
          <w:rFonts w:eastAsia="Times New Roman" w:cs="Calibri"/>
          <w:lang w:eastAsia="pl-PL"/>
        </w:rPr>
        <w:t xml:space="preserve">p. </w:t>
      </w:r>
      <w:r w:rsidR="0038505F">
        <w:rPr>
          <w:rFonts w:eastAsia="Times New Roman" w:cs="Calibri"/>
          <w:lang w:eastAsia="pl-PL"/>
        </w:rPr>
        <w:t>Ludmiła Wiczkowska</w:t>
      </w:r>
      <w:r w:rsidR="005B2F1C">
        <w:rPr>
          <w:rFonts w:eastAsia="Times New Roman" w:cs="Calibri"/>
          <w:lang w:eastAsia="pl-PL"/>
        </w:rPr>
        <w:t>.</w:t>
      </w:r>
    </w:p>
    <w:p w14:paraId="6F9A0EB4" w14:textId="77777777" w:rsidR="006A1004" w:rsidRDefault="006A1004" w:rsidP="006A1004">
      <w:pPr>
        <w:spacing w:after="0" w:line="316" w:lineRule="auto"/>
        <w:ind w:firstLine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Platforma zakupowa </w:t>
      </w:r>
      <w:hyperlink r:id="rId29" w:history="1">
        <w:r>
          <w:rPr>
            <w:rStyle w:val="Hipercze"/>
            <w:rFonts w:eastAsia="Times New Roman" w:cs="Calibri"/>
            <w:bCs/>
            <w:lang w:eastAsia="pl-PL"/>
          </w:rPr>
          <w:t>https://platformazakupowa.pl/pn/zimslupsk</w:t>
        </w:r>
      </w:hyperlink>
      <w:r>
        <w:rPr>
          <w:rFonts w:eastAsia="Times New Roman" w:cs="Calibri"/>
          <w:lang w:eastAsia="pl-PL"/>
        </w:rPr>
        <w:t>.</w:t>
      </w:r>
    </w:p>
    <w:p w14:paraId="04331032" w14:textId="77777777" w:rsidR="006A1004" w:rsidRDefault="006A1004">
      <w:pPr>
        <w:numPr>
          <w:ilvl w:val="0"/>
          <w:numId w:val="14"/>
        </w:numPr>
        <w:spacing w:after="0" w:line="316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W korespondencji kierowanej do Zamawiającego Wykonawcy powinni posługiwać się numerem referencyjnym przedmiotowego postępowania.</w:t>
      </w:r>
    </w:p>
    <w:p w14:paraId="36010AEF" w14:textId="77777777" w:rsidR="006A1004" w:rsidRDefault="006A1004">
      <w:pPr>
        <w:numPr>
          <w:ilvl w:val="0"/>
          <w:numId w:val="14"/>
        </w:numPr>
        <w:spacing w:after="0" w:line="316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bCs/>
          <w:lang w:eastAsia="pl-PL"/>
        </w:rPr>
        <w:t>Wykonawca może zwrócić się do zamawiającego z wnioskiem o wyjaśnienie treści SWZ.</w:t>
      </w:r>
    </w:p>
    <w:p w14:paraId="610D3236" w14:textId="77777777" w:rsidR="006A1004" w:rsidRDefault="006A1004">
      <w:pPr>
        <w:numPr>
          <w:ilvl w:val="0"/>
          <w:numId w:val="14"/>
        </w:numPr>
        <w:spacing w:after="0" w:line="316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Zamawiający jest obowiązany udzielić wyjaśnień niezwłocznie, jednak nie później niż na 2 dni przed upływem terminu składania ofert pod warunkiem, że wniosek o wyjaśnienie treści SWZ wpłynął do zamawiającego nie później niż na 4 dni przed upływem terminu składania ofert. </w:t>
      </w:r>
    </w:p>
    <w:p w14:paraId="524C3515" w14:textId="77777777" w:rsidR="006A1004" w:rsidRDefault="006A1004">
      <w:pPr>
        <w:numPr>
          <w:ilvl w:val="0"/>
          <w:numId w:val="14"/>
        </w:numPr>
        <w:spacing w:after="0" w:line="316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Jeżeli zamawiający nie udzieli wyjaśnień w terminie, o którym mowa w pkt 13, przedłuża termin składania ofert o czas niezbędny do zapoznania się wszystkich zainteresowanych wykonawców z wyjaśnieniami niezbędnymi do należytego przygotowania i złożenia ofert.</w:t>
      </w:r>
    </w:p>
    <w:p w14:paraId="509D3CF2" w14:textId="77777777" w:rsidR="006A1004" w:rsidRDefault="006A1004">
      <w:pPr>
        <w:numPr>
          <w:ilvl w:val="0"/>
          <w:numId w:val="14"/>
        </w:numPr>
        <w:spacing w:after="0" w:line="316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W przypadku gdy wniosek o wyjaśnienie treści SWZ nie wpłynął w terminie, o którym mowa w pkt 13, zamawiający nie ma obowiązku udzielania wyjaśnień SWZ oraz obowiązku przedłużenia terminu składania ofert.</w:t>
      </w:r>
    </w:p>
    <w:p w14:paraId="3B37F358" w14:textId="77777777" w:rsidR="006A1004" w:rsidRDefault="006A1004">
      <w:pPr>
        <w:numPr>
          <w:ilvl w:val="0"/>
          <w:numId w:val="14"/>
        </w:numPr>
        <w:spacing w:after="0" w:line="316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Przedłużenie terminu składania ofert nie wpływa na bieg terminu składania wniosku o wyjaśnienie treści SWZ.</w:t>
      </w:r>
    </w:p>
    <w:p w14:paraId="6C7F523B" w14:textId="77777777" w:rsidR="006A1004" w:rsidRDefault="006A1004">
      <w:pPr>
        <w:numPr>
          <w:ilvl w:val="0"/>
          <w:numId w:val="14"/>
        </w:numPr>
        <w:spacing w:after="0" w:line="316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Treść zapytań wraz z wyjaśnieniami zamawiający udostępnia, bez ujawniania źródła zapytania, na stronie internetowej prowadzonego postępowania.</w:t>
      </w:r>
    </w:p>
    <w:p w14:paraId="6B828469" w14:textId="77777777" w:rsidR="006A1004" w:rsidRDefault="006A1004">
      <w:pPr>
        <w:numPr>
          <w:ilvl w:val="0"/>
          <w:numId w:val="14"/>
        </w:numPr>
        <w:spacing w:after="0" w:line="316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W uzasadnionych przypadkach Zamawiający może przed upływem terminu składania ofert zmienić treść SWZ.</w:t>
      </w:r>
    </w:p>
    <w:p w14:paraId="091EAE67" w14:textId="77777777" w:rsidR="006A1004" w:rsidRDefault="006A1004" w:rsidP="006A1004">
      <w:pPr>
        <w:spacing w:before="360" w:after="40" w:line="360" w:lineRule="auto"/>
        <w:ind w:left="568" w:hanging="568"/>
        <w:rPr>
          <w:rFonts w:eastAsia="Cambria" w:cs="Calibri"/>
          <w:b/>
          <w:bCs/>
        </w:rPr>
      </w:pPr>
      <w:bookmarkStart w:id="23" w:name="bookmark12"/>
      <w:r>
        <w:rPr>
          <w:rFonts w:eastAsia="Cambria" w:cs="Calibri"/>
          <w:b/>
          <w:bCs/>
        </w:rPr>
        <w:t>XIII.</w:t>
      </w:r>
      <w:r>
        <w:rPr>
          <w:rFonts w:eastAsia="Cambria" w:cs="Calibri"/>
          <w:b/>
          <w:bCs/>
        </w:rPr>
        <w:tab/>
        <w:t>OPIS SPOSOBU PRZYGOTOWANIA OFERT</w:t>
      </w:r>
      <w:bookmarkEnd w:id="23"/>
      <w:r>
        <w:rPr>
          <w:rFonts w:eastAsia="Cambria" w:cs="Calibri"/>
          <w:b/>
          <w:bCs/>
        </w:rPr>
        <w:t xml:space="preserve"> ORAZ WYMAGANIA FORMALNE DOTYCZĄCE SKŁADANYCH OŚWIADCZEŃ I DOKUMENTÓW</w:t>
      </w:r>
    </w:p>
    <w:p w14:paraId="79155B70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Wykonawca może złożyć tylko jedną ofertę.</w:t>
      </w:r>
    </w:p>
    <w:p w14:paraId="4361D677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Treść oferty musi być zgodna z wymaganiami zamawiającego określonymi w SWZ.</w:t>
      </w:r>
    </w:p>
    <w:p w14:paraId="1B6D79F6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 xml:space="preserve">Ofertę sporządza się w języku polskim na Formularzu Ofertowym - zgodnie z </w:t>
      </w:r>
      <w:r>
        <w:rPr>
          <w:rFonts w:eastAsia="Cambria" w:cs="Calibri"/>
          <w:b/>
        </w:rPr>
        <w:t>Załącznikiem nr 1 do SWZ</w:t>
      </w:r>
      <w:r>
        <w:rPr>
          <w:rFonts w:eastAsia="Cambria" w:cs="Calibri"/>
        </w:rPr>
        <w:t>. Wraz z ofertą Wykonawca jest zobowiązany złożyć:</w:t>
      </w:r>
    </w:p>
    <w:p w14:paraId="51EC86F7" w14:textId="77777777" w:rsidR="006A1004" w:rsidRDefault="006A1004">
      <w:pPr>
        <w:numPr>
          <w:ilvl w:val="1"/>
          <w:numId w:val="15"/>
        </w:numPr>
        <w:tabs>
          <w:tab w:val="left" w:pos="851"/>
          <w:tab w:val="left" w:pos="993"/>
        </w:tabs>
        <w:spacing w:after="0" w:line="360" w:lineRule="auto"/>
        <w:ind w:left="851" w:hanging="425"/>
        <w:rPr>
          <w:rFonts w:eastAsia="Cambria" w:cs="Calibri"/>
        </w:rPr>
      </w:pPr>
      <w:bookmarkStart w:id="24" w:name="_Hlk63668921"/>
      <w:r>
        <w:rPr>
          <w:rFonts w:eastAsia="Cambria" w:cs="Calibri"/>
        </w:rPr>
        <w:t>oświadczenie o braku podstaw wykluczenia z postępowania</w:t>
      </w:r>
      <w:bookmarkEnd w:id="24"/>
      <w:r>
        <w:rPr>
          <w:rFonts w:eastAsia="Cambria" w:cs="Calibri"/>
        </w:rPr>
        <w:t>,</w:t>
      </w:r>
    </w:p>
    <w:p w14:paraId="7A029F33" w14:textId="77777777" w:rsidR="006A1004" w:rsidRDefault="006A1004">
      <w:pPr>
        <w:numPr>
          <w:ilvl w:val="1"/>
          <w:numId w:val="15"/>
        </w:numPr>
        <w:tabs>
          <w:tab w:val="left" w:pos="851"/>
        </w:tabs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>dokumenty, z których wynika prawo do podpisania oferty, odpowiednie pełnomocnictwa (jeżeli dotyczy),</w:t>
      </w:r>
    </w:p>
    <w:p w14:paraId="5ADD4BDC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Oferta oraz pozostałe oświadczenia i dokumenty, dla których Zamawiający określił wzory w formie formularzy zamieszczonych w załącznikach do SWZ, powinny być sporządzone zgodnie z treścią tych wzorów.</w:t>
      </w:r>
    </w:p>
    <w:p w14:paraId="76B41A93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Oferta, wniosek oraz przedmiotowe środki dowodowe (jeżeli były wymagane) składane elektronicznie muszą zostać podpisane elektronicznym kwalifikowanym podpisem lub podpisem </w:t>
      </w:r>
      <w:r>
        <w:rPr>
          <w:rFonts w:eastAsia="Times New Roman" w:cs="Calibri"/>
          <w:lang w:eastAsia="pl-PL"/>
        </w:rPr>
        <w:lastRenderedPageBreak/>
        <w:t xml:space="preserve">zaufanym lub podpisem osobistym. W procesie składania oferty, wniosku w tym przedmiotowych środków dowodowych na platformie, kwalifikowany podpis elektroniczny lub podpis zaufany lub podpis osobisty Wykonawca składa bezpośrednio na dokumencie, który następnie przesyła do systemu. </w:t>
      </w:r>
    </w:p>
    <w:p w14:paraId="766C6991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Poświadczenia za zgodność z oryginałem dokonuje odpowiednio Wykonawca, podmiot, na którego zdolnościach lub sytuacji polega Wykonawca, wykonawcy wspólnie ubiegający się o udzielenie zamówienia publicznego albo podwykonawca, w zakresie dokumentów, które każdego z nich dotyczą. Poprzez oryginał należy rozumieć dokument podpisany kwalifikowanym podpisem elektronicznym lub podpisem zaufanym lub podpisem osobistym przez osobę/osoby upoważnioną/upoważnione. Poświadczenie za zgodność z oryginałem następuje w formie elektronicznej podpisane kwalifikowanym podpisem elektronicznym lub podpisem zaufanym lub podpisem osobistym przez osobę upoważnioną/osoby upoważnione.</w:t>
      </w:r>
    </w:p>
    <w:p w14:paraId="381ADCBB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Oferta powinna być:</w:t>
      </w:r>
    </w:p>
    <w:p w14:paraId="7992D1EA" w14:textId="77777777" w:rsidR="006A1004" w:rsidRDefault="006A1004">
      <w:pPr>
        <w:numPr>
          <w:ilvl w:val="1"/>
          <w:numId w:val="15"/>
        </w:numPr>
        <w:tabs>
          <w:tab w:val="left" w:pos="851"/>
        </w:tabs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>sporządzona na podstawie załączników niniejszej SWZ w języku polskim,</w:t>
      </w:r>
    </w:p>
    <w:p w14:paraId="108BF200" w14:textId="77777777" w:rsidR="006A1004" w:rsidRDefault="006A1004">
      <w:pPr>
        <w:numPr>
          <w:ilvl w:val="1"/>
          <w:numId w:val="15"/>
        </w:numPr>
        <w:tabs>
          <w:tab w:val="left" w:pos="851"/>
        </w:tabs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 xml:space="preserve">złożona przy użyciu środków komunikacji elektronicznej tzn. za pośrednictwem </w:t>
      </w:r>
      <w:hyperlink r:id="rId30" w:history="1">
        <w:r>
          <w:rPr>
            <w:rStyle w:val="Hipercze"/>
            <w:rFonts w:eastAsia="Cambria" w:cs="Calibri"/>
            <w:bCs/>
            <w:color w:val="4472C4"/>
          </w:rPr>
          <w:t>https://platformazakupowa.pl/pn/zimslupsk</w:t>
        </w:r>
      </w:hyperlink>
    </w:p>
    <w:p w14:paraId="63CFA45E" w14:textId="77777777" w:rsidR="006A1004" w:rsidRDefault="006A1004">
      <w:pPr>
        <w:numPr>
          <w:ilvl w:val="1"/>
          <w:numId w:val="15"/>
        </w:numPr>
        <w:tabs>
          <w:tab w:val="left" w:pos="851"/>
        </w:tabs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 xml:space="preserve">podpisana </w:t>
      </w:r>
      <w:hyperlink r:id="rId31" w:history="1">
        <w:r>
          <w:rPr>
            <w:rStyle w:val="Hipercze"/>
            <w:rFonts w:eastAsia="Cambria" w:cs="Calibri"/>
            <w:b/>
            <w:color w:val="auto"/>
            <w:u w:val="none" w:color="000000"/>
          </w:rPr>
          <w:t>kwalifikowanym podpisem elektronicznym</w:t>
        </w:r>
      </w:hyperlink>
      <w:r>
        <w:rPr>
          <w:rFonts w:eastAsia="Cambria" w:cs="Calibri"/>
        </w:rPr>
        <w:t xml:space="preserve"> lub </w:t>
      </w:r>
      <w:hyperlink r:id="rId32" w:history="1">
        <w:r>
          <w:rPr>
            <w:rStyle w:val="Hipercze"/>
            <w:rFonts w:eastAsia="Cambria" w:cs="Calibri"/>
            <w:b/>
            <w:color w:val="auto"/>
            <w:u w:val="none" w:color="000000"/>
          </w:rPr>
          <w:t>podpisem zaufanym</w:t>
        </w:r>
      </w:hyperlink>
      <w:r>
        <w:rPr>
          <w:rFonts w:eastAsia="Cambria" w:cs="Calibri"/>
        </w:rPr>
        <w:t xml:space="preserve"> lub </w:t>
      </w:r>
      <w:hyperlink r:id="rId33" w:history="1">
        <w:r>
          <w:rPr>
            <w:rStyle w:val="Hipercze"/>
            <w:rFonts w:eastAsia="Cambria" w:cs="Calibri"/>
            <w:b/>
            <w:color w:val="auto"/>
            <w:u w:val="none" w:color="000000"/>
          </w:rPr>
          <w:t>podpisem osobistym</w:t>
        </w:r>
      </w:hyperlink>
      <w:r>
        <w:rPr>
          <w:rFonts w:eastAsia="Cambria" w:cs="Calibri"/>
        </w:rPr>
        <w:t xml:space="preserve"> przez osobę upoważnioną /osoby upoważnione.</w:t>
      </w:r>
    </w:p>
    <w:p w14:paraId="2FE19718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Podpisy kwalifikowane wykorzystywane przez Wykonawców do podpisywania wszelkich plików muszą spełniać “Rozporządzenie Parlamentu Europejskiego i Rady w sprawie identyfikacji elektronicznej i usług zaufania w odniesieniu do transakcji elektronicznych na rynku wewnętrznym (eIDAS) (UE) nr 910/2014 - od 1 lipca 2016 roku”.</w:t>
      </w:r>
    </w:p>
    <w:p w14:paraId="7C6E519A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W przypadku wykorzystania formatu podpisu XAdES zewnętrzny. Zamawiający wymaga dołączenia odpowiedniej ilości plików tj. podpisywanych plików z danymi oraz plików XadES.</w:t>
      </w:r>
    </w:p>
    <w:p w14:paraId="2F3D71A4" w14:textId="4BD649BA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  <w:b/>
        </w:rPr>
        <w:t>Ofertę, oświadczeni</w:t>
      </w:r>
      <w:r w:rsidR="007518D2">
        <w:rPr>
          <w:rFonts w:eastAsia="Cambria" w:cs="Calibri"/>
          <w:b/>
        </w:rPr>
        <w:t>e</w:t>
      </w:r>
      <w:r>
        <w:rPr>
          <w:rFonts w:eastAsia="Cambria" w:cs="Calibri"/>
          <w:b/>
        </w:rPr>
        <w:t xml:space="preserve"> o niepodleganiu wykluczeniu w postępowaniu, składa się, pod rygorem nieważności, w formie elektronicznej lub w postaci elektronicznej opatrzonej podpisem zaufanym lub podpisem osobistym.</w:t>
      </w:r>
    </w:p>
    <w:p w14:paraId="633D5B3F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Zgodnie z art. 118 ust. 3 ustawy Pzp, nie ujawnia się informacji stanowiących tajemnicę przedsiębiorstwa, w rozumieniu przepisów o zwalczaniu nieuczciwej konkurencji. Jeżeli, wykonawca nie później niż w terminie składani ofert, w sposób nie budzący wątpliwości zastrzegał, że nie mogą być one udostępnione oraz wykazał, załączając stosowne wyjaśnienia, iż zastrzeżone informacje stanowią tajemnicę przedsiębiorstwa. Na platformie w formularzu składania oferty znajduje się miejsce wyznaczone do dołączenia części oferty stanowiącej tajemnice przedsiębiorstwa.</w:t>
      </w:r>
    </w:p>
    <w:p w14:paraId="43E26258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  <w:color w:val="4F81BD"/>
          <w:u w:val="single"/>
        </w:rPr>
      </w:pPr>
      <w:r>
        <w:rPr>
          <w:rFonts w:eastAsia="Cambria" w:cs="Calibri"/>
        </w:rPr>
        <w:lastRenderedPageBreak/>
        <w:t xml:space="preserve">Wykonawca, za pośrednictwem platformazakupowa.pl może przed upływem terminu składania ofert wycofać ofertę. Sposób dokonywania wycofania oferty zamieszczono w instrukcji zamieszczonej na stronie internetowej pod adresem: </w:t>
      </w:r>
      <w:hyperlink r:id="rId34" w:history="1">
        <w:r>
          <w:rPr>
            <w:rStyle w:val="Hipercze"/>
            <w:rFonts w:eastAsia="Cambria" w:cs="Calibri"/>
          </w:rPr>
          <w:t>https://platformazakupowa.pl/strona/45-instrukcje</w:t>
        </w:r>
      </w:hyperlink>
      <w:r>
        <w:rPr>
          <w:rFonts w:eastAsia="Cambria" w:cs="Calibri"/>
        </w:rPr>
        <w:t xml:space="preserve"> </w:t>
      </w:r>
    </w:p>
    <w:p w14:paraId="5EE3975E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Zgodnie z definicją dokumentu elektronicznego z art. 3 ust. 2 Ustawy o informatyzacji działalności podmiotów realizujących zadania publiczne, opatrzenie pliku zawierającego skompresowane dane kwalifikowanym podpisem elektronicznym jest jednoznaczne z podpisaniem oryginału dokumentu, z wyjątkiem kopii poświadczonych odpowiednio przez innego wykonawcę ubiegającego się wspólnie z nim o udzielenie zamówienia, przez podmiot, na którego zdolnościach lub sytuacji polega Wykonawca, albo przez podwykonawcę.</w:t>
      </w:r>
    </w:p>
    <w:p w14:paraId="5C32E356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Maksymalny rozmiar jednego pliku przesyłanego za pośrednictwem dedykowanych formularzy do: złożenia, zmiany, wycofania oferty wynosi 150 MB natomiast przy komunikacji wielkość pliku to maksymalnie 500 MB.</w:t>
      </w:r>
    </w:p>
    <w:p w14:paraId="2748538E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  <w:b/>
        </w:rPr>
        <w:t>Rozszerzenia plików wykorzystywanych przez Wykonawców powinny być zgodne z</w:t>
      </w:r>
      <w:r>
        <w:rPr>
          <w:rFonts w:eastAsia="Cambria" w:cs="Calibri"/>
        </w:rPr>
        <w:t xml:space="preserve"> Załącznikiem nr 2 do “Rozporządzenia Rady Ministrów w sprawie Krajowych Ram Interoperacyjności, minimalnych wymagań dla rejestrów publicznych i wymiany informacji w postaci elektronicznej oraz minimalnych wymagań dla systemów teleinformatycznych”, zwanego dalej Rozporządzeniem KRI.</w:t>
      </w:r>
    </w:p>
    <w:p w14:paraId="1CBA24FD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 xml:space="preserve">Zamawiający rekomenduje wykorzystanie formatów: .pdf .doc .docx .xls .xlsx .jpg (.jpeg) </w:t>
      </w:r>
      <w:r>
        <w:rPr>
          <w:rFonts w:eastAsia="Cambria" w:cs="Calibri"/>
          <w:b/>
          <w:u w:val="single"/>
        </w:rPr>
        <w:t>ze szczególnym wskazaniem na .pdf.</w:t>
      </w:r>
    </w:p>
    <w:p w14:paraId="2C29AC71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W celu ewentualnej kompresji danych Zamawiający rekomenduje wykorzystanie jednego z formatów:</w:t>
      </w:r>
    </w:p>
    <w:p w14:paraId="55C93D2C" w14:textId="77777777" w:rsidR="006A1004" w:rsidRDefault="006A1004">
      <w:pPr>
        <w:numPr>
          <w:ilvl w:val="1"/>
          <w:numId w:val="15"/>
        </w:numPr>
        <w:tabs>
          <w:tab w:val="left" w:pos="851"/>
        </w:tabs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>.zip</w:t>
      </w:r>
    </w:p>
    <w:p w14:paraId="243C9DD3" w14:textId="77777777" w:rsidR="006A1004" w:rsidRDefault="006A1004">
      <w:pPr>
        <w:numPr>
          <w:ilvl w:val="1"/>
          <w:numId w:val="15"/>
        </w:numPr>
        <w:tabs>
          <w:tab w:val="left" w:pos="851"/>
        </w:tabs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>.7Z</w:t>
      </w:r>
    </w:p>
    <w:p w14:paraId="447F5D27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 xml:space="preserve">Wśród formatów powszechnych a </w:t>
      </w:r>
      <w:r>
        <w:rPr>
          <w:rFonts w:eastAsia="Cambria" w:cs="Calibri"/>
          <w:b/>
        </w:rPr>
        <w:t>niewystępujących</w:t>
      </w:r>
      <w:r>
        <w:rPr>
          <w:rFonts w:eastAsia="Cambria" w:cs="Calibri"/>
        </w:rPr>
        <w:t xml:space="preserve"> w Rozporządzeniu KRI występują: .rar .gif .bmp .numbers .pages. </w:t>
      </w:r>
      <w:r>
        <w:rPr>
          <w:rFonts w:eastAsia="Cambria" w:cs="Calibri"/>
          <w:b/>
        </w:rPr>
        <w:t>Dokumenty złożone w takich plikach zostaną uznane za złożone nieskutecznie.</w:t>
      </w:r>
    </w:p>
    <w:p w14:paraId="65256F2B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 xml:space="preserve">Zamawiający zwraca uwagę na ograniczenia wielkości plików podpisywanych profilem zaufanym, który wynosi </w:t>
      </w:r>
      <w:r>
        <w:rPr>
          <w:rFonts w:eastAsia="Cambria" w:cs="Calibri"/>
          <w:b/>
        </w:rPr>
        <w:t>maksymalnie 10MB</w:t>
      </w:r>
      <w:r>
        <w:rPr>
          <w:rFonts w:eastAsia="Cambria" w:cs="Calibri"/>
        </w:rPr>
        <w:t xml:space="preserve">, oraz na ograniczenie wielkości plików podpisywanych w aplikacji eDoApp służącej do składania podpisu osobistego, który wynosi </w:t>
      </w:r>
      <w:r>
        <w:rPr>
          <w:rFonts w:eastAsia="Cambria" w:cs="Calibri"/>
          <w:b/>
        </w:rPr>
        <w:t>maksymalnie 5MB.</w:t>
      </w:r>
    </w:p>
    <w:p w14:paraId="6826A1D4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W przypadku stosowania przez wykonawcę kwalifikowanego podpisu elektronicznego:</w:t>
      </w:r>
    </w:p>
    <w:p w14:paraId="2D1B40B9" w14:textId="77777777" w:rsidR="006A1004" w:rsidRDefault="006A1004">
      <w:pPr>
        <w:numPr>
          <w:ilvl w:val="1"/>
          <w:numId w:val="15"/>
        </w:numPr>
        <w:tabs>
          <w:tab w:val="left" w:pos="851"/>
        </w:tabs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 xml:space="preserve">Ze względu na niskie ryzyko naruszenia integralności pliku oraz łatwiejszą weryfikację podpisu zamawiający zaleca, w miarę możliwości, </w:t>
      </w:r>
      <w:r>
        <w:rPr>
          <w:rFonts w:eastAsia="Cambria" w:cs="Calibri"/>
          <w:b/>
        </w:rPr>
        <w:t xml:space="preserve">przekonwertowanie plików składających </w:t>
      </w:r>
      <w:r>
        <w:rPr>
          <w:rFonts w:eastAsia="Cambria" w:cs="Calibri"/>
          <w:b/>
        </w:rPr>
        <w:lastRenderedPageBreak/>
        <w:t xml:space="preserve">się na ofertę na format .pdf  i opatrzenie ich podpisem kwalifikowanym w formacie PAdES. </w:t>
      </w:r>
    </w:p>
    <w:p w14:paraId="098EB29B" w14:textId="77777777" w:rsidR="006A1004" w:rsidRDefault="006A1004">
      <w:pPr>
        <w:numPr>
          <w:ilvl w:val="1"/>
          <w:numId w:val="15"/>
        </w:numPr>
        <w:tabs>
          <w:tab w:val="left" w:pos="851"/>
        </w:tabs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 xml:space="preserve">Pliki w innych formatach niż PDF </w:t>
      </w:r>
      <w:r>
        <w:rPr>
          <w:rFonts w:eastAsia="Cambria" w:cs="Calibri"/>
          <w:b/>
        </w:rPr>
        <w:t>zaleca się opatrzyć podpisem w formacie XAdES o typie zewnętrznym</w:t>
      </w:r>
      <w:r>
        <w:rPr>
          <w:rFonts w:eastAsia="Cambria" w:cs="Calibri"/>
        </w:rPr>
        <w:t>. Wykonawca powinien pamiętać, aby plik z podpisem przekazywać łącznie z dokumentem podpisywanym.</w:t>
      </w:r>
    </w:p>
    <w:p w14:paraId="42669D08" w14:textId="77777777" w:rsidR="006A1004" w:rsidRDefault="006A1004">
      <w:pPr>
        <w:numPr>
          <w:ilvl w:val="1"/>
          <w:numId w:val="15"/>
        </w:numPr>
        <w:tabs>
          <w:tab w:val="left" w:pos="851"/>
        </w:tabs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>Zamawiający rekomenduje wykorzystanie podpisu z kwalifikowanym znacznikiem czasu.</w:t>
      </w:r>
    </w:p>
    <w:p w14:paraId="75A302A3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Zamawiający zaleca aby</w:t>
      </w:r>
      <w:r>
        <w:rPr>
          <w:rFonts w:eastAsia="Cambria" w:cs="Calibri"/>
          <w:b/>
        </w:rPr>
        <w:t xml:space="preserve"> w przypadku podpisywania pliku przez kilka osób, stosować podpisy tego samego rodzaju.</w:t>
      </w:r>
      <w:r>
        <w:rPr>
          <w:rFonts w:eastAsia="Cambria" w:cs="Calibri"/>
        </w:rPr>
        <w:t xml:space="preserve"> Podpisywanie różnymi rodzajami podpisów np. osobistym i kwalifikowanym może doprowadzić do problemów w weryfikacji plików.</w:t>
      </w:r>
    </w:p>
    <w:p w14:paraId="09A9130A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Zamawiający zaleca, aby Wykonawca z odpowiednim wyprzedzeniem przetestował możliwość prawidłowego wykorzystania wybranej metody podpisania plików oferty.</w:t>
      </w:r>
    </w:p>
    <w:p w14:paraId="364C28CC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Ofertę należy przygotować z należytą starannością dla podmiotu ubiegającego się o udzielenie zamówienia publicznego i zachowaniem odpowiedniego odstępu czasu do zakończenia przyjmowania ofert/wniosków. Sugerujemy złożenie oferty na 24 godziny przed terminem składania ofert/wniosków.</w:t>
      </w:r>
    </w:p>
    <w:p w14:paraId="22C5DC7F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Podczas podpisywania plików zaleca się stosowanie algorytmu skrótu SHA2 zamiast SHA1.</w:t>
      </w:r>
    </w:p>
    <w:p w14:paraId="1BA8CB6E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Jeśli Wykonawca pakuje dokumenty np. w plik o rozszerzeniu .zip, zaleca się wcześniejsze podpisanie każdego ze skompresowanych plików.</w:t>
      </w:r>
    </w:p>
    <w:p w14:paraId="359105E4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 xml:space="preserve">Zamawiający zaleca aby </w:t>
      </w:r>
      <w:r>
        <w:rPr>
          <w:rFonts w:eastAsia="Cambria" w:cs="Calibri"/>
          <w:b/>
          <w:u w:val="single"/>
        </w:rPr>
        <w:t>nie</w:t>
      </w:r>
      <w:r>
        <w:rPr>
          <w:rFonts w:eastAsia="Cambria" w:cs="Calibri"/>
          <w:b/>
        </w:rPr>
        <w:t xml:space="preserve"> </w:t>
      </w:r>
      <w:r>
        <w:rPr>
          <w:rFonts w:eastAsia="Cambria" w:cs="Calibri"/>
        </w:rPr>
        <w:t>wprowadzać jakichkolwiek zmian w plikach po podpisaniu ich podpisem kwalifikowanym. Może to skutkować naruszeniem integralności plików co równoważne będzie z koniecznością odrzucenia oferty.</w:t>
      </w:r>
    </w:p>
    <w:p w14:paraId="179BC7E2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Wszystkie koszty związane z uczestnictwem w postępowaniu, w szczególności z przygotowaniem i złożeniem ofert ponosi Wykonawca składający ofertę. Zamawiający nie przewiduje zwrotu kosztów udziału w postępowaniu.</w:t>
      </w:r>
    </w:p>
    <w:p w14:paraId="4E4FEA97" w14:textId="77777777" w:rsidR="006A1004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Składanie ofert przez www.platformazakupowa.pl jest dla Wykonawców całkowicie bezpłatne.</w:t>
      </w:r>
    </w:p>
    <w:p w14:paraId="1B835B7E" w14:textId="759E799B" w:rsidR="00DD3D50" w:rsidRPr="00B07E33" w:rsidRDefault="006A1004">
      <w:pPr>
        <w:numPr>
          <w:ilvl w:val="0"/>
          <w:numId w:val="15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Dokumenty lub oświadczenia, o których mowa w rozporządzeniu w sprawie dokumentów, sporządzone w języku obcym są składane wraz z tłumaczeniem na język polski.</w:t>
      </w:r>
    </w:p>
    <w:p w14:paraId="4C3D5AA1" w14:textId="52087BB6" w:rsidR="006A1004" w:rsidRDefault="006A1004" w:rsidP="006A1004">
      <w:pPr>
        <w:spacing w:before="360" w:after="40" w:line="360" w:lineRule="auto"/>
        <w:ind w:left="426" w:hanging="426"/>
        <w:rPr>
          <w:rFonts w:eastAsia="Cambria" w:cs="Calibri"/>
          <w:b/>
        </w:rPr>
      </w:pPr>
      <w:r>
        <w:rPr>
          <w:rFonts w:eastAsia="Cambria" w:cs="Calibri"/>
          <w:b/>
        </w:rPr>
        <w:t>XIV.</w:t>
      </w:r>
      <w:r>
        <w:rPr>
          <w:rFonts w:eastAsia="Cambria" w:cs="Calibri"/>
          <w:b/>
        </w:rPr>
        <w:tab/>
        <w:t>OPIS SPOSOBU OBLICZENIA CENY OFERTY</w:t>
      </w:r>
      <w:r w:rsidR="00995F37">
        <w:rPr>
          <w:rFonts w:eastAsia="Cambria" w:cs="Calibri"/>
          <w:b/>
        </w:rPr>
        <w:t xml:space="preserve"> </w:t>
      </w:r>
    </w:p>
    <w:p w14:paraId="68CAC068" w14:textId="77777777" w:rsidR="006A1004" w:rsidRDefault="006A1004">
      <w:pPr>
        <w:numPr>
          <w:ilvl w:val="0"/>
          <w:numId w:val="16"/>
        </w:numPr>
        <w:suppressAutoHyphens/>
        <w:spacing w:after="0" w:line="360" w:lineRule="auto"/>
        <w:ind w:left="426" w:hanging="426"/>
        <w:rPr>
          <w:rFonts w:eastAsia="Cambria" w:cs="Calibri"/>
          <w:color w:val="000000"/>
        </w:rPr>
      </w:pPr>
      <w:r>
        <w:rPr>
          <w:rFonts w:eastAsia="Cambria" w:cs="Calibri"/>
          <w:color w:val="000000"/>
        </w:rPr>
        <w:t>Wynagrodzenie określone w ofercie jest wynagrodzeniem ryczałtowym.</w:t>
      </w:r>
    </w:p>
    <w:p w14:paraId="45444187" w14:textId="037516B0" w:rsidR="006A1004" w:rsidRDefault="006A1004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>
        <w:t>Wykonawca zobowiązany jest do przedstawienia w formularzu „OFERTA” (</w:t>
      </w:r>
      <w:r>
        <w:rPr>
          <w:b/>
        </w:rPr>
        <w:t xml:space="preserve">załącznik nr 1 </w:t>
      </w:r>
      <w:r>
        <w:t>do SWZ) cen ze wskazaniem wartości netto, kwoty podatku od towarów i usług VAT oraz wartości brutto, obejmującej zakres zamówienia.</w:t>
      </w:r>
    </w:p>
    <w:p w14:paraId="59DDE229" w14:textId="394AB523" w:rsidR="0038505F" w:rsidRDefault="0038505F">
      <w:pPr>
        <w:numPr>
          <w:ilvl w:val="0"/>
          <w:numId w:val="16"/>
        </w:numPr>
        <w:suppressAutoHyphens/>
        <w:spacing w:after="0" w:line="360" w:lineRule="auto"/>
        <w:rPr>
          <w:rFonts w:eastAsia="Cambria" w:cs="Calibri"/>
          <w:color w:val="000000"/>
        </w:rPr>
      </w:pPr>
      <w:bookmarkStart w:id="25" w:name="_Hlk150266394"/>
      <w:r w:rsidRPr="00A4052C">
        <w:rPr>
          <w:rFonts w:eastAsia="Cambria" w:cs="Calibri"/>
          <w:color w:val="000000"/>
        </w:rPr>
        <w:lastRenderedPageBreak/>
        <w:t>Cen</w:t>
      </w:r>
      <w:r w:rsidR="007B5780">
        <w:rPr>
          <w:rFonts w:eastAsia="Cambria" w:cs="Calibri"/>
          <w:color w:val="000000"/>
        </w:rPr>
        <w:t>y</w:t>
      </w:r>
      <w:r w:rsidRPr="00A4052C">
        <w:rPr>
          <w:rFonts w:eastAsia="Cambria" w:cs="Calibri"/>
          <w:color w:val="000000"/>
        </w:rPr>
        <w:t xml:space="preserve"> mus</w:t>
      </w:r>
      <w:r w:rsidR="00DC53EE">
        <w:rPr>
          <w:rFonts w:eastAsia="Cambria" w:cs="Calibri"/>
          <w:color w:val="000000"/>
        </w:rPr>
        <w:t>zą</w:t>
      </w:r>
      <w:r w:rsidRPr="00A4052C">
        <w:rPr>
          <w:rFonts w:eastAsia="Cambria" w:cs="Calibri"/>
          <w:color w:val="000000"/>
        </w:rPr>
        <w:t xml:space="preserve"> zawierać wszystkie koszty niezbędne do realizacji przedmiotu zamówienia wraz z </w:t>
      </w:r>
      <w:r w:rsidRPr="002540DA">
        <w:rPr>
          <w:rFonts w:eastAsia="Cambria" w:cs="Calibri"/>
          <w:color w:val="000000"/>
        </w:rPr>
        <w:t>pracami i czynnościami pomocniczymi niezbędnymi do prawidłowego wykonania przedmiotu zamówienia.</w:t>
      </w:r>
    </w:p>
    <w:bookmarkEnd w:id="25"/>
    <w:p w14:paraId="64FF45D7" w14:textId="77777777" w:rsidR="006A1004" w:rsidRDefault="006A1004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jc w:val="both"/>
        <w:rPr>
          <w:rFonts w:cs="Calibri"/>
        </w:rPr>
      </w:pPr>
      <w:r>
        <w:rPr>
          <w:rFonts w:cs="Calibri"/>
          <w:iCs/>
        </w:rPr>
        <w:t xml:space="preserve">Przy obliczeniu ceny oferty należy przyjąć </w:t>
      </w:r>
      <w:r w:rsidRPr="0038505F">
        <w:rPr>
          <w:rFonts w:cs="Calibri"/>
          <w:iCs/>
        </w:rPr>
        <w:t>23 %</w:t>
      </w:r>
      <w:r>
        <w:rPr>
          <w:rFonts w:cs="Calibri"/>
          <w:iCs/>
        </w:rPr>
        <w:t xml:space="preserve"> stawkę podatku od towarów i usług VAT.</w:t>
      </w:r>
    </w:p>
    <w:p w14:paraId="302743C4" w14:textId="77777777" w:rsidR="006A1004" w:rsidRDefault="006A1004">
      <w:pPr>
        <w:numPr>
          <w:ilvl w:val="0"/>
          <w:numId w:val="16"/>
        </w:numPr>
        <w:suppressAutoHyphens/>
        <w:spacing w:after="0" w:line="360" w:lineRule="auto"/>
        <w:ind w:left="426" w:hanging="426"/>
        <w:rPr>
          <w:rFonts w:eastAsia="Cambria" w:cs="Calibri"/>
          <w:color w:val="000000"/>
        </w:rPr>
      </w:pPr>
      <w:r>
        <w:rPr>
          <w:rFonts w:eastAsia="Cambria" w:cs="Calibri"/>
          <w:bCs/>
        </w:rPr>
        <w:t>Zamawiający w</w:t>
      </w:r>
      <w:r>
        <w:rPr>
          <w:rFonts w:eastAsia="Cambria" w:cs="Calibri"/>
        </w:rPr>
        <w:t>ymaga od Wykonawców szczegółowego sprawdzenia przedmiotu zamówienia, warunków wykonania zamówienia i skalkulowanie ceny oferty z należytą starannością.</w:t>
      </w:r>
    </w:p>
    <w:p w14:paraId="6D5F76F0" w14:textId="6089EADF" w:rsidR="006A1004" w:rsidRDefault="006A1004">
      <w:pPr>
        <w:numPr>
          <w:ilvl w:val="0"/>
          <w:numId w:val="16"/>
        </w:numPr>
        <w:suppressAutoHyphens/>
        <w:spacing w:after="0" w:line="360" w:lineRule="auto"/>
        <w:ind w:left="426" w:hanging="426"/>
        <w:rPr>
          <w:rFonts w:eastAsia="Cambria" w:cs="Calibri"/>
          <w:bCs/>
        </w:rPr>
      </w:pPr>
      <w:r>
        <w:rPr>
          <w:rFonts w:eastAsia="Cambria" w:cs="Calibri"/>
        </w:rPr>
        <w:t>Cen</w:t>
      </w:r>
      <w:r w:rsidR="00DC53EE">
        <w:rPr>
          <w:rFonts w:eastAsia="Cambria" w:cs="Calibri"/>
        </w:rPr>
        <w:t>a</w:t>
      </w:r>
      <w:r>
        <w:rPr>
          <w:rFonts w:eastAsia="Cambria" w:cs="Calibri"/>
        </w:rPr>
        <w:t xml:space="preserve"> oferty powinna być wyrażona w złotych polskich (PLN) z dokładnością do dwóch miejsc po przecinku.</w:t>
      </w:r>
    </w:p>
    <w:p w14:paraId="0262D2FF" w14:textId="77777777" w:rsidR="006A1004" w:rsidRDefault="006A1004">
      <w:pPr>
        <w:numPr>
          <w:ilvl w:val="0"/>
          <w:numId w:val="16"/>
        </w:numPr>
        <w:suppressAutoHyphens/>
        <w:spacing w:after="0" w:line="360" w:lineRule="auto"/>
        <w:ind w:left="426" w:hanging="426"/>
        <w:rPr>
          <w:rFonts w:eastAsia="Cambria" w:cs="Calibri"/>
          <w:bCs/>
        </w:rPr>
      </w:pPr>
      <w:r>
        <w:rPr>
          <w:rFonts w:eastAsia="Cambria" w:cs="Calibri"/>
        </w:rPr>
        <w:t>Zamawiający nie przewiduje rozliczeń w walucie obcej.</w:t>
      </w:r>
    </w:p>
    <w:p w14:paraId="24453337" w14:textId="77777777" w:rsidR="006A1004" w:rsidRDefault="006A1004">
      <w:pPr>
        <w:numPr>
          <w:ilvl w:val="0"/>
          <w:numId w:val="16"/>
        </w:numPr>
        <w:suppressAutoHyphens/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 xml:space="preserve">Jeżeli w postępowaniu złożona będzie oferta, której wybór prowadziłby do powstania u Zamawiającego obowiązku podatkowego zgodnie z ustawą o podatku od towarów i usług, dla celów zastosowania kryterium ceny Zamawiający dolicza do przedstawionej w tej ofercie ceny kwotę podatku od towarów i usług, którą miałby obowiązek rozliczyć. </w:t>
      </w:r>
    </w:p>
    <w:p w14:paraId="0DCA8FC4" w14:textId="77777777" w:rsidR="006A1004" w:rsidRDefault="006A1004">
      <w:pPr>
        <w:numPr>
          <w:ilvl w:val="0"/>
          <w:numId w:val="16"/>
        </w:numPr>
        <w:suppressAutoHyphens/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W ofercie Wykonawca ma obowiązek:</w:t>
      </w:r>
    </w:p>
    <w:p w14:paraId="2EFA00F6" w14:textId="77777777" w:rsidR="006A1004" w:rsidRDefault="006A1004">
      <w:pPr>
        <w:numPr>
          <w:ilvl w:val="1"/>
          <w:numId w:val="16"/>
        </w:numPr>
        <w:tabs>
          <w:tab w:val="left" w:pos="851"/>
        </w:tabs>
        <w:suppressAutoHyphens/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 xml:space="preserve">poinformowania Zamawiającego, że wybór jego oferty będzie prowadził do powstania u Zamawiającego obowiązku podatkowego, </w:t>
      </w:r>
    </w:p>
    <w:p w14:paraId="48039E08" w14:textId="77777777" w:rsidR="006A1004" w:rsidRDefault="006A1004">
      <w:pPr>
        <w:numPr>
          <w:ilvl w:val="1"/>
          <w:numId w:val="16"/>
        </w:numPr>
        <w:tabs>
          <w:tab w:val="left" w:pos="851"/>
        </w:tabs>
        <w:suppressAutoHyphens/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 xml:space="preserve">wskazania nazwy (rodzaju) towaru lub usługi, których dostawa lub świadczenie będą prowadziły do powstania obowiązku podatkowego, </w:t>
      </w:r>
    </w:p>
    <w:p w14:paraId="4DD26961" w14:textId="77777777" w:rsidR="006A1004" w:rsidRDefault="006A1004">
      <w:pPr>
        <w:numPr>
          <w:ilvl w:val="1"/>
          <w:numId w:val="16"/>
        </w:numPr>
        <w:tabs>
          <w:tab w:val="left" w:pos="851"/>
        </w:tabs>
        <w:suppressAutoHyphens/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 xml:space="preserve">wskazania wartości towaru lub usługi objętego obowiązkiem podatkowym zamawiającego, bez kwoty podatku, </w:t>
      </w:r>
    </w:p>
    <w:p w14:paraId="1C218B3A" w14:textId="77777777" w:rsidR="006A1004" w:rsidRDefault="006A1004">
      <w:pPr>
        <w:numPr>
          <w:ilvl w:val="1"/>
          <w:numId w:val="16"/>
        </w:numPr>
        <w:tabs>
          <w:tab w:val="left" w:pos="851"/>
        </w:tabs>
        <w:suppressAutoHyphens/>
        <w:spacing w:after="0" w:line="360" w:lineRule="auto"/>
        <w:ind w:left="851" w:hanging="425"/>
        <w:rPr>
          <w:rFonts w:eastAsia="Cambria" w:cs="Calibri"/>
        </w:rPr>
      </w:pPr>
      <w:r>
        <w:rPr>
          <w:rFonts w:eastAsia="Cambria" w:cs="Calibri"/>
        </w:rPr>
        <w:t>wskazania stawki podatku od towarów i usług, która zgodnie z wiedzą wykonawcy, będzie miała zastosowanie.</w:t>
      </w:r>
    </w:p>
    <w:p w14:paraId="4DE6F381" w14:textId="77777777" w:rsidR="006A1004" w:rsidRDefault="006A1004">
      <w:pPr>
        <w:numPr>
          <w:ilvl w:val="0"/>
          <w:numId w:val="16"/>
        </w:numPr>
        <w:suppressAutoHyphens/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>Wzór Formularza OFERTA został opracowany przy założeniu, iż wybór oferty nie będzie prowadzić do powstania u Zamawiającego obowiązku podatkowego w zakresie podatku VAT. W przypadku, gdy Wykonawca zobowiązany jest złożyć oświadczenie o powstaniu u Zamawiającego obowiązku podatkowego, to winien odpowiednio zmodyfikować w tym zakresie treść formularza OFERTA.</w:t>
      </w:r>
    </w:p>
    <w:p w14:paraId="301887FC" w14:textId="1DA56930" w:rsidR="006A1004" w:rsidRDefault="006A1004">
      <w:pPr>
        <w:numPr>
          <w:ilvl w:val="0"/>
          <w:numId w:val="16"/>
        </w:numPr>
        <w:suppressAutoHyphens/>
        <w:spacing w:after="0" w:line="360" w:lineRule="auto"/>
        <w:rPr>
          <w:rFonts w:eastAsia="Cambria" w:cs="Calibri"/>
        </w:rPr>
      </w:pPr>
      <w:r>
        <w:rPr>
          <w:rFonts w:eastAsia="Cambria" w:cs="Calibri"/>
        </w:rPr>
        <w:t xml:space="preserve">Sposób zapłaty i rozliczenia za realizację niniejszego zamówienia określone zostały we </w:t>
      </w:r>
      <w:r w:rsidR="008A0D28">
        <w:rPr>
          <w:rFonts w:eastAsia="Cambria" w:cs="Calibri"/>
        </w:rPr>
        <w:t>wzorze</w:t>
      </w:r>
      <w:r w:rsidR="007B5780">
        <w:rPr>
          <w:rFonts w:eastAsia="Cambria" w:cs="Calibri"/>
        </w:rPr>
        <w:t xml:space="preserve"> </w:t>
      </w:r>
      <w:r>
        <w:rPr>
          <w:rFonts w:eastAsia="Cambria" w:cs="Calibri"/>
        </w:rPr>
        <w:t>um</w:t>
      </w:r>
      <w:r w:rsidR="007B5780">
        <w:rPr>
          <w:rFonts w:eastAsia="Cambria" w:cs="Calibri"/>
        </w:rPr>
        <w:t>owy</w:t>
      </w:r>
      <w:r>
        <w:rPr>
          <w:rFonts w:eastAsia="Cambria" w:cs="Calibri"/>
        </w:rPr>
        <w:t xml:space="preserve"> – </w:t>
      </w:r>
      <w:r>
        <w:rPr>
          <w:rFonts w:eastAsia="Cambria" w:cs="Calibri"/>
          <w:b/>
          <w:bCs/>
        </w:rPr>
        <w:t>załącznik nr 3</w:t>
      </w:r>
      <w:r w:rsidR="008A0D28">
        <w:rPr>
          <w:rFonts w:eastAsia="Cambria" w:cs="Calibri"/>
          <w:b/>
          <w:bCs/>
        </w:rPr>
        <w:t xml:space="preserve">  </w:t>
      </w:r>
      <w:r>
        <w:rPr>
          <w:rFonts w:eastAsia="Cambria" w:cs="Calibri"/>
          <w:b/>
          <w:bCs/>
        </w:rPr>
        <w:t>do SWZ</w:t>
      </w:r>
      <w:r>
        <w:rPr>
          <w:rFonts w:eastAsia="Cambria" w:cs="Calibri"/>
        </w:rPr>
        <w:t>.</w:t>
      </w:r>
    </w:p>
    <w:p w14:paraId="1FCDF39D" w14:textId="102A4FCC" w:rsidR="00DD3D50" w:rsidRDefault="006A1004" w:rsidP="006A1004">
      <w:pPr>
        <w:spacing w:before="360" w:after="40" w:line="360" w:lineRule="auto"/>
        <w:ind w:left="568" w:hanging="568"/>
        <w:rPr>
          <w:rFonts w:eastAsia="Cambria" w:cs="Calibri"/>
          <w:b/>
        </w:rPr>
      </w:pPr>
      <w:r>
        <w:rPr>
          <w:rFonts w:eastAsia="Cambria" w:cs="Calibri"/>
          <w:b/>
        </w:rPr>
        <w:t>XV.</w:t>
      </w:r>
      <w:r>
        <w:rPr>
          <w:rFonts w:eastAsia="Cambria" w:cs="Calibri"/>
          <w:b/>
        </w:rPr>
        <w:tab/>
      </w:r>
      <w:r w:rsidR="00DD3D50">
        <w:rPr>
          <w:rFonts w:eastAsia="Cambria" w:cs="Calibri"/>
          <w:b/>
        </w:rPr>
        <w:t>WYMAGANIA DOTYCZĄCE WADIUM</w:t>
      </w:r>
    </w:p>
    <w:p w14:paraId="46649295" w14:textId="6878DE39" w:rsidR="00710C12" w:rsidRPr="003459D1" w:rsidRDefault="00DD3D50" w:rsidP="003459D1">
      <w:pPr>
        <w:spacing w:after="40" w:line="360" w:lineRule="auto"/>
        <w:ind w:left="568" w:hanging="568"/>
        <w:rPr>
          <w:rFonts w:eastAsia="Cambria" w:cs="Calibri"/>
          <w:bCs/>
        </w:rPr>
      </w:pPr>
      <w:r w:rsidRPr="00644693">
        <w:rPr>
          <w:rFonts w:eastAsia="Cambria" w:cs="Calibri"/>
          <w:bCs/>
        </w:rPr>
        <w:t>Zamawiający nie żąda zabezpieczenia oferty wadium.</w:t>
      </w:r>
    </w:p>
    <w:p w14:paraId="1FACC239" w14:textId="77777777" w:rsidR="002665A0" w:rsidRDefault="002665A0" w:rsidP="006A1004">
      <w:pPr>
        <w:spacing w:before="360" w:after="40" w:line="360" w:lineRule="auto"/>
        <w:ind w:left="568" w:hanging="568"/>
        <w:rPr>
          <w:rFonts w:eastAsia="Cambria" w:cs="Calibri"/>
          <w:b/>
        </w:rPr>
      </w:pPr>
    </w:p>
    <w:p w14:paraId="787EDCAA" w14:textId="36D18A20" w:rsidR="006A1004" w:rsidRDefault="00DD3D50" w:rsidP="006A1004">
      <w:pPr>
        <w:spacing w:before="360" w:after="40" w:line="360" w:lineRule="auto"/>
        <w:ind w:left="568" w:hanging="568"/>
        <w:rPr>
          <w:rFonts w:eastAsia="Cambria" w:cs="Calibri"/>
          <w:b/>
        </w:rPr>
      </w:pPr>
      <w:r>
        <w:rPr>
          <w:rFonts w:eastAsia="Cambria" w:cs="Calibri"/>
          <w:b/>
        </w:rPr>
        <w:lastRenderedPageBreak/>
        <w:t xml:space="preserve">XVI. </w:t>
      </w:r>
      <w:r w:rsidR="006A1004">
        <w:rPr>
          <w:rFonts w:eastAsia="Cambria" w:cs="Calibri"/>
          <w:b/>
        </w:rPr>
        <w:t>TERMIN ZWIĄZANIA OFERTĄ</w:t>
      </w:r>
    </w:p>
    <w:p w14:paraId="35E4668F" w14:textId="1E47081E" w:rsidR="006A1004" w:rsidRDefault="006A1004">
      <w:pPr>
        <w:numPr>
          <w:ilvl w:val="0"/>
          <w:numId w:val="17"/>
        </w:numPr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Wykonawca będzie związany ofertą od dnia upływu terminu składania ofert, przy czym pierwszym dniem terminu związania ofertą jest dzień, w którym upływa termin składania ofert, przez okres </w:t>
      </w:r>
      <w:r>
        <w:rPr>
          <w:rFonts w:eastAsia="Times New Roman" w:cs="Calibri"/>
          <w:b/>
          <w:lang w:eastAsia="pl-PL"/>
        </w:rPr>
        <w:t xml:space="preserve">30 dni, tj. do dnia </w:t>
      </w:r>
      <w:r w:rsidR="00F246D1">
        <w:rPr>
          <w:rFonts w:eastAsia="Times New Roman" w:cs="Calibri"/>
          <w:b/>
          <w:lang w:eastAsia="pl-PL"/>
        </w:rPr>
        <w:t>2</w:t>
      </w:r>
      <w:r w:rsidR="00EC43D6">
        <w:rPr>
          <w:rFonts w:eastAsia="Times New Roman" w:cs="Calibri"/>
          <w:b/>
          <w:lang w:eastAsia="pl-PL"/>
        </w:rPr>
        <w:t>4</w:t>
      </w:r>
      <w:r w:rsidR="00F246D1">
        <w:rPr>
          <w:rFonts w:eastAsia="Times New Roman" w:cs="Calibri"/>
          <w:b/>
          <w:lang w:eastAsia="pl-PL"/>
        </w:rPr>
        <w:t>.</w:t>
      </w:r>
      <w:r w:rsidR="00902F7D">
        <w:rPr>
          <w:rFonts w:eastAsia="Times New Roman" w:cs="Calibri"/>
          <w:b/>
          <w:lang w:eastAsia="pl-PL"/>
        </w:rPr>
        <w:t>0</w:t>
      </w:r>
      <w:r w:rsidR="008A0D28">
        <w:rPr>
          <w:rFonts w:eastAsia="Times New Roman" w:cs="Calibri"/>
          <w:b/>
          <w:lang w:eastAsia="pl-PL"/>
        </w:rPr>
        <w:t>4</w:t>
      </w:r>
      <w:r w:rsidR="00902F7D">
        <w:rPr>
          <w:rFonts w:eastAsia="Times New Roman" w:cs="Calibri"/>
          <w:b/>
          <w:lang w:eastAsia="pl-PL"/>
        </w:rPr>
        <w:t>.</w:t>
      </w:r>
      <w:r>
        <w:rPr>
          <w:rFonts w:eastAsia="Times New Roman" w:cs="Calibri"/>
          <w:b/>
          <w:lang w:eastAsia="pl-PL"/>
        </w:rPr>
        <w:t>202</w:t>
      </w:r>
      <w:r w:rsidR="0038505F">
        <w:rPr>
          <w:rFonts w:eastAsia="Times New Roman" w:cs="Calibri"/>
          <w:b/>
          <w:lang w:eastAsia="pl-PL"/>
        </w:rPr>
        <w:t>5</w:t>
      </w:r>
      <w:r>
        <w:rPr>
          <w:rFonts w:eastAsia="Times New Roman" w:cs="Calibri"/>
          <w:b/>
          <w:lang w:eastAsia="pl-PL"/>
        </w:rPr>
        <w:t xml:space="preserve"> r.</w:t>
      </w:r>
    </w:p>
    <w:p w14:paraId="163F5F15" w14:textId="77777777" w:rsidR="006A1004" w:rsidRDefault="006A1004">
      <w:pPr>
        <w:numPr>
          <w:ilvl w:val="0"/>
          <w:numId w:val="17"/>
        </w:numPr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W przypadku gdy wybór najkorzystniejszej oferty nie nastąpi przed upływem </w:t>
      </w:r>
      <w:r>
        <w:rPr>
          <w:rFonts w:eastAsia="Times New Roman" w:cs="Calibri"/>
          <w:iCs/>
          <w:lang w:eastAsia="pl-PL"/>
        </w:rPr>
        <w:t>terminu związania</w:t>
      </w:r>
      <w:r>
        <w:rPr>
          <w:rFonts w:eastAsia="Times New Roman" w:cs="Calibri"/>
          <w:lang w:eastAsia="pl-PL"/>
        </w:rPr>
        <w:t xml:space="preserve"> ofertą, o którym mowa w pkt 1 niniejszego rozdziału, Zamawiający przed upływem </w:t>
      </w:r>
      <w:r>
        <w:rPr>
          <w:rFonts w:eastAsia="Times New Roman" w:cs="Calibri"/>
          <w:iCs/>
          <w:lang w:eastAsia="pl-PL"/>
        </w:rPr>
        <w:t>terminu związania</w:t>
      </w:r>
      <w:r>
        <w:rPr>
          <w:rFonts w:eastAsia="Times New Roman" w:cs="Calibri"/>
          <w:lang w:eastAsia="pl-PL"/>
        </w:rPr>
        <w:t xml:space="preserve"> ofertą, zwróci się jednokrotnie do Wykonawców o wyrażenie zgody na przedłużenie tego terminu o wskazywany przez niego okres, nie dłuższy niż 30 dni.</w:t>
      </w:r>
    </w:p>
    <w:p w14:paraId="182F6805" w14:textId="77777777" w:rsidR="006A1004" w:rsidRDefault="006A1004">
      <w:pPr>
        <w:numPr>
          <w:ilvl w:val="0"/>
          <w:numId w:val="17"/>
        </w:numPr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Przedłużenie </w:t>
      </w:r>
      <w:r>
        <w:rPr>
          <w:rFonts w:eastAsia="Times New Roman" w:cs="Calibri"/>
          <w:iCs/>
          <w:lang w:eastAsia="pl-PL"/>
        </w:rPr>
        <w:t>terminu</w:t>
      </w:r>
      <w:r>
        <w:rPr>
          <w:rFonts w:eastAsia="Times New Roman" w:cs="Calibri"/>
          <w:i/>
          <w:iCs/>
          <w:lang w:eastAsia="pl-PL"/>
        </w:rPr>
        <w:t xml:space="preserve"> </w:t>
      </w:r>
      <w:r>
        <w:rPr>
          <w:rFonts w:eastAsia="Times New Roman" w:cs="Calibri"/>
          <w:iCs/>
          <w:lang w:eastAsia="pl-PL"/>
        </w:rPr>
        <w:t>związania</w:t>
      </w:r>
      <w:r>
        <w:rPr>
          <w:rFonts w:eastAsia="Times New Roman" w:cs="Calibri"/>
          <w:lang w:eastAsia="pl-PL"/>
        </w:rPr>
        <w:t xml:space="preserve"> ofertą, o którym mowa w ust. 2, wymaga złożenia przez Wykonawcę pisemnego oświadczenia o wyrażeniu zgody na przedłużenie </w:t>
      </w:r>
      <w:r>
        <w:rPr>
          <w:rFonts w:eastAsia="Times New Roman" w:cs="Calibri"/>
          <w:iCs/>
          <w:lang w:eastAsia="pl-PL"/>
        </w:rPr>
        <w:t>terminu związania</w:t>
      </w:r>
      <w:r>
        <w:rPr>
          <w:rFonts w:eastAsia="Times New Roman" w:cs="Calibri"/>
          <w:lang w:eastAsia="pl-PL"/>
        </w:rPr>
        <w:t xml:space="preserve"> ofertą.</w:t>
      </w:r>
    </w:p>
    <w:p w14:paraId="6DB654EA" w14:textId="77777777" w:rsidR="006A1004" w:rsidRDefault="006A1004">
      <w:pPr>
        <w:numPr>
          <w:ilvl w:val="0"/>
          <w:numId w:val="17"/>
        </w:numPr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W przypadku gdy Zamawiający żąda wniesienia wadium, przedłużenie </w:t>
      </w:r>
      <w:r>
        <w:rPr>
          <w:rFonts w:eastAsia="Times New Roman" w:cs="Calibri"/>
          <w:iCs/>
          <w:lang w:eastAsia="pl-PL"/>
        </w:rPr>
        <w:t>terminu związania</w:t>
      </w:r>
      <w:r>
        <w:rPr>
          <w:rFonts w:eastAsia="Times New Roman" w:cs="Calibri"/>
          <w:lang w:eastAsia="pl-PL"/>
        </w:rPr>
        <w:t xml:space="preserve"> ofertą, o którym mowa w ust. 2, następuje wraz z przedłużeniem okresu ważności wadium albo, jeżeli nie jest to możliwe, z wniesieniem nowego wadium na przedłużony okres związania ofertą.</w:t>
      </w:r>
    </w:p>
    <w:p w14:paraId="06E491B1" w14:textId="77777777" w:rsidR="006A1004" w:rsidRDefault="006A1004">
      <w:pPr>
        <w:numPr>
          <w:ilvl w:val="0"/>
          <w:numId w:val="17"/>
        </w:numPr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Odmowa wyrażenia zgody na przedłużenie terminu związania ofertą nie powoduje utraty wadium.</w:t>
      </w:r>
    </w:p>
    <w:p w14:paraId="09B5F05F" w14:textId="77777777" w:rsidR="006A1004" w:rsidRDefault="006A1004">
      <w:pPr>
        <w:numPr>
          <w:ilvl w:val="0"/>
          <w:numId w:val="17"/>
        </w:numPr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Odmowa wyrażenia zgody na przedłużenie terminu związania ofertą powoduje odrzucenie oferty na podstawie art. 226 ust. 1 pkt 12 ustawy Pzp.</w:t>
      </w:r>
    </w:p>
    <w:p w14:paraId="23D3216A" w14:textId="1A77194B" w:rsidR="006A1004" w:rsidRDefault="006A1004" w:rsidP="006A1004">
      <w:pPr>
        <w:spacing w:before="360" w:after="40" w:line="360" w:lineRule="auto"/>
        <w:ind w:left="568" w:hanging="568"/>
        <w:rPr>
          <w:rFonts w:eastAsia="Cambria" w:cs="Calibri"/>
          <w:b/>
        </w:rPr>
      </w:pPr>
      <w:r>
        <w:rPr>
          <w:rFonts w:eastAsia="Cambria" w:cs="Calibri"/>
          <w:b/>
        </w:rPr>
        <w:t>XVI</w:t>
      </w:r>
      <w:r w:rsidR="00DD3D50">
        <w:rPr>
          <w:rFonts w:eastAsia="Cambria" w:cs="Calibri"/>
          <w:b/>
        </w:rPr>
        <w:t>I</w:t>
      </w:r>
      <w:r>
        <w:rPr>
          <w:rFonts w:eastAsia="Cambria" w:cs="Calibri"/>
          <w:b/>
        </w:rPr>
        <w:t>.</w:t>
      </w:r>
      <w:r>
        <w:rPr>
          <w:rFonts w:eastAsia="Cambria" w:cs="Calibri"/>
          <w:b/>
        </w:rPr>
        <w:tab/>
        <w:t>SPOSÓB ORAZ TERMIN SKŁADANIA I OTWARCIA OFERT</w:t>
      </w:r>
    </w:p>
    <w:p w14:paraId="75B59C1F" w14:textId="74A771B5" w:rsidR="006A1004" w:rsidRDefault="006A1004">
      <w:pPr>
        <w:numPr>
          <w:ilvl w:val="0"/>
          <w:numId w:val="18"/>
        </w:numPr>
        <w:spacing w:after="0" w:line="360" w:lineRule="auto"/>
        <w:ind w:left="426" w:hanging="426"/>
        <w:rPr>
          <w:rFonts w:eastAsia="Cambria" w:cs="Calibri"/>
          <w:strike/>
        </w:rPr>
      </w:pPr>
      <w:r>
        <w:rPr>
          <w:rFonts w:eastAsia="Cambria" w:cs="Calibri"/>
        </w:rPr>
        <w:t xml:space="preserve">Ofertę wraz z wymaganymi dokumentami należy złożyć za pośrednictwem Platformy zakupowej </w:t>
      </w:r>
      <w:hyperlink r:id="rId35" w:history="1">
        <w:r>
          <w:rPr>
            <w:rStyle w:val="Hipercze"/>
            <w:rFonts w:eastAsia="Cambria" w:cs="Calibri"/>
            <w:color w:val="4472C4"/>
          </w:rPr>
          <w:t>https://platformazakupowa.pl/pn/zimslupsk</w:t>
        </w:r>
      </w:hyperlink>
      <w:r>
        <w:rPr>
          <w:rFonts w:eastAsia="Cambria" w:cs="Calibri"/>
          <w:b/>
          <w:bCs/>
        </w:rPr>
        <w:t xml:space="preserve"> </w:t>
      </w:r>
      <w:r w:rsidRPr="003459D1">
        <w:rPr>
          <w:rFonts w:eastAsia="Cambria" w:cs="Calibri"/>
          <w:b/>
        </w:rPr>
        <w:t>do dnia</w:t>
      </w:r>
      <w:r>
        <w:rPr>
          <w:rFonts w:eastAsia="Cambria" w:cs="Calibri"/>
          <w:b/>
        </w:rPr>
        <w:t xml:space="preserve"> </w:t>
      </w:r>
      <w:r w:rsidR="00F246D1">
        <w:rPr>
          <w:rFonts w:eastAsia="Cambria" w:cs="Calibri"/>
          <w:b/>
        </w:rPr>
        <w:t>2</w:t>
      </w:r>
      <w:r w:rsidR="00EC43D6">
        <w:rPr>
          <w:rFonts w:eastAsia="Cambria" w:cs="Calibri"/>
          <w:b/>
        </w:rPr>
        <w:t>6</w:t>
      </w:r>
      <w:r w:rsidR="00F246D1">
        <w:rPr>
          <w:rFonts w:eastAsia="Cambria" w:cs="Calibri"/>
          <w:b/>
        </w:rPr>
        <w:t>.</w:t>
      </w:r>
      <w:r w:rsidR="00902F7D">
        <w:rPr>
          <w:rFonts w:eastAsia="Cambria" w:cs="Calibri"/>
          <w:b/>
        </w:rPr>
        <w:t>0</w:t>
      </w:r>
      <w:r w:rsidR="008A0D28">
        <w:rPr>
          <w:rFonts w:eastAsia="Cambria" w:cs="Calibri"/>
          <w:b/>
        </w:rPr>
        <w:t>3</w:t>
      </w:r>
      <w:r w:rsidR="00902F7D">
        <w:rPr>
          <w:rFonts w:eastAsia="Cambria" w:cs="Calibri"/>
          <w:b/>
        </w:rPr>
        <w:t>.</w:t>
      </w:r>
      <w:r>
        <w:rPr>
          <w:rFonts w:eastAsia="Cambria" w:cs="Calibri"/>
          <w:b/>
        </w:rPr>
        <w:t>202</w:t>
      </w:r>
      <w:r w:rsidR="007530B7">
        <w:rPr>
          <w:rFonts w:eastAsia="Cambria" w:cs="Calibri"/>
          <w:b/>
        </w:rPr>
        <w:t>5</w:t>
      </w:r>
      <w:r>
        <w:rPr>
          <w:rFonts w:eastAsia="Cambria" w:cs="Calibri"/>
          <w:b/>
        </w:rPr>
        <w:t xml:space="preserve"> r. </w:t>
      </w:r>
      <w:r>
        <w:rPr>
          <w:rFonts w:eastAsia="Cambria" w:cs="Calibri"/>
          <w:bCs/>
        </w:rPr>
        <w:t>do godziny</w:t>
      </w:r>
      <w:r>
        <w:rPr>
          <w:rFonts w:eastAsia="Cambria" w:cs="Calibri"/>
          <w:b/>
        </w:rPr>
        <w:t xml:space="preserve"> 10:00</w:t>
      </w:r>
      <w:r>
        <w:rPr>
          <w:rFonts w:eastAsia="Cambria" w:cs="Calibri"/>
        </w:rPr>
        <w:t>.</w:t>
      </w:r>
    </w:p>
    <w:p w14:paraId="53334F71" w14:textId="7240A4F4" w:rsidR="006A1004" w:rsidRDefault="006A1004">
      <w:pPr>
        <w:numPr>
          <w:ilvl w:val="0"/>
          <w:numId w:val="18"/>
        </w:numPr>
        <w:spacing w:after="0" w:line="360" w:lineRule="auto"/>
        <w:ind w:left="426" w:hanging="426"/>
        <w:rPr>
          <w:rFonts w:eastAsia="Cambria" w:cs="Calibri"/>
          <w:strike/>
        </w:rPr>
      </w:pPr>
      <w:r>
        <w:rPr>
          <w:rFonts w:eastAsia="Cambria" w:cs="Calibri"/>
        </w:rPr>
        <w:t xml:space="preserve">Otwarcie ofert nastąpi </w:t>
      </w:r>
      <w:r w:rsidRPr="003459D1">
        <w:rPr>
          <w:rFonts w:eastAsia="Cambria" w:cs="Calibri"/>
          <w:b/>
          <w:bCs/>
        </w:rPr>
        <w:t>w dniu</w:t>
      </w:r>
      <w:r w:rsidR="00902F7D">
        <w:rPr>
          <w:rFonts w:eastAsia="Cambria" w:cs="Calibri"/>
          <w:b/>
          <w:bCs/>
        </w:rPr>
        <w:t xml:space="preserve"> </w:t>
      </w:r>
      <w:r w:rsidR="00F246D1">
        <w:rPr>
          <w:rFonts w:eastAsia="Cambria" w:cs="Calibri"/>
          <w:b/>
          <w:bCs/>
        </w:rPr>
        <w:t>2</w:t>
      </w:r>
      <w:r w:rsidR="00EC43D6">
        <w:rPr>
          <w:rFonts w:eastAsia="Cambria" w:cs="Calibri"/>
          <w:b/>
          <w:bCs/>
        </w:rPr>
        <w:t>6</w:t>
      </w:r>
      <w:r w:rsidR="00F246D1">
        <w:rPr>
          <w:rFonts w:eastAsia="Cambria" w:cs="Calibri"/>
          <w:b/>
          <w:bCs/>
        </w:rPr>
        <w:t>.</w:t>
      </w:r>
      <w:r w:rsidR="00902F7D">
        <w:rPr>
          <w:rFonts w:eastAsia="Cambria" w:cs="Calibri"/>
          <w:b/>
          <w:bCs/>
        </w:rPr>
        <w:t>0</w:t>
      </w:r>
      <w:r w:rsidR="008A0D28">
        <w:rPr>
          <w:rFonts w:eastAsia="Cambria" w:cs="Calibri"/>
          <w:b/>
          <w:bCs/>
        </w:rPr>
        <w:t>3</w:t>
      </w:r>
      <w:r w:rsidR="00902F7D">
        <w:rPr>
          <w:rFonts w:eastAsia="Cambria" w:cs="Calibri"/>
          <w:b/>
          <w:bCs/>
        </w:rPr>
        <w:t>.</w:t>
      </w:r>
      <w:r>
        <w:rPr>
          <w:rFonts w:eastAsia="Cambria" w:cs="Calibri"/>
          <w:b/>
          <w:bCs/>
        </w:rPr>
        <w:t>202</w:t>
      </w:r>
      <w:r w:rsidR="007530B7">
        <w:rPr>
          <w:rFonts w:eastAsia="Cambria" w:cs="Calibri"/>
          <w:b/>
          <w:bCs/>
        </w:rPr>
        <w:t>5</w:t>
      </w:r>
      <w:r>
        <w:rPr>
          <w:rFonts w:eastAsia="Cambria" w:cs="Calibri"/>
          <w:b/>
          <w:bCs/>
        </w:rPr>
        <w:t xml:space="preserve"> r. </w:t>
      </w:r>
      <w:r>
        <w:rPr>
          <w:rFonts w:eastAsia="Cambria" w:cs="Calibri"/>
        </w:rPr>
        <w:t>o godzinie</w:t>
      </w:r>
      <w:r>
        <w:rPr>
          <w:rFonts w:eastAsia="Cambria" w:cs="Calibri"/>
          <w:b/>
          <w:bCs/>
        </w:rPr>
        <w:t xml:space="preserve"> 10:15.</w:t>
      </w:r>
    </w:p>
    <w:p w14:paraId="727B7764" w14:textId="77777777" w:rsidR="006A1004" w:rsidRDefault="006A1004">
      <w:pPr>
        <w:numPr>
          <w:ilvl w:val="0"/>
          <w:numId w:val="18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Do oferty należy dołączyć wszystkie wymagane w SWZ dokumenty.</w:t>
      </w:r>
    </w:p>
    <w:p w14:paraId="05A03343" w14:textId="77777777" w:rsidR="006A1004" w:rsidRDefault="006A1004">
      <w:pPr>
        <w:numPr>
          <w:ilvl w:val="0"/>
          <w:numId w:val="18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Po wypełnieniu Formularza składania oferty i dołączenia wszystkich wymaganych załączników należy kliknąć przycisk „Przejdź do podsumowania”.</w:t>
      </w:r>
    </w:p>
    <w:p w14:paraId="6DDB5599" w14:textId="77777777" w:rsidR="006A1004" w:rsidRDefault="006A1004">
      <w:pPr>
        <w:numPr>
          <w:ilvl w:val="0"/>
          <w:numId w:val="18"/>
        </w:numPr>
        <w:spacing w:after="0" w:line="360" w:lineRule="auto"/>
        <w:ind w:left="426" w:hanging="426"/>
        <w:rPr>
          <w:rFonts w:eastAsia="Cambria" w:cs="Calibri"/>
          <w:strike/>
        </w:rPr>
      </w:pPr>
      <w:r>
        <w:rPr>
          <w:rFonts w:eastAsia="Cambria" w:cs="Calibri"/>
        </w:rPr>
        <w:t xml:space="preserve">Oferta składana elektronicznie musi zostać podpisana elektronicznym podpisem kwalifikowanym, podpisem zaufanym lub podpisem osobistym. W procesie składania oferty za pośrednictwem </w:t>
      </w:r>
      <w:hyperlink r:id="rId36" w:history="1">
        <w:r>
          <w:rPr>
            <w:rStyle w:val="Hipercze"/>
            <w:rFonts w:eastAsia="Cambria" w:cs="Calibri"/>
            <w:color w:val="4472C4"/>
          </w:rPr>
          <w:t>https://platformazakupowa.pl/pn/zimslupsk</w:t>
        </w:r>
      </w:hyperlink>
      <w:r>
        <w:rPr>
          <w:rFonts w:eastAsia="Cambria" w:cs="Calibri"/>
          <w:b/>
          <w:bCs/>
        </w:rPr>
        <w:t xml:space="preserve"> </w:t>
      </w:r>
      <w:r>
        <w:rPr>
          <w:rFonts w:eastAsia="Cambria" w:cs="Calibri"/>
        </w:rPr>
        <w:t xml:space="preserve">wykonawca powinien złożyć podpis bezpośrednio na dokumentach przesłanych za pośrednictwem </w:t>
      </w:r>
      <w:hyperlink r:id="rId37" w:history="1">
        <w:r>
          <w:rPr>
            <w:rStyle w:val="Hipercze"/>
            <w:rFonts w:eastAsia="Cambria" w:cs="Calibri"/>
            <w:color w:val="4472C4"/>
          </w:rPr>
          <w:t>https://platformazakupowa.pl</w:t>
        </w:r>
      </w:hyperlink>
      <w:r>
        <w:rPr>
          <w:rFonts w:eastAsia="Cambria" w:cs="Calibri"/>
          <w:b/>
          <w:bCs/>
          <w:u w:val="single"/>
        </w:rPr>
        <w:t>.</w:t>
      </w:r>
      <w:r>
        <w:rPr>
          <w:rFonts w:eastAsia="Cambria" w:cs="Calibri"/>
          <w:b/>
          <w:bCs/>
        </w:rPr>
        <w:t xml:space="preserve"> </w:t>
      </w:r>
      <w:r>
        <w:rPr>
          <w:rFonts w:eastAsia="Cambria" w:cs="Calibri"/>
        </w:rPr>
        <w:t xml:space="preserve">Zalecamy stosowanie podpisu na każdym załączonym pliku osobno, w szczególności wskazanych w art. 63 ust 1 oraz ust. 2  ustawy Pzp, gdzie zaznaczono, iż oferty, wnioski o dopuszczenie do udziału w postępowaniu oraz oświadczenie, o którym mowa w art. 125 ust. 1 ustawy Pzp sporządza się, pod rygorem nieważności, w postaci lub formie elektronicznej i opatruje się </w:t>
      </w:r>
      <w:r>
        <w:rPr>
          <w:rFonts w:eastAsia="Cambria" w:cs="Calibri"/>
        </w:rPr>
        <w:lastRenderedPageBreak/>
        <w:t>odpowiednio w odniesieniu do wartości postępowania kwalifikowanym podpisem elektronicznym, podpisem zaufanym lub podpisem osobistym.</w:t>
      </w:r>
    </w:p>
    <w:p w14:paraId="126FBAA2" w14:textId="77777777" w:rsidR="006A1004" w:rsidRDefault="006A1004">
      <w:pPr>
        <w:numPr>
          <w:ilvl w:val="0"/>
          <w:numId w:val="18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Za datę złożenia oferty przyjmuje się datę jej przekazania w systemie (platformie) w drugim kroku składania oferty poprzez kliknięcie przycisku “Złóż ofertę” i wyświetlenie się komunikatu, że oferta została zaszyfrowana i złożona.</w:t>
      </w:r>
    </w:p>
    <w:p w14:paraId="635789A1" w14:textId="77777777" w:rsidR="006A1004" w:rsidRDefault="006A1004">
      <w:pPr>
        <w:numPr>
          <w:ilvl w:val="0"/>
          <w:numId w:val="18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 xml:space="preserve">Otwarcie ofert nastąpi przy użyciu </w:t>
      </w:r>
      <w:hyperlink r:id="rId38" w:history="1">
        <w:r>
          <w:rPr>
            <w:rStyle w:val="Hipercze"/>
            <w:rFonts w:eastAsia="Cambria" w:cs="Calibri"/>
            <w:color w:val="4472C4"/>
          </w:rPr>
          <w:t>https://platformazakupowa.pl/pn/zimslupsk</w:t>
        </w:r>
      </w:hyperlink>
      <w:r>
        <w:rPr>
          <w:rFonts w:eastAsia="Cambria" w:cs="Calibri"/>
        </w:rPr>
        <w:t>.</w:t>
      </w:r>
      <w:r>
        <w:rPr>
          <w:rFonts w:eastAsia="Cambria" w:cs="Calibri"/>
          <w:b/>
          <w:bCs/>
        </w:rPr>
        <w:t xml:space="preserve"> </w:t>
      </w:r>
      <w:r>
        <w:rPr>
          <w:rFonts w:eastAsia="Cambria" w:cs="Calibri"/>
        </w:rPr>
        <w:t>W przypadku awarii tego systemu, która spowoduje brak możliwości otwarcia ofert w terminie określonym przez Zamawiającego, otwarcie ofert nastąpi niezwłocznie po usunięciu awarii.</w:t>
      </w:r>
    </w:p>
    <w:p w14:paraId="3047C8D8" w14:textId="77777777" w:rsidR="006A1004" w:rsidRDefault="006A1004">
      <w:pPr>
        <w:numPr>
          <w:ilvl w:val="0"/>
          <w:numId w:val="18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Times New Roman" w:cs="Calibri"/>
          <w:lang w:eastAsia="pl-PL"/>
        </w:rPr>
        <w:t xml:space="preserve">Szczegółowa instrukcja dla Wykonawców dotycząca złożenia, zmiany i wycofania oferty znajduje się na stronie internetowej pod adresem:  </w:t>
      </w:r>
      <w:hyperlink r:id="rId39" w:history="1">
        <w:r>
          <w:rPr>
            <w:rStyle w:val="Hipercze"/>
            <w:rFonts w:eastAsia="Times New Roman" w:cs="Calibri"/>
            <w:color w:val="1155CC"/>
            <w:lang w:eastAsia="pl-PL"/>
          </w:rPr>
          <w:t>https://platformazakupowa.pl/strona/45-instrukcje</w:t>
        </w:r>
      </w:hyperlink>
      <w:r>
        <w:rPr>
          <w:rFonts w:eastAsia="Times New Roman" w:cs="Calibri"/>
          <w:lang w:eastAsia="pl-PL"/>
        </w:rPr>
        <w:t>.</w:t>
      </w:r>
    </w:p>
    <w:p w14:paraId="4CF0DAC3" w14:textId="77777777" w:rsidR="006A1004" w:rsidRDefault="006A1004">
      <w:pPr>
        <w:numPr>
          <w:ilvl w:val="0"/>
          <w:numId w:val="18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Times New Roman" w:cs="Calibri"/>
          <w:lang w:eastAsia="pl-PL"/>
        </w:rPr>
        <w:t>Zamawiający, najpóźniej przed otwarciem ofert, udostępni na stronie internetowej prowadzonego postępowania informację o kwocie, jaką zamierza przeznaczyć na sfinansowanie zamówienia.</w:t>
      </w:r>
    </w:p>
    <w:p w14:paraId="4F0551F1" w14:textId="77777777" w:rsidR="006A1004" w:rsidRDefault="006A1004">
      <w:pPr>
        <w:numPr>
          <w:ilvl w:val="0"/>
          <w:numId w:val="18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Times New Roman" w:cs="Calibri"/>
          <w:lang w:eastAsia="pl-PL"/>
        </w:rPr>
        <w:t xml:space="preserve">Zamawiający, niezwłocznie po otwarciu ofert, udostępni na </w:t>
      </w:r>
      <w:hyperlink r:id="rId40" w:history="1">
        <w:r>
          <w:rPr>
            <w:rStyle w:val="Hipercze"/>
            <w:rFonts w:eastAsia="Times New Roman" w:cs="Calibri"/>
            <w:color w:val="4472C4"/>
            <w:lang w:eastAsia="pl-PL"/>
          </w:rPr>
          <w:t>https://platformazakupowa.pl/pn/zimslupsk</w:t>
        </w:r>
      </w:hyperlink>
      <w:r>
        <w:rPr>
          <w:rFonts w:eastAsia="Times New Roman" w:cs="Calibri"/>
          <w:b/>
          <w:bCs/>
          <w:lang w:eastAsia="pl-PL"/>
        </w:rPr>
        <w:t xml:space="preserve"> </w:t>
      </w:r>
      <w:r>
        <w:rPr>
          <w:rFonts w:eastAsia="Times New Roman" w:cs="Calibri"/>
          <w:lang w:eastAsia="pl-PL"/>
        </w:rPr>
        <w:t>informacje o:</w:t>
      </w:r>
    </w:p>
    <w:p w14:paraId="1A2561FF" w14:textId="77777777" w:rsidR="006A1004" w:rsidRDefault="006A1004" w:rsidP="006A1004">
      <w:pPr>
        <w:spacing w:after="0" w:line="360" w:lineRule="auto"/>
        <w:ind w:left="851" w:hanging="425"/>
        <w:rPr>
          <w:rFonts w:eastAsia="Times New Roman" w:cs="Calibri"/>
          <w:lang w:eastAsia="pl-PL"/>
        </w:rPr>
      </w:pPr>
      <w:r>
        <w:rPr>
          <w:rFonts w:eastAsia="Times New Roman" w:cs="Calibri"/>
          <w:bCs/>
          <w:lang w:eastAsia="pl-PL"/>
        </w:rPr>
        <w:t>1)</w:t>
      </w:r>
      <w:r>
        <w:rPr>
          <w:rFonts w:eastAsia="Times New Roman" w:cs="Calibri"/>
          <w:bCs/>
          <w:lang w:eastAsia="pl-PL"/>
        </w:rPr>
        <w:tab/>
      </w:r>
      <w:r>
        <w:rPr>
          <w:rFonts w:eastAsia="Times New Roman" w:cs="Calibri"/>
          <w:lang w:eastAsia="pl-PL"/>
        </w:rPr>
        <w:t>nazwach albo imionach i nazwiskach oraz siedzibach lub miejscach prowadzonej działalności gospodarczej albo miejscach zamieszkania wykonawców, których oferty zostały otwarte,</w:t>
      </w:r>
    </w:p>
    <w:p w14:paraId="272D2624" w14:textId="77777777" w:rsidR="006A1004" w:rsidRDefault="006A1004" w:rsidP="006A1004">
      <w:pPr>
        <w:spacing w:after="0" w:line="360" w:lineRule="auto"/>
        <w:ind w:left="851" w:hanging="425"/>
        <w:rPr>
          <w:rFonts w:eastAsia="Times New Roman" w:cs="Calibri"/>
          <w:lang w:eastAsia="pl-PL"/>
        </w:rPr>
      </w:pPr>
      <w:r>
        <w:rPr>
          <w:rFonts w:eastAsia="Times New Roman" w:cs="Calibri"/>
          <w:bCs/>
          <w:lang w:eastAsia="pl-PL"/>
        </w:rPr>
        <w:t>2)</w:t>
      </w:r>
      <w:r>
        <w:rPr>
          <w:rFonts w:eastAsia="Times New Roman" w:cs="Calibri"/>
          <w:b/>
          <w:lang w:eastAsia="pl-PL"/>
        </w:rPr>
        <w:t xml:space="preserve">    </w:t>
      </w:r>
      <w:r>
        <w:rPr>
          <w:rFonts w:eastAsia="Times New Roman" w:cs="Calibri"/>
          <w:lang w:eastAsia="pl-PL"/>
        </w:rPr>
        <w:t>cenach lub kosztach zawartych w ofertach.</w:t>
      </w:r>
    </w:p>
    <w:p w14:paraId="6B8629A1" w14:textId="77777777" w:rsidR="00B315F9" w:rsidRDefault="00B315F9" w:rsidP="004E32DE">
      <w:pPr>
        <w:spacing w:after="0" w:line="360" w:lineRule="auto"/>
        <w:ind w:left="851" w:hanging="851"/>
        <w:rPr>
          <w:rFonts w:eastAsia="Cambria" w:cs="Calibri"/>
          <w:b/>
        </w:rPr>
      </w:pPr>
    </w:p>
    <w:p w14:paraId="14FF9DBD" w14:textId="41A3BAF5" w:rsidR="008A0D28" w:rsidRPr="002665A0" w:rsidRDefault="006A1004" w:rsidP="002665A0">
      <w:pPr>
        <w:spacing w:after="0" w:line="360" w:lineRule="auto"/>
        <w:ind w:left="851" w:hanging="851"/>
        <w:rPr>
          <w:rFonts w:eastAsia="Cambria" w:cs="Calibri"/>
          <w:bCs/>
        </w:rPr>
      </w:pPr>
      <w:r>
        <w:rPr>
          <w:rFonts w:eastAsia="Cambria" w:cs="Calibri"/>
          <w:b/>
        </w:rPr>
        <w:t>XVII</w:t>
      </w:r>
      <w:r w:rsidR="00DD3D50">
        <w:rPr>
          <w:rFonts w:eastAsia="Cambria" w:cs="Calibri"/>
          <w:b/>
        </w:rPr>
        <w:t>I</w:t>
      </w:r>
      <w:r>
        <w:rPr>
          <w:rFonts w:eastAsia="Cambria" w:cs="Calibri"/>
          <w:b/>
        </w:rPr>
        <w:t>.</w:t>
      </w:r>
      <w:r>
        <w:rPr>
          <w:rFonts w:eastAsia="Cambria" w:cs="Calibri"/>
          <w:b/>
        </w:rPr>
        <w:tab/>
        <w:t>OPIS KRYTERIÓW, KTÓRYMI ZAMAWIAJĄCY BĘDZIE SIĘ KIEROWAŁ PRZY WYBORZE OFERTY, WRAZ Z PODANIEM WAG TYCH KRYTERIÓW I SPOSOBU OCENY OFERT</w:t>
      </w:r>
      <w:r w:rsidR="004E32DE">
        <w:rPr>
          <w:rFonts w:eastAsia="Cambria" w:cs="Calibri"/>
          <w:b/>
        </w:rPr>
        <w:t xml:space="preserve"> </w:t>
      </w:r>
    </w:p>
    <w:p w14:paraId="73F5DA28" w14:textId="77777777" w:rsidR="004E32DE" w:rsidRPr="000A316E" w:rsidRDefault="004E32DE">
      <w:pPr>
        <w:numPr>
          <w:ilvl w:val="0"/>
          <w:numId w:val="23"/>
        </w:numPr>
        <w:spacing w:after="0" w:line="360" w:lineRule="auto"/>
        <w:ind w:left="426" w:hanging="426"/>
        <w:rPr>
          <w:rFonts w:eastAsia="Times New Roman" w:cs="Calibri"/>
          <w:lang w:eastAsia="pl-PL"/>
        </w:rPr>
      </w:pPr>
      <w:r w:rsidRPr="000A316E">
        <w:rPr>
          <w:rFonts w:eastAsia="Times New Roman" w:cs="Calibri"/>
          <w:lang w:eastAsia="pl-PL"/>
        </w:rPr>
        <w:t xml:space="preserve">Przy wyborze najkorzystniejszej oferty Zamawiający będzie się kierował następującymi kryteriami oceny ofert </w:t>
      </w:r>
      <w:r w:rsidRPr="000A316E">
        <w:rPr>
          <w:rFonts w:eastAsia="Times New Roman" w:cs="Calibri"/>
          <w:b/>
          <w:lang w:eastAsia="pl-PL"/>
        </w:rPr>
        <w:t>:</w:t>
      </w:r>
    </w:p>
    <w:p w14:paraId="39BF1576" w14:textId="77777777" w:rsidR="004E32DE" w:rsidRPr="000A316E" w:rsidRDefault="004E32DE">
      <w:pPr>
        <w:numPr>
          <w:ilvl w:val="1"/>
          <w:numId w:val="23"/>
        </w:numPr>
        <w:spacing w:after="0" w:line="360" w:lineRule="auto"/>
        <w:ind w:left="851" w:hanging="425"/>
        <w:rPr>
          <w:rFonts w:eastAsia="Times New Roman" w:cs="Calibri"/>
          <w:lang w:eastAsia="pl-PL"/>
        </w:rPr>
      </w:pPr>
      <w:r w:rsidRPr="000A316E">
        <w:rPr>
          <w:rFonts w:eastAsia="Times New Roman" w:cs="Calibri"/>
          <w:lang w:eastAsia="pl-PL"/>
        </w:rPr>
        <w:t>Cena (C) - waga punktowa 60;</w:t>
      </w:r>
    </w:p>
    <w:p w14:paraId="72A71D1E" w14:textId="1A90CCD7" w:rsidR="004E32DE" w:rsidRPr="000A316E" w:rsidRDefault="004E32DE">
      <w:pPr>
        <w:numPr>
          <w:ilvl w:val="1"/>
          <w:numId w:val="23"/>
        </w:numPr>
        <w:spacing w:after="0" w:line="360" w:lineRule="auto"/>
        <w:ind w:left="851" w:hanging="425"/>
        <w:rPr>
          <w:rFonts w:eastAsia="Times New Roman" w:cs="Calibri"/>
          <w:lang w:eastAsia="pl-PL"/>
        </w:rPr>
      </w:pPr>
      <w:bookmarkStart w:id="26" w:name="_Hlk99097130"/>
      <w:r>
        <w:rPr>
          <w:rFonts w:eastAsia="Times New Roman" w:cs="Calibri"/>
          <w:lang w:eastAsia="pl-PL"/>
        </w:rPr>
        <w:t xml:space="preserve">Okres gwarancji </w:t>
      </w:r>
      <w:r w:rsidR="00395C60">
        <w:rPr>
          <w:rFonts w:eastAsia="Times New Roman" w:cs="Calibri"/>
          <w:lang w:eastAsia="pl-PL"/>
        </w:rPr>
        <w:t>jakości</w:t>
      </w:r>
      <w:r w:rsidRPr="000A316E">
        <w:rPr>
          <w:rFonts w:eastAsia="Times New Roman" w:cs="Calibri"/>
          <w:lang w:eastAsia="pl-PL"/>
        </w:rPr>
        <w:t xml:space="preserve"> (</w:t>
      </w:r>
      <w:r>
        <w:rPr>
          <w:rFonts w:eastAsia="Times New Roman" w:cs="Calibri"/>
          <w:lang w:eastAsia="pl-PL"/>
        </w:rPr>
        <w:t>G</w:t>
      </w:r>
      <w:r w:rsidRPr="000A316E">
        <w:rPr>
          <w:rFonts w:eastAsia="Times New Roman" w:cs="Calibri"/>
          <w:lang w:eastAsia="pl-PL"/>
        </w:rPr>
        <w:t>)</w:t>
      </w:r>
      <w:bookmarkEnd w:id="26"/>
      <w:r w:rsidRPr="000A316E">
        <w:rPr>
          <w:rFonts w:eastAsia="Times New Roman" w:cs="Calibri"/>
          <w:lang w:eastAsia="pl-PL"/>
        </w:rPr>
        <w:t xml:space="preserve"> - waga punktowa 40;</w:t>
      </w:r>
    </w:p>
    <w:p w14:paraId="1014EC28" w14:textId="77777777" w:rsidR="004E32DE" w:rsidRPr="000A316E" w:rsidRDefault="004E32DE">
      <w:pPr>
        <w:numPr>
          <w:ilvl w:val="0"/>
          <w:numId w:val="23"/>
        </w:numPr>
        <w:spacing w:after="0" w:line="360" w:lineRule="auto"/>
        <w:rPr>
          <w:rFonts w:eastAsia="Times New Roman" w:cs="Calibri"/>
          <w:lang w:eastAsia="pl-PL"/>
        </w:rPr>
      </w:pPr>
      <w:r w:rsidRPr="000A316E">
        <w:rPr>
          <w:rFonts w:eastAsia="Times New Roman" w:cs="Calibri"/>
          <w:lang w:eastAsia="pl-PL"/>
        </w:rPr>
        <w:t>Ocenie w oparciu o ww. kryteria oceny ofert poddawane są wyłącznie oferty niepodlegające odrzuceniu.</w:t>
      </w:r>
    </w:p>
    <w:p w14:paraId="0DB46F82" w14:textId="77777777" w:rsidR="004E32DE" w:rsidRPr="004B178B" w:rsidRDefault="004E32DE" w:rsidP="004E32DE">
      <w:pPr>
        <w:spacing w:after="0" w:line="360" w:lineRule="auto"/>
        <w:ind w:left="360"/>
        <w:rPr>
          <w:rFonts w:eastAsia="Times New Roman" w:cs="Calibri"/>
          <w:lang w:eastAsia="pl-PL"/>
        </w:rPr>
      </w:pPr>
      <w:r w:rsidRPr="000A316E">
        <w:rPr>
          <w:rFonts w:eastAsia="Times New Roman" w:cs="Calibri"/>
          <w:lang w:eastAsia="pl-PL"/>
        </w:rPr>
        <w:t>W trakcie oceny ofert, kolejno ocenianym ofertom, zostaną przyznane punkty wg poniższego wzoru:</w:t>
      </w:r>
    </w:p>
    <w:p w14:paraId="5E2691CF" w14:textId="77777777" w:rsidR="004E32DE" w:rsidRPr="004B178B" w:rsidRDefault="004E32DE" w:rsidP="004E32DE">
      <w:pPr>
        <w:spacing w:after="0" w:line="360" w:lineRule="auto"/>
        <w:ind w:left="360"/>
        <w:rPr>
          <w:rFonts w:eastAsia="Times New Roman" w:cs="Calibri"/>
          <w:b/>
          <w:lang w:eastAsia="pl-PL"/>
        </w:rPr>
      </w:pPr>
      <w:r w:rsidRPr="004B178B">
        <w:rPr>
          <w:rFonts w:eastAsia="Times New Roman" w:cs="Calibri"/>
          <w:b/>
          <w:lang w:eastAsia="pl-PL"/>
        </w:rPr>
        <w:t>P = C + G</w:t>
      </w:r>
    </w:p>
    <w:p w14:paraId="08B4AC43" w14:textId="77777777" w:rsidR="004E32DE" w:rsidRPr="004B178B" w:rsidRDefault="004E32DE" w:rsidP="004E32DE">
      <w:pPr>
        <w:spacing w:after="0" w:line="360" w:lineRule="auto"/>
        <w:ind w:left="360"/>
        <w:rPr>
          <w:rFonts w:eastAsia="Times New Roman" w:cs="Calibri"/>
          <w:b/>
          <w:lang w:eastAsia="pl-PL"/>
        </w:rPr>
      </w:pPr>
      <w:r w:rsidRPr="004B178B">
        <w:rPr>
          <w:rFonts w:eastAsia="Times New Roman" w:cs="Calibri"/>
          <w:b/>
          <w:lang w:eastAsia="pl-PL"/>
        </w:rPr>
        <w:t>Suma punktów (P) stanowi sumę „Ceny” C i „</w:t>
      </w:r>
      <w:r w:rsidRPr="004B178B">
        <w:rPr>
          <w:rFonts w:eastAsia="Times New Roman" w:cs="Calibri"/>
          <w:b/>
          <w:bCs/>
          <w:lang w:eastAsia="pl-PL"/>
        </w:rPr>
        <w:t>Okres gwarancji jakości” G</w:t>
      </w:r>
      <w:r w:rsidRPr="004B178B">
        <w:rPr>
          <w:rFonts w:eastAsia="Times New Roman" w:cs="Calibri"/>
          <w:b/>
          <w:lang w:eastAsia="pl-PL"/>
        </w:rPr>
        <w:t>.</w:t>
      </w:r>
    </w:p>
    <w:p w14:paraId="164135B3" w14:textId="77777777" w:rsidR="004E32DE" w:rsidRPr="000A316E" w:rsidRDefault="004E32DE" w:rsidP="004E32DE">
      <w:pPr>
        <w:spacing w:after="0" w:line="360" w:lineRule="auto"/>
        <w:ind w:left="360"/>
        <w:rPr>
          <w:rFonts w:eastAsia="Times New Roman" w:cs="Calibri"/>
          <w:b/>
          <w:u w:val="single"/>
          <w:lang w:eastAsia="pl-PL"/>
        </w:rPr>
      </w:pPr>
      <w:r w:rsidRPr="000A316E">
        <w:rPr>
          <w:rFonts w:eastAsia="Times New Roman" w:cs="Calibri"/>
          <w:b/>
          <w:u w:val="single"/>
          <w:lang w:eastAsia="pl-PL"/>
        </w:rPr>
        <w:t>Kryterium</w:t>
      </w:r>
      <w:r>
        <w:rPr>
          <w:rFonts w:eastAsia="Times New Roman" w:cs="Calibri"/>
          <w:b/>
          <w:u w:val="single"/>
          <w:lang w:eastAsia="pl-PL"/>
        </w:rPr>
        <w:t xml:space="preserve"> 1</w:t>
      </w:r>
      <w:r w:rsidRPr="000A316E">
        <w:rPr>
          <w:rFonts w:eastAsia="Times New Roman" w:cs="Calibri"/>
          <w:b/>
          <w:u w:val="single"/>
          <w:lang w:eastAsia="pl-PL"/>
        </w:rPr>
        <w:t xml:space="preserve"> „Cena ” C: </w:t>
      </w:r>
    </w:p>
    <w:p w14:paraId="5EB5BFB6" w14:textId="77777777" w:rsidR="004E32DE" w:rsidRDefault="004E32DE" w:rsidP="004E32DE">
      <w:pPr>
        <w:spacing w:after="0" w:line="360" w:lineRule="auto"/>
        <w:ind w:left="360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lastRenderedPageBreak/>
        <w:t xml:space="preserve">W tym kryterium można maksymalnie uzyskać 60 punktów. Do oceny ofert będzie brana cena brutto za wykonanie zamówienia określona przez Wykonawcę w formularzu „OFERTA”. </w:t>
      </w:r>
    </w:p>
    <w:p w14:paraId="7D887EFB" w14:textId="77777777" w:rsidR="004E32DE" w:rsidRDefault="004E32DE" w:rsidP="004E32DE">
      <w:pPr>
        <w:spacing w:after="0" w:line="360" w:lineRule="auto"/>
        <w:ind w:left="360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W trakcie oceny ofert, kolejno ocenianym ofertom, zostaną przyznane punkty w kryterium „Cena” C wg poniższego wzoru:</w:t>
      </w:r>
    </w:p>
    <w:p w14:paraId="4D5B1B26" w14:textId="77777777" w:rsidR="00395C60" w:rsidRDefault="00395C60" w:rsidP="004E32DE">
      <w:pPr>
        <w:spacing w:after="0" w:line="240" w:lineRule="auto"/>
        <w:ind w:left="1843"/>
        <w:jc w:val="both"/>
        <w:rPr>
          <w:b/>
          <w:vertAlign w:val="superscript"/>
        </w:rPr>
      </w:pPr>
    </w:p>
    <w:p w14:paraId="787C6987" w14:textId="771074BB" w:rsidR="004E32DE" w:rsidRPr="006B08CA" w:rsidRDefault="004E32DE" w:rsidP="004E32DE">
      <w:pPr>
        <w:spacing w:after="0" w:line="240" w:lineRule="auto"/>
        <w:ind w:left="1843"/>
        <w:jc w:val="both"/>
        <w:rPr>
          <w:b/>
        </w:rPr>
      </w:pPr>
      <w:r w:rsidRPr="006B08CA">
        <w:rPr>
          <w:b/>
          <w:vertAlign w:val="superscript"/>
        </w:rPr>
        <w:t xml:space="preserve"> </w:t>
      </w:r>
      <w:r w:rsidRPr="006B08CA">
        <w:rPr>
          <w:b/>
        </w:rPr>
        <w:t>Najniższa oferowana cena</w:t>
      </w:r>
      <w:r>
        <w:rPr>
          <w:b/>
        </w:rPr>
        <w:t xml:space="preserve"> brutto</w:t>
      </w:r>
      <w:r w:rsidRPr="006B08CA">
        <w:rPr>
          <w:b/>
        </w:rPr>
        <w:t xml:space="preserve"> spośród wszystkich</w:t>
      </w:r>
      <w:r>
        <w:rPr>
          <w:b/>
        </w:rPr>
        <w:t xml:space="preserve"> ocenianych </w:t>
      </w:r>
      <w:r w:rsidRPr="006B08CA">
        <w:rPr>
          <w:b/>
        </w:rPr>
        <w:t xml:space="preserve"> ofert</w:t>
      </w:r>
    </w:p>
    <w:p w14:paraId="57E9541B" w14:textId="35E78933" w:rsidR="004E32DE" w:rsidRPr="006B08CA" w:rsidRDefault="004E32DE" w:rsidP="004E32DE">
      <w:pPr>
        <w:spacing w:after="0" w:line="240" w:lineRule="auto"/>
        <w:ind w:left="360"/>
        <w:jc w:val="both"/>
        <w:rPr>
          <w:b/>
        </w:rPr>
      </w:pPr>
      <w:r w:rsidRPr="006B08CA">
        <w:rPr>
          <w:b/>
        </w:rPr>
        <w:t>C˳ „Cena”=</w:t>
      </w:r>
      <w:r>
        <w:rPr>
          <w:b/>
        </w:rPr>
        <w:t xml:space="preserve">     </w:t>
      </w:r>
      <w:r w:rsidRPr="006B08CA">
        <w:rPr>
          <w:b/>
        </w:rPr>
        <w:t>-----------------------------------------------------------------</w:t>
      </w:r>
      <w:r>
        <w:rPr>
          <w:b/>
        </w:rPr>
        <w:t>--------------</w:t>
      </w:r>
      <w:r w:rsidRPr="006B08CA">
        <w:rPr>
          <w:b/>
        </w:rPr>
        <w:t>--------</w:t>
      </w:r>
      <w:r>
        <w:rPr>
          <w:b/>
        </w:rPr>
        <w:t>----------------</w:t>
      </w:r>
      <w:r w:rsidRPr="006B08CA">
        <w:rPr>
          <w:b/>
        </w:rPr>
        <w:t xml:space="preserve"> x 60</w:t>
      </w:r>
    </w:p>
    <w:p w14:paraId="58A19F17" w14:textId="2AF7197E" w:rsidR="00395C60" w:rsidRPr="0095369B" w:rsidRDefault="004E32DE" w:rsidP="0095369B">
      <w:pPr>
        <w:spacing w:after="0" w:line="240" w:lineRule="auto"/>
        <w:ind w:left="3119"/>
        <w:jc w:val="both"/>
        <w:rPr>
          <w:b/>
        </w:rPr>
      </w:pPr>
      <w:r w:rsidRPr="006B08CA">
        <w:rPr>
          <w:b/>
        </w:rPr>
        <w:t xml:space="preserve">Cena oferowana </w:t>
      </w:r>
      <w:r>
        <w:rPr>
          <w:b/>
        </w:rPr>
        <w:t>brutto ocenianej</w:t>
      </w:r>
      <w:r w:rsidRPr="006B08CA">
        <w:rPr>
          <w:b/>
        </w:rPr>
        <w:t xml:space="preserve"> oferty</w:t>
      </w:r>
    </w:p>
    <w:p w14:paraId="69947EEB" w14:textId="3B2D6C54" w:rsidR="004E32DE" w:rsidRPr="00CC790E" w:rsidRDefault="004E32DE" w:rsidP="004E32DE">
      <w:pPr>
        <w:spacing w:before="240" w:after="0" w:line="360" w:lineRule="auto"/>
        <w:ind w:left="357"/>
        <w:rPr>
          <w:rFonts w:eastAsia="Times New Roman" w:cs="Calibri"/>
          <w:b/>
          <w:u w:val="single"/>
          <w:lang w:eastAsia="pl-PL"/>
        </w:rPr>
      </w:pPr>
      <w:r w:rsidRPr="00F01983">
        <w:rPr>
          <w:rFonts w:eastAsia="Times New Roman" w:cs="Calibri"/>
          <w:b/>
          <w:u w:val="single"/>
          <w:lang w:eastAsia="pl-PL"/>
        </w:rPr>
        <w:t xml:space="preserve">Kryterium </w:t>
      </w:r>
      <w:r>
        <w:rPr>
          <w:rFonts w:eastAsia="Times New Roman" w:cs="Calibri"/>
          <w:b/>
          <w:u w:val="single"/>
          <w:lang w:eastAsia="pl-PL"/>
        </w:rPr>
        <w:t xml:space="preserve">2 </w:t>
      </w:r>
      <w:r w:rsidRPr="00F01983">
        <w:rPr>
          <w:rFonts w:eastAsia="Times New Roman" w:cs="Calibri"/>
          <w:b/>
          <w:u w:val="single"/>
          <w:lang w:eastAsia="pl-PL"/>
        </w:rPr>
        <w:t>„</w:t>
      </w:r>
      <w:r>
        <w:rPr>
          <w:rFonts w:eastAsia="Times New Roman" w:cs="Calibri"/>
          <w:b/>
          <w:bCs/>
          <w:u w:val="single"/>
          <w:lang w:eastAsia="pl-PL"/>
        </w:rPr>
        <w:t xml:space="preserve">Okres gwarancji </w:t>
      </w:r>
      <w:r w:rsidR="00395C60" w:rsidRPr="00395C60">
        <w:rPr>
          <w:rFonts w:eastAsia="Times New Roman" w:cs="Calibri"/>
          <w:b/>
          <w:bCs/>
          <w:u w:val="single"/>
          <w:lang w:eastAsia="pl-PL"/>
        </w:rPr>
        <w:t>jakości</w:t>
      </w:r>
      <w:r w:rsidRPr="00395C60">
        <w:rPr>
          <w:rFonts w:eastAsia="Times New Roman" w:cs="Calibri"/>
          <w:b/>
          <w:bCs/>
          <w:u w:val="single"/>
          <w:lang w:eastAsia="pl-PL"/>
        </w:rPr>
        <w:t>”</w:t>
      </w:r>
      <w:r w:rsidRPr="00F01983">
        <w:rPr>
          <w:rFonts w:eastAsia="Times New Roman" w:cs="Calibri"/>
          <w:b/>
          <w:u w:val="single"/>
          <w:lang w:eastAsia="pl-PL"/>
        </w:rPr>
        <w:t xml:space="preserve"> </w:t>
      </w:r>
      <w:r>
        <w:rPr>
          <w:rFonts w:eastAsia="Times New Roman" w:cs="Calibri"/>
          <w:b/>
          <w:u w:val="single"/>
          <w:lang w:eastAsia="pl-PL"/>
        </w:rPr>
        <w:t>G</w:t>
      </w:r>
      <w:r w:rsidRPr="00CC790E">
        <w:rPr>
          <w:rFonts w:eastAsia="Times New Roman" w:cs="Calibri"/>
          <w:b/>
          <w:u w:val="single"/>
          <w:lang w:eastAsia="pl-PL"/>
        </w:rPr>
        <w:t xml:space="preserve"> </w:t>
      </w:r>
    </w:p>
    <w:p w14:paraId="00D5FDE1" w14:textId="07C3CB09" w:rsidR="004E32DE" w:rsidRDefault="004E32DE" w:rsidP="004E32DE">
      <w:pPr>
        <w:spacing w:after="0" w:line="360" w:lineRule="auto"/>
        <w:ind w:left="284"/>
        <w:rPr>
          <w:rFonts w:eastAsia="Times New Roman" w:cs="Calibri"/>
          <w:bCs/>
          <w:lang w:eastAsia="pl-PL"/>
        </w:rPr>
      </w:pPr>
      <w:r>
        <w:rPr>
          <w:rFonts w:eastAsia="Times New Roman" w:cs="Calibri"/>
          <w:lang w:eastAsia="pl-PL"/>
        </w:rPr>
        <w:t xml:space="preserve">Kryterium G „Okres gwarancji </w:t>
      </w:r>
      <w:r w:rsidR="00395C60">
        <w:rPr>
          <w:rFonts w:eastAsia="Times New Roman" w:cs="Calibri"/>
          <w:lang w:eastAsia="pl-PL"/>
        </w:rPr>
        <w:t>jakości</w:t>
      </w:r>
      <w:r>
        <w:rPr>
          <w:rFonts w:eastAsia="Times New Roman" w:cs="Calibri"/>
          <w:lang w:eastAsia="pl-PL"/>
        </w:rPr>
        <w:t xml:space="preserve">” </w:t>
      </w:r>
      <w:r>
        <w:rPr>
          <w:rFonts w:eastAsia="Times New Roman" w:cs="Calibri"/>
          <w:bCs/>
          <w:lang w:eastAsia="pl-PL"/>
        </w:rPr>
        <w:t>będzie rozpatrywane i oceniane zgodnie z zasadami:</w:t>
      </w:r>
    </w:p>
    <w:p w14:paraId="2C79418F" w14:textId="77777777" w:rsidR="004E32DE" w:rsidRDefault="004E32DE">
      <w:pPr>
        <w:numPr>
          <w:ilvl w:val="0"/>
          <w:numId w:val="30"/>
        </w:numPr>
        <w:spacing w:after="0" w:line="360" w:lineRule="auto"/>
        <w:rPr>
          <w:bCs/>
        </w:rPr>
      </w:pPr>
      <w:r>
        <w:rPr>
          <w:bCs/>
        </w:rPr>
        <w:t>w tym kryterium można maksymalnie uzyskać 40 punktów</w:t>
      </w:r>
    </w:p>
    <w:p w14:paraId="42D4D3DB" w14:textId="77777777" w:rsidR="004E32DE" w:rsidRDefault="004E32DE">
      <w:pPr>
        <w:numPr>
          <w:ilvl w:val="0"/>
          <w:numId w:val="30"/>
        </w:numPr>
        <w:spacing w:after="0" w:line="360" w:lineRule="auto"/>
        <w:rPr>
          <w:bCs/>
        </w:rPr>
      </w:pPr>
      <w:r>
        <w:rPr>
          <w:rFonts w:eastAsia="Times New Roman" w:cs="Calibri"/>
          <w:lang w:eastAsia="pl-PL"/>
        </w:rPr>
        <w:t>punkty zostaną przyznane na podstawie okresu gwarancji zadeklarowanego przez Wykonawcę w formularzu OFERTA, stanowiącym załącznik nr 1 do SWZ,</w:t>
      </w:r>
    </w:p>
    <w:p w14:paraId="79D053C8" w14:textId="7035E734" w:rsidR="004E32DE" w:rsidRDefault="004E32DE">
      <w:pPr>
        <w:numPr>
          <w:ilvl w:val="0"/>
          <w:numId w:val="30"/>
        </w:numPr>
        <w:spacing w:after="0" w:line="360" w:lineRule="auto"/>
        <w:rPr>
          <w:bCs/>
        </w:rPr>
      </w:pPr>
      <w:r>
        <w:rPr>
          <w:bCs/>
        </w:rPr>
        <w:t xml:space="preserve">Wykonawca może zaproponować okres gwarancji </w:t>
      </w:r>
      <w:r w:rsidR="00395C60">
        <w:rPr>
          <w:rFonts w:eastAsia="Times New Roman" w:cs="Calibri"/>
          <w:lang w:eastAsia="pl-PL"/>
        </w:rPr>
        <w:t>jakości</w:t>
      </w:r>
      <w:r w:rsidR="00395C60">
        <w:rPr>
          <w:bCs/>
        </w:rPr>
        <w:t xml:space="preserve"> </w:t>
      </w:r>
      <w:r>
        <w:rPr>
          <w:bCs/>
        </w:rPr>
        <w:t>w miesiącach – 24 miesiące lub 36 miesięcy lub 48 miesięcy</w:t>
      </w:r>
      <w:r>
        <w:rPr>
          <w:rFonts w:eastAsia="Times New Roman" w:cs="Calibri"/>
          <w:lang w:eastAsia="pl-PL"/>
        </w:rPr>
        <w:t>,</w:t>
      </w:r>
    </w:p>
    <w:p w14:paraId="482B124C" w14:textId="77777777" w:rsidR="004E32DE" w:rsidRDefault="004E32DE">
      <w:pPr>
        <w:numPr>
          <w:ilvl w:val="0"/>
          <w:numId w:val="30"/>
        </w:numPr>
        <w:spacing w:after="0" w:line="360" w:lineRule="auto"/>
        <w:rPr>
          <w:bCs/>
        </w:rPr>
      </w:pPr>
      <w:r>
        <w:rPr>
          <w:rFonts w:eastAsia="Times New Roman" w:cs="Calibri"/>
          <w:lang w:eastAsia="pl-PL"/>
        </w:rPr>
        <w:t xml:space="preserve">liczba punktów zostanie przyznana w następujący sposób: </w:t>
      </w:r>
    </w:p>
    <w:p w14:paraId="3769C427" w14:textId="116237FA" w:rsidR="004E32DE" w:rsidRDefault="004E32DE">
      <w:pPr>
        <w:numPr>
          <w:ilvl w:val="1"/>
          <w:numId w:val="30"/>
        </w:numPr>
        <w:spacing w:after="0" w:line="360" w:lineRule="auto"/>
        <w:ind w:left="851" w:hanging="284"/>
        <w:rPr>
          <w:rFonts w:eastAsia="Times New Roman" w:cs="Calibri"/>
          <w:lang w:eastAsia="pl-PL"/>
        </w:rPr>
      </w:pPr>
      <w:r>
        <w:rPr>
          <w:rFonts w:eastAsia="Times New Roman" w:cs="Calibri"/>
          <w:bCs/>
          <w:lang w:eastAsia="pl-PL"/>
        </w:rPr>
        <w:t xml:space="preserve">zadeklarowany okres gwarancji </w:t>
      </w:r>
      <w:r w:rsidR="00395C60">
        <w:rPr>
          <w:rFonts w:eastAsia="Times New Roman" w:cs="Calibri"/>
          <w:lang w:eastAsia="pl-PL"/>
        </w:rPr>
        <w:t>jakości</w:t>
      </w:r>
      <w:r w:rsidR="00395C60">
        <w:rPr>
          <w:rFonts w:eastAsia="Times New Roman" w:cs="Calibri"/>
          <w:bCs/>
          <w:lang w:eastAsia="pl-PL"/>
        </w:rPr>
        <w:t xml:space="preserve"> </w:t>
      </w:r>
      <w:r>
        <w:rPr>
          <w:rFonts w:eastAsia="Times New Roman" w:cs="Calibri"/>
          <w:bCs/>
          <w:lang w:eastAsia="pl-PL"/>
        </w:rPr>
        <w:t>24 miesiące, licząc od dnia końcowego odbioru przedmiotu zamówienia – 0 pkt</w:t>
      </w:r>
      <w:r>
        <w:rPr>
          <w:rFonts w:eastAsia="Times New Roman" w:cs="Calibri"/>
          <w:lang w:eastAsia="pl-PL"/>
        </w:rPr>
        <w:t>,</w:t>
      </w:r>
    </w:p>
    <w:p w14:paraId="6F96DE23" w14:textId="2D2E0FD4" w:rsidR="004E32DE" w:rsidRDefault="004E32DE">
      <w:pPr>
        <w:numPr>
          <w:ilvl w:val="1"/>
          <w:numId w:val="30"/>
        </w:numPr>
        <w:spacing w:after="0" w:line="360" w:lineRule="auto"/>
        <w:ind w:left="851" w:hanging="284"/>
        <w:rPr>
          <w:rFonts w:eastAsia="Times New Roman" w:cs="Calibri"/>
          <w:lang w:eastAsia="pl-PL"/>
        </w:rPr>
      </w:pPr>
      <w:r>
        <w:rPr>
          <w:bCs/>
        </w:rPr>
        <w:t xml:space="preserve">zadeklarowany okres gwarancji </w:t>
      </w:r>
      <w:r w:rsidR="00395C60">
        <w:rPr>
          <w:rFonts w:eastAsia="Times New Roman" w:cs="Calibri"/>
          <w:lang w:eastAsia="pl-PL"/>
        </w:rPr>
        <w:t>jakości</w:t>
      </w:r>
      <w:r w:rsidR="00395C60">
        <w:rPr>
          <w:bCs/>
        </w:rPr>
        <w:t xml:space="preserve"> </w:t>
      </w:r>
      <w:r>
        <w:rPr>
          <w:bCs/>
        </w:rPr>
        <w:t>36 miesięcy, licząc od dnia końcowego odbioru przedmiotu zamówienia – 20 pkt</w:t>
      </w:r>
      <w:r>
        <w:rPr>
          <w:rFonts w:eastAsia="Times New Roman" w:cs="Calibri"/>
          <w:lang w:eastAsia="pl-PL"/>
        </w:rPr>
        <w:t>,</w:t>
      </w:r>
    </w:p>
    <w:p w14:paraId="09D4D9FB" w14:textId="504F0342" w:rsidR="004E32DE" w:rsidRDefault="004E32DE">
      <w:pPr>
        <w:numPr>
          <w:ilvl w:val="1"/>
          <w:numId w:val="30"/>
        </w:numPr>
        <w:spacing w:after="0" w:line="360" w:lineRule="auto"/>
        <w:ind w:left="851" w:hanging="284"/>
        <w:rPr>
          <w:rFonts w:eastAsia="Times New Roman" w:cs="Calibri"/>
          <w:lang w:eastAsia="pl-PL"/>
        </w:rPr>
      </w:pPr>
      <w:r>
        <w:rPr>
          <w:rFonts w:eastAsia="Times New Roman" w:cs="Calibri"/>
          <w:bCs/>
          <w:lang w:eastAsia="pl-PL"/>
        </w:rPr>
        <w:t xml:space="preserve">zadeklarowany okres gwarancji </w:t>
      </w:r>
      <w:r w:rsidR="00395C60">
        <w:rPr>
          <w:rFonts w:eastAsia="Times New Roman" w:cs="Calibri"/>
          <w:lang w:eastAsia="pl-PL"/>
        </w:rPr>
        <w:t>jakości</w:t>
      </w:r>
      <w:r w:rsidR="00395C60">
        <w:rPr>
          <w:rFonts w:eastAsia="Times New Roman" w:cs="Calibri"/>
          <w:bCs/>
          <w:lang w:eastAsia="pl-PL"/>
        </w:rPr>
        <w:t xml:space="preserve"> </w:t>
      </w:r>
      <w:r>
        <w:rPr>
          <w:rFonts w:eastAsia="Times New Roman" w:cs="Calibri"/>
          <w:bCs/>
          <w:lang w:eastAsia="pl-PL"/>
        </w:rPr>
        <w:t>i 48 miesięcy, licząc od dnia końcowego odbioru przedmiotu zamówienia – 40 pkt.</w:t>
      </w:r>
    </w:p>
    <w:p w14:paraId="45BB3000" w14:textId="77777777" w:rsidR="004E32DE" w:rsidRDefault="004E32DE">
      <w:pPr>
        <w:numPr>
          <w:ilvl w:val="0"/>
          <w:numId w:val="30"/>
        </w:numPr>
        <w:spacing w:after="0" w:line="360" w:lineRule="auto"/>
        <w:ind w:left="567" w:hanging="283"/>
        <w:rPr>
          <w:rFonts w:eastAsia="Times New Roman" w:cs="Calibri"/>
          <w:lang w:eastAsia="pl-PL"/>
        </w:rPr>
      </w:pPr>
      <w:r>
        <w:rPr>
          <w:bCs/>
        </w:rPr>
        <w:t>Zamawiający nie dopuszcza zaoferowania okresów pośrednich</w:t>
      </w:r>
      <w:r>
        <w:rPr>
          <w:rFonts w:eastAsia="Times New Roman" w:cs="Calibri"/>
          <w:lang w:eastAsia="pl-PL"/>
        </w:rPr>
        <w:t>,</w:t>
      </w:r>
    </w:p>
    <w:p w14:paraId="392D4438" w14:textId="74DF4F06" w:rsidR="004E32DE" w:rsidRDefault="004E32DE">
      <w:pPr>
        <w:numPr>
          <w:ilvl w:val="0"/>
          <w:numId w:val="30"/>
        </w:numPr>
        <w:spacing w:after="0" w:line="360" w:lineRule="auto"/>
        <w:ind w:left="567" w:hanging="283"/>
        <w:rPr>
          <w:rFonts w:eastAsia="Times New Roman" w:cs="Calibri"/>
          <w:lang w:eastAsia="pl-PL"/>
        </w:rPr>
      </w:pPr>
      <w:r>
        <w:rPr>
          <w:rFonts w:eastAsia="Times New Roman" w:cs="Calibri"/>
          <w:b/>
          <w:lang w:eastAsia="pl-PL"/>
        </w:rPr>
        <w:t>w przypadku błędnego wypełnienia formularza OFERTA w zakresie kryterium „Okres gwarancji</w:t>
      </w:r>
      <w:r w:rsidRPr="00395C60">
        <w:rPr>
          <w:rFonts w:eastAsia="Times New Roman" w:cs="Calibri"/>
          <w:b/>
          <w:bCs/>
          <w:lang w:eastAsia="pl-PL"/>
        </w:rPr>
        <w:t xml:space="preserve"> </w:t>
      </w:r>
      <w:r w:rsidR="00395C60" w:rsidRPr="00395C60">
        <w:rPr>
          <w:rFonts w:eastAsia="Times New Roman" w:cs="Calibri"/>
          <w:b/>
          <w:bCs/>
          <w:lang w:eastAsia="pl-PL"/>
        </w:rPr>
        <w:t>jakości</w:t>
      </w:r>
      <w:r>
        <w:rPr>
          <w:rFonts w:eastAsia="Times New Roman" w:cs="Calibri"/>
          <w:b/>
          <w:lang w:eastAsia="pl-PL"/>
        </w:rPr>
        <w:t>” G tj. braku wskazania, bądź wskazania innego niż opisany powyżej okres, oferta otrzyma 0 pkt, a okres gwarancji na wykonaną dokumentację projektową zostanie przyjęty jako minimalny (24 miesiące).</w:t>
      </w:r>
    </w:p>
    <w:p w14:paraId="189EF87B" w14:textId="77777777" w:rsidR="004E32DE" w:rsidRPr="00145207" w:rsidRDefault="004E32DE">
      <w:pPr>
        <w:numPr>
          <w:ilvl w:val="0"/>
          <w:numId w:val="23"/>
        </w:numPr>
        <w:spacing w:after="0" w:line="360" w:lineRule="auto"/>
        <w:ind w:left="426" w:hanging="426"/>
        <w:rPr>
          <w:rFonts w:eastAsia="Times New Roman" w:cs="Calibri"/>
          <w:color w:val="000000"/>
          <w:lang w:eastAsia="pl-PL"/>
        </w:rPr>
      </w:pPr>
      <w:r w:rsidRPr="00EF6736">
        <w:rPr>
          <w:rFonts w:eastAsia="Times New Roman" w:cs="Calibri"/>
          <w:color w:val="000000"/>
          <w:lang w:eastAsia="pl-PL"/>
        </w:rPr>
        <w:t xml:space="preserve">Punktacja przyznawana ofertom </w:t>
      </w:r>
      <w:r>
        <w:rPr>
          <w:rFonts w:eastAsia="Times New Roman" w:cs="Calibri"/>
          <w:color w:val="000000"/>
          <w:lang w:eastAsia="pl-PL"/>
        </w:rPr>
        <w:t xml:space="preserve">w kryterium 1 „Cena” </w:t>
      </w:r>
      <w:r w:rsidRPr="00EF6736">
        <w:rPr>
          <w:rFonts w:eastAsia="Times New Roman" w:cs="Calibri"/>
          <w:color w:val="000000"/>
          <w:lang w:eastAsia="pl-PL"/>
        </w:rPr>
        <w:t>będzie liczona</w:t>
      </w:r>
      <w:r w:rsidRPr="00145207">
        <w:rPr>
          <w:rFonts w:eastAsia="Times New Roman" w:cs="Calibri"/>
          <w:color w:val="000000"/>
          <w:lang w:eastAsia="pl-PL"/>
        </w:rPr>
        <w:t xml:space="preserve"> z dokładnością do dwóch miejsc po przecinku.</w:t>
      </w:r>
    </w:p>
    <w:p w14:paraId="25AF3BE2" w14:textId="77777777" w:rsidR="004E32DE" w:rsidRPr="00145207" w:rsidRDefault="004E32DE">
      <w:pPr>
        <w:numPr>
          <w:ilvl w:val="0"/>
          <w:numId w:val="23"/>
        </w:numPr>
        <w:spacing w:after="0" w:line="360" w:lineRule="auto"/>
        <w:ind w:left="426" w:hanging="426"/>
        <w:rPr>
          <w:rFonts w:eastAsia="Times New Roman" w:cs="Calibri"/>
          <w:color w:val="000000"/>
          <w:lang w:eastAsia="pl-PL"/>
        </w:rPr>
      </w:pPr>
      <w:r w:rsidRPr="00145207">
        <w:rPr>
          <w:rFonts w:eastAsia="Times New Roman" w:cs="Calibri"/>
          <w:color w:val="000000"/>
          <w:lang w:eastAsia="pl-PL"/>
        </w:rPr>
        <w:t>Za ofertę najkorzystniejszą zostanie uznana oferta, która uzyska najwyższą sumaryczną liczbę punktów po zastosowaniu wszystkich kryteriów oceny ofert.</w:t>
      </w:r>
    </w:p>
    <w:p w14:paraId="4E992597" w14:textId="77777777" w:rsidR="004E32DE" w:rsidRPr="00145207" w:rsidRDefault="004E32DE">
      <w:pPr>
        <w:numPr>
          <w:ilvl w:val="0"/>
          <w:numId w:val="23"/>
        </w:numPr>
        <w:spacing w:after="0" w:line="360" w:lineRule="auto"/>
        <w:ind w:left="426" w:hanging="426"/>
        <w:rPr>
          <w:rFonts w:eastAsia="Times New Roman" w:cs="Calibri"/>
          <w:color w:val="000000"/>
          <w:lang w:eastAsia="pl-PL"/>
        </w:rPr>
      </w:pPr>
      <w:r w:rsidRPr="00145207">
        <w:rPr>
          <w:rFonts w:eastAsia="Times New Roman" w:cs="Calibri"/>
          <w:color w:val="000000"/>
          <w:lang w:eastAsia="pl-PL"/>
        </w:rPr>
        <w:t xml:space="preserve">Jeżeli nie można wybrać najkorzystniejszej oferty z uwagi na to, że dwie lub więcej ofert przedstawia taki sam bilans ceny lub kosztu i innych kryteriów oceny ofert, Zamawiający wybiera spośród tych ofert ofertę, która otrzymała najwyższą ocenę w kryterium o najwyższej wadze. </w:t>
      </w:r>
    </w:p>
    <w:p w14:paraId="6443FF8C" w14:textId="77777777" w:rsidR="004E32DE" w:rsidRPr="00E066A7" w:rsidRDefault="004E32DE">
      <w:pPr>
        <w:numPr>
          <w:ilvl w:val="0"/>
          <w:numId w:val="23"/>
        </w:numPr>
        <w:spacing w:after="0" w:line="360" w:lineRule="auto"/>
        <w:ind w:left="426" w:hanging="426"/>
        <w:rPr>
          <w:rFonts w:eastAsia="Times New Roman" w:cs="Calibri"/>
          <w:lang w:eastAsia="pl-PL"/>
        </w:rPr>
      </w:pPr>
      <w:r w:rsidRPr="00E066A7">
        <w:rPr>
          <w:rFonts w:eastAsia="Times New Roman" w:cs="Calibri"/>
          <w:lang w:eastAsia="pl-PL"/>
        </w:rPr>
        <w:lastRenderedPageBreak/>
        <w:t>W toku badania i oceny ofert Zamawiający może żądać od Wykonawców wyjaśnień dotyczących treści złożonych ofert oraz przedmiotowych środków dowodowych lub innych składanych dokumentów lub oświadczeń.</w:t>
      </w:r>
    </w:p>
    <w:p w14:paraId="1FAF9B11" w14:textId="77777777" w:rsidR="004E32DE" w:rsidRDefault="004E32DE">
      <w:pPr>
        <w:numPr>
          <w:ilvl w:val="0"/>
          <w:numId w:val="23"/>
        </w:numPr>
        <w:spacing w:after="0" w:line="360" w:lineRule="auto"/>
        <w:ind w:left="426" w:hanging="426"/>
        <w:rPr>
          <w:rFonts w:eastAsia="Times New Roman" w:cs="Calibri"/>
          <w:lang w:eastAsia="pl-PL"/>
        </w:rPr>
      </w:pPr>
      <w:r w:rsidRPr="00E066A7">
        <w:rPr>
          <w:rFonts w:eastAsia="Times New Roman" w:cs="Calibri"/>
          <w:lang w:eastAsia="pl-PL"/>
        </w:rPr>
        <w:t>Zamawiający udzieli zamówienia Wykonawcy, którego oferta zostanie uznana za najkorzystniejszą.</w:t>
      </w:r>
    </w:p>
    <w:p w14:paraId="410DC062" w14:textId="338E5759" w:rsidR="006A1004" w:rsidRDefault="006A1004" w:rsidP="006A1004">
      <w:pPr>
        <w:spacing w:before="360" w:after="40" w:line="360" w:lineRule="auto"/>
        <w:ind w:left="567" w:hanging="709"/>
        <w:rPr>
          <w:rFonts w:eastAsia="Cambria" w:cs="Calibri"/>
          <w:b/>
        </w:rPr>
      </w:pPr>
      <w:r>
        <w:rPr>
          <w:rFonts w:eastAsia="Cambria" w:cs="Calibri"/>
          <w:b/>
        </w:rPr>
        <w:t>X</w:t>
      </w:r>
      <w:r w:rsidR="00DD3D50">
        <w:rPr>
          <w:rFonts w:eastAsia="Cambria" w:cs="Calibri"/>
          <w:b/>
        </w:rPr>
        <w:t>IX</w:t>
      </w:r>
      <w:r>
        <w:rPr>
          <w:rFonts w:eastAsia="Cambria" w:cs="Calibri"/>
          <w:b/>
        </w:rPr>
        <w:t>.</w:t>
      </w:r>
      <w:r>
        <w:rPr>
          <w:rFonts w:eastAsia="Cambria" w:cs="Calibri"/>
          <w:b/>
        </w:rPr>
        <w:tab/>
        <w:t>INFORMACJE O FORMALNOŚCIACH, JAKIE MUSZĄ ZOSTAĆ DOPEŁNIONE PO WYBORZE OFERTY W CELU ZAWARCIA UMOWY W SPRAWIE ZAMÓWIENIA PUBLICZNEGO</w:t>
      </w:r>
    </w:p>
    <w:p w14:paraId="479A3908" w14:textId="77777777" w:rsidR="006A1004" w:rsidRDefault="006A1004">
      <w:pPr>
        <w:numPr>
          <w:ilvl w:val="0"/>
          <w:numId w:val="20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Zamawiający zawiera umowę w sprawie zamówienia publicznego w terminie nie krótszym niż 5 dni od dnia przesłania zawiadomienia o wyborze najkorzystniejszej oferty, jeżeli zawiadomienie to zostało przesłane przy użyciu środków komunikacji elektronicznej, albo 10 dni, jeżeli zostało przesłane w inny sposób.</w:t>
      </w:r>
    </w:p>
    <w:p w14:paraId="028AC20D" w14:textId="77777777" w:rsidR="006A1004" w:rsidRDefault="006A1004">
      <w:pPr>
        <w:numPr>
          <w:ilvl w:val="0"/>
          <w:numId w:val="20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Zamawiający może zawrzeć umowę w sprawie zamówienia publicznego przed upływem terminu, o którym mowa w pkt 1 niniejszego rozdziału, jeżeli w postępowaniu o udzielenie zamówienia prowadzonym w trybie podstawowym złożono tylko jedną ofertę.</w:t>
      </w:r>
    </w:p>
    <w:p w14:paraId="20430D8B" w14:textId="77777777" w:rsidR="006A1004" w:rsidRDefault="006A1004">
      <w:pPr>
        <w:numPr>
          <w:ilvl w:val="0"/>
          <w:numId w:val="20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Wykonawca będzie zobowiązany do podpisania umowy w miejscu i terminie wskazanym przez Zamawiającego.</w:t>
      </w:r>
    </w:p>
    <w:p w14:paraId="476B5667" w14:textId="77777777" w:rsidR="006A1004" w:rsidRDefault="006A1004">
      <w:pPr>
        <w:numPr>
          <w:ilvl w:val="0"/>
          <w:numId w:val="20"/>
        </w:numPr>
        <w:spacing w:after="0" w:line="360" w:lineRule="auto"/>
        <w:ind w:left="426" w:hanging="426"/>
        <w:rPr>
          <w:rFonts w:eastAsia="Cambria" w:cs="Calibri"/>
        </w:rPr>
      </w:pPr>
      <w:r>
        <w:rPr>
          <w:rFonts w:eastAsia="Cambria" w:cs="Calibri"/>
        </w:rPr>
        <w:t>W przypadku wyboru oferty złożonej przez Wykonawców wspólnie ubiegających się o udzielenie zamówienia Zamawiający zastrzega sobie prawo żądania przed zawarciem umowy w sprawie zamówienia publicznego kopii umowy regulującej współpracę tych wykonawców.</w:t>
      </w:r>
    </w:p>
    <w:p w14:paraId="7BDE9424" w14:textId="76B9CFAA" w:rsidR="006A1004" w:rsidRDefault="006A1004" w:rsidP="006A1004">
      <w:pPr>
        <w:spacing w:before="360" w:after="40" w:line="360" w:lineRule="auto"/>
        <w:ind w:left="567" w:hanging="567"/>
        <w:rPr>
          <w:rFonts w:eastAsia="Cambria" w:cs="Calibri"/>
          <w:b/>
        </w:rPr>
      </w:pPr>
      <w:r>
        <w:rPr>
          <w:rFonts w:eastAsia="Cambria" w:cs="Calibri"/>
          <w:b/>
        </w:rPr>
        <w:t>XX.</w:t>
      </w:r>
      <w:r>
        <w:rPr>
          <w:rFonts w:eastAsia="Cambria" w:cs="Calibri"/>
          <w:b/>
        </w:rPr>
        <w:tab/>
        <w:t>WYMAGANIA DOTYCZĄCE ZABEZPIECZENIA NALEŻYTEGO WYKONANIA UMOWY</w:t>
      </w:r>
    </w:p>
    <w:p w14:paraId="24E62A68" w14:textId="77777777" w:rsidR="006A1004" w:rsidRDefault="006A1004" w:rsidP="003762B5">
      <w:pPr>
        <w:suppressAutoHyphens/>
        <w:spacing w:after="0" w:line="360" w:lineRule="auto"/>
        <w:ind w:left="426"/>
        <w:rPr>
          <w:rFonts w:eastAsia="Times New Roman" w:cs="Calibri"/>
          <w:u w:val="single"/>
          <w:lang w:eastAsia="ar-SA"/>
        </w:rPr>
      </w:pPr>
      <w:r>
        <w:rPr>
          <w:rFonts w:eastAsia="Times New Roman" w:cs="Calibri"/>
          <w:lang w:eastAsia="ar-SA"/>
        </w:rPr>
        <w:t>Zamawiający nie żąda wniesienia zabezpieczenia należytego wykonania umowy.</w:t>
      </w:r>
    </w:p>
    <w:p w14:paraId="2CF59F0A" w14:textId="5160A0E5" w:rsidR="006A1004" w:rsidRDefault="006A1004" w:rsidP="006A1004">
      <w:pPr>
        <w:spacing w:before="360" w:after="40" w:line="360" w:lineRule="auto"/>
        <w:ind w:left="567" w:hanging="567"/>
        <w:rPr>
          <w:rFonts w:eastAsia="Cambria" w:cs="Calibri"/>
          <w:b/>
        </w:rPr>
      </w:pPr>
      <w:r>
        <w:rPr>
          <w:rFonts w:eastAsia="Cambria" w:cs="Calibri"/>
          <w:b/>
        </w:rPr>
        <w:t>XX</w:t>
      </w:r>
      <w:r w:rsidR="00DD3D50">
        <w:rPr>
          <w:rFonts w:eastAsia="Cambria" w:cs="Calibri"/>
          <w:b/>
        </w:rPr>
        <w:t>I</w:t>
      </w:r>
      <w:r>
        <w:rPr>
          <w:rFonts w:eastAsia="Cambria" w:cs="Calibri"/>
          <w:b/>
        </w:rPr>
        <w:t>.</w:t>
      </w:r>
      <w:r>
        <w:rPr>
          <w:rFonts w:eastAsia="Cambria" w:cs="Calibri"/>
          <w:b/>
        </w:rPr>
        <w:tab/>
        <w:t>INFORMACJE O TREŚCI ZAWIERANEJ UMOWY ORAZ MOŻLIWOŚCI JEJ ZMIANY</w:t>
      </w:r>
    </w:p>
    <w:p w14:paraId="65E31281" w14:textId="3BB04983" w:rsidR="006A1004" w:rsidRDefault="006A1004">
      <w:pPr>
        <w:numPr>
          <w:ilvl w:val="0"/>
          <w:numId w:val="21"/>
        </w:numPr>
        <w:spacing w:after="0" w:line="360" w:lineRule="auto"/>
        <w:ind w:left="426" w:hanging="426"/>
      </w:pPr>
      <w:r>
        <w:t xml:space="preserve">Wybrany Wykonawca jest zobowiązany do zawarcia umowy w sprawie zamówienia publicznego na warunkach określonych we </w:t>
      </w:r>
      <w:r w:rsidR="008A0D28">
        <w:t>wzorze umowy</w:t>
      </w:r>
      <w:r w:rsidR="00B315F9">
        <w:t xml:space="preserve"> - </w:t>
      </w:r>
      <w:r>
        <w:rPr>
          <w:b/>
          <w:bCs/>
        </w:rPr>
        <w:t>załącznik nr 3</w:t>
      </w:r>
      <w:r w:rsidR="008A0D28">
        <w:rPr>
          <w:b/>
          <w:bCs/>
        </w:rPr>
        <w:t xml:space="preserve"> </w:t>
      </w:r>
      <w:r>
        <w:rPr>
          <w:b/>
          <w:bCs/>
        </w:rPr>
        <w:t>do SWZ</w:t>
      </w:r>
      <w:r>
        <w:t>.</w:t>
      </w:r>
    </w:p>
    <w:p w14:paraId="5349D0D4" w14:textId="77777777" w:rsidR="006A1004" w:rsidRDefault="006A1004">
      <w:pPr>
        <w:numPr>
          <w:ilvl w:val="0"/>
          <w:numId w:val="21"/>
        </w:numPr>
        <w:spacing w:after="0" w:line="360" w:lineRule="auto"/>
        <w:ind w:left="426" w:hanging="426"/>
      </w:pPr>
      <w:r>
        <w:t>Zakres świadczenia Wykonawcy wynikający z umowy jest tożsamy z jego zobowiązaniem zawartym w ofercie.</w:t>
      </w:r>
    </w:p>
    <w:p w14:paraId="51DD396B" w14:textId="73A21F1C" w:rsidR="006A1004" w:rsidRDefault="006A1004">
      <w:pPr>
        <w:numPr>
          <w:ilvl w:val="0"/>
          <w:numId w:val="21"/>
        </w:numPr>
        <w:spacing w:after="0" w:line="360" w:lineRule="auto"/>
        <w:ind w:left="426" w:hanging="426"/>
      </w:pPr>
      <w:r>
        <w:t>Zamawiający przewiduje możliwość zmiany zawartej umowy w stosunku do treści wybranej oferty w zakresie wskazanym we wzorze umowy</w:t>
      </w:r>
      <w:r w:rsidR="008A0D28">
        <w:t>.</w:t>
      </w:r>
    </w:p>
    <w:p w14:paraId="2EF0A6FF" w14:textId="77777777" w:rsidR="006A1004" w:rsidRDefault="006A1004">
      <w:pPr>
        <w:numPr>
          <w:ilvl w:val="0"/>
          <w:numId w:val="21"/>
        </w:numPr>
        <w:spacing w:after="0" w:line="360" w:lineRule="auto"/>
        <w:ind w:left="426" w:hanging="426"/>
        <w:rPr>
          <w:lang w:eastAsia="pl-PL"/>
        </w:rPr>
      </w:pPr>
      <w:r>
        <w:t>Zmiana umowy wymaga</w:t>
      </w:r>
      <w:r>
        <w:rPr>
          <w:lang w:eastAsia="pl-PL"/>
        </w:rPr>
        <w:t xml:space="preserve"> dla swej ważności, pod rygorem nieważności, zachowania formy pisemnej.</w:t>
      </w:r>
    </w:p>
    <w:p w14:paraId="61435868" w14:textId="03096004" w:rsidR="006A1004" w:rsidRDefault="006A1004" w:rsidP="00DD3D50">
      <w:pPr>
        <w:spacing w:before="360" w:after="40" w:line="360" w:lineRule="auto"/>
        <w:ind w:left="709" w:hanging="709"/>
        <w:rPr>
          <w:rFonts w:eastAsia="Cambria" w:cs="Calibri"/>
          <w:b/>
        </w:rPr>
      </w:pPr>
      <w:r>
        <w:rPr>
          <w:rFonts w:eastAsia="Cambria" w:cs="Calibri"/>
          <w:b/>
        </w:rPr>
        <w:lastRenderedPageBreak/>
        <w:t>XXI</w:t>
      </w:r>
      <w:r w:rsidR="00DD3D50">
        <w:rPr>
          <w:rFonts w:eastAsia="Cambria" w:cs="Calibri"/>
          <w:b/>
        </w:rPr>
        <w:t>I</w:t>
      </w:r>
      <w:r>
        <w:rPr>
          <w:rFonts w:eastAsia="Cambria" w:cs="Calibri"/>
          <w:b/>
        </w:rPr>
        <w:t>.</w:t>
      </w:r>
      <w:r>
        <w:rPr>
          <w:rFonts w:eastAsia="Cambria" w:cs="Calibri"/>
          <w:b/>
        </w:rPr>
        <w:tab/>
        <w:t>POUCZENIE O ŚRODKACH OCHRONY PRAWNEJ</w:t>
      </w:r>
    </w:p>
    <w:p w14:paraId="6FA36A77" w14:textId="77777777" w:rsidR="006A1004" w:rsidRDefault="006A1004">
      <w:pPr>
        <w:numPr>
          <w:ilvl w:val="0"/>
          <w:numId w:val="22"/>
        </w:num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Środki ochrony prawnej określone w niniejszym rozdziale przysługują Wykonawcy, uczestnikowi konkursu oraz innemu podmiotowi, jeżeli ma lub miał interes w uzyskaniu zamówienia lub nagrody w konkursie oraz poniósł lub może ponieść szkodę w wyniku naruszenia przez Zamawiającego przepisów ustawy Pzp. </w:t>
      </w:r>
    </w:p>
    <w:p w14:paraId="6B384B84" w14:textId="77777777" w:rsidR="006A1004" w:rsidRDefault="006A1004">
      <w:pPr>
        <w:numPr>
          <w:ilvl w:val="0"/>
          <w:numId w:val="22"/>
        </w:num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Środki ochrony prawnej wobec ogłoszenia wszczynającego postępowanie o udzielenie zamówienia lub ogłoszenia o konkursie oraz dokumentów zamówienia przysługują również organizacjom wpisanym na listę, o której mowa w art. 469 pkt 15 ustawy Pzp oraz Rzecznikowi Małych i Średnich Przedsiębiorców.</w:t>
      </w:r>
    </w:p>
    <w:p w14:paraId="69B6038F" w14:textId="77777777" w:rsidR="006A1004" w:rsidRDefault="006A1004">
      <w:pPr>
        <w:numPr>
          <w:ilvl w:val="0"/>
          <w:numId w:val="22"/>
        </w:num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Odwołanie przysługuje na:</w:t>
      </w:r>
    </w:p>
    <w:p w14:paraId="06B3617D" w14:textId="77777777" w:rsidR="006A1004" w:rsidRDefault="006A1004">
      <w:pPr>
        <w:numPr>
          <w:ilvl w:val="1"/>
          <w:numId w:val="22"/>
        </w:numPr>
        <w:tabs>
          <w:tab w:val="left" w:pos="851"/>
        </w:tabs>
        <w:suppressAutoHyphens/>
        <w:spacing w:after="0" w:line="360" w:lineRule="auto"/>
        <w:ind w:left="851" w:hanging="425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niezgodną z przepisami ustawy czynność Zamawiającego, podjętą w postępowaniu o udzielenie zamówienia, w tym na projektowane postanowienie umowy,</w:t>
      </w:r>
    </w:p>
    <w:p w14:paraId="2AAFB867" w14:textId="77777777" w:rsidR="006A1004" w:rsidRDefault="006A1004">
      <w:pPr>
        <w:numPr>
          <w:ilvl w:val="1"/>
          <w:numId w:val="22"/>
        </w:numPr>
        <w:tabs>
          <w:tab w:val="left" w:pos="851"/>
        </w:tabs>
        <w:suppressAutoHyphens/>
        <w:spacing w:after="0" w:line="360" w:lineRule="auto"/>
        <w:ind w:left="851" w:hanging="425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zaniechanie czynności w postępowaniu o udzielenie zamówienia, do której Zamawiający był obowiązany na podstawie ustawy Pzp.</w:t>
      </w:r>
    </w:p>
    <w:p w14:paraId="3241FF8A" w14:textId="77777777" w:rsidR="006A1004" w:rsidRDefault="006A1004">
      <w:pPr>
        <w:numPr>
          <w:ilvl w:val="0"/>
          <w:numId w:val="22"/>
        </w:num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Odwołanie wnosi się do Prezesa Izby. Odwołujący przekazuje zamawiającemu odwołanie wniesione w formie elektronicznej albo postaci elektronicznej albo kopię tego odwołania, jeżeli zostało ono wniesione w formie pisemnej, przed upływem terminu do wniesienia odwołania w taki sposób, aby mógł on zapoznać się z jego treścią przed upływem tego terminu.</w:t>
      </w:r>
    </w:p>
    <w:p w14:paraId="28F52CD9" w14:textId="77777777" w:rsidR="006A1004" w:rsidRDefault="006A1004">
      <w:pPr>
        <w:numPr>
          <w:ilvl w:val="0"/>
          <w:numId w:val="22"/>
        </w:num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Odwołanie wobec treści ogłoszenia wszczynającego postępowanie o udzielenie zamówienia lub wobec treści dokumentów zamówienia wnosi się w terminie 5 dni od dnia zamieszczenia ogłoszenia w Biuletynie Zamówień Publicznych lub dokumentów zamówienia na stronie internetowej.</w:t>
      </w:r>
    </w:p>
    <w:p w14:paraId="60C640E5" w14:textId="77777777" w:rsidR="006A1004" w:rsidRDefault="006A1004">
      <w:pPr>
        <w:numPr>
          <w:ilvl w:val="0"/>
          <w:numId w:val="22"/>
        </w:num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Odwołanie wnosi się w terminie:</w:t>
      </w:r>
    </w:p>
    <w:p w14:paraId="30B476A5" w14:textId="77777777" w:rsidR="006A1004" w:rsidRDefault="006A1004">
      <w:pPr>
        <w:numPr>
          <w:ilvl w:val="1"/>
          <w:numId w:val="22"/>
        </w:numPr>
        <w:tabs>
          <w:tab w:val="left" w:pos="851"/>
        </w:tabs>
        <w:suppressAutoHyphens/>
        <w:spacing w:after="0" w:line="360" w:lineRule="auto"/>
        <w:ind w:left="851" w:hanging="425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5 dni od dnia przekazania informacji o czynności Zamawiającego stanowiącej podstawę jego wniesienia, jeżeli informacja została przekazana przy użyciu środków komunikacji elektronicznej,</w:t>
      </w:r>
    </w:p>
    <w:p w14:paraId="16386F89" w14:textId="77777777" w:rsidR="006A1004" w:rsidRDefault="006A1004">
      <w:pPr>
        <w:numPr>
          <w:ilvl w:val="1"/>
          <w:numId w:val="22"/>
        </w:numPr>
        <w:tabs>
          <w:tab w:val="left" w:pos="851"/>
        </w:tabs>
        <w:suppressAutoHyphens/>
        <w:spacing w:after="0" w:line="360" w:lineRule="auto"/>
        <w:ind w:left="851" w:hanging="425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10 dni od dnia przekazania informacji o czynności Zamawiającego stanowiącej podstawę jego wniesienia, jeżeli informacja została przekazana w sposób inny niż określony w ppkt 1 niniejszego punktu.</w:t>
      </w:r>
    </w:p>
    <w:p w14:paraId="0E1B9B36" w14:textId="77777777" w:rsidR="006A1004" w:rsidRDefault="006A1004">
      <w:pPr>
        <w:numPr>
          <w:ilvl w:val="0"/>
          <w:numId w:val="22"/>
        </w:num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Odwołanie w przypadkach innych niż określone w pkt 5 i 6 wnosi się w terminie 5 dni od dnia, w którym powzięto lub przy zachowaniu należytej staranności można było powziąć wiadomość o okolicznościach stanowiących podstawę jego wniesienia.</w:t>
      </w:r>
    </w:p>
    <w:p w14:paraId="541E222F" w14:textId="77777777" w:rsidR="006A1004" w:rsidRDefault="006A1004">
      <w:pPr>
        <w:numPr>
          <w:ilvl w:val="0"/>
          <w:numId w:val="22"/>
        </w:num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Na orzeczenie Izby oraz postanowienie Prezesa Izby, o którym mowa w art. 519 ust. 1 ustawy Pzp, stronom oraz uczestnikom postępowania odwoławczego przysługuje skarga do sądu.</w:t>
      </w:r>
    </w:p>
    <w:p w14:paraId="23124E6D" w14:textId="77777777" w:rsidR="006A1004" w:rsidRDefault="006A1004">
      <w:pPr>
        <w:numPr>
          <w:ilvl w:val="0"/>
          <w:numId w:val="22"/>
        </w:num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lastRenderedPageBreak/>
        <w:t>W postępowaniu toczącym się wskutek wniesienia skargi stosuje się odpowiednio przepisy ustawy z dnia 17.11.1964 r. - Kodeks postępowania cywilnego o apelacji, jeżeli przepisy niniejszego rozdziału nie stanowią inaczej.</w:t>
      </w:r>
    </w:p>
    <w:p w14:paraId="10576DEA" w14:textId="77777777" w:rsidR="006A1004" w:rsidRDefault="006A1004">
      <w:pPr>
        <w:numPr>
          <w:ilvl w:val="0"/>
          <w:numId w:val="22"/>
        </w:num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Skargę wnosi się do Sądu Okręgowego w Warszawie - sądu zamówień publicznych, zwanego dalej "sądem zamówień publicznych".</w:t>
      </w:r>
    </w:p>
    <w:p w14:paraId="052053F9" w14:textId="77777777" w:rsidR="006A1004" w:rsidRDefault="006A1004">
      <w:pPr>
        <w:numPr>
          <w:ilvl w:val="0"/>
          <w:numId w:val="22"/>
        </w:num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Skargę wnosi się za pośrednictwem Prezesa Izby, w terminie 14 dni od dnia doręczenia orzeczenia Izby lub postanowienia Prezesa Izby, o którym mowa w art. 519 ust. 1 ustawy Pzp, przesyłając jednocześnie jej odpis przeciwnikowi skargi. Złożenie skargi w placówce pocztowej operatora wyznaczonego w rozumieniu ustawy z dnia 23.11.2012 r. - Prawo pocztowe albo wysłanie na adres do doręczeń elektronicznych, o którym mowa w art. 2 pkt 1 ustawy z dnia 18 listopada 2020 r. o doręczeniach elektronicznych, jest równoznaczne z jej wniesieniem.</w:t>
      </w:r>
    </w:p>
    <w:p w14:paraId="44422025" w14:textId="77777777" w:rsidR="006A1004" w:rsidRDefault="006A1004">
      <w:pPr>
        <w:numPr>
          <w:ilvl w:val="0"/>
          <w:numId w:val="22"/>
        </w:num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Prezes Izby przekazuje skargę wraz z aktami postępowania odwoławczego do sądu zamówień publicznych w terminie 7 dni od dnia jej otrzymania.</w:t>
      </w:r>
    </w:p>
    <w:p w14:paraId="37D7F71F" w14:textId="77777777" w:rsidR="006A1004" w:rsidRDefault="006A1004">
      <w:pPr>
        <w:numPr>
          <w:ilvl w:val="0"/>
          <w:numId w:val="22"/>
        </w:num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Środki ochrony prawnej zostały określone w dziale IX ustawy Pzp.</w:t>
      </w:r>
    </w:p>
    <w:p w14:paraId="73302545" w14:textId="1B583A38" w:rsidR="006A1004" w:rsidRDefault="006A1004" w:rsidP="00710C12">
      <w:pPr>
        <w:spacing w:before="100" w:beforeAutospacing="1" w:after="0" w:line="360" w:lineRule="auto"/>
        <w:ind w:left="567" w:hanging="567"/>
        <w:rPr>
          <w:rFonts w:eastAsia="Cambria" w:cs="Calibri"/>
          <w:b/>
        </w:rPr>
      </w:pPr>
      <w:bookmarkStart w:id="27" w:name="_Hlk99968542"/>
      <w:bookmarkStart w:id="28" w:name="_Hlk75770141"/>
      <w:r>
        <w:rPr>
          <w:rFonts w:eastAsia="Cambria" w:cs="Calibri"/>
          <w:b/>
        </w:rPr>
        <w:t>XXI</w:t>
      </w:r>
      <w:r w:rsidR="00DD3D50">
        <w:rPr>
          <w:rFonts w:eastAsia="Cambria" w:cs="Calibri"/>
          <w:b/>
        </w:rPr>
        <w:t>I</w:t>
      </w:r>
      <w:r>
        <w:rPr>
          <w:rFonts w:eastAsia="Cambria" w:cs="Calibri"/>
          <w:b/>
        </w:rPr>
        <w:t>I.</w:t>
      </w:r>
      <w:r>
        <w:rPr>
          <w:rFonts w:eastAsia="Cambria" w:cs="Calibri"/>
          <w:b/>
        </w:rPr>
        <w:tab/>
        <w:t>WYKAZ ZAŁĄCZNIKÓW DO SWZ</w:t>
      </w:r>
      <w:bookmarkEnd w:id="27"/>
    </w:p>
    <w:bookmarkEnd w:id="28"/>
    <w:p w14:paraId="1912AD13" w14:textId="1B583A38" w:rsidR="006A1004" w:rsidRDefault="006A1004" w:rsidP="00710C12">
      <w:pPr>
        <w:suppressAutoHyphens/>
        <w:spacing w:after="0" w:line="360" w:lineRule="auto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>Załącznik nr 1 - Formularz OFERTA</w:t>
      </w:r>
    </w:p>
    <w:p w14:paraId="7C865FAE" w14:textId="4EB05ACB" w:rsidR="006A1004" w:rsidRDefault="006A1004" w:rsidP="006A1004">
      <w:p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Załącznik nr 2 </w:t>
      </w:r>
      <w:r w:rsidR="004E32DE">
        <w:rPr>
          <w:rFonts w:eastAsia="Times New Roman" w:cs="Calibri"/>
          <w:lang w:eastAsia="pl-PL"/>
        </w:rPr>
        <w:t>-</w:t>
      </w:r>
      <w:r>
        <w:rPr>
          <w:rFonts w:eastAsia="Times New Roman" w:cs="Calibri"/>
          <w:lang w:eastAsia="pl-PL"/>
        </w:rPr>
        <w:t xml:space="preserve"> Oświadczenie o braku podstaw wykluczenia z postępowania</w:t>
      </w:r>
    </w:p>
    <w:p w14:paraId="4A1195BD" w14:textId="05F400EE" w:rsidR="006A1004" w:rsidRDefault="006A1004" w:rsidP="006A1004">
      <w:p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 xml:space="preserve">Załącznik nr 3 </w:t>
      </w:r>
      <w:r w:rsidR="004E32DE">
        <w:rPr>
          <w:rFonts w:eastAsia="Times New Roman" w:cs="Calibri"/>
          <w:lang w:eastAsia="pl-PL"/>
        </w:rPr>
        <w:t>-</w:t>
      </w:r>
      <w:r>
        <w:rPr>
          <w:rFonts w:eastAsia="Times New Roman" w:cs="Calibri"/>
          <w:lang w:eastAsia="pl-PL"/>
        </w:rPr>
        <w:t xml:space="preserve"> </w:t>
      </w:r>
      <w:r w:rsidR="007B5780">
        <w:rPr>
          <w:rFonts w:eastAsia="Times New Roman" w:cs="Calibri"/>
          <w:lang w:eastAsia="pl-PL"/>
        </w:rPr>
        <w:t>Projekt</w:t>
      </w:r>
      <w:r>
        <w:rPr>
          <w:rFonts w:eastAsia="Times New Roman" w:cs="Calibri"/>
          <w:lang w:eastAsia="pl-PL"/>
        </w:rPr>
        <w:t xml:space="preserve"> umowy</w:t>
      </w:r>
      <w:r w:rsidR="007B5780">
        <w:rPr>
          <w:rFonts w:eastAsia="Times New Roman" w:cs="Calibri"/>
          <w:lang w:eastAsia="pl-PL"/>
        </w:rPr>
        <w:t xml:space="preserve"> </w:t>
      </w:r>
    </w:p>
    <w:p w14:paraId="009C1966" w14:textId="79C8A6DC" w:rsidR="004E32DE" w:rsidRDefault="004E32DE" w:rsidP="006A1004">
      <w:pPr>
        <w:suppressAutoHyphens/>
        <w:spacing w:after="0" w:line="360" w:lineRule="auto"/>
        <w:ind w:left="426" w:hanging="426"/>
        <w:rPr>
          <w:bCs/>
        </w:rPr>
      </w:pPr>
      <w:r>
        <w:rPr>
          <w:rFonts w:eastAsia="Times New Roman" w:cs="Calibri"/>
          <w:lang w:eastAsia="pl-PL"/>
        </w:rPr>
        <w:t xml:space="preserve">Załącznik nr </w:t>
      </w:r>
      <w:r w:rsidR="008A0D28">
        <w:rPr>
          <w:rFonts w:eastAsia="Times New Roman" w:cs="Calibri"/>
          <w:lang w:eastAsia="pl-PL"/>
        </w:rPr>
        <w:t>4</w:t>
      </w:r>
      <w:r>
        <w:rPr>
          <w:rFonts w:eastAsia="Times New Roman" w:cs="Calibri"/>
          <w:lang w:eastAsia="pl-PL"/>
        </w:rPr>
        <w:t xml:space="preserve"> </w:t>
      </w:r>
      <w:r w:rsidR="0095369B">
        <w:rPr>
          <w:rFonts w:eastAsia="Times New Roman" w:cs="Calibri"/>
          <w:lang w:eastAsia="pl-PL"/>
        </w:rPr>
        <w:t>-</w:t>
      </w:r>
      <w:r>
        <w:rPr>
          <w:rFonts w:eastAsia="Times New Roman" w:cs="Calibri"/>
          <w:lang w:eastAsia="pl-PL"/>
        </w:rPr>
        <w:t xml:space="preserve"> </w:t>
      </w:r>
      <w:r w:rsidRPr="0091798A">
        <w:rPr>
          <w:bCs/>
        </w:rPr>
        <w:t>Lokalizacja przystanków – Rozbudowa i modernizacja Systemu Dynamicznej</w:t>
      </w:r>
    </w:p>
    <w:p w14:paraId="0EB8D65F" w14:textId="7738F335" w:rsidR="004E32DE" w:rsidRDefault="004E32DE" w:rsidP="006A1004">
      <w:pPr>
        <w:suppressAutoHyphens/>
        <w:spacing w:after="0" w:line="360" w:lineRule="auto"/>
        <w:ind w:left="426" w:hanging="426"/>
        <w:rPr>
          <w:rFonts w:eastAsia="Times New Roman" w:cs="Calibri"/>
          <w:lang w:eastAsia="pl-PL"/>
        </w:rPr>
      </w:pPr>
      <w:r>
        <w:rPr>
          <w:bCs/>
        </w:rPr>
        <w:t xml:space="preserve">                            </w:t>
      </w:r>
      <w:r w:rsidRPr="0091798A">
        <w:rPr>
          <w:bCs/>
        </w:rPr>
        <w:t xml:space="preserve"> Informacji Pasażerskiej oraz monitoringu CCTV na terenie miasta Słupsk</w:t>
      </w:r>
    </w:p>
    <w:p w14:paraId="7E9E34B4" w14:textId="69AFBFBB" w:rsidR="004E32DE" w:rsidRDefault="004E32DE" w:rsidP="006A1004">
      <w:pPr>
        <w:suppressAutoHyphens/>
        <w:spacing w:after="0" w:line="360" w:lineRule="auto"/>
        <w:ind w:left="426" w:hanging="426"/>
        <w:rPr>
          <w:bCs/>
        </w:rPr>
      </w:pPr>
      <w:r>
        <w:rPr>
          <w:rFonts w:eastAsia="Times New Roman" w:cs="Calibri"/>
          <w:lang w:eastAsia="pl-PL"/>
        </w:rPr>
        <w:t xml:space="preserve">Załącznik nr </w:t>
      </w:r>
      <w:r w:rsidR="008A0D28">
        <w:rPr>
          <w:rFonts w:eastAsia="Times New Roman" w:cs="Calibri"/>
          <w:lang w:eastAsia="pl-PL"/>
        </w:rPr>
        <w:t>5</w:t>
      </w:r>
      <w:r>
        <w:rPr>
          <w:rFonts w:eastAsia="Times New Roman" w:cs="Calibri"/>
          <w:lang w:eastAsia="pl-PL"/>
        </w:rPr>
        <w:t xml:space="preserve"> - </w:t>
      </w:r>
      <w:r w:rsidRPr="0091798A">
        <w:rPr>
          <w:bCs/>
        </w:rPr>
        <w:t xml:space="preserve">Założenia wyjściowe do projektowania – Rozbudowa i modernizacja Systemu </w:t>
      </w:r>
    </w:p>
    <w:p w14:paraId="6496BAF2" w14:textId="062A1C19" w:rsidR="004E32DE" w:rsidRDefault="004E32DE" w:rsidP="006A1004">
      <w:pPr>
        <w:suppressAutoHyphens/>
        <w:spacing w:after="0" w:line="360" w:lineRule="auto"/>
        <w:ind w:left="426" w:hanging="426"/>
        <w:rPr>
          <w:bCs/>
        </w:rPr>
      </w:pPr>
      <w:r>
        <w:rPr>
          <w:bCs/>
        </w:rPr>
        <w:t xml:space="preserve">                           </w:t>
      </w:r>
      <w:r w:rsidRPr="0091798A">
        <w:rPr>
          <w:bCs/>
        </w:rPr>
        <w:t>Dynamicznej Informacji Pasażerskiej oraz monitoringu CCTV na terenie miasta Słupsk</w:t>
      </w:r>
    </w:p>
    <w:p w14:paraId="6996A5AF" w14:textId="4900365D" w:rsidR="004E32DE" w:rsidRDefault="004E32DE" w:rsidP="006A1004">
      <w:pPr>
        <w:suppressAutoHyphens/>
        <w:spacing w:after="0" w:line="360" w:lineRule="auto"/>
        <w:ind w:left="426" w:hanging="426"/>
        <w:rPr>
          <w:bCs/>
        </w:rPr>
      </w:pPr>
      <w:r>
        <w:rPr>
          <w:bCs/>
        </w:rPr>
        <w:t xml:space="preserve">Załącznik nr </w:t>
      </w:r>
      <w:r w:rsidR="008A0D28">
        <w:rPr>
          <w:bCs/>
        </w:rPr>
        <w:t>6</w:t>
      </w:r>
      <w:r>
        <w:rPr>
          <w:bCs/>
        </w:rPr>
        <w:t xml:space="preserve"> - </w:t>
      </w:r>
      <w:r w:rsidRPr="0091798A">
        <w:rPr>
          <w:bCs/>
        </w:rPr>
        <w:t>Wykaz działek</w:t>
      </w:r>
    </w:p>
    <w:p w14:paraId="7DA3E22A" w14:textId="32EEBD94" w:rsidR="004E32DE" w:rsidRDefault="004E32DE" w:rsidP="006A1004">
      <w:pPr>
        <w:suppressAutoHyphens/>
        <w:spacing w:after="0" w:line="360" w:lineRule="auto"/>
        <w:ind w:left="426" w:hanging="426"/>
        <w:rPr>
          <w:bCs/>
        </w:rPr>
      </w:pPr>
      <w:r>
        <w:rPr>
          <w:bCs/>
        </w:rPr>
        <w:t xml:space="preserve">Załącznik nr </w:t>
      </w:r>
      <w:r w:rsidR="008A0D28">
        <w:rPr>
          <w:bCs/>
        </w:rPr>
        <w:t>7</w:t>
      </w:r>
      <w:r>
        <w:rPr>
          <w:bCs/>
        </w:rPr>
        <w:t xml:space="preserve"> </w:t>
      </w:r>
      <w:r w:rsidR="0095369B">
        <w:rPr>
          <w:bCs/>
        </w:rPr>
        <w:t>-</w:t>
      </w:r>
      <w:r>
        <w:rPr>
          <w:bCs/>
        </w:rPr>
        <w:t xml:space="preserve"> </w:t>
      </w:r>
      <w:r w:rsidRPr="0091798A">
        <w:rPr>
          <w:bCs/>
        </w:rPr>
        <w:t>Lokalizacja przystanków oraz kanałów technologicznych</w:t>
      </w:r>
    </w:p>
    <w:p w14:paraId="5F14773B" w14:textId="09B05548" w:rsidR="004E32DE" w:rsidRDefault="004E32DE" w:rsidP="006A1004">
      <w:pPr>
        <w:suppressAutoHyphens/>
        <w:spacing w:after="0" w:line="360" w:lineRule="auto"/>
        <w:ind w:left="426" w:hanging="426"/>
        <w:rPr>
          <w:bCs/>
        </w:rPr>
      </w:pPr>
      <w:r>
        <w:rPr>
          <w:bCs/>
        </w:rPr>
        <w:t xml:space="preserve">Załącznik nr </w:t>
      </w:r>
      <w:r w:rsidR="008A0D28">
        <w:rPr>
          <w:bCs/>
        </w:rPr>
        <w:t>8</w:t>
      </w:r>
      <w:r>
        <w:rPr>
          <w:bCs/>
        </w:rPr>
        <w:t xml:space="preserve"> </w:t>
      </w:r>
      <w:r w:rsidR="0095369B">
        <w:rPr>
          <w:bCs/>
        </w:rPr>
        <w:t>-</w:t>
      </w:r>
      <w:r>
        <w:rPr>
          <w:bCs/>
        </w:rPr>
        <w:t xml:space="preserve"> </w:t>
      </w:r>
      <w:r w:rsidRPr="0091798A">
        <w:rPr>
          <w:bCs/>
        </w:rPr>
        <w:t>Lokalizacja przystanków oraz kanałów technologicznych</w:t>
      </w:r>
    </w:p>
    <w:p w14:paraId="3CAF898B" w14:textId="2D8A9952" w:rsidR="004E32DE" w:rsidRDefault="004E32DE" w:rsidP="006A1004">
      <w:pPr>
        <w:suppressAutoHyphens/>
        <w:spacing w:after="0" w:line="360" w:lineRule="auto"/>
        <w:ind w:left="426" w:hanging="426"/>
        <w:rPr>
          <w:bCs/>
        </w:rPr>
      </w:pPr>
      <w:r>
        <w:rPr>
          <w:bCs/>
        </w:rPr>
        <w:t xml:space="preserve">Załącznik nr </w:t>
      </w:r>
      <w:r w:rsidR="008A0D28">
        <w:rPr>
          <w:bCs/>
        </w:rPr>
        <w:t>9</w:t>
      </w:r>
      <w:r>
        <w:rPr>
          <w:bCs/>
        </w:rPr>
        <w:t xml:space="preserve"> </w:t>
      </w:r>
      <w:r w:rsidR="0095369B">
        <w:rPr>
          <w:bCs/>
        </w:rPr>
        <w:t>-</w:t>
      </w:r>
      <w:r>
        <w:rPr>
          <w:bCs/>
        </w:rPr>
        <w:t xml:space="preserve"> </w:t>
      </w:r>
      <w:r w:rsidRPr="0091798A">
        <w:rPr>
          <w:bCs/>
        </w:rPr>
        <w:t>Lokalizacja przystanków oraz kanałów technologicznych</w:t>
      </w:r>
      <w:r w:rsidR="00453B28">
        <w:rPr>
          <w:bCs/>
        </w:rPr>
        <w:t>.</w:t>
      </w:r>
    </w:p>
    <w:bookmarkEnd w:id="0"/>
    <w:p w14:paraId="24D7D3B4" w14:textId="77777777" w:rsidR="009A3A99" w:rsidRDefault="009A3A99" w:rsidP="004E32DE">
      <w:pPr>
        <w:suppressAutoHyphens/>
        <w:spacing w:after="0" w:line="360" w:lineRule="auto"/>
        <w:rPr>
          <w:rFonts w:eastAsia="Times New Roman" w:cs="Calibri"/>
          <w:b/>
          <w:bCs/>
          <w:lang w:eastAsia="pl-PL"/>
        </w:rPr>
      </w:pPr>
    </w:p>
    <w:p w14:paraId="6460865D" w14:textId="3425AFD8" w:rsidR="009D52F5" w:rsidRDefault="00DF3058" w:rsidP="004E32DE">
      <w:pPr>
        <w:suppressAutoHyphens/>
        <w:spacing w:after="0" w:line="360" w:lineRule="auto"/>
        <w:rPr>
          <w:rFonts w:eastAsia="Times New Roman" w:cs="Calibri"/>
          <w:b/>
          <w:bCs/>
          <w:lang w:eastAsia="pl-PL"/>
        </w:rPr>
      </w:pPr>
      <w:r>
        <w:rPr>
          <w:rFonts w:eastAsia="Times New Roman" w:cs="Calibri"/>
          <w:b/>
          <w:bCs/>
          <w:lang w:eastAsia="pl-PL"/>
        </w:rPr>
        <w:t>Zatwierdził:</w:t>
      </w:r>
    </w:p>
    <w:p w14:paraId="635C6F8E" w14:textId="10791C1C" w:rsidR="008127FE" w:rsidRDefault="00EC43D6" w:rsidP="004E32DE">
      <w:pPr>
        <w:suppressAutoHyphens/>
        <w:spacing w:after="0" w:line="360" w:lineRule="auto"/>
        <w:rPr>
          <w:rFonts w:eastAsia="Times New Roman" w:cs="Calibri"/>
          <w:b/>
          <w:bCs/>
          <w:lang w:eastAsia="pl-PL"/>
        </w:rPr>
      </w:pPr>
      <w:r>
        <w:rPr>
          <w:rFonts w:eastAsia="Times New Roman" w:cs="Calibri"/>
          <w:b/>
          <w:bCs/>
          <w:lang w:eastAsia="pl-PL"/>
        </w:rPr>
        <w:t>Dyrektor Zarządu Infrastruktury Miejskiej w Słupsku</w:t>
      </w:r>
    </w:p>
    <w:p w14:paraId="2D9FAF46" w14:textId="76320176" w:rsidR="00EC43D6" w:rsidRPr="004E32DE" w:rsidRDefault="00EC43D6" w:rsidP="004E32DE">
      <w:pPr>
        <w:suppressAutoHyphens/>
        <w:spacing w:after="0" w:line="360" w:lineRule="auto"/>
        <w:rPr>
          <w:rFonts w:eastAsia="Times New Roman" w:cs="Calibri"/>
          <w:b/>
          <w:bCs/>
          <w:lang w:eastAsia="pl-PL"/>
        </w:rPr>
      </w:pPr>
      <w:r>
        <w:rPr>
          <w:rFonts w:eastAsia="Times New Roman" w:cs="Calibri"/>
          <w:b/>
          <w:bCs/>
          <w:lang w:eastAsia="pl-PL"/>
        </w:rPr>
        <w:t>mgr Tomasz Orłowski</w:t>
      </w:r>
    </w:p>
    <w:sectPr w:rsidR="00EC43D6" w:rsidRPr="004E32DE">
      <w:headerReference w:type="default" r:id="rId41"/>
      <w:footerReference w:type="default" r:id="rId4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E171C8" w14:textId="77777777" w:rsidR="00B30458" w:rsidRDefault="00B30458" w:rsidP="00B07E33">
      <w:pPr>
        <w:spacing w:after="0" w:line="240" w:lineRule="auto"/>
      </w:pPr>
      <w:r>
        <w:separator/>
      </w:r>
    </w:p>
  </w:endnote>
  <w:endnote w:type="continuationSeparator" w:id="0">
    <w:p w14:paraId="7657BEB0" w14:textId="77777777" w:rsidR="00B30458" w:rsidRDefault="00B30458" w:rsidP="00B07E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8274933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AC4A7B7" w14:textId="12E04CC6" w:rsidR="00B07E33" w:rsidRDefault="00B07E33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667D539" w14:textId="77777777" w:rsidR="00B07E33" w:rsidRDefault="00B07E3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B55C4F" w14:textId="77777777" w:rsidR="00B30458" w:rsidRDefault="00B30458" w:rsidP="00B07E33">
      <w:pPr>
        <w:spacing w:after="0" w:line="240" w:lineRule="auto"/>
      </w:pPr>
      <w:r>
        <w:separator/>
      </w:r>
    </w:p>
  </w:footnote>
  <w:footnote w:type="continuationSeparator" w:id="0">
    <w:p w14:paraId="1611F13D" w14:textId="77777777" w:rsidR="00B30458" w:rsidRDefault="00B30458" w:rsidP="00B07E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99A7C3" w14:textId="6F0972C1" w:rsidR="00797F60" w:rsidRDefault="00797F60">
    <w:pPr>
      <w:pStyle w:val="Nagwek"/>
    </w:pPr>
    <w:r>
      <w:t>ZP.261</w:t>
    </w:r>
    <w:r w:rsidR="00F246D1">
      <w:t>.4.</w:t>
    </w:r>
    <w:r>
      <w:t>202</w:t>
    </w:r>
    <w:r w:rsidR="00975B3A">
      <w:t>5</w:t>
    </w:r>
    <w:r>
      <w:t>.ZP6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D12A7"/>
    <w:multiLevelType w:val="hybridMultilevel"/>
    <w:tmpl w:val="B030B974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2605D4A"/>
    <w:multiLevelType w:val="hybridMultilevel"/>
    <w:tmpl w:val="4E8004E6"/>
    <w:lvl w:ilvl="0" w:tplc="D230F4F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E662C2"/>
    <w:multiLevelType w:val="hybridMultilevel"/>
    <w:tmpl w:val="D438149A"/>
    <w:lvl w:ilvl="0" w:tplc="0B62F1AE">
      <w:start w:val="1"/>
      <w:numFmt w:val="decimal"/>
      <w:lvlText w:val="%1."/>
      <w:lvlJc w:val="left"/>
      <w:pPr>
        <w:ind w:left="1080" w:hanging="360"/>
      </w:pPr>
      <w:rPr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315783D"/>
    <w:multiLevelType w:val="hybridMultilevel"/>
    <w:tmpl w:val="198C52D8"/>
    <w:lvl w:ilvl="0" w:tplc="BDBED930">
      <w:start w:val="7"/>
      <w:numFmt w:val="decimal"/>
      <w:lvlText w:val="%1."/>
      <w:lvlJc w:val="left"/>
      <w:pPr>
        <w:ind w:left="0" w:firstLine="0"/>
      </w:pPr>
      <w:rPr>
        <w:rFonts w:cs="Times New Roman"/>
        <w:b w:val="0"/>
        <w:bCs w:val="0"/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F26687"/>
    <w:multiLevelType w:val="hybridMultilevel"/>
    <w:tmpl w:val="8E20E394"/>
    <w:lvl w:ilvl="0" w:tplc="F3B40B5A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286311"/>
    <w:multiLevelType w:val="hybridMultilevel"/>
    <w:tmpl w:val="8D02FA58"/>
    <w:lvl w:ilvl="0" w:tplc="F4506BB4">
      <w:start w:val="5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8F4C3B"/>
    <w:multiLevelType w:val="hybridMultilevel"/>
    <w:tmpl w:val="F530D1B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F055DA3"/>
    <w:multiLevelType w:val="hybridMultilevel"/>
    <w:tmpl w:val="52AAD312"/>
    <w:lvl w:ilvl="0" w:tplc="77AC6E7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12B26E85"/>
    <w:multiLevelType w:val="hybridMultilevel"/>
    <w:tmpl w:val="99EC8A24"/>
    <w:lvl w:ilvl="0" w:tplc="FE803A30">
      <w:start w:val="1"/>
      <w:numFmt w:val="decimal"/>
      <w:lvlText w:val="%1)"/>
      <w:lvlJc w:val="left"/>
      <w:rPr>
        <w:rFonts w:ascii="Calibri" w:hAnsi="Calibri" w:cs="Calibri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9" w15:restartNumberingAfterBreak="0">
    <w:nsid w:val="12E20D05"/>
    <w:multiLevelType w:val="hybridMultilevel"/>
    <w:tmpl w:val="49C2E90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064F71"/>
    <w:multiLevelType w:val="hybridMultilevel"/>
    <w:tmpl w:val="EE8E4C7E"/>
    <w:lvl w:ilvl="0" w:tplc="D482FA4E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 w:val="0"/>
      </w:rPr>
    </w:lvl>
    <w:lvl w:ilvl="1" w:tplc="04150011">
      <w:start w:val="1"/>
      <w:numFmt w:val="decimal"/>
      <w:lvlText w:val="%2)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 w15:restartNumberingAfterBreak="0">
    <w:nsid w:val="1E205F8E"/>
    <w:multiLevelType w:val="hybridMultilevel"/>
    <w:tmpl w:val="2B7A5DBC"/>
    <w:lvl w:ilvl="0" w:tplc="456C8CEE">
      <w:start w:val="1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C02E72"/>
    <w:multiLevelType w:val="hybridMultilevel"/>
    <w:tmpl w:val="2E280AE2"/>
    <w:lvl w:ilvl="0" w:tplc="1DF49A1C">
      <w:start w:val="1"/>
      <w:numFmt w:val="decimal"/>
      <w:lvlText w:val="%1)"/>
      <w:lvlJc w:val="left"/>
      <w:pPr>
        <w:ind w:left="14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E76631"/>
    <w:multiLevelType w:val="hybridMultilevel"/>
    <w:tmpl w:val="5B74C5BE"/>
    <w:lvl w:ilvl="0" w:tplc="24F0663E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/>
        <w:strike w:val="0"/>
        <w:dstrike w:val="0"/>
        <w:color w:val="auto"/>
        <w:u w:val="none"/>
        <w:effect w:val="none"/>
      </w:rPr>
    </w:lvl>
    <w:lvl w:ilvl="1" w:tplc="B7001324">
      <w:start w:val="1"/>
      <w:numFmt w:val="decimal"/>
      <w:lvlText w:val="%2)"/>
      <w:lvlJc w:val="left"/>
      <w:pPr>
        <w:ind w:left="1080" w:hanging="360"/>
      </w:pPr>
      <w:rPr>
        <w:rFonts w:cs="Times New Roman"/>
        <w:b w:val="0"/>
        <w:bCs w:val="0"/>
      </w:rPr>
    </w:lvl>
    <w:lvl w:ilvl="2" w:tplc="04150017">
      <w:start w:val="1"/>
      <w:numFmt w:val="lowerLetter"/>
      <w:lvlText w:val="%3)"/>
      <w:lvlJc w:val="lef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4" w15:restartNumberingAfterBreak="0">
    <w:nsid w:val="264F6817"/>
    <w:multiLevelType w:val="hybridMultilevel"/>
    <w:tmpl w:val="B988232A"/>
    <w:lvl w:ilvl="0" w:tplc="86F632FA">
      <w:start w:val="1"/>
      <w:numFmt w:val="decimal"/>
      <w:lvlText w:val="%1."/>
      <w:lvlJc w:val="left"/>
      <w:pPr>
        <w:ind w:left="0" w:firstLine="0"/>
      </w:pPr>
      <w:rPr>
        <w:rFonts w:cs="Times New Roman"/>
        <w:b w:val="0"/>
        <w:bCs/>
        <w:color w:val="auto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7">
      <w:start w:val="1"/>
      <w:numFmt w:val="lowerLetter"/>
      <w:lvlText w:val="%3)"/>
      <w:lvlJc w:val="lef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5" w15:restartNumberingAfterBreak="0">
    <w:nsid w:val="29932659"/>
    <w:multiLevelType w:val="hybridMultilevel"/>
    <w:tmpl w:val="06B80AD2"/>
    <w:lvl w:ilvl="0" w:tplc="91A04D7A">
      <w:start w:val="1"/>
      <w:numFmt w:val="decimal"/>
      <w:lvlText w:val="%1)"/>
      <w:lvlJc w:val="left"/>
      <w:pPr>
        <w:ind w:left="538" w:hanging="360"/>
      </w:pPr>
      <w:rPr>
        <w:rFonts w:ascii="Calibri" w:eastAsia="Calibri" w:hAnsi="Calibri" w:cs="Times New Roman"/>
      </w:rPr>
    </w:lvl>
    <w:lvl w:ilvl="1" w:tplc="04150017">
      <w:start w:val="1"/>
      <w:numFmt w:val="lowerLetter"/>
      <w:lvlText w:val="%2)"/>
      <w:lvlJc w:val="left"/>
      <w:pPr>
        <w:ind w:left="1258" w:hanging="360"/>
      </w:pPr>
    </w:lvl>
    <w:lvl w:ilvl="2" w:tplc="0415001B">
      <w:start w:val="1"/>
      <w:numFmt w:val="lowerRoman"/>
      <w:lvlText w:val="%3."/>
      <w:lvlJc w:val="right"/>
      <w:pPr>
        <w:ind w:left="1978" w:hanging="180"/>
      </w:pPr>
    </w:lvl>
    <w:lvl w:ilvl="3" w:tplc="0415000F">
      <w:start w:val="1"/>
      <w:numFmt w:val="decimal"/>
      <w:lvlText w:val="%4."/>
      <w:lvlJc w:val="left"/>
      <w:pPr>
        <w:ind w:left="2698" w:hanging="360"/>
      </w:pPr>
    </w:lvl>
    <w:lvl w:ilvl="4" w:tplc="04150019">
      <w:start w:val="1"/>
      <w:numFmt w:val="lowerLetter"/>
      <w:lvlText w:val="%5."/>
      <w:lvlJc w:val="left"/>
      <w:pPr>
        <w:ind w:left="3418" w:hanging="360"/>
      </w:pPr>
    </w:lvl>
    <w:lvl w:ilvl="5" w:tplc="0415001B">
      <w:start w:val="1"/>
      <w:numFmt w:val="lowerRoman"/>
      <w:lvlText w:val="%6."/>
      <w:lvlJc w:val="right"/>
      <w:pPr>
        <w:ind w:left="4138" w:hanging="180"/>
      </w:pPr>
    </w:lvl>
    <w:lvl w:ilvl="6" w:tplc="0415000F">
      <w:start w:val="1"/>
      <w:numFmt w:val="decimal"/>
      <w:lvlText w:val="%7."/>
      <w:lvlJc w:val="left"/>
      <w:pPr>
        <w:ind w:left="4858" w:hanging="360"/>
      </w:pPr>
    </w:lvl>
    <w:lvl w:ilvl="7" w:tplc="04150019">
      <w:start w:val="1"/>
      <w:numFmt w:val="lowerLetter"/>
      <w:lvlText w:val="%8."/>
      <w:lvlJc w:val="left"/>
      <w:pPr>
        <w:ind w:left="5578" w:hanging="360"/>
      </w:pPr>
    </w:lvl>
    <w:lvl w:ilvl="8" w:tplc="0415001B">
      <w:start w:val="1"/>
      <w:numFmt w:val="lowerRoman"/>
      <w:lvlText w:val="%9."/>
      <w:lvlJc w:val="right"/>
      <w:pPr>
        <w:ind w:left="6298" w:hanging="180"/>
      </w:pPr>
    </w:lvl>
  </w:abstractNum>
  <w:abstractNum w:abstractNumId="16" w15:restartNumberingAfterBreak="0">
    <w:nsid w:val="2A4C5FC2"/>
    <w:multiLevelType w:val="hybridMultilevel"/>
    <w:tmpl w:val="B6927B5C"/>
    <w:lvl w:ilvl="0" w:tplc="9A146738">
      <w:start w:val="1"/>
      <w:numFmt w:val="bullet"/>
      <w:lvlText w:val=""/>
      <w:lvlJc w:val="left"/>
      <w:pPr>
        <w:ind w:left="1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7" w15:restartNumberingAfterBreak="0">
    <w:nsid w:val="2BFE78BB"/>
    <w:multiLevelType w:val="hybridMultilevel"/>
    <w:tmpl w:val="11789CE6"/>
    <w:name w:val="WW8Num322"/>
    <w:lvl w:ilvl="0" w:tplc="B53E9BFA">
      <w:start w:val="1"/>
      <w:numFmt w:val="decimal"/>
      <w:lvlText w:val="%1)"/>
      <w:lvlJc w:val="left"/>
      <w:pPr>
        <w:ind w:left="394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114" w:hanging="360"/>
      </w:pPr>
    </w:lvl>
    <w:lvl w:ilvl="2" w:tplc="0415001B">
      <w:start w:val="1"/>
      <w:numFmt w:val="lowerRoman"/>
      <w:lvlText w:val="%3."/>
      <w:lvlJc w:val="right"/>
      <w:pPr>
        <w:ind w:left="1834" w:hanging="180"/>
      </w:pPr>
    </w:lvl>
    <w:lvl w:ilvl="3" w:tplc="0415000F">
      <w:start w:val="1"/>
      <w:numFmt w:val="decimal"/>
      <w:lvlText w:val="%4."/>
      <w:lvlJc w:val="left"/>
      <w:pPr>
        <w:ind w:left="2554" w:hanging="360"/>
      </w:pPr>
    </w:lvl>
    <w:lvl w:ilvl="4" w:tplc="04150019">
      <w:start w:val="1"/>
      <w:numFmt w:val="lowerLetter"/>
      <w:lvlText w:val="%5."/>
      <w:lvlJc w:val="left"/>
      <w:pPr>
        <w:ind w:left="3274" w:hanging="360"/>
      </w:pPr>
    </w:lvl>
    <w:lvl w:ilvl="5" w:tplc="0415001B">
      <w:start w:val="1"/>
      <w:numFmt w:val="lowerRoman"/>
      <w:lvlText w:val="%6."/>
      <w:lvlJc w:val="right"/>
      <w:pPr>
        <w:ind w:left="3994" w:hanging="180"/>
      </w:pPr>
    </w:lvl>
    <w:lvl w:ilvl="6" w:tplc="0415000F">
      <w:start w:val="1"/>
      <w:numFmt w:val="decimal"/>
      <w:lvlText w:val="%7."/>
      <w:lvlJc w:val="left"/>
      <w:pPr>
        <w:ind w:left="4714" w:hanging="360"/>
      </w:pPr>
    </w:lvl>
    <w:lvl w:ilvl="7" w:tplc="04150019">
      <w:start w:val="1"/>
      <w:numFmt w:val="lowerLetter"/>
      <w:lvlText w:val="%8."/>
      <w:lvlJc w:val="left"/>
      <w:pPr>
        <w:ind w:left="5434" w:hanging="360"/>
      </w:pPr>
    </w:lvl>
    <w:lvl w:ilvl="8" w:tplc="0415001B">
      <w:start w:val="1"/>
      <w:numFmt w:val="lowerRoman"/>
      <w:lvlText w:val="%9."/>
      <w:lvlJc w:val="right"/>
      <w:pPr>
        <w:ind w:left="6154" w:hanging="180"/>
      </w:pPr>
    </w:lvl>
  </w:abstractNum>
  <w:abstractNum w:abstractNumId="18" w15:restartNumberingAfterBreak="0">
    <w:nsid w:val="2E257887"/>
    <w:multiLevelType w:val="hybridMultilevel"/>
    <w:tmpl w:val="9F24B07C"/>
    <w:lvl w:ilvl="0" w:tplc="AAC49632">
      <w:start w:val="1"/>
      <w:numFmt w:val="decimal"/>
      <w:lvlText w:val="%1."/>
      <w:lvlJc w:val="left"/>
      <w:pPr>
        <w:ind w:left="1434" w:hanging="360"/>
      </w:pPr>
      <w:rPr>
        <w:rFonts w:cs="Times New Roman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9" w15:restartNumberingAfterBreak="0">
    <w:nsid w:val="339C1C36"/>
    <w:multiLevelType w:val="multilevel"/>
    <w:tmpl w:val="E424CEB8"/>
    <w:styleLink w:val="WWNum27"/>
    <w:lvl w:ilvl="0">
      <w:numFmt w:val="bullet"/>
      <w:lvlText w:val=""/>
      <w:lvlJc w:val="left"/>
      <w:pPr>
        <w:ind w:left="108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180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96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612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 w:cs="Wingdings"/>
      </w:rPr>
    </w:lvl>
  </w:abstractNum>
  <w:abstractNum w:abstractNumId="20" w15:restartNumberingAfterBreak="0">
    <w:nsid w:val="350C5532"/>
    <w:multiLevelType w:val="hybridMultilevel"/>
    <w:tmpl w:val="547CA892"/>
    <w:lvl w:ilvl="0" w:tplc="033442EC">
      <w:start w:val="2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A373E3"/>
    <w:multiLevelType w:val="hybridMultilevel"/>
    <w:tmpl w:val="96445D98"/>
    <w:lvl w:ilvl="0" w:tplc="04E2CDB4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bCs w:val="0"/>
      </w:r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7">
      <w:start w:val="1"/>
      <w:numFmt w:val="lowerLetter"/>
      <w:lvlText w:val="%3)"/>
      <w:lvlJc w:val="left"/>
      <w:pPr>
        <w:ind w:left="1980" w:hanging="360"/>
      </w:pPr>
    </w:lvl>
    <w:lvl w:ilvl="3" w:tplc="97808E0C">
      <w:start w:val="1"/>
      <w:numFmt w:val="bullet"/>
      <w:lvlText w:val=""/>
      <w:lvlJc w:val="right"/>
      <w:pPr>
        <w:ind w:left="288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36533F22"/>
    <w:multiLevelType w:val="hybridMultilevel"/>
    <w:tmpl w:val="88D6DA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A081392"/>
    <w:multiLevelType w:val="hybridMultilevel"/>
    <w:tmpl w:val="FDBCAE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A1A2682"/>
    <w:multiLevelType w:val="hybridMultilevel"/>
    <w:tmpl w:val="B75019EA"/>
    <w:lvl w:ilvl="0" w:tplc="84F88564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 w:val="0"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3CFB1979"/>
    <w:multiLevelType w:val="hybridMultilevel"/>
    <w:tmpl w:val="AE1AC822"/>
    <w:lvl w:ilvl="0" w:tplc="C0DC5D3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 w:val="0"/>
      </w:rPr>
    </w:lvl>
    <w:lvl w:ilvl="1" w:tplc="04150011">
      <w:start w:val="1"/>
      <w:numFmt w:val="decimal"/>
      <w:lvlText w:val="%2)"/>
      <w:lvlJc w:val="left"/>
      <w:pPr>
        <w:ind w:left="1080" w:hanging="360"/>
      </w:pPr>
      <w:rPr>
        <w:rFonts w:cs="Times New Roman"/>
      </w:rPr>
    </w:lvl>
    <w:lvl w:ilvl="2" w:tplc="04150017">
      <w:start w:val="1"/>
      <w:numFmt w:val="lowerLetter"/>
      <w:lvlText w:val="%3)"/>
      <w:lvlJc w:val="left"/>
      <w:pPr>
        <w:ind w:left="1800" w:hanging="180"/>
      </w:pPr>
      <w:rPr>
        <w:rFonts w:cs="Times New Roman"/>
      </w:rPr>
    </w:lvl>
    <w:lvl w:ilvl="3" w:tplc="7DBCFB62">
      <w:numFmt w:val="decimal"/>
      <w:lvlText w:val=""/>
      <w:lvlJc w:val="left"/>
      <w:pPr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6" w15:restartNumberingAfterBreak="0">
    <w:nsid w:val="3F003619"/>
    <w:multiLevelType w:val="hybridMultilevel"/>
    <w:tmpl w:val="1D689F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  <w:bCs w:val="0"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01059E8"/>
    <w:multiLevelType w:val="hybridMultilevel"/>
    <w:tmpl w:val="FF5CF6C4"/>
    <w:lvl w:ilvl="0" w:tplc="5E10F5FA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8" w15:restartNumberingAfterBreak="0">
    <w:nsid w:val="44BE0267"/>
    <w:multiLevelType w:val="hybridMultilevel"/>
    <w:tmpl w:val="D3D8BC3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45D303FD"/>
    <w:multiLevelType w:val="hybridMultilevel"/>
    <w:tmpl w:val="96FA98A6"/>
    <w:lvl w:ilvl="0" w:tplc="DD50F2CC">
      <w:start w:val="1"/>
      <w:numFmt w:val="decimal"/>
      <w:lvlText w:val="%1."/>
      <w:lvlJc w:val="left"/>
      <w:pPr>
        <w:ind w:left="360" w:hanging="360"/>
      </w:pPr>
      <w:rPr>
        <w:rFonts w:eastAsia="Times New Roman" w:cs="Times New Roman"/>
        <w:b w:val="0"/>
        <w:bCs/>
      </w:rPr>
    </w:lvl>
    <w:lvl w:ilvl="1" w:tplc="9FC23FA2">
      <w:start w:val="1"/>
      <w:numFmt w:val="decimal"/>
      <w:lvlText w:val="%2)"/>
      <w:lvlJc w:val="left"/>
      <w:pPr>
        <w:ind w:left="1080" w:hanging="360"/>
      </w:pPr>
      <w:rPr>
        <w:rFonts w:cs="Times New Roman"/>
        <w:b w:val="0"/>
        <w:bCs w:val="0"/>
        <w:color w:val="auto"/>
      </w:rPr>
    </w:lvl>
    <w:lvl w:ilvl="2" w:tplc="97808E0C">
      <w:start w:val="1"/>
      <w:numFmt w:val="bullet"/>
      <w:lvlText w:val=""/>
      <w:lvlJc w:val="right"/>
      <w:pPr>
        <w:ind w:left="1800" w:hanging="180"/>
      </w:pPr>
      <w:rPr>
        <w:rFonts w:ascii="Symbol" w:hAnsi="Symbol" w:hint="default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0" w15:restartNumberingAfterBreak="0">
    <w:nsid w:val="4A2C39BE"/>
    <w:multiLevelType w:val="hybridMultilevel"/>
    <w:tmpl w:val="AE1AC822"/>
    <w:lvl w:ilvl="0" w:tplc="C0DC5D3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 w:val="0"/>
      </w:rPr>
    </w:lvl>
    <w:lvl w:ilvl="1" w:tplc="04150011">
      <w:start w:val="1"/>
      <w:numFmt w:val="decimal"/>
      <w:lvlText w:val="%2)"/>
      <w:lvlJc w:val="left"/>
      <w:pPr>
        <w:ind w:left="1080" w:hanging="360"/>
      </w:pPr>
      <w:rPr>
        <w:rFonts w:cs="Times New Roman"/>
      </w:rPr>
    </w:lvl>
    <w:lvl w:ilvl="2" w:tplc="04150017">
      <w:start w:val="1"/>
      <w:numFmt w:val="lowerLetter"/>
      <w:lvlText w:val="%3)"/>
      <w:lvlJc w:val="left"/>
      <w:pPr>
        <w:ind w:left="1800" w:hanging="180"/>
      </w:pPr>
      <w:rPr>
        <w:rFonts w:cs="Times New Roman"/>
      </w:rPr>
    </w:lvl>
    <w:lvl w:ilvl="3" w:tplc="7DBCFB62">
      <w:start w:val="1"/>
      <w:numFmt w:val="bullet"/>
      <w:lvlText w:val=""/>
      <w:lvlJc w:val="left"/>
      <w:pPr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 w15:restartNumberingAfterBreak="0">
    <w:nsid w:val="4A5149C7"/>
    <w:multiLevelType w:val="hybridMultilevel"/>
    <w:tmpl w:val="0D76C842"/>
    <w:lvl w:ilvl="0" w:tplc="019030C8">
      <w:start w:val="2"/>
      <w:numFmt w:val="decimal"/>
      <w:lvlText w:val="%1)"/>
      <w:lvlJc w:val="left"/>
      <w:pPr>
        <w:ind w:left="108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510B37"/>
    <w:multiLevelType w:val="hybridMultilevel"/>
    <w:tmpl w:val="BD8C34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5CA5E99"/>
    <w:multiLevelType w:val="hybridMultilevel"/>
    <w:tmpl w:val="98DE11F4"/>
    <w:lvl w:ilvl="0" w:tplc="98DE02DA">
      <w:start w:val="1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6704858"/>
    <w:multiLevelType w:val="hybridMultilevel"/>
    <w:tmpl w:val="52D8B70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56AE0C69"/>
    <w:multiLevelType w:val="hybridMultilevel"/>
    <w:tmpl w:val="774ACE44"/>
    <w:lvl w:ilvl="0" w:tplc="59AA55B6">
      <w:start w:val="2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D8B6511"/>
    <w:multiLevelType w:val="hybridMultilevel"/>
    <w:tmpl w:val="76F40BB2"/>
    <w:lvl w:ilvl="0" w:tplc="9A14673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7" w15:restartNumberingAfterBreak="0">
    <w:nsid w:val="5E5B0D2C"/>
    <w:multiLevelType w:val="hybridMultilevel"/>
    <w:tmpl w:val="2A0EA2E4"/>
    <w:lvl w:ilvl="0" w:tplc="0DCA3C20">
      <w:start w:val="2"/>
      <w:numFmt w:val="decimal"/>
      <w:lvlText w:val="%1."/>
      <w:lvlJc w:val="left"/>
      <w:pPr>
        <w:ind w:left="1080" w:hanging="360"/>
      </w:pPr>
      <w:rPr>
        <w:rFonts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F034788"/>
    <w:multiLevelType w:val="hybridMultilevel"/>
    <w:tmpl w:val="DF7884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04E5150"/>
    <w:multiLevelType w:val="hybridMultilevel"/>
    <w:tmpl w:val="6FAA32C0"/>
    <w:lvl w:ilvl="0" w:tplc="04150011">
      <w:start w:val="1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40" w15:restartNumberingAfterBreak="0">
    <w:nsid w:val="690F3854"/>
    <w:multiLevelType w:val="hybridMultilevel"/>
    <w:tmpl w:val="49D4B7EE"/>
    <w:lvl w:ilvl="0" w:tplc="9A146738">
      <w:start w:val="1"/>
      <w:numFmt w:val="bullet"/>
      <w:lvlText w:val=""/>
      <w:lvlJc w:val="left"/>
      <w:pPr>
        <w:ind w:left="1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41" w15:restartNumberingAfterBreak="0">
    <w:nsid w:val="69DB531B"/>
    <w:multiLevelType w:val="hybridMultilevel"/>
    <w:tmpl w:val="74FA350C"/>
    <w:lvl w:ilvl="0" w:tplc="FFFFFFFF">
      <w:start w:val="1"/>
      <w:numFmt w:val="decimal"/>
      <w:lvlText w:val="%1.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6EC83D04"/>
    <w:multiLevelType w:val="hybridMultilevel"/>
    <w:tmpl w:val="0498BEBE"/>
    <w:lvl w:ilvl="0" w:tplc="9A146738">
      <w:start w:val="1"/>
      <w:numFmt w:val="bullet"/>
      <w:lvlText w:val=""/>
      <w:lvlJc w:val="left"/>
      <w:pPr>
        <w:ind w:left="1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43" w15:restartNumberingAfterBreak="0">
    <w:nsid w:val="6EE92113"/>
    <w:multiLevelType w:val="hybridMultilevel"/>
    <w:tmpl w:val="B56C7460"/>
    <w:lvl w:ilvl="0" w:tplc="210AC224">
      <w:start w:val="1"/>
      <w:numFmt w:val="decimal"/>
      <w:lvlText w:val="%1."/>
      <w:lvlJc w:val="left"/>
      <w:pPr>
        <w:ind w:left="0" w:firstLine="0"/>
      </w:pPr>
      <w:rPr>
        <w:rFonts w:cs="Times New Roman"/>
        <w:b w:val="0"/>
        <w:bCs/>
        <w:color w:val="auto"/>
      </w:rPr>
    </w:lvl>
    <w:lvl w:ilvl="1" w:tplc="04150011">
      <w:start w:val="1"/>
      <w:numFmt w:val="decimal"/>
      <w:lvlText w:val="%2)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4" w15:restartNumberingAfterBreak="0">
    <w:nsid w:val="70D151E1"/>
    <w:multiLevelType w:val="hybridMultilevel"/>
    <w:tmpl w:val="BE1E0212"/>
    <w:lvl w:ilvl="0" w:tplc="02B66DD2"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79A30E7"/>
    <w:multiLevelType w:val="hybridMultilevel"/>
    <w:tmpl w:val="E2D82DCC"/>
    <w:lvl w:ilvl="0" w:tplc="6B449B38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6" w15:restartNumberingAfterBreak="0">
    <w:nsid w:val="78DE225B"/>
    <w:multiLevelType w:val="hybridMultilevel"/>
    <w:tmpl w:val="4212051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BB52483"/>
    <w:multiLevelType w:val="hybridMultilevel"/>
    <w:tmpl w:val="E18C5FD6"/>
    <w:lvl w:ilvl="0" w:tplc="1D8CF50A">
      <w:start w:val="2"/>
      <w:numFmt w:val="decimal"/>
      <w:lvlText w:val="%1."/>
      <w:lvlJc w:val="left"/>
      <w:pPr>
        <w:ind w:left="720" w:hanging="360"/>
      </w:pPr>
      <w:rPr>
        <w:rFonts w:cs="Times New Roman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 w15:restartNumberingAfterBreak="0">
    <w:nsid w:val="7EDF7915"/>
    <w:multiLevelType w:val="hybridMultilevel"/>
    <w:tmpl w:val="D12C30D6"/>
    <w:lvl w:ilvl="0" w:tplc="FCB68D7C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 w:val="0"/>
        <w:color w:val="auto"/>
      </w:rPr>
    </w:lvl>
    <w:lvl w:ilvl="1" w:tplc="4810DE60">
      <w:start w:val="1"/>
      <w:numFmt w:val="decimal"/>
      <w:lvlText w:val="%2)"/>
      <w:lvlJc w:val="left"/>
      <w:pPr>
        <w:ind w:left="1080" w:hanging="360"/>
      </w:pPr>
      <w:rPr>
        <w:rFonts w:cs="Times New Roman"/>
        <w:color w:val="auto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 w16cid:durableId="180854827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1281402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36314235">
    <w:abstractNumId w:val="3"/>
  </w:num>
  <w:num w:numId="4" w16cid:durableId="104236632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07687852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79344002">
    <w:abstractNumId w:val="25"/>
  </w:num>
  <w:num w:numId="7" w16cid:durableId="35928566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030012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86217097">
    <w:abstractNumId w:val="3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10422638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503209398">
    <w:abstractNumId w:val="4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83553406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97190234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232621233">
    <w:abstractNumId w:val="29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884951638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75451993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088645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425049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830563940">
    <w:abstractNumId w:val="19"/>
  </w:num>
  <w:num w:numId="20" w16cid:durableId="205141826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36891857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31125603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377461380">
    <w:abstractNumId w:val="6"/>
  </w:num>
  <w:num w:numId="24" w16cid:durableId="1541939388">
    <w:abstractNumId w:val="39"/>
  </w:num>
  <w:num w:numId="25" w16cid:durableId="888418671">
    <w:abstractNumId w:val="18"/>
  </w:num>
  <w:num w:numId="26" w16cid:durableId="1051541730">
    <w:abstractNumId w:val="8"/>
  </w:num>
  <w:num w:numId="27" w16cid:durableId="1729839019">
    <w:abstractNumId w:val="7"/>
  </w:num>
  <w:num w:numId="28" w16cid:durableId="601765721">
    <w:abstractNumId w:val="5"/>
  </w:num>
  <w:num w:numId="29" w16cid:durableId="439376114">
    <w:abstractNumId w:val="4"/>
  </w:num>
  <w:num w:numId="30" w16cid:durableId="39433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307052254">
    <w:abstractNumId w:val="14"/>
  </w:num>
  <w:num w:numId="32" w16cid:durableId="1384983967">
    <w:abstractNumId w:val="9"/>
  </w:num>
  <w:num w:numId="33" w16cid:durableId="1044870821">
    <w:abstractNumId w:val="38"/>
  </w:num>
  <w:num w:numId="34" w16cid:durableId="1977182158">
    <w:abstractNumId w:val="11"/>
  </w:num>
  <w:num w:numId="35" w16cid:durableId="1592078208">
    <w:abstractNumId w:val="42"/>
  </w:num>
  <w:num w:numId="36" w16cid:durableId="1640845598">
    <w:abstractNumId w:val="20"/>
  </w:num>
  <w:num w:numId="37" w16cid:durableId="1833180572">
    <w:abstractNumId w:val="16"/>
  </w:num>
  <w:num w:numId="38" w16cid:durableId="1245456308">
    <w:abstractNumId w:val="35"/>
  </w:num>
  <w:num w:numId="39" w16cid:durableId="1223254530">
    <w:abstractNumId w:val="12"/>
  </w:num>
  <w:num w:numId="40" w16cid:durableId="1924756860">
    <w:abstractNumId w:val="33"/>
  </w:num>
  <w:num w:numId="41" w16cid:durableId="1814253673">
    <w:abstractNumId w:val="0"/>
  </w:num>
  <w:num w:numId="42" w16cid:durableId="1598564367">
    <w:abstractNumId w:val="46"/>
  </w:num>
  <w:num w:numId="43" w16cid:durableId="1994483117">
    <w:abstractNumId w:val="41"/>
  </w:num>
  <w:num w:numId="44" w16cid:durableId="1044523963">
    <w:abstractNumId w:val="44"/>
  </w:num>
  <w:num w:numId="45" w16cid:durableId="1955596621">
    <w:abstractNumId w:val="1"/>
  </w:num>
  <w:num w:numId="46" w16cid:durableId="2017492182">
    <w:abstractNumId w:val="2"/>
  </w:num>
  <w:num w:numId="47" w16cid:durableId="683635002">
    <w:abstractNumId w:val="26"/>
  </w:num>
  <w:num w:numId="48" w16cid:durableId="978650020">
    <w:abstractNumId w:val="36"/>
  </w:num>
  <w:num w:numId="49" w16cid:durableId="892085022">
    <w:abstractNumId w:val="40"/>
  </w:num>
  <w:num w:numId="50" w16cid:durableId="2122526404">
    <w:abstractNumId w:val="37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004"/>
    <w:rsid w:val="00012117"/>
    <w:rsid w:val="00022B8C"/>
    <w:rsid w:val="00043FD3"/>
    <w:rsid w:val="000A5BFA"/>
    <w:rsid w:val="000B00CE"/>
    <w:rsid w:val="000E518B"/>
    <w:rsid w:val="000E678C"/>
    <w:rsid w:val="0010040E"/>
    <w:rsid w:val="00102194"/>
    <w:rsid w:val="001233DA"/>
    <w:rsid w:val="00180FDD"/>
    <w:rsid w:val="001A0B5B"/>
    <w:rsid w:val="001A3EFF"/>
    <w:rsid w:val="001B06C0"/>
    <w:rsid w:val="001B545E"/>
    <w:rsid w:val="002132ED"/>
    <w:rsid w:val="00215E96"/>
    <w:rsid w:val="00265873"/>
    <w:rsid w:val="002665A0"/>
    <w:rsid w:val="00267FA0"/>
    <w:rsid w:val="002A652C"/>
    <w:rsid w:val="002F699D"/>
    <w:rsid w:val="00306EA9"/>
    <w:rsid w:val="00327F34"/>
    <w:rsid w:val="003459D1"/>
    <w:rsid w:val="0035670B"/>
    <w:rsid w:val="003762B5"/>
    <w:rsid w:val="0038505F"/>
    <w:rsid w:val="00395C60"/>
    <w:rsid w:val="00404803"/>
    <w:rsid w:val="00440466"/>
    <w:rsid w:val="00453B28"/>
    <w:rsid w:val="00455C14"/>
    <w:rsid w:val="00492570"/>
    <w:rsid w:val="004E32DE"/>
    <w:rsid w:val="00526372"/>
    <w:rsid w:val="00532C09"/>
    <w:rsid w:val="00546D74"/>
    <w:rsid w:val="00580D43"/>
    <w:rsid w:val="00590E55"/>
    <w:rsid w:val="005B2F1C"/>
    <w:rsid w:val="005B3C0B"/>
    <w:rsid w:val="005C1B7A"/>
    <w:rsid w:val="0061242F"/>
    <w:rsid w:val="006172E7"/>
    <w:rsid w:val="00624A1C"/>
    <w:rsid w:val="00636D40"/>
    <w:rsid w:val="00646E26"/>
    <w:rsid w:val="00657FF0"/>
    <w:rsid w:val="006741D1"/>
    <w:rsid w:val="00684E1D"/>
    <w:rsid w:val="006A1004"/>
    <w:rsid w:val="006C58D5"/>
    <w:rsid w:val="006D6D41"/>
    <w:rsid w:val="00710C12"/>
    <w:rsid w:val="0072279A"/>
    <w:rsid w:val="007508E3"/>
    <w:rsid w:val="007518D2"/>
    <w:rsid w:val="00752168"/>
    <w:rsid w:val="007530B7"/>
    <w:rsid w:val="00760F08"/>
    <w:rsid w:val="00765696"/>
    <w:rsid w:val="00795678"/>
    <w:rsid w:val="00797F60"/>
    <w:rsid w:val="007B5780"/>
    <w:rsid w:val="007C2451"/>
    <w:rsid w:val="007D0776"/>
    <w:rsid w:val="00803BC2"/>
    <w:rsid w:val="008127FE"/>
    <w:rsid w:val="008A0D28"/>
    <w:rsid w:val="008B5D8F"/>
    <w:rsid w:val="00902F7D"/>
    <w:rsid w:val="00922257"/>
    <w:rsid w:val="0095369B"/>
    <w:rsid w:val="009756B3"/>
    <w:rsid w:val="00975B3A"/>
    <w:rsid w:val="00995F37"/>
    <w:rsid w:val="009A3A99"/>
    <w:rsid w:val="009B5B6C"/>
    <w:rsid w:val="009D52F5"/>
    <w:rsid w:val="009E601C"/>
    <w:rsid w:val="009F1AE1"/>
    <w:rsid w:val="00A15733"/>
    <w:rsid w:val="00A3211D"/>
    <w:rsid w:val="00A326AE"/>
    <w:rsid w:val="00A3507B"/>
    <w:rsid w:val="00A44F5A"/>
    <w:rsid w:val="00A76BD0"/>
    <w:rsid w:val="00AC4A33"/>
    <w:rsid w:val="00AF1704"/>
    <w:rsid w:val="00B043B5"/>
    <w:rsid w:val="00B07E33"/>
    <w:rsid w:val="00B30458"/>
    <w:rsid w:val="00B315F9"/>
    <w:rsid w:val="00B36322"/>
    <w:rsid w:val="00B44973"/>
    <w:rsid w:val="00B91DF3"/>
    <w:rsid w:val="00BA46BE"/>
    <w:rsid w:val="00BA5E51"/>
    <w:rsid w:val="00BC576A"/>
    <w:rsid w:val="00BC6EF9"/>
    <w:rsid w:val="00BE257F"/>
    <w:rsid w:val="00C153B5"/>
    <w:rsid w:val="00C331FF"/>
    <w:rsid w:val="00C43E15"/>
    <w:rsid w:val="00C50B94"/>
    <w:rsid w:val="00C62C55"/>
    <w:rsid w:val="00CA49EB"/>
    <w:rsid w:val="00CD3A43"/>
    <w:rsid w:val="00D00D3C"/>
    <w:rsid w:val="00D0436D"/>
    <w:rsid w:val="00D134D8"/>
    <w:rsid w:val="00DB26C4"/>
    <w:rsid w:val="00DC53EE"/>
    <w:rsid w:val="00DD3D50"/>
    <w:rsid w:val="00DD6454"/>
    <w:rsid w:val="00DD68D5"/>
    <w:rsid w:val="00DF3058"/>
    <w:rsid w:val="00DF732F"/>
    <w:rsid w:val="00E273F2"/>
    <w:rsid w:val="00E43071"/>
    <w:rsid w:val="00E518F0"/>
    <w:rsid w:val="00E813CD"/>
    <w:rsid w:val="00EA430A"/>
    <w:rsid w:val="00EC43D6"/>
    <w:rsid w:val="00EC55D9"/>
    <w:rsid w:val="00F246D1"/>
    <w:rsid w:val="00F30F0C"/>
    <w:rsid w:val="00F61917"/>
    <w:rsid w:val="00F62E25"/>
    <w:rsid w:val="00F701F6"/>
    <w:rsid w:val="00F86567"/>
    <w:rsid w:val="00FB22C7"/>
    <w:rsid w:val="00FF7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055FF0"/>
  <w15:chartTrackingRefBased/>
  <w15:docId w15:val="{B27DE01B-9F82-483B-9953-BC4729A5F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A46BE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semiHidden/>
    <w:unhideWhenUsed/>
    <w:rsid w:val="006A1004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A1004"/>
    <w:rPr>
      <w:color w:val="954F72" w:themeColor="followedHyperlink"/>
      <w:u w:val="single"/>
    </w:rPr>
  </w:style>
  <w:style w:type="paragraph" w:customStyle="1" w:styleId="msonormal0">
    <w:name w:val="msonormal"/>
    <w:basedOn w:val="Normalny"/>
    <w:rsid w:val="006A100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komentarza">
    <w:name w:val="annotation text"/>
    <w:basedOn w:val="Normalny"/>
    <w:link w:val="TekstkomentarzaZnak"/>
    <w:semiHidden/>
    <w:unhideWhenUsed/>
    <w:rsid w:val="006A1004"/>
    <w:pPr>
      <w:spacing w:after="0" w:line="240" w:lineRule="auto"/>
    </w:pPr>
    <w:rPr>
      <w:rFonts w:ascii="Tahoma" w:eastAsia="Times New Roman" w:hAnsi="Tahoma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6A1004"/>
    <w:rPr>
      <w:rFonts w:ascii="Tahoma" w:eastAsia="Times New Roman" w:hAnsi="Tahoma" w:cs="Times New Roman"/>
      <w:kern w:val="0"/>
      <w:sz w:val="20"/>
      <w:szCs w:val="20"/>
      <w:lang w:eastAsia="pl-PL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6A100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A1004"/>
    <w:rPr>
      <w:rFonts w:ascii="Calibri" w:eastAsia="Calibri" w:hAnsi="Calibri" w:cs="Times New Roman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6A100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A1004"/>
    <w:rPr>
      <w:rFonts w:ascii="Calibri" w:eastAsia="Calibri" w:hAnsi="Calibri" w:cs="Times New Roman"/>
      <w:kern w:val="0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A1004"/>
    <w:pPr>
      <w:spacing w:after="160" w:line="256" w:lineRule="auto"/>
    </w:pPr>
    <w:rPr>
      <w:rFonts w:ascii="Calibri" w:eastAsia="Calibri" w:hAnsi="Calibr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A1004"/>
    <w:rPr>
      <w:rFonts w:ascii="Calibri" w:eastAsia="Calibri" w:hAnsi="Calibri" w:cs="Times New Roman"/>
      <w:b/>
      <w:bCs/>
      <w:kern w:val="0"/>
      <w:sz w:val="20"/>
      <w:szCs w:val="20"/>
      <w:lang w:eastAsia="pl-PL"/>
      <w14:ligatures w14:val="none"/>
    </w:rPr>
  </w:style>
  <w:style w:type="character" w:customStyle="1" w:styleId="AkapitzlistZnak">
    <w:name w:val="Akapit z listą Znak"/>
    <w:aliases w:val="normalny tekst Znak,CW_Lista Znak,Tytuł_procedury Znak,Numerowanie Znak,L1 Znak,Akapit z listą5 Znak,T_SZ_List Paragraph Znak,Eko punkty Znak,List Paragraph1 Znak,List Paragraph Znak,2 heading Znak,A_wyliczenie Znak"/>
    <w:link w:val="Akapitzlist"/>
    <w:qFormat/>
    <w:locked/>
    <w:rsid w:val="006A1004"/>
    <w:rPr>
      <w:color w:val="00000A"/>
    </w:rPr>
  </w:style>
  <w:style w:type="paragraph" w:styleId="Akapitzlist">
    <w:name w:val="List Paragraph"/>
    <w:aliases w:val="normalny tekst,CW_Lista,Tytuł_procedury,Numerowanie,L1,Akapit z listą5,T_SZ_List Paragraph,Eko punkty,List Paragraph1,List Paragraph,2 heading,A_wyliczenie,K-P_odwolanie,maz_wyliczenie,opis dzialania"/>
    <w:basedOn w:val="Normalny"/>
    <w:link w:val="AkapitzlistZnak"/>
    <w:qFormat/>
    <w:rsid w:val="006A100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00000A"/>
      <w:kern w:val="2"/>
      <w14:ligatures w14:val="standardContextual"/>
    </w:rPr>
  </w:style>
  <w:style w:type="paragraph" w:customStyle="1" w:styleId="Standard">
    <w:name w:val="Standard"/>
    <w:qFormat/>
    <w:rsid w:val="006A1004"/>
    <w:pPr>
      <w:tabs>
        <w:tab w:val="left" w:pos="708"/>
      </w:tabs>
      <w:suppressAutoHyphens/>
      <w:autoSpaceDN w:val="0"/>
      <w:spacing w:after="200" w:line="276" w:lineRule="auto"/>
    </w:pPr>
    <w:rPr>
      <w:rFonts w:ascii="Calibri" w:eastAsia="SimSun" w:hAnsi="Calibri" w:cs="Calibri"/>
      <w:kern w:val="3"/>
      <w:lang w:eastAsia="zh-CN"/>
      <w14:ligatures w14:val="none"/>
    </w:rPr>
  </w:style>
  <w:style w:type="character" w:styleId="Odwoaniedokomentarza">
    <w:name w:val="annotation reference"/>
    <w:semiHidden/>
    <w:unhideWhenUsed/>
    <w:rsid w:val="006A1004"/>
    <w:rPr>
      <w:rFonts w:ascii="Times New Roman" w:hAnsi="Times New Roman" w:cs="Times New Roman" w:hint="default"/>
      <w:sz w:val="16"/>
    </w:rPr>
  </w:style>
  <w:style w:type="character" w:customStyle="1" w:styleId="fontstyle01">
    <w:name w:val="fontstyle01"/>
    <w:rsid w:val="006A1004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numbering" w:customStyle="1" w:styleId="WWNum27">
    <w:name w:val="WWNum27"/>
    <w:rsid w:val="006A1004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771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iod@zimslupsk.pl" TargetMode="External"/><Relationship Id="rId18" Type="http://schemas.openxmlformats.org/officeDocument/2006/relationships/hyperlink" Target="https://platformazakupowa.pl/pn/zimslupsk" TargetMode="External"/><Relationship Id="rId26" Type="http://schemas.openxmlformats.org/officeDocument/2006/relationships/hyperlink" Target="http://platformazakupowa.pl/" TargetMode="External"/><Relationship Id="rId39" Type="http://schemas.openxmlformats.org/officeDocument/2006/relationships/hyperlink" Target="https://platformazakupowa.pl/strona/45-instrukcje" TargetMode="External"/><Relationship Id="rId3" Type="http://schemas.openxmlformats.org/officeDocument/2006/relationships/styles" Target="styles.xml"/><Relationship Id="rId21" Type="http://schemas.openxmlformats.org/officeDocument/2006/relationships/hyperlink" Target="https://platformazakupowa.pl/pn/zimslupsk" TargetMode="External"/><Relationship Id="rId34" Type="http://schemas.openxmlformats.org/officeDocument/2006/relationships/hyperlink" Target="https://platformazakupowa.pl/strona/45-instrukcje" TargetMode="External"/><Relationship Id="rId42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platformazakupowa.pl/pn/zimslupsk" TargetMode="External"/><Relationship Id="rId17" Type="http://schemas.openxmlformats.org/officeDocument/2006/relationships/hyperlink" Target="https://platformazakupowa.pl/pn/zimslupsk" TargetMode="External"/><Relationship Id="rId25" Type="http://schemas.openxmlformats.org/officeDocument/2006/relationships/hyperlink" Target="http://platformazakupowa.pl/" TargetMode="External"/><Relationship Id="rId33" Type="http://schemas.openxmlformats.org/officeDocument/2006/relationships/hyperlink" Target="https://www.gov.pl/web/mswia/oprogramowanie-do-pobrania" TargetMode="External"/><Relationship Id="rId38" Type="http://schemas.openxmlformats.org/officeDocument/2006/relationships/hyperlink" Target="https://platformazakupowa.pl/pn/zimslupsk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latformazakupowa.pl/pn/zimslupsk" TargetMode="External"/><Relationship Id="rId20" Type="http://schemas.openxmlformats.org/officeDocument/2006/relationships/hyperlink" Target="https://platformazakupowa.pl/pn/zimslupsk" TargetMode="External"/><Relationship Id="rId29" Type="http://schemas.openxmlformats.org/officeDocument/2006/relationships/hyperlink" Target="https://platformazakupowa.pl/pn/zimslupsk" TargetMode="External"/><Relationship Id="rId41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zimslupsk.pl/" TargetMode="External"/><Relationship Id="rId24" Type="http://schemas.openxmlformats.org/officeDocument/2006/relationships/hyperlink" Target="http://platformazakupowa.pl/" TargetMode="External"/><Relationship Id="rId32" Type="http://schemas.openxmlformats.org/officeDocument/2006/relationships/hyperlink" Target="https://moj.gov.pl/nforms/signer/upload?xFormsAppName=SIGNER" TargetMode="External"/><Relationship Id="rId37" Type="http://schemas.openxmlformats.org/officeDocument/2006/relationships/hyperlink" Target="https://platformazakupowa.pl/pn/zimslupsk" TargetMode="External"/><Relationship Id="rId40" Type="http://schemas.openxmlformats.org/officeDocument/2006/relationships/hyperlink" Target="https://platformazakupowa.pl/pn/zimslups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zamowienia@zimslupsk.pl" TargetMode="External"/><Relationship Id="rId23" Type="http://schemas.openxmlformats.org/officeDocument/2006/relationships/hyperlink" Target="https://platformazakupowa.pl/" TargetMode="External"/><Relationship Id="rId28" Type="http://schemas.openxmlformats.org/officeDocument/2006/relationships/hyperlink" Target="https://platformazakupowa.pl/pn/zimslupsk" TargetMode="External"/><Relationship Id="rId36" Type="http://schemas.openxmlformats.org/officeDocument/2006/relationships/hyperlink" Target="https://platformazakupowa.pl/pn/zimslupsk" TargetMode="External"/><Relationship Id="rId10" Type="http://schemas.openxmlformats.org/officeDocument/2006/relationships/hyperlink" Target="mailto:zamowienia@zimslupsk.pl" TargetMode="External"/><Relationship Id="rId19" Type="http://schemas.openxmlformats.org/officeDocument/2006/relationships/hyperlink" Target="mailto:zamowienia@zimslupsk.pl" TargetMode="External"/><Relationship Id="rId31" Type="http://schemas.openxmlformats.org/officeDocument/2006/relationships/hyperlink" Target="https://www.nccert.pl/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pn/zimslupsk" TargetMode="External"/><Relationship Id="rId14" Type="http://schemas.openxmlformats.org/officeDocument/2006/relationships/hyperlink" Target="https://platformazakupowa.pl/pn/zimslupsk" TargetMode="External"/><Relationship Id="rId22" Type="http://schemas.openxmlformats.org/officeDocument/2006/relationships/hyperlink" Target="https://platformazakupowa.pl/pn/zimslupsk" TargetMode="External"/><Relationship Id="rId27" Type="http://schemas.openxmlformats.org/officeDocument/2006/relationships/hyperlink" Target="https://platformazakupowa.pl/strona/45-instrukcje" TargetMode="External"/><Relationship Id="rId30" Type="http://schemas.openxmlformats.org/officeDocument/2006/relationships/hyperlink" Target="https://platformazakupowa.pl/pn/zimslupsk" TargetMode="External"/><Relationship Id="rId35" Type="http://schemas.openxmlformats.org/officeDocument/2006/relationships/hyperlink" Target="https://platformazakupowa.pl/pn/zimslupsk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14582F-2E89-4010-9E30-46A49A3792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836</TotalTime>
  <Pages>30</Pages>
  <Words>9850</Words>
  <Characters>59103</Characters>
  <Application>Microsoft Office Word</Application>
  <DocSecurity>0</DocSecurity>
  <Lines>492</Lines>
  <Paragraphs>137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Pierzchalska</dc:creator>
  <cp:keywords/>
  <dc:description/>
  <cp:lastModifiedBy>Karolina Kulesza</cp:lastModifiedBy>
  <cp:revision>52</cp:revision>
  <cp:lastPrinted>2025-03-17T10:35:00Z</cp:lastPrinted>
  <dcterms:created xsi:type="dcterms:W3CDTF">2023-11-07T13:50:00Z</dcterms:created>
  <dcterms:modified xsi:type="dcterms:W3CDTF">2025-03-18T07:17:00Z</dcterms:modified>
</cp:coreProperties>
</file>