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E37D" w14:textId="61740301" w:rsidR="008A4762" w:rsidRPr="008A4762" w:rsidRDefault="008A4762" w:rsidP="008A4762">
      <w:pPr>
        <w:spacing w:after="0" w:line="265" w:lineRule="auto"/>
        <w:ind w:left="0" w:right="710"/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</w:pPr>
      <w:r w:rsidRPr="008A4762">
        <w:rPr>
          <w:rFonts w:asciiTheme="minorHAnsi" w:hAnsiTheme="minorHAnsi" w:cstheme="minorHAnsi"/>
          <w:b/>
          <w:bCs/>
          <w:color w:val="ED7D31" w:themeColor="accent2"/>
          <w:sz w:val="24"/>
          <w:szCs w:val="24"/>
        </w:rPr>
        <w:t>DZP.371.16.2021</w:t>
      </w:r>
    </w:p>
    <w:p w14:paraId="3C27A74E" w14:textId="0AE34B00" w:rsidR="00AE50B2" w:rsidRDefault="00AE50B2" w:rsidP="5ACFD00E">
      <w:pPr>
        <w:spacing w:after="0" w:line="265" w:lineRule="auto"/>
        <w:ind w:left="0" w:right="710"/>
        <w:jc w:val="center"/>
        <w:rPr>
          <w:sz w:val="24"/>
          <w:szCs w:val="24"/>
        </w:rPr>
      </w:pPr>
      <w:r w:rsidRPr="5ACFD00E">
        <w:rPr>
          <w:b/>
          <w:bCs/>
          <w:sz w:val="24"/>
          <w:szCs w:val="24"/>
        </w:rPr>
        <w:t>SZCZEGÓŁOWY OPIS PRZEDMIOTU ZAMÓWIENIA</w:t>
      </w:r>
      <w:r w:rsidRPr="5ACFD00E">
        <w:rPr>
          <w:sz w:val="24"/>
          <w:szCs w:val="24"/>
        </w:rPr>
        <w:t xml:space="preserve"> </w:t>
      </w:r>
    </w:p>
    <w:p w14:paraId="6B3A789E" w14:textId="77777777" w:rsidR="00AE50B2" w:rsidRDefault="00AE50B2" w:rsidP="18FFC1E4">
      <w:pPr>
        <w:spacing w:after="3"/>
        <w:ind w:left="120" w:right="0"/>
        <w:jc w:val="left"/>
        <w:rPr>
          <w:sz w:val="24"/>
          <w:szCs w:val="24"/>
        </w:rPr>
      </w:pPr>
    </w:p>
    <w:p w14:paraId="6A83025D" w14:textId="4554243F" w:rsidR="00AE50B2" w:rsidRDefault="00AE50B2" w:rsidP="18FFC1E4">
      <w:pPr>
        <w:spacing w:after="0" w:line="276" w:lineRule="auto"/>
        <w:ind w:left="120" w:right="0"/>
        <w:jc w:val="left"/>
      </w:pPr>
    </w:p>
    <w:p w14:paraId="6E071A91" w14:textId="196A4717" w:rsidR="001D4601" w:rsidRDefault="00AE50B2" w:rsidP="001D4601">
      <w:pPr>
        <w:pStyle w:val="Akapitzlist"/>
        <w:numPr>
          <w:ilvl w:val="0"/>
          <w:numId w:val="15"/>
        </w:numPr>
        <w:spacing w:after="42" w:line="276" w:lineRule="auto"/>
        <w:ind w:right="610"/>
      </w:pPr>
      <w:r>
        <w:t xml:space="preserve">Przedmiotem zamówienia są usługi </w:t>
      </w:r>
      <w:r w:rsidR="00546AE7">
        <w:t>tłumaczeń pisemnych z języka angielskiego na język polski oraz z języka polskiego na język angielski oraz weryfikacji merytorycznej i językowej tych tłumaczeń</w:t>
      </w:r>
      <w:r w:rsidR="008216C9">
        <w:t xml:space="preserve"> </w:t>
      </w:r>
      <w:r w:rsidR="75229D58">
        <w:t>(</w:t>
      </w:r>
      <w:r w:rsidR="2AF23F96">
        <w:t>zwane dalej: “</w:t>
      </w:r>
      <w:r w:rsidR="2AF23F96" w:rsidRPr="49B4C98E">
        <w:rPr>
          <w:b/>
          <w:bCs/>
        </w:rPr>
        <w:t>U</w:t>
      </w:r>
      <w:r w:rsidR="75229D58" w:rsidRPr="49B4C98E">
        <w:rPr>
          <w:b/>
          <w:bCs/>
        </w:rPr>
        <w:t>sług</w:t>
      </w:r>
      <w:r w:rsidR="00E23A11" w:rsidRPr="49B4C98E">
        <w:rPr>
          <w:b/>
          <w:bCs/>
        </w:rPr>
        <w:t>a</w:t>
      </w:r>
      <w:r w:rsidR="75229D58" w:rsidRPr="49B4C98E">
        <w:rPr>
          <w:b/>
          <w:bCs/>
        </w:rPr>
        <w:t xml:space="preserve"> </w:t>
      </w:r>
      <w:r w:rsidR="2D2591A9" w:rsidRPr="49B4C98E">
        <w:rPr>
          <w:b/>
          <w:bCs/>
        </w:rPr>
        <w:t>A</w:t>
      </w:r>
      <w:r w:rsidR="2F1FA221">
        <w:t>”</w:t>
      </w:r>
      <w:r w:rsidR="75229D58">
        <w:t xml:space="preserve">) </w:t>
      </w:r>
      <w:r w:rsidR="6CC3536C">
        <w:t xml:space="preserve">lub </w:t>
      </w:r>
      <w:r w:rsidR="08229888">
        <w:t xml:space="preserve">usługi korekt językowej polegające na </w:t>
      </w:r>
      <w:r w:rsidR="008216C9">
        <w:t xml:space="preserve">weryfikacji merytorycznej i językowej </w:t>
      </w:r>
      <w:r w:rsidR="0851EAF3">
        <w:t>tekstu</w:t>
      </w:r>
      <w:r w:rsidR="00CF7327">
        <w:t xml:space="preserve"> w języku angielskim</w:t>
      </w:r>
      <w:r w:rsidR="07D22E63">
        <w:t xml:space="preserve"> (</w:t>
      </w:r>
      <w:r w:rsidR="1D630BE3">
        <w:t>zwane dalej: “</w:t>
      </w:r>
      <w:r w:rsidR="1D630BE3" w:rsidRPr="49B4C98E">
        <w:rPr>
          <w:b/>
          <w:bCs/>
        </w:rPr>
        <w:t>U</w:t>
      </w:r>
      <w:r w:rsidR="07D22E63" w:rsidRPr="49B4C98E">
        <w:rPr>
          <w:b/>
          <w:bCs/>
        </w:rPr>
        <w:t xml:space="preserve">sługa </w:t>
      </w:r>
      <w:r w:rsidR="0067DC5D" w:rsidRPr="49B4C98E">
        <w:rPr>
          <w:b/>
          <w:bCs/>
        </w:rPr>
        <w:t>B</w:t>
      </w:r>
      <w:r w:rsidR="6423892F">
        <w:t>”</w:t>
      </w:r>
      <w:r w:rsidR="07D22E63">
        <w:t>)</w:t>
      </w:r>
      <w:r w:rsidR="001D4601">
        <w:t>.</w:t>
      </w:r>
    </w:p>
    <w:p w14:paraId="439F29B8" w14:textId="4453590E" w:rsidR="006D2CC8" w:rsidRDefault="214B40C8" w:rsidP="001D4601">
      <w:pPr>
        <w:pStyle w:val="Akapitzlist"/>
        <w:numPr>
          <w:ilvl w:val="0"/>
          <w:numId w:val="15"/>
        </w:numPr>
        <w:spacing w:after="42" w:line="276" w:lineRule="auto"/>
        <w:ind w:right="610"/>
      </w:pPr>
      <w:r>
        <w:t xml:space="preserve">Usługa </w:t>
      </w:r>
      <w:r w:rsidR="6661B178">
        <w:t>A</w:t>
      </w:r>
      <w:r>
        <w:t xml:space="preserve"> lub </w:t>
      </w:r>
      <w:r w:rsidR="0BBBDF1D">
        <w:t>U</w:t>
      </w:r>
      <w:r>
        <w:t xml:space="preserve">sługa </w:t>
      </w:r>
      <w:r w:rsidR="1B5F06E2">
        <w:t>B</w:t>
      </w:r>
      <w:r w:rsidR="006D2CC8">
        <w:t xml:space="preserve"> dotyczyć będą zakresu następujących dziedzin:</w:t>
      </w:r>
    </w:p>
    <w:p w14:paraId="5815EE10" w14:textId="763C4254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nauki humanistyczne i dziennikarstwo;</w:t>
      </w:r>
    </w:p>
    <w:p w14:paraId="69C91F8E" w14:textId="6E74FED9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nauki teologiczne;</w:t>
      </w:r>
    </w:p>
    <w:p w14:paraId="1961BD66" w14:textId="45E663D9" w:rsidR="006D2CC8" w:rsidRDefault="006D2CC8" w:rsidP="00E21D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0"/>
        </w:tabs>
        <w:spacing w:after="42" w:line="276" w:lineRule="auto"/>
        <w:ind w:left="1532" w:right="610" w:hanging="398"/>
      </w:pPr>
      <w:r>
        <w:tab/>
      </w:r>
      <w:r w:rsidRPr="18FFC1E4">
        <w:t>- prawo, administracja i politologia;</w:t>
      </w:r>
      <w:r w:rsidR="00E21D4B">
        <w:tab/>
      </w:r>
    </w:p>
    <w:p w14:paraId="74E3A888" w14:textId="77B5D5DC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prawo kanoniczne;</w:t>
      </w:r>
    </w:p>
    <w:p w14:paraId="67B6A4C5" w14:textId="63797738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filozofia i etyka;</w:t>
      </w:r>
    </w:p>
    <w:p w14:paraId="4BAABED7" w14:textId="252DF9D9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biologia i inżynieria środowiska;</w:t>
      </w:r>
    </w:p>
    <w:p w14:paraId="6FD6B1E0" w14:textId="547A6614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nauki medyczne;</w:t>
      </w:r>
    </w:p>
    <w:p w14:paraId="76AADE7C" w14:textId="7B65F7A6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fizyka i chemia;</w:t>
      </w:r>
    </w:p>
    <w:p w14:paraId="11DA8B67" w14:textId="3FD473DC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matematyka i logika;</w:t>
      </w:r>
    </w:p>
    <w:p w14:paraId="546D96BD" w14:textId="2071BEBC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historia i historia sztuki;</w:t>
      </w:r>
    </w:p>
    <w:p w14:paraId="6C4E4909" w14:textId="252DBDFC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ekonomia i socjologia;</w:t>
      </w:r>
    </w:p>
    <w:p w14:paraId="66DE2E42" w14:textId="7C1B3866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archeologia;</w:t>
      </w:r>
    </w:p>
    <w:p w14:paraId="6B98D1BD" w14:textId="7B4BBE3D" w:rsidR="006D2CC8" w:rsidRDefault="006D2CC8" w:rsidP="001D4601">
      <w:pPr>
        <w:spacing w:after="42" w:line="276" w:lineRule="auto"/>
        <w:ind w:left="1532" w:right="610" w:hanging="398"/>
      </w:pPr>
      <w:r>
        <w:tab/>
      </w:r>
      <w:r w:rsidRPr="18FFC1E4">
        <w:t>- pedagogika i psychologia.</w:t>
      </w:r>
    </w:p>
    <w:p w14:paraId="3F423812" w14:textId="07B5F97C" w:rsidR="001D4601" w:rsidRDefault="6724A0FB" w:rsidP="001D4601">
      <w:pPr>
        <w:pStyle w:val="Akapitzlist"/>
        <w:numPr>
          <w:ilvl w:val="0"/>
          <w:numId w:val="15"/>
        </w:numPr>
        <w:spacing w:after="42" w:line="276" w:lineRule="auto"/>
        <w:ind w:right="610"/>
      </w:pPr>
      <w:r>
        <w:t xml:space="preserve">Usługa </w:t>
      </w:r>
      <w:r w:rsidR="6661B178">
        <w:t>A</w:t>
      </w:r>
      <w:r>
        <w:t xml:space="preserve"> </w:t>
      </w:r>
      <w:r w:rsidR="00F55E1E">
        <w:t xml:space="preserve">obejmuje pisemne tłumaczenie tekstu </w:t>
      </w:r>
      <w:r w:rsidR="43AA0EFB">
        <w:t xml:space="preserve">z języka polskiego na język angielski lub z języka angielskiego na polski </w:t>
      </w:r>
      <w:r w:rsidR="00F55E1E">
        <w:t xml:space="preserve">przez tłumacza </w:t>
      </w:r>
      <w:r w:rsidR="66236D15">
        <w:t xml:space="preserve">oraz </w:t>
      </w:r>
      <w:r w:rsidR="5AC3D512">
        <w:t>weryfikację merytoryczną, terminologiczną, językową oraz typograficzną przetłumaczonego tekstu</w:t>
      </w:r>
      <w:r w:rsidR="0436B286">
        <w:t xml:space="preserve">, </w:t>
      </w:r>
      <w:r w:rsidR="4177C0DB">
        <w:t xml:space="preserve">a </w:t>
      </w:r>
      <w:r w:rsidR="0436B286">
        <w:t>w szczególności</w:t>
      </w:r>
      <w:r w:rsidR="5AC3D512">
        <w:t xml:space="preserve"> porównan</w:t>
      </w:r>
      <w:r w:rsidR="60D403E5">
        <w:t>i</w:t>
      </w:r>
      <w:r w:rsidR="000F2DC0">
        <w:t>e</w:t>
      </w:r>
      <w:r w:rsidR="5AC3D512">
        <w:t xml:space="preserve"> dostarczonego tekstu z tekstem wyjściowym i wprowadzeni</w:t>
      </w:r>
      <w:r w:rsidR="000F2DC0">
        <w:t>e</w:t>
      </w:r>
      <w:r w:rsidR="5AC3D512">
        <w:t xml:space="preserve"> odpowiednich poprawek</w:t>
      </w:r>
      <w:r w:rsidR="44A602E6">
        <w:t xml:space="preserve">, </w:t>
      </w:r>
      <w:r w:rsidR="5AC3D512">
        <w:t xml:space="preserve">sprawdzenie prawidłowego zastosowania terminologii specjalistycznej w tłumaczeniu, sprawdzenie poprawności językowej przekładu, spójności użytej terminologii, konsekwentnego stosowania nazw, wyrażeń oraz respektowania norm dotyczących cytowania, podawania tytułów, przypisów i danych bibliograficznych. </w:t>
      </w:r>
      <w:r w:rsidR="09B17E7C">
        <w:t>Preferowane</w:t>
      </w:r>
      <w:r w:rsidR="17935C06">
        <w:t xml:space="preserve"> </w:t>
      </w:r>
      <w:r w:rsidR="09B17E7C">
        <w:t>jest</w:t>
      </w:r>
      <w:r w:rsidR="1480EF69">
        <w:t xml:space="preserve"> </w:t>
      </w:r>
      <w:r w:rsidR="09B17E7C">
        <w:t xml:space="preserve">aby usługa korekty językowej wykonywana była przez </w:t>
      </w:r>
      <w:r w:rsidR="09B17E7C" w:rsidRPr="49B4C98E">
        <w:rPr>
          <w:i/>
          <w:iCs/>
        </w:rPr>
        <w:t>native speakera</w:t>
      </w:r>
      <w:r w:rsidR="09B17E7C">
        <w:t>.</w:t>
      </w:r>
    </w:p>
    <w:p w14:paraId="6C1B53C2" w14:textId="43C78CD8" w:rsidR="00E23A11" w:rsidRDefault="31114CED" w:rsidP="00E23A11">
      <w:pPr>
        <w:pStyle w:val="Akapitzlist"/>
        <w:numPr>
          <w:ilvl w:val="0"/>
          <w:numId w:val="15"/>
        </w:numPr>
        <w:spacing w:after="42" w:line="276" w:lineRule="auto"/>
        <w:ind w:right="610"/>
      </w:pPr>
      <w:r>
        <w:t xml:space="preserve">Usługa </w:t>
      </w:r>
      <w:r w:rsidR="1B5F06E2">
        <w:t>B</w:t>
      </w:r>
      <w:r>
        <w:t xml:space="preserve"> </w:t>
      </w:r>
      <w:r w:rsidR="00F55E1E">
        <w:t xml:space="preserve">obejmuje </w:t>
      </w:r>
      <w:r w:rsidR="669E070E">
        <w:t>weryfikację merytoryczną, terminologiczną, językową oraz typograficzną przetłumaczonego tekstu</w:t>
      </w:r>
      <w:r w:rsidR="23F8757F">
        <w:t xml:space="preserve"> a w szczególności porównani</w:t>
      </w:r>
      <w:r w:rsidR="000F2DC0">
        <w:t>e</w:t>
      </w:r>
      <w:r w:rsidR="23F8757F">
        <w:t xml:space="preserve"> dostarczonego tekstu z tekstem wyjściowym i wprowadzeni</w:t>
      </w:r>
      <w:r w:rsidR="000F2DC0">
        <w:t>e</w:t>
      </w:r>
      <w:r w:rsidR="23F8757F">
        <w:t xml:space="preserve"> odpowiednich poprawek, sprawdzenie prawidłowego zastosowania terminologii specjalistycznej w tłumaczeniu, sprawdzenie poprawności językowej przekładu, spójności użytej terminologii, konsekwentnego stosowania nazw, wyrażeń oraz respektowania norm dotyczących cytowania, podawania tytułów, przypisów i danych bibliograficznych. Preferowane jest aby usługa korekty j</w:t>
      </w:r>
      <w:r w:rsidR="2A5F0BE3">
        <w:t xml:space="preserve">ęzykowej wykonywana była przez </w:t>
      </w:r>
      <w:r w:rsidR="2A5F0BE3" w:rsidRPr="49B4C98E">
        <w:rPr>
          <w:i/>
          <w:iCs/>
        </w:rPr>
        <w:t>native speakera</w:t>
      </w:r>
      <w:r w:rsidR="2A5F0BE3">
        <w:t>.</w:t>
      </w:r>
    </w:p>
    <w:p w14:paraId="6B844D4B" w14:textId="2BF9ED9A" w:rsidR="00AE50B2" w:rsidRDefault="00AE50B2" w:rsidP="00E23A11">
      <w:pPr>
        <w:pStyle w:val="Akapitzlist"/>
        <w:numPr>
          <w:ilvl w:val="0"/>
          <w:numId w:val="15"/>
        </w:numPr>
        <w:spacing w:after="42" w:line="276" w:lineRule="auto"/>
        <w:ind w:right="610"/>
      </w:pPr>
      <w:r>
        <w:lastRenderedPageBreak/>
        <w:t xml:space="preserve">Planowana </w:t>
      </w:r>
      <w:r w:rsidR="00302D46">
        <w:t>ilość stron tłumaczeniowych</w:t>
      </w:r>
      <w:r w:rsidR="55586C1F">
        <w:t xml:space="preserve"> w ramach </w:t>
      </w:r>
      <w:r w:rsidR="495F9068">
        <w:t>U</w:t>
      </w:r>
      <w:r w:rsidR="55586C1F">
        <w:t xml:space="preserve">sługi </w:t>
      </w:r>
      <w:r w:rsidR="6661B178">
        <w:t>A</w:t>
      </w:r>
      <w:r w:rsidR="55586C1F">
        <w:t xml:space="preserve"> </w:t>
      </w:r>
      <w:r w:rsidR="00774C80">
        <w:t xml:space="preserve">lub Usługi </w:t>
      </w:r>
      <w:r w:rsidR="1B5F06E2">
        <w:t>B</w:t>
      </w:r>
      <w:r w:rsidR="00774C80">
        <w:t xml:space="preserve"> </w:t>
      </w:r>
      <w:r>
        <w:t xml:space="preserve">jest ilością szacunkową (orientacyjną), która może ulec zmianie, przyjętą w celu porównania ofert i wyboru najkorzystniejszej oferty. Zamawiający zastrzega sobie prawo dokonania zmiany </w:t>
      </w:r>
      <w:r w:rsidR="17A681BA">
        <w:t>liczby</w:t>
      </w:r>
      <w:r>
        <w:t xml:space="preserve"> podanych stron tłumaczeniowych, które mogą ulec zwiększeniu lub zmniejszeniu, przy zachowaniu stałej ceny jednostkowej:</w:t>
      </w:r>
    </w:p>
    <w:tbl>
      <w:tblPr>
        <w:tblStyle w:val="Tabela-Siatka1"/>
        <w:tblW w:w="8222" w:type="dxa"/>
        <w:tblInd w:w="564" w:type="dxa"/>
        <w:tblCellMar>
          <w:top w:w="102" w:type="dxa"/>
          <w:left w:w="71" w:type="dxa"/>
          <w:right w:w="365" w:type="dxa"/>
        </w:tblCellMar>
        <w:tblLook w:val="04A0" w:firstRow="1" w:lastRow="0" w:firstColumn="1" w:lastColumn="0" w:noHBand="0" w:noVBand="1"/>
      </w:tblPr>
      <w:tblGrid>
        <w:gridCol w:w="8505"/>
      </w:tblGrid>
      <w:tr w:rsidR="00AE50B2" w14:paraId="7BC38E36" w14:textId="77777777" w:rsidTr="08519CEC">
        <w:trPr>
          <w:trHeight w:val="48"/>
        </w:trPr>
        <w:tc>
          <w:tcPr>
            <w:tcW w:w="8222" w:type="dxa"/>
            <w:tcBorders>
              <w:top w:val="single" w:sz="2" w:space="0" w:color="000000" w:themeColor="text1"/>
              <w:left w:val="nil"/>
              <w:bottom w:val="nil"/>
              <w:right w:val="single" w:sz="2" w:space="0" w:color="000000" w:themeColor="text1"/>
            </w:tcBorders>
          </w:tcPr>
          <w:tbl>
            <w:tblPr>
              <w:tblW w:w="8647" w:type="dxa"/>
              <w:tblCellMar>
                <w:top w:w="102" w:type="dxa"/>
                <w:left w:w="71" w:type="dxa"/>
                <w:right w:w="365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3544"/>
            </w:tblGrid>
            <w:tr w:rsidR="003B5ABD" w:rsidRPr="003B5ABD" w14:paraId="6565B3D7" w14:textId="77777777" w:rsidTr="003B5ABD">
              <w:trPr>
                <w:trHeight w:val="950"/>
              </w:trPr>
              <w:tc>
                <w:tcPr>
                  <w:tcW w:w="297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1DA1C141" w14:textId="77777777" w:rsidR="003B5ABD" w:rsidRPr="003B5ABD" w:rsidRDefault="003B5ABD" w:rsidP="003B5ABD">
                  <w:pPr>
                    <w:spacing w:after="0" w:line="276" w:lineRule="auto"/>
                    <w:ind w:left="40" w:right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5ABD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Rodzaj usługi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617F93A2" w14:textId="77777777" w:rsidR="003B5ABD" w:rsidRPr="003B5ABD" w:rsidRDefault="003B5ABD" w:rsidP="003B5ABD">
                  <w:pPr>
                    <w:spacing w:after="0" w:line="276" w:lineRule="auto"/>
                    <w:ind w:left="40" w:right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5ABD">
                    <w:rPr>
                      <w:rFonts w:asciiTheme="minorHAnsi" w:hAnsiTheme="minorHAnsi" w:cstheme="minorHAnsi"/>
                      <w:sz w:val="20"/>
                      <w:szCs w:val="20"/>
                    </w:rPr>
                    <w:t>Tryb zlecenia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764F9074" w14:textId="77777777" w:rsidR="003B5ABD" w:rsidRPr="003B5ABD" w:rsidRDefault="003B5ABD" w:rsidP="003B5ABD">
                  <w:pPr>
                    <w:spacing w:after="0" w:line="276" w:lineRule="auto"/>
                    <w:ind w:left="38" w:right="0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B5ABD">
                    <w:rPr>
                      <w:rFonts w:asciiTheme="minorHAnsi" w:hAnsiTheme="minorHAnsi" w:cstheme="minorHAnsi"/>
                      <w:sz w:val="20"/>
                      <w:szCs w:val="20"/>
                    </w:rPr>
                    <w:t>Język</w:t>
                  </w:r>
                </w:p>
              </w:tc>
            </w:tr>
            <w:tr w:rsidR="003B5ABD" w:rsidRPr="003B5ABD" w14:paraId="29EBA1D8" w14:textId="77777777" w:rsidTr="003B5ABD">
              <w:trPr>
                <w:trHeight w:val="889"/>
              </w:trPr>
              <w:tc>
                <w:tcPr>
                  <w:tcW w:w="297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09B12922" w14:textId="77777777" w:rsidR="003B5ABD" w:rsidRPr="003B5ABD" w:rsidRDefault="003B5ABD" w:rsidP="003B5ABD">
                  <w:pPr>
                    <w:spacing w:after="0" w:line="276" w:lineRule="auto"/>
                    <w:ind w:left="30" w:right="0" w:firstLine="10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>Tłumaczenie pisemne oraz weryfikacja merytoryczna i językowa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6C83B1A6" w14:textId="77777777" w:rsidR="003B5ABD" w:rsidRPr="003B5ABD" w:rsidRDefault="003B5ABD" w:rsidP="003B5ABD">
                  <w:pPr>
                    <w:spacing w:after="0" w:line="276" w:lineRule="auto"/>
                    <w:ind w:left="30" w:right="0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 xml:space="preserve">Zwykły - 5 dni roboczych/ </w:t>
                  </w:r>
                </w:p>
                <w:p w14:paraId="13432545" w14:textId="77777777" w:rsidR="003B5ABD" w:rsidRPr="003B5ABD" w:rsidRDefault="003B5ABD" w:rsidP="003B5ABD">
                  <w:pPr>
                    <w:spacing w:after="0" w:line="276" w:lineRule="auto"/>
                    <w:ind w:left="30" w:right="0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>Pilny - 48h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11F97434" w14:textId="77777777" w:rsidR="003B5ABD" w:rsidRPr="003B5ABD" w:rsidRDefault="003B5ABD" w:rsidP="003B5ABD">
                  <w:pPr>
                    <w:spacing w:after="0" w:line="276" w:lineRule="auto"/>
                    <w:ind w:left="10" w:right="48" w:firstLine="29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>z języka polskiego na język angielski i z języka angielskiego na język polski</w:t>
                  </w:r>
                </w:p>
              </w:tc>
            </w:tr>
            <w:tr w:rsidR="003B5ABD" w:rsidRPr="003B5ABD" w14:paraId="1D070259" w14:textId="77777777" w:rsidTr="003B5ABD">
              <w:trPr>
                <w:trHeight w:val="882"/>
              </w:trPr>
              <w:tc>
                <w:tcPr>
                  <w:tcW w:w="2977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4FACA2BA" w14:textId="77777777" w:rsidR="003B5ABD" w:rsidRPr="003B5ABD" w:rsidRDefault="003B5ABD" w:rsidP="003B5ABD">
                  <w:pPr>
                    <w:spacing w:after="0" w:line="276" w:lineRule="auto"/>
                    <w:ind w:left="20" w:right="0" w:firstLine="14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>Korekta językowa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vAlign w:val="center"/>
                </w:tcPr>
                <w:p w14:paraId="2CEB8972" w14:textId="77777777" w:rsidR="003B5ABD" w:rsidRPr="003B5ABD" w:rsidRDefault="003B5ABD" w:rsidP="003B5ABD">
                  <w:pPr>
                    <w:spacing w:after="0" w:line="276" w:lineRule="auto"/>
                    <w:ind w:left="20" w:right="0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>Zwykły - 5 dni roboczych/</w:t>
                  </w:r>
                </w:p>
                <w:p w14:paraId="6304A604" w14:textId="77777777" w:rsidR="003B5ABD" w:rsidRPr="003B5ABD" w:rsidRDefault="003B5ABD" w:rsidP="003B5ABD">
                  <w:pPr>
                    <w:spacing w:after="0" w:line="276" w:lineRule="auto"/>
                    <w:ind w:left="20" w:right="0"/>
                    <w:jc w:val="left"/>
                    <w:rPr>
                      <w:rFonts w:asciiTheme="minorHAnsi" w:hAnsiTheme="minorHAnsi" w:cstheme="minorBidi"/>
                    </w:rPr>
                  </w:pPr>
                  <w:r w:rsidRPr="003B5ABD">
                    <w:rPr>
                      <w:rFonts w:asciiTheme="minorHAnsi" w:hAnsiTheme="minorHAnsi" w:cstheme="minorBidi"/>
                      <w:color w:val="000000" w:themeColor="text1"/>
                    </w:rPr>
                    <w:t xml:space="preserve"> Pilny - 48h</w:t>
                  </w:r>
                </w:p>
              </w:tc>
              <w:tc>
                <w:tcPr>
                  <w:tcW w:w="3544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</w:tcPr>
                <w:p w14:paraId="4461CBDB" w14:textId="77777777" w:rsidR="003B5ABD" w:rsidRPr="003B5ABD" w:rsidRDefault="003B5ABD" w:rsidP="003B5ABD">
                  <w:pPr>
                    <w:spacing w:after="0" w:line="276" w:lineRule="auto"/>
                    <w:ind w:left="0" w:right="0" w:firstLine="29"/>
                    <w:jc w:val="left"/>
                    <w:rPr>
                      <w:rFonts w:asciiTheme="minorHAnsi" w:hAnsiTheme="minorHAnsi" w:cstheme="minorHAnsi"/>
                    </w:rPr>
                  </w:pPr>
                </w:p>
                <w:p w14:paraId="76D679AE" w14:textId="77777777" w:rsidR="003B5ABD" w:rsidRPr="003B5ABD" w:rsidRDefault="003B5ABD" w:rsidP="003B5ABD">
                  <w:pPr>
                    <w:spacing w:after="0" w:line="276" w:lineRule="auto"/>
                    <w:ind w:left="0" w:right="0" w:firstLine="29"/>
                    <w:jc w:val="left"/>
                    <w:rPr>
                      <w:rFonts w:asciiTheme="minorHAnsi" w:hAnsiTheme="minorHAnsi" w:cstheme="minorHAnsi"/>
                    </w:rPr>
                  </w:pPr>
                  <w:r w:rsidRPr="003B5ABD">
                    <w:rPr>
                      <w:rFonts w:asciiTheme="minorHAnsi" w:hAnsiTheme="minorHAnsi" w:cstheme="minorHAnsi"/>
                    </w:rPr>
                    <w:t>język angielski</w:t>
                  </w:r>
                </w:p>
              </w:tc>
            </w:tr>
          </w:tbl>
          <w:p w14:paraId="30F1C6CE" w14:textId="77777777" w:rsidR="003B5ABD" w:rsidRPr="003B5ABD" w:rsidRDefault="003B5ABD" w:rsidP="003B5ABD">
            <w:pPr>
              <w:spacing w:after="200" w:line="252" w:lineRule="auto"/>
              <w:ind w:left="0" w:right="0"/>
              <w:contextualSpacing/>
              <w:rPr>
                <w:rFonts w:asciiTheme="minorHAnsi" w:eastAsiaTheme="majorEastAsia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14:paraId="4664A8B3" w14:textId="77777777" w:rsidR="003B5ABD" w:rsidRPr="003B5ABD" w:rsidRDefault="003B5ABD" w:rsidP="003B5ABD">
            <w:pPr>
              <w:spacing w:after="200" w:line="252" w:lineRule="auto"/>
              <w:ind w:left="0" w:right="0"/>
              <w:contextualSpacing/>
              <w:rPr>
                <w:rFonts w:asciiTheme="minorHAnsi" w:eastAsiaTheme="majorEastAsia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  <w:tbl>
            <w:tblPr>
              <w:tblW w:w="91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2410"/>
              <w:gridCol w:w="1843"/>
              <w:gridCol w:w="3249"/>
            </w:tblGrid>
            <w:tr w:rsidR="00056AED" w:rsidRPr="003B5ABD" w14:paraId="76FEA1C1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C41D91" w14:textId="77777777" w:rsidR="00056AED" w:rsidRPr="003B5ABD" w:rsidRDefault="00056AE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2AF27B6" w14:textId="696CBA5C" w:rsidR="00056AED" w:rsidRPr="003B5ABD" w:rsidRDefault="00056AE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>
                    <w:rPr>
                      <w:rFonts w:ascii="Calibri" w:hAnsi="Calibri" w:cs="Calibri"/>
                      <w:color w:val="auto"/>
                    </w:rPr>
                    <w:t>Nazwa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493110A" w14:textId="1130EAF9" w:rsidR="00056AED" w:rsidRPr="003B5ABD" w:rsidRDefault="00056AE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>
                    <w:rPr>
                      <w:rFonts w:ascii="Calibri" w:hAnsi="Calibri" w:cs="Calibri"/>
                      <w:color w:val="auto"/>
                    </w:rPr>
                    <w:t>USŁUGA A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9016EA5" w14:textId="57D543A1" w:rsidR="00056AED" w:rsidRPr="003B5ABD" w:rsidRDefault="00056AE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>
                    <w:rPr>
                      <w:rFonts w:ascii="Calibri" w:hAnsi="Calibri" w:cs="Calibri"/>
                      <w:color w:val="auto"/>
                    </w:rPr>
                    <w:t>USŁUGA B</w:t>
                  </w:r>
                </w:p>
              </w:tc>
            </w:tr>
            <w:tr w:rsidR="003B5ABD" w:rsidRPr="003B5ABD" w14:paraId="42252350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8A908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L.p.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7694EC1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Wydział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DFF1A75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Ilość stron</w:t>
                  </w:r>
                </w:p>
                <w:p w14:paraId="2EA6B3E6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tłumaczenia i korekta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C505DA3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Ilość stron korekty</w:t>
                  </w:r>
                </w:p>
              </w:tc>
            </w:tr>
            <w:tr w:rsidR="003B5ABD" w:rsidRPr="003B5ABD" w14:paraId="77A344EB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87986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EACBC5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nauki humanistyczne i dziennikarstwo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97FFFC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545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4441F7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132</w:t>
                  </w:r>
                </w:p>
              </w:tc>
            </w:tr>
            <w:tr w:rsidR="003B5ABD" w:rsidRPr="003B5ABD" w14:paraId="17892591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7E14F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AB69F1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nauki teologiczne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0C1F04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545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0E957A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263</w:t>
                  </w:r>
                </w:p>
              </w:tc>
            </w:tr>
            <w:tr w:rsidR="003B5ABD" w:rsidRPr="003B5ABD" w14:paraId="4DD601EB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72E0A7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212A40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prawo, administracja i politologia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5ED34F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727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DD536B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526</w:t>
                  </w:r>
                </w:p>
              </w:tc>
            </w:tr>
            <w:tr w:rsidR="003B5ABD" w:rsidRPr="003B5ABD" w14:paraId="01CD6C3B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46A3E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3C8624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prawo kanoniczne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F30711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364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62F7E9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X</w:t>
                  </w:r>
                </w:p>
              </w:tc>
            </w:tr>
            <w:tr w:rsidR="003B5ABD" w:rsidRPr="003B5ABD" w14:paraId="2449DC5B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DCAF5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1FE356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filozofia i etyka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612BE9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1000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DE8965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526</w:t>
                  </w:r>
                </w:p>
              </w:tc>
            </w:tr>
            <w:tr w:rsidR="003B5ABD" w:rsidRPr="003B5ABD" w14:paraId="77D667C8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761DB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91DD63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biologia i inżynieria środowiska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E6D5BD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455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28508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658</w:t>
                  </w:r>
                </w:p>
              </w:tc>
            </w:tr>
            <w:tr w:rsidR="003B5ABD" w:rsidRPr="003B5ABD" w14:paraId="4648722F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868BA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B69831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fizyka i chemia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F94394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182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A24BF3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395</w:t>
                  </w:r>
                </w:p>
              </w:tc>
            </w:tr>
            <w:tr w:rsidR="003B5ABD" w:rsidRPr="003B5ABD" w14:paraId="00E44F00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5144CC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C92A24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historia i historia sztuki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626D5C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455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0A4ACD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395</w:t>
                  </w:r>
                </w:p>
              </w:tc>
            </w:tr>
            <w:tr w:rsidR="003B5ABD" w:rsidRPr="003B5ABD" w14:paraId="65CD84EE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B77323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C8F224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ekonomia i socjologia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FE07A7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545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784A77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263</w:t>
                  </w:r>
                </w:p>
              </w:tc>
            </w:tr>
            <w:tr w:rsidR="003B5ABD" w:rsidRPr="003B5ABD" w14:paraId="6EBA23D3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71862A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34BBB8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archeologia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12601B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182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FDB29E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395</w:t>
                  </w:r>
                </w:p>
              </w:tc>
            </w:tr>
            <w:tr w:rsidR="003B5ABD" w:rsidRPr="003B5ABD" w14:paraId="626C4851" w14:textId="77777777" w:rsidTr="003B5ABD">
              <w:trPr>
                <w:trHeight w:val="300"/>
              </w:trPr>
              <w:tc>
                <w:tcPr>
                  <w:tcW w:w="16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D39FA" w14:textId="77777777" w:rsidR="003B5ABD" w:rsidRPr="003B5ABD" w:rsidRDefault="003B5ABD" w:rsidP="003B5ABD">
                  <w:pPr>
                    <w:numPr>
                      <w:ilvl w:val="0"/>
                      <w:numId w:val="16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0"/>
                    <w:contextualSpacing/>
                    <w:jc w:val="center"/>
                    <w:textAlignment w:val="baseline"/>
                    <w:rPr>
                      <w:rFonts w:ascii="Calibri" w:hAnsi="Calibri" w:cs="Calibri"/>
                      <w:color w:val="auto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A6346B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pedagogika i psychologia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35A572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182</w:t>
                  </w:r>
                </w:p>
              </w:tc>
              <w:tc>
                <w:tcPr>
                  <w:tcW w:w="32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18BF36" w14:textId="77777777" w:rsidR="003B5ABD" w:rsidRPr="003B5ABD" w:rsidRDefault="003B5ABD" w:rsidP="003B5ABD">
                  <w:pPr>
                    <w:spacing w:after="0" w:line="240" w:lineRule="auto"/>
                    <w:ind w:left="0" w:right="0"/>
                    <w:jc w:val="center"/>
                    <w:rPr>
                      <w:rFonts w:ascii="Calibri" w:hAnsi="Calibri" w:cs="Calibri"/>
                      <w:color w:val="auto"/>
                    </w:rPr>
                  </w:pPr>
                  <w:r w:rsidRPr="003B5ABD">
                    <w:rPr>
                      <w:rFonts w:ascii="Calibri" w:hAnsi="Calibri" w:cs="Calibri"/>
                      <w:color w:val="auto"/>
                    </w:rPr>
                    <w:t>1053</w:t>
                  </w:r>
                </w:p>
              </w:tc>
            </w:tr>
          </w:tbl>
          <w:p w14:paraId="7C559F0C" w14:textId="77777777" w:rsidR="00AE50B2" w:rsidRDefault="00AE50B2" w:rsidP="001D4601">
            <w:pPr>
              <w:spacing w:after="160" w:line="276" w:lineRule="auto"/>
              <w:ind w:left="0" w:right="0"/>
              <w:jc w:val="left"/>
            </w:pPr>
          </w:p>
        </w:tc>
      </w:tr>
    </w:tbl>
    <w:p w14:paraId="5F9A8C3E" w14:textId="77777777" w:rsidR="003B5ABD" w:rsidRDefault="003B5ABD" w:rsidP="00E23A11">
      <w:pPr>
        <w:spacing w:after="118" w:line="276" w:lineRule="auto"/>
        <w:ind w:left="708" w:right="787"/>
        <w:rPr>
          <w:i/>
          <w:iCs/>
        </w:rPr>
      </w:pPr>
    </w:p>
    <w:p w14:paraId="18339B64" w14:textId="125A4BA9" w:rsidR="00AE50B2" w:rsidRPr="003D6B26" w:rsidRDefault="00AE50B2" w:rsidP="00E23A11">
      <w:pPr>
        <w:spacing w:after="118" w:line="276" w:lineRule="auto"/>
        <w:ind w:left="708" w:right="787"/>
        <w:rPr>
          <w:i/>
          <w:iCs/>
        </w:rPr>
      </w:pPr>
      <w:r w:rsidRPr="18FFC1E4">
        <w:rPr>
          <w:i/>
          <w:iCs/>
        </w:rPr>
        <w:t xml:space="preserve">Przez jedną stronę tekstu rozumie się 1800 znaków ze spacjami. Liczenie znaków zostanie dokonane przez Zamawiającego w programie Microsoft Office Word. Rozlicza się pełne strony tekstu przetłumaczonego </w:t>
      </w:r>
      <w:r w:rsidR="182AB3DC" w:rsidRPr="18FFC1E4">
        <w:rPr>
          <w:i/>
          <w:iCs/>
        </w:rPr>
        <w:t xml:space="preserve">oraz zweryfikowanego </w:t>
      </w:r>
      <w:r w:rsidRPr="18FFC1E4">
        <w:rPr>
          <w:i/>
          <w:iCs/>
        </w:rPr>
        <w:t>(%</w:t>
      </w:r>
      <w:r w:rsidR="00FB24CC" w:rsidRPr="18FFC1E4">
        <w:rPr>
          <w:i/>
          <w:iCs/>
        </w:rPr>
        <w:t xml:space="preserve"> </w:t>
      </w:r>
      <w:r w:rsidRPr="18FFC1E4">
        <w:rPr>
          <w:i/>
          <w:iCs/>
        </w:rPr>
        <w:t>wynikowego).</w:t>
      </w:r>
    </w:p>
    <w:p w14:paraId="0EDD02DA" w14:textId="7C8B95E4" w:rsidR="00AE50B2" w:rsidRPr="003D6B26" w:rsidRDefault="00AE50B2" w:rsidP="00E23A11">
      <w:pPr>
        <w:spacing w:after="43" w:line="276" w:lineRule="auto"/>
        <w:ind w:left="708" w:right="792"/>
        <w:rPr>
          <w:i/>
          <w:iCs/>
        </w:rPr>
      </w:pPr>
      <w:r w:rsidRPr="18FFC1E4">
        <w:rPr>
          <w:i/>
          <w:iCs/>
        </w:rPr>
        <w:t>W przypadku niepełnej strony tekstu przetłumaczonego</w:t>
      </w:r>
      <w:r w:rsidR="506902A9" w:rsidRPr="18FFC1E4">
        <w:rPr>
          <w:i/>
          <w:iCs/>
        </w:rPr>
        <w:t xml:space="preserve"> oraz zweryfikowanego</w:t>
      </w:r>
      <w:r w:rsidRPr="18FFC1E4">
        <w:rPr>
          <w:i/>
          <w:iCs/>
        </w:rPr>
        <w:t xml:space="preserve"> (wynikowego) Zamawiający dokona rozliczenia proporcjonalnie do liczby znaków tekstu przetłumaczonego</w:t>
      </w:r>
      <w:r w:rsidR="37A68323" w:rsidRPr="18FFC1E4">
        <w:rPr>
          <w:i/>
          <w:iCs/>
        </w:rPr>
        <w:t xml:space="preserve"> oraz zweryfikowanego</w:t>
      </w:r>
      <w:r w:rsidRPr="18FFC1E4">
        <w:rPr>
          <w:i/>
          <w:iCs/>
        </w:rPr>
        <w:t xml:space="preserve"> (wynikowego) przy zastosowaniu ceny</w:t>
      </w:r>
      <w:r w:rsidR="00772442">
        <w:rPr>
          <w:i/>
          <w:iCs/>
        </w:rPr>
        <w:t xml:space="preserve"> </w:t>
      </w:r>
      <w:r w:rsidRPr="18FFC1E4">
        <w:rPr>
          <w:i/>
          <w:iCs/>
        </w:rPr>
        <w:lastRenderedPageBreak/>
        <w:t xml:space="preserve">podanej za 1 stronę tekstu przetłumaczonego </w:t>
      </w:r>
      <w:r w:rsidR="6CE26066" w:rsidRPr="18FFC1E4">
        <w:rPr>
          <w:i/>
          <w:iCs/>
        </w:rPr>
        <w:t xml:space="preserve">oraz zweryfikowanego </w:t>
      </w:r>
      <w:r w:rsidRPr="18FFC1E4">
        <w:rPr>
          <w:i/>
          <w:iCs/>
        </w:rPr>
        <w:t>(wynikowego) przez Wykonawcę w Formularzu Ofertowym.</w:t>
      </w:r>
    </w:p>
    <w:p w14:paraId="4FC32F86" w14:textId="094E6521" w:rsidR="00AE50B2" w:rsidRDefault="00AE50B2" w:rsidP="00E23A11">
      <w:pPr>
        <w:spacing w:after="0" w:line="276" w:lineRule="auto"/>
        <w:ind w:left="360" w:right="0"/>
        <w:jc w:val="left"/>
      </w:pPr>
    </w:p>
    <w:p w14:paraId="0E0308B7" w14:textId="67F2B2C7" w:rsidR="00AE50B2" w:rsidRPr="00CF4C95" w:rsidRDefault="00AE50B2" w:rsidP="00E23A11">
      <w:pPr>
        <w:numPr>
          <w:ilvl w:val="0"/>
          <w:numId w:val="15"/>
        </w:numPr>
        <w:spacing w:after="92" w:line="276" w:lineRule="auto"/>
        <w:ind w:right="67"/>
      </w:pPr>
      <w:r>
        <w:t>Zamawiający zastrzega możliwość z</w:t>
      </w:r>
      <w:r w:rsidR="00302D46">
        <w:t>lecenia</w:t>
      </w:r>
      <w:r>
        <w:t xml:space="preserve"> </w:t>
      </w:r>
      <w:r w:rsidR="357F2FC9">
        <w:t>U</w:t>
      </w:r>
      <w:r>
        <w:t>sług</w:t>
      </w:r>
      <w:r w:rsidR="14D1A262">
        <w:t>i</w:t>
      </w:r>
      <w:r w:rsidR="00774C80">
        <w:t xml:space="preserve"> </w:t>
      </w:r>
      <w:r w:rsidR="6661B178">
        <w:t>A</w:t>
      </w:r>
      <w:r w:rsidR="6BE12C80">
        <w:t xml:space="preserve"> </w:t>
      </w:r>
      <w:r w:rsidR="2645241C">
        <w:t>lub Usługi</w:t>
      </w:r>
      <w:r w:rsidR="0ADB98B6">
        <w:t xml:space="preserve"> </w:t>
      </w:r>
      <w:r w:rsidR="1B5F06E2">
        <w:t>B</w:t>
      </w:r>
      <w:r w:rsidR="00CF4C95">
        <w:t xml:space="preserve"> o łącznej wartości niższej niż górna granica wartości usług. Wykonawcy z tego tytułu nie przysługują żadne roszczenia finansowe.</w:t>
      </w:r>
    </w:p>
    <w:p w14:paraId="44FE12D6" w14:textId="7EC3E733" w:rsidR="001D4601" w:rsidRDefault="003D6B26" w:rsidP="00E23A11">
      <w:pPr>
        <w:numPr>
          <w:ilvl w:val="0"/>
          <w:numId w:val="15"/>
        </w:numPr>
        <w:spacing w:line="276" w:lineRule="auto"/>
        <w:ind w:right="67"/>
      </w:pPr>
      <w:r>
        <w:t xml:space="preserve"> </w:t>
      </w:r>
      <w:r w:rsidR="1379826E">
        <w:t xml:space="preserve">Zlecenia na </w:t>
      </w:r>
      <w:r w:rsidR="4AD6BD56">
        <w:t>U</w:t>
      </w:r>
      <w:r w:rsidR="1379826E">
        <w:t>sług</w:t>
      </w:r>
      <w:r w:rsidR="1896D42E">
        <w:t>ę</w:t>
      </w:r>
      <w:r w:rsidR="1379826E">
        <w:t xml:space="preserve"> </w:t>
      </w:r>
      <w:r w:rsidR="3DD8FAE1">
        <w:t>A</w:t>
      </w:r>
      <w:r w:rsidR="1379826E">
        <w:t xml:space="preserve"> i </w:t>
      </w:r>
      <w:r w:rsidR="46D91A61">
        <w:t xml:space="preserve">Usługę </w:t>
      </w:r>
      <w:r w:rsidR="1B5F06E2">
        <w:t>B</w:t>
      </w:r>
      <w:r w:rsidR="1379826E">
        <w:t xml:space="preserve"> </w:t>
      </w:r>
      <w:r w:rsidR="00AE50B2">
        <w:t>będą wykonywane sukcesywnie w miarę potrzeb Zamawiającego.</w:t>
      </w:r>
    </w:p>
    <w:p w14:paraId="6173B4B2" w14:textId="4266C335" w:rsidR="001D4601" w:rsidRDefault="00AE50B2" w:rsidP="00E23A11">
      <w:pPr>
        <w:numPr>
          <w:ilvl w:val="0"/>
          <w:numId w:val="15"/>
        </w:numPr>
        <w:spacing w:line="276" w:lineRule="auto"/>
        <w:ind w:right="67"/>
      </w:pPr>
      <w:r>
        <w:t xml:space="preserve">Zlecenia </w:t>
      </w:r>
      <w:r w:rsidR="53E7C361">
        <w:t>wykonani</w:t>
      </w:r>
      <w:r w:rsidR="00302D46">
        <w:t>a</w:t>
      </w:r>
      <w:r w:rsidR="53E7C361">
        <w:t xml:space="preserve"> </w:t>
      </w:r>
      <w:r w:rsidR="6A151A36">
        <w:t>U</w:t>
      </w:r>
      <w:r w:rsidR="53E7C361">
        <w:t>sług</w:t>
      </w:r>
      <w:r w:rsidR="241A61B7">
        <w:t>i</w:t>
      </w:r>
      <w:r w:rsidR="53E7C361">
        <w:t xml:space="preserve"> </w:t>
      </w:r>
      <w:r w:rsidR="6661B178">
        <w:t>A</w:t>
      </w:r>
      <w:r w:rsidR="53E7C361">
        <w:t xml:space="preserve"> </w:t>
      </w:r>
      <w:r w:rsidR="00302D46">
        <w:t>lub</w:t>
      </w:r>
      <w:r w:rsidR="53E7C361">
        <w:t xml:space="preserve"> </w:t>
      </w:r>
      <w:r w:rsidR="5BEB0101">
        <w:t xml:space="preserve">Usługi </w:t>
      </w:r>
      <w:r w:rsidR="1B5F06E2">
        <w:t>B</w:t>
      </w:r>
      <w:r w:rsidR="53E7C361">
        <w:t xml:space="preserve"> </w:t>
      </w:r>
      <w:r>
        <w:t xml:space="preserve">będą przekazywane Wykonawcy drogą elektroniczną </w:t>
      </w:r>
      <w:r w:rsidR="1FFFA5AF">
        <w:t>(</w:t>
      </w:r>
      <w:r w:rsidR="001D4601">
        <w:t>email</w:t>
      </w:r>
      <w:r w:rsidR="1FFFA5AF">
        <w:t xml:space="preserve">) </w:t>
      </w:r>
      <w:r>
        <w:t>przez upoważnione osoby wskazane przez Zamawiającego</w:t>
      </w:r>
      <w:r w:rsidR="001D4601">
        <w:t>. W</w:t>
      </w:r>
      <w:r>
        <w:t xml:space="preserve"> wyjątkowych przypadkach mogą być przekazywane również </w:t>
      </w:r>
      <w:r w:rsidR="00302D46">
        <w:t xml:space="preserve">osobiście lub pocztą tradycyjną. </w:t>
      </w:r>
    </w:p>
    <w:p w14:paraId="08400469" w14:textId="4B1AB633" w:rsidR="00302D46" w:rsidRDefault="00302D46" w:rsidP="00E23A11">
      <w:pPr>
        <w:numPr>
          <w:ilvl w:val="0"/>
          <w:numId w:val="15"/>
        </w:numPr>
        <w:spacing w:line="276" w:lineRule="auto"/>
        <w:ind w:right="67"/>
      </w:pPr>
      <w:r>
        <w:t xml:space="preserve">Tekst przeznaczony do tłumaczenia lub korekty językowej przekazany będzie w </w:t>
      </w:r>
      <w:r w:rsidR="00DA36AE">
        <w:t>pliku Microsoft Word w wersji 97 lub późniejszej</w:t>
      </w:r>
      <w:r w:rsidR="02AE08E5">
        <w:t>.</w:t>
      </w:r>
    </w:p>
    <w:p w14:paraId="713689B7" w14:textId="4A356894" w:rsidR="001D4601" w:rsidRDefault="00AE50B2" w:rsidP="00E23A11">
      <w:pPr>
        <w:pStyle w:val="Akapitzlist"/>
        <w:numPr>
          <w:ilvl w:val="0"/>
          <w:numId w:val="15"/>
        </w:numPr>
        <w:spacing w:after="59" w:line="276" w:lineRule="auto"/>
        <w:ind w:right="68"/>
      </w:pPr>
      <w:r>
        <w:t xml:space="preserve">Wykonawca ma obowiązek przesłać potwierdzenie </w:t>
      </w:r>
      <w:r w:rsidR="00D471B7">
        <w:t xml:space="preserve">otrzymania zlecenia </w:t>
      </w:r>
      <w:r>
        <w:t>w terminie do jedn</w:t>
      </w:r>
      <w:r w:rsidR="00FE37D0">
        <w:t>ego</w:t>
      </w:r>
      <w:r>
        <w:t xml:space="preserve"> </w:t>
      </w:r>
      <w:r w:rsidR="00FE37D0">
        <w:t xml:space="preserve">dnia </w:t>
      </w:r>
      <w:r w:rsidR="0062059E">
        <w:t xml:space="preserve">roboczego </w:t>
      </w:r>
      <w:r>
        <w:t>od wysłania zlecenia</w:t>
      </w:r>
      <w:r w:rsidR="00DA36AE">
        <w:t xml:space="preserve"> a w przypadku zlecenia wykonania Usługi </w:t>
      </w:r>
      <w:r w:rsidR="6661B178">
        <w:t>A</w:t>
      </w:r>
      <w:r w:rsidR="00DA36AE">
        <w:t xml:space="preserve"> lub Usługi </w:t>
      </w:r>
      <w:r w:rsidR="1B5F06E2">
        <w:t>B</w:t>
      </w:r>
      <w:r w:rsidR="00DA36AE">
        <w:t xml:space="preserve"> przekazanego osobiście lub pocztą tradycyjną w terminie jednego dnia roboczego od otrzymania zlecenia</w:t>
      </w:r>
      <w:r>
        <w:t>. W przypadku braku potwierdzenia ze strony Wykonawcy o otrzymaniu zlecenia, uznaje się, że zlecenie dotarło do Wykonawcy i mógł zapoznać z jego treścią.</w:t>
      </w:r>
    </w:p>
    <w:p w14:paraId="7F012026" w14:textId="6CDCF450" w:rsidR="00AE50B2" w:rsidRDefault="00AE50B2" w:rsidP="00E23A11">
      <w:pPr>
        <w:pStyle w:val="Akapitzlist"/>
        <w:numPr>
          <w:ilvl w:val="0"/>
          <w:numId w:val="15"/>
        </w:numPr>
        <w:spacing w:after="83" w:line="276" w:lineRule="auto"/>
        <w:ind w:right="68"/>
      </w:pPr>
      <w:r w:rsidRPr="2DBC4608">
        <w:t>Zlecenia będą wysyłane w dni robocze od poniedziałku do piątku w godz. 09:00 — 17:00. Pod pojęciem dni roboczych należy rozumieć dni od poniedziałku do piątku z wyłączeniem dni ustawowo wolnych od pracy</w:t>
      </w:r>
      <w:r>
        <w:rPr>
          <w:noProof/>
        </w:rPr>
        <w:drawing>
          <wp:inline distT="0" distB="0" distL="0" distR="0" wp14:anchorId="346D9B7D" wp14:editId="16F0D0CA">
            <wp:extent cx="24385" cy="24385"/>
            <wp:effectExtent l="0" t="0" r="0" b="0"/>
            <wp:docPr id="22097" name="Picture 22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4D0F" w14:textId="14F0A462" w:rsidR="00AE50B2" w:rsidRDefault="00AE50B2" w:rsidP="00E23A11">
      <w:pPr>
        <w:pStyle w:val="Akapitzlist"/>
        <w:numPr>
          <w:ilvl w:val="0"/>
          <w:numId w:val="15"/>
        </w:numPr>
        <w:spacing w:line="276" w:lineRule="auto"/>
        <w:ind w:right="68"/>
      </w:pPr>
      <w:r>
        <w:t xml:space="preserve">Zlecenie będzie każdorazowo zawierało termin wykonania </w:t>
      </w:r>
      <w:r w:rsidR="65A26434">
        <w:t>U</w:t>
      </w:r>
      <w:r w:rsidR="60042F7C">
        <w:t xml:space="preserve">sługi </w:t>
      </w:r>
      <w:r w:rsidR="6661B178">
        <w:t>A</w:t>
      </w:r>
      <w:r w:rsidR="60042F7C">
        <w:t xml:space="preserve"> lub </w:t>
      </w:r>
      <w:r w:rsidR="7FE961BB">
        <w:t>U</w:t>
      </w:r>
      <w:r w:rsidR="60042F7C">
        <w:t xml:space="preserve">sługi </w:t>
      </w:r>
      <w:r w:rsidR="1B5F06E2">
        <w:t>B</w:t>
      </w:r>
      <w:r w:rsidR="003D6B26">
        <w:t>.</w:t>
      </w:r>
    </w:p>
    <w:p w14:paraId="23083103" w14:textId="7C847D95" w:rsidR="00AE50B2" w:rsidRDefault="00AE50B2" w:rsidP="00E23A11">
      <w:pPr>
        <w:pStyle w:val="Akapitzlist"/>
        <w:numPr>
          <w:ilvl w:val="0"/>
          <w:numId w:val="15"/>
        </w:numPr>
        <w:spacing w:line="276" w:lineRule="auto"/>
        <w:ind w:right="68"/>
      </w:pPr>
      <w:r>
        <w:t xml:space="preserve">Termin realizacji </w:t>
      </w:r>
      <w:r w:rsidR="7A8B2917">
        <w:t>U</w:t>
      </w:r>
      <w:r w:rsidR="0D7EE9AC">
        <w:t>sług</w:t>
      </w:r>
      <w:r w:rsidR="68330B4F">
        <w:t>i</w:t>
      </w:r>
      <w:r w:rsidR="0E9B9724">
        <w:t xml:space="preserve"> </w:t>
      </w:r>
      <w:r w:rsidR="6661B178">
        <w:t>A</w:t>
      </w:r>
      <w:r w:rsidR="0D7EE9AC">
        <w:t xml:space="preserve"> i </w:t>
      </w:r>
      <w:r w:rsidR="14F5EDC2">
        <w:t xml:space="preserve">Usługi </w:t>
      </w:r>
      <w:r w:rsidR="1B5F06E2">
        <w:t>B</w:t>
      </w:r>
      <w:r w:rsidR="003D6B26">
        <w:t>:</w:t>
      </w:r>
    </w:p>
    <w:p w14:paraId="0C4CFD89" w14:textId="523057B4" w:rsidR="00AE50B2" w:rsidRDefault="00AE50B2" w:rsidP="00E23A11">
      <w:pPr>
        <w:pStyle w:val="Akapitzlist"/>
        <w:numPr>
          <w:ilvl w:val="0"/>
          <w:numId w:val="4"/>
        </w:numPr>
        <w:spacing w:after="124" w:line="276" w:lineRule="auto"/>
        <w:ind w:right="67"/>
      </w:pPr>
      <w:r w:rsidRPr="18FFC1E4">
        <w:t xml:space="preserve">Zamawiający przekazuje zlecenia w dni robocze (zgodnie z treścią ust. </w:t>
      </w:r>
      <w:r w:rsidR="00DA36AE">
        <w:t>11</w:t>
      </w:r>
      <w:r w:rsidRPr="18FFC1E4">
        <w:t xml:space="preserve"> powyżej).</w:t>
      </w:r>
    </w:p>
    <w:p w14:paraId="00A72227" w14:textId="2C57B44E" w:rsidR="00AE50B2" w:rsidRDefault="00AE50B2" w:rsidP="00E23A11">
      <w:pPr>
        <w:pStyle w:val="Akapitzlist"/>
        <w:numPr>
          <w:ilvl w:val="0"/>
          <w:numId w:val="3"/>
        </w:numPr>
        <w:spacing w:after="60" w:line="276" w:lineRule="auto"/>
        <w:ind w:right="67"/>
      </w:pPr>
      <w:r w:rsidRPr="18FFC1E4">
        <w:t>tzw.: „</w:t>
      </w:r>
      <w:r w:rsidRPr="00E23A11">
        <w:rPr>
          <w:b/>
          <w:bCs/>
        </w:rPr>
        <w:t>tryb zwykły</w:t>
      </w:r>
      <w:r w:rsidRPr="18FFC1E4">
        <w:t>”:</w:t>
      </w:r>
    </w:p>
    <w:p w14:paraId="26D5DA2E" w14:textId="3628D6C3" w:rsidR="00AE50B2" w:rsidRDefault="00AE50B2" w:rsidP="00E23A11">
      <w:pPr>
        <w:spacing w:after="48" w:line="276" w:lineRule="auto"/>
        <w:ind w:left="499" w:right="67"/>
      </w:pPr>
      <w:r>
        <w:t xml:space="preserve">Wykonawca jest zobowiązany do wykonania </w:t>
      </w:r>
      <w:r w:rsidR="01608826">
        <w:t>U</w:t>
      </w:r>
      <w:r w:rsidR="2748DEEB">
        <w:t xml:space="preserve">sługi </w:t>
      </w:r>
      <w:r w:rsidR="6661B178">
        <w:t>A</w:t>
      </w:r>
      <w:r w:rsidR="2748DEEB">
        <w:t xml:space="preserve"> lub </w:t>
      </w:r>
      <w:r w:rsidR="07C71E8A">
        <w:t>U</w:t>
      </w:r>
      <w:r w:rsidR="2748DEEB">
        <w:t xml:space="preserve">sługi </w:t>
      </w:r>
      <w:r w:rsidR="1B5F06E2">
        <w:t>B</w:t>
      </w:r>
      <w:r w:rsidR="003D6B26">
        <w:t xml:space="preserve"> </w:t>
      </w:r>
      <w:r w:rsidR="006B5E31">
        <w:t xml:space="preserve">każdorazowo </w:t>
      </w:r>
      <w:r>
        <w:t xml:space="preserve">nie później niż w terminie </w:t>
      </w:r>
      <w:r w:rsidR="008408D9" w:rsidRPr="49B4C98E">
        <w:rPr>
          <w:b/>
          <w:bCs/>
        </w:rPr>
        <w:t>5</w:t>
      </w:r>
      <w:r w:rsidRPr="49B4C98E">
        <w:rPr>
          <w:b/>
          <w:bCs/>
        </w:rPr>
        <w:t xml:space="preserve"> dni roboczych</w:t>
      </w:r>
      <w:r>
        <w:t xml:space="preserve"> od otrzymania materiału do tłumaczenia</w:t>
      </w:r>
      <w:r w:rsidR="16FDD67A">
        <w:t xml:space="preserve"> lub korekty</w:t>
      </w:r>
      <w:r>
        <w:t>.</w:t>
      </w:r>
    </w:p>
    <w:p w14:paraId="751FF066" w14:textId="6BAECF68" w:rsidR="00AE50B2" w:rsidRDefault="00AE50B2" w:rsidP="00E23A11">
      <w:pPr>
        <w:pStyle w:val="Akapitzlist"/>
        <w:numPr>
          <w:ilvl w:val="0"/>
          <w:numId w:val="3"/>
        </w:numPr>
        <w:spacing w:after="113" w:line="276" w:lineRule="auto"/>
        <w:ind w:right="67"/>
      </w:pPr>
      <w:r w:rsidRPr="18FFC1E4">
        <w:t>tzw.: „</w:t>
      </w:r>
      <w:r w:rsidRPr="00E23A11">
        <w:rPr>
          <w:b/>
          <w:bCs/>
        </w:rPr>
        <w:t>tryb pilny</w:t>
      </w:r>
      <w:r w:rsidRPr="18FFC1E4">
        <w:t>”:</w:t>
      </w:r>
    </w:p>
    <w:p w14:paraId="65566EA7" w14:textId="1BD0C88A" w:rsidR="00AE50B2" w:rsidRDefault="00AE50B2" w:rsidP="00E23A11">
      <w:pPr>
        <w:spacing w:after="76" w:line="276" w:lineRule="auto"/>
        <w:ind w:left="499" w:right="67"/>
      </w:pPr>
      <w:r>
        <w:t xml:space="preserve">Wykonawca jest zobowiązany do wykonania </w:t>
      </w:r>
      <w:r w:rsidR="4C4E67FD">
        <w:t>U</w:t>
      </w:r>
      <w:r w:rsidR="51273D28">
        <w:t xml:space="preserve">sługi </w:t>
      </w:r>
      <w:r w:rsidR="6661B178">
        <w:t>A</w:t>
      </w:r>
      <w:r w:rsidR="51273D28">
        <w:t xml:space="preserve"> lub </w:t>
      </w:r>
      <w:r w:rsidR="3A552967">
        <w:t>U</w:t>
      </w:r>
      <w:r w:rsidR="51273D28">
        <w:t xml:space="preserve">sługi </w:t>
      </w:r>
      <w:r w:rsidR="1B5F06E2">
        <w:t>B</w:t>
      </w:r>
      <w:r w:rsidR="51273D28">
        <w:t xml:space="preserve"> </w:t>
      </w:r>
      <w:r>
        <w:t xml:space="preserve">nie później niż w terminie </w:t>
      </w:r>
      <w:r w:rsidR="008408D9" w:rsidRPr="49B4C98E">
        <w:rPr>
          <w:b/>
          <w:bCs/>
        </w:rPr>
        <w:t>48</w:t>
      </w:r>
      <w:r w:rsidRPr="49B4C98E">
        <w:rPr>
          <w:b/>
          <w:bCs/>
        </w:rPr>
        <w:t xml:space="preserve"> godzin (roboczych)</w:t>
      </w:r>
      <w:r>
        <w:t xml:space="preserve"> od otrzymania zlecenia wraz z </w:t>
      </w:r>
      <w:r w:rsidR="004675A8">
        <w:t xml:space="preserve">materiałem </w:t>
      </w:r>
      <w:r>
        <w:t>do tłumaczenia</w:t>
      </w:r>
      <w:r w:rsidR="00DD00E2">
        <w:t xml:space="preserve"> lub korekty.</w:t>
      </w:r>
    </w:p>
    <w:p w14:paraId="3FDFECFC" w14:textId="04171336" w:rsidR="00AE50B2" w:rsidRDefault="00AE50B2" w:rsidP="00E23A11">
      <w:pPr>
        <w:pStyle w:val="Akapitzlist"/>
        <w:numPr>
          <w:ilvl w:val="0"/>
          <w:numId w:val="15"/>
        </w:numPr>
        <w:spacing w:after="74" w:line="276" w:lineRule="auto"/>
        <w:ind w:right="67"/>
      </w:pPr>
      <w:r w:rsidRPr="2DBC4608">
        <w:t>Zamawiający nie</w:t>
      </w:r>
      <w:r w:rsidR="00DA36AE">
        <w:t xml:space="preserve"> </w:t>
      </w:r>
      <w:r w:rsidRPr="2DBC4608">
        <w:t xml:space="preserve">dopuszcza możliwości wykonywania </w:t>
      </w:r>
      <w:r w:rsidR="13AA1E20" w:rsidRPr="2DBC4608">
        <w:t xml:space="preserve">usług </w:t>
      </w:r>
      <w:r w:rsidRPr="2DBC4608">
        <w:t>za pomocą programów komputerowych służących do translacji tekstów.</w:t>
      </w:r>
    </w:p>
    <w:p w14:paraId="0C93641B" w14:textId="2320D2C4" w:rsidR="00AE50B2" w:rsidRPr="00142CB8" w:rsidRDefault="324BA084" w:rsidP="49B4C98E">
      <w:pPr>
        <w:pStyle w:val="Akapitzlist"/>
        <w:numPr>
          <w:ilvl w:val="0"/>
          <w:numId w:val="15"/>
        </w:numPr>
        <w:spacing w:line="276" w:lineRule="auto"/>
        <w:ind w:right="67"/>
        <w:rPr>
          <w:i/>
          <w:iCs/>
          <w:color w:val="000000" w:themeColor="text1"/>
        </w:rPr>
      </w:pPr>
      <w:r w:rsidRPr="49B4C98E">
        <w:rPr>
          <w:color w:val="auto"/>
        </w:rPr>
        <w:t xml:space="preserve">Wykonane zlecenie </w:t>
      </w:r>
      <w:r w:rsidR="6438C265" w:rsidRPr="49B4C98E">
        <w:rPr>
          <w:color w:val="auto"/>
        </w:rPr>
        <w:t xml:space="preserve">w ramach </w:t>
      </w:r>
      <w:r w:rsidR="76DE6B1A" w:rsidRPr="49B4C98E">
        <w:rPr>
          <w:color w:val="auto"/>
        </w:rPr>
        <w:t>U</w:t>
      </w:r>
      <w:r w:rsidR="6438C265" w:rsidRPr="49B4C98E">
        <w:rPr>
          <w:color w:val="auto"/>
        </w:rPr>
        <w:t xml:space="preserve">sługi </w:t>
      </w:r>
      <w:r w:rsidR="6661B178" w:rsidRPr="49B4C98E">
        <w:rPr>
          <w:color w:val="auto"/>
        </w:rPr>
        <w:t>A</w:t>
      </w:r>
      <w:r w:rsidR="6438C265" w:rsidRPr="49B4C98E">
        <w:rPr>
          <w:color w:val="auto"/>
        </w:rPr>
        <w:t xml:space="preserve"> </w:t>
      </w:r>
      <w:r w:rsidR="00AE50B2" w:rsidRPr="49B4C98E">
        <w:rPr>
          <w:color w:val="auto"/>
        </w:rPr>
        <w:t>przekazywan</w:t>
      </w:r>
      <w:r w:rsidR="6ED6EC78" w:rsidRPr="49B4C98E">
        <w:rPr>
          <w:color w:val="auto"/>
        </w:rPr>
        <w:t>e</w:t>
      </w:r>
      <w:r w:rsidR="00AE50B2" w:rsidRPr="49B4C98E">
        <w:rPr>
          <w:color w:val="auto"/>
        </w:rPr>
        <w:t xml:space="preserve"> jest</w:t>
      </w:r>
      <w:r w:rsidR="058366CF" w:rsidRPr="49B4C98E">
        <w:rPr>
          <w:color w:val="auto"/>
        </w:rPr>
        <w:t xml:space="preserve"> </w:t>
      </w:r>
      <w:r w:rsidR="00AE50B2" w:rsidRPr="49B4C98E">
        <w:rPr>
          <w:color w:val="auto"/>
        </w:rPr>
        <w:t>Zamawiającemu w wersji ostatecznej</w:t>
      </w:r>
      <w:r w:rsidR="00DD00E2" w:rsidRPr="49B4C98E">
        <w:rPr>
          <w:color w:val="auto"/>
        </w:rPr>
        <w:t xml:space="preserve"> </w:t>
      </w:r>
      <w:r w:rsidR="00E23A11" w:rsidRPr="49B4C98E">
        <w:rPr>
          <w:color w:val="auto"/>
        </w:rPr>
        <w:t>po</w:t>
      </w:r>
      <w:r w:rsidR="00DD00E2" w:rsidRPr="49B4C98E">
        <w:rPr>
          <w:color w:val="auto"/>
        </w:rPr>
        <w:t xml:space="preserve"> zaakceptowaniu wszystkich zmian wprowadzonych przez </w:t>
      </w:r>
      <w:r w:rsidR="7CBA97B4" w:rsidRPr="49B4C98E">
        <w:rPr>
          <w:color w:val="auto"/>
        </w:rPr>
        <w:t xml:space="preserve">osobę wykonującą korektę (w szczególności </w:t>
      </w:r>
      <w:r w:rsidR="00DD00E2" w:rsidRPr="49B4C98E">
        <w:rPr>
          <w:i/>
          <w:iCs/>
          <w:color w:val="auto"/>
        </w:rPr>
        <w:t>native speakera</w:t>
      </w:r>
      <w:r w:rsidR="35AE2DF6" w:rsidRPr="49B4C98E">
        <w:rPr>
          <w:i/>
          <w:iCs/>
          <w:color w:val="auto"/>
        </w:rPr>
        <w:t>)</w:t>
      </w:r>
      <w:r w:rsidR="00DD00E2" w:rsidRPr="49B4C98E">
        <w:rPr>
          <w:color w:val="auto"/>
        </w:rPr>
        <w:t xml:space="preserve">. Wykonawca zobowiązany jest zachować i udostępnić na wniosek Zamawiającego wszystkie zmiany wprowadzone przez </w:t>
      </w:r>
      <w:r w:rsidR="0DE4C2B7" w:rsidRPr="49B4C98E">
        <w:rPr>
          <w:color w:val="auto"/>
        </w:rPr>
        <w:t>osobę dokonującą korektę</w:t>
      </w:r>
      <w:r w:rsidR="00DD00E2" w:rsidRPr="49B4C98E">
        <w:rPr>
          <w:i/>
          <w:iCs/>
          <w:color w:val="auto"/>
        </w:rPr>
        <w:t>.</w:t>
      </w:r>
    </w:p>
    <w:p w14:paraId="68FDA6B1" w14:textId="47977CF3" w:rsidR="00F55E1E" w:rsidRPr="00F55E1E" w:rsidRDefault="00F55E1E" w:rsidP="00E23A11">
      <w:pPr>
        <w:pStyle w:val="Akapitzlist"/>
        <w:numPr>
          <w:ilvl w:val="0"/>
          <w:numId w:val="15"/>
        </w:numPr>
        <w:spacing w:line="276" w:lineRule="auto"/>
        <w:ind w:right="67"/>
      </w:pPr>
      <w:r>
        <w:lastRenderedPageBreak/>
        <w:t xml:space="preserve">W przypadku zlecenia </w:t>
      </w:r>
      <w:r w:rsidR="2DDA0E6F">
        <w:t>U</w:t>
      </w:r>
      <w:r w:rsidR="60F94A19">
        <w:t xml:space="preserve">sługi </w:t>
      </w:r>
      <w:r w:rsidR="1B5F06E2">
        <w:t>B</w:t>
      </w:r>
      <w:r w:rsidR="60F94A19">
        <w:t xml:space="preserve"> </w:t>
      </w:r>
      <w:r>
        <w:t>Wykonawca zobowiązany jest dostarczyć Zamawiającemu tekst zweryfikowany pod względem merytorycznym i językowym z naniesionymi poprawkami. Korekta będzie dokonywana w trybie „śledź zmiany”.</w:t>
      </w:r>
    </w:p>
    <w:p w14:paraId="0D740A26" w14:textId="2678B002" w:rsidR="00AE50B2" w:rsidRDefault="00CF4C95" w:rsidP="00E23A11">
      <w:pPr>
        <w:pStyle w:val="Akapitzlist"/>
        <w:numPr>
          <w:ilvl w:val="0"/>
          <w:numId w:val="15"/>
        </w:numPr>
        <w:spacing w:after="0" w:line="276" w:lineRule="auto"/>
        <w:ind w:right="67"/>
      </w:pPr>
      <w:r>
        <w:t xml:space="preserve">W </w:t>
      </w:r>
      <w:r w:rsidR="4F0BCDF8">
        <w:t xml:space="preserve">celu </w:t>
      </w:r>
      <w:r w:rsidR="414B4E80">
        <w:t>poprawn</w:t>
      </w:r>
      <w:r w:rsidR="3CE06F10">
        <w:t>ego</w:t>
      </w:r>
      <w:r w:rsidR="414B4E80">
        <w:t xml:space="preserve"> wykonania </w:t>
      </w:r>
      <w:r w:rsidR="22402E19">
        <w:t>U</w:t>
      </w:r>
      <w:r w:rsidR="414B4E80">
        <w:t xml:space="preserve">sługi </w:t>
      </w:r>
      <w:r w:rsidR="6661B178">
        <w:t>A</w:t>
      </w:r>
      <w:r w:rsidR="414B4E80">
        <w:t xml:space="preserve"> lub </w:t>
      </w:r>
      <w:r w:rsidR="5C1BDCA4">
        <w:t>U</w:t>
      </w:r>
      <w:r w:rsidR="414B4E80">
        <w:t xml:space="preserve">sługi </w:t>
      </w:r>
      <w:r w:rsidR="1B5F06E2">
        <w:t>B</w:t>
      </w:r>
      <w:r w:rsidR="414B4E80">
        <w:t xml:space="preserve"> </w:t>
      </w:r>
      <w:r w:rsidR="00AE50B2">
        <w:t>Wykonawca obowiązany będzie zapewnić:</w:t>
      </w:r>
    </w:p>
    <w:p w14:paraId="37B5F8F8" w14:textId="77777777" w:rsidR="00AE50B2" w:rsidRDefault="00AE50B2" w:rsidP="5ACFD00E">
      <w:pPr>
        <w:pStyle w:val="Akapitzlist"/>
        <w:numPr>
          <w:ilvl w:val="1"/>
          <w:numId w:val="1"/>
        </w:numPr>
        <w:spacing w:after="0" w:line="276" w:lineRule="auto"/>
        <w:ind w:right="67"/>
        <w:rPr>
          <w:rFonts w:asciiTheme="minorHAnsi" w:eastAsiaTheme="minorEastAsia" w:hAnsiTheme="minorHAnsi" w:cstheme="minorBidi"/>
          <w:color w:val="000000" w:themeColor="text1"/>
        </w:rPr>
      </w:pPr>
      <w:r>
        <w:t>jednolitość i spójność zastosowanego słownictwa, terminologii specjalistycznej oraz frazeologii;</w:t>
      </w:r>
    </w:p>
    <w:p w14:paraId="5B1D1F87" w14:textId="77777777" w:rsidR="00AE50B2" w:rsidRDefault="00AE50B2" w:rsidP="5ACFD00E">
      <w:pPr>
        <w:pStyle w:val="Akapitzlist"/>
        <w:numPr>
          <w:ilvl w:val="1"/>
          <w:numId w:val="1"/>
        </w:numPr>
        <w:spacing w:after="0" w:line="276" w:lineRule="auto"/>
        <w:ind w:right="67"/>
        <w:rPr>
          <w:rFonts w:asciiTheme="minorHAnsi" w:eastAsiaTheme="minorEastAsia" w:hAnsiTheme="minorHAnsi" w:cstheme="minorBidi"/>
          <w:color w:val="000000" w:themeColor="text1"/>
        </w:rPr>
      </w:pPr>
      <w:r>
        <w:t>stosowanie bieżących ustaleń terminologicznych poczynionych z Zamawiającym;</w:t>
      </w:r>
    </w:p>
    <w:p w14:paraId="074F6B4B" w14:textId="77777777" w:rsidR="00AE50B2" w:rsidRDefault="00AE50B2" w:rsidP="5ACFD00E">
      <w:pPr>
        <w:pStyle w:val="Akapitzlist"/>
        <w:numPr>
          <w:ilvl w:val="1"/>
          <w:numId w:val="1"/>
        </w:numPr>
        <w:spacing w:after="0" w:line="276" w:lineRule="auto"/>
        <w:ind w:right="67"/>
        <w:rPr>
          <w:rFonts w:asciiTheme="minorHAnsi" w:eastAsiaTheme="minorEastAsia" w:hAnsiTheme="minorHAnsi" w:cstheme="minorBidi"/>
          <w:color w:val="000000" w:themeColor="text1"/>
        </w:rPr>
      </w:pPr>
      <w:r>
        <w:t>wykonanie zaleceń Zamawiającego dotyczących formatu tłumaczenia dokumentów;</w:t>
      </w:r>
    </w:p>
    <w:p w14:paraId="0CD3C948" w14:textId="77777777" w:rsidR="00AE50B2" w:rsidRDefault="00AE50B2" w:rsidP="5ACFD00E">
      <w:pPr>
        <w:pStyle w:val="Akapitzlist"/>
        <w:numPr>
          <w:ilvl w:val="1"/>
          <w:numId w:val="1"/>
        </w:numPr>
        <w:spacing w:after="0" w:line="276" w:lineRule="auto"/>
        <w:ind w:right="67"/>
        <w:rPr>
          <w:rFonts w:asciiTheme="minorHAnsi" w:eastAsiaTheme="minorEastAsia" w:hAnsiTheme="minorHAnsi" w:cstheme="minorBidi"/>
          <w:color w:val="000000" w:themeColor="text1"/>
        </w:rPr>
      </w:pPr>
      <w:r>
        <w:t>format dokumentów (kursywa, czcionka itp.) wzorowany na formacie tekstu oryginalnego;</w:t>
      </w:r>
    </w:p>
    <w:p w14:paraId="7C3FC11E" w14:textId="77777777" w:rsidR="00E23A11" w:rsidRDefault="00AE50B2" w:rsidP="5ACFD00E">
      <w:pPr>
        <w:pStyle w:val="Akapitzlist"/>
        <w:numPr>
          <w:ilvl w:val="1"/>
          <w:numId w:val="1"/>
        </w:numPr>
        <w:spacing w:after="0" w:line="276" w:lineRule="auto"/>
        <w:ind w:right="67"/>
        <w:rPr>
          <w:rFonts w:asciiTheme="minorHAnsi" w:eastAsiaTheme="minorEastAsia" w:hAnsiTheme="minorHAnsi" w:cstheme="minorBidi"/>
          <w:color w:val="000000" w:themeColor="text1"/>
        </w:rPr>
      </w:pPr>
      <w:r>
        <w:t>postać elektroniczną tłumaczenia: plik Microsoft Word w wersji 97 lub późniejszej;</w:t>
      </w:r>
    </w:p>
    <w:p w14:paraId="22F9C195" w14:textId="6A279C68" w:rsidR="00DD00E2" w:rsidRDefault="00AE50B2" w:rsidP="5ACFD00E">
      <w:pPr>
        <w:pStyle w:val="Akapitzlist"/>
        <w:numPr>
          <w:ilvl w:val="1"/>
          <w:numId w:val="1"/>
        </w:numPr>
        <w:spacing w:after="0" w:line="276" w:lineRule="auto"/>
        <w:ind w:right="67"/>
        <w:rPr>
          <w:rFonts w:asciiTheme="minorHAnsi" w:eastAsiaTheme="minorEastAsia" w:hAnsiTheme="minorHAnsi" w:cstheme="minorBidi"/>
          <w:color w:val="000000" w:themeColor="text1"/>
        </w:rPr>
      </w:pPr>
      <w:r>
        <w:t>uwzględnienie wszystkich elementów znajdujących się w dokumencie tłumaczonym</w:t>
      </w:r>
      <w:r w:rsidR="793B269A">
        <w:t xml:space="preserve"> lub korygowanym</w:t>
      </w:r>
      <w:r>
        <w:t xml:space="preserve"> takich jak: rysunki, tabele, wykresy, podpisy itp., w tym załączyć je do tekstu tłumaczenia </w:t>
      </w:r>
      <w:r w:rsidR="36FE0ACE">
        <w:t xml:space="preserve">lub korekty </w:t>
      </w:r>
      <w:r>
        <w:t>w odpowiednim miejscu i formie.</w:t>
      </w:r>
      <w:r w:rsidR="00DF5025">
        <w:t xml:space="preserve"> </w:t>
      </w:r>
      <w:r>
        <w:t xml:space="preserve">Tabele należy sporządzić z </w:t>
      </w:r>
      <w:r w:rsidR="77A6735E">
        <w:t>wy</w:t>
      </w:r>
      <w:r>
        <w:t>korzystaniem narzędzi automatycznych edytora tekstu.</w:t>
      </w:r>
    </w:p>
    <w:p w14:paraId="2062A553" w14:textId="1D45C5D1" w:rsidR="00AE50B2" w:rsidRDefault="00AE50B2" w:rsidP="00E23A11">
      <w:pPr>
        <w:pStyle w:val="Akapitzlist"/>
        <w:numPr>
          <w:ilvl w:val="0"/>
          <w:numId w:val="15"/>
        </w:numPr>
        <w:spacing w:after="82" w:line="276" w:lineRule="auto"/>
        <w:ind w:right="67"/>
      </w:pPr>
      <w:r w:rsidRPr="2DBC4608">
        <w:t xml:space="preserve">Teksty muszą być tłumaczone </w:t>
      </w:r>
      <w:r w:rsidR="2C4D0910" w:rsidRPr="2DBC4608">
        <w:t xml:space="preserve">oraz weryfikowane </w:t>
      </w:r>
      <w:r w:rsidRPr="2DBC4608">
        <w:t>z należytą starannością, przez tłumaczy specjalizujących się w danej dziedzinie, zgodnie z zasadami sztuki, etyką zawodową, z zachowaniem spójności słownictwa</w:t>
      </w:r>
      <w:r w:rsidR="6F3C599B" w:rsidRPr="2DBC4608">
        <w:t>,</w:t>
      </w:r>
      <w:r w:rsidRPr="2DBC4608">
        <w:t xml:space="preserve"> zwrotów językowych i form gramatycznych czy nazewnictwa zgodnego z terminologią obowiązującą dla określonego rodzaju tłumaczonych tekstów.</w:t>
      </w:r>
    </w:p>
    <w:p w14:paraId="5DCFBBDC" w14:textId="63CECB4F" w:rsidR="00DD00E2" w:rsidRDefault="00F11A27" w:rsidP="00E23A11">
      <w:pPr>
        <w:pStyle w:val="Akapitzlist"/>
        <w:numPr>
          <w:ilvl w:val="0"/>
          <w:numId w:val="15"/>
        </w:numPr>
        <w:spacing w:after="82" w:line="276" w:lineRule="auto"/>
        <w:ind w:right="67"/>
      </w:pPr>
      <w:r>
        <w:t xml:space="preserve">Preferowane jest aby </w:t>
      </w:r>
      <w:r w:rsidR="4D174762">
        <w:t xml:space="preserve">weryfikacja merytoryczna i językowa w ramach </w:t>
      </w:r>
      <w:r w:rsidR="6720C180">
        <w:t>U</w:t>
      </w:r>
      <w:r w:rsidR="4D174762">
        <w:t xml:space="preserve">sługi </w:t>
      </w:r>
      <w:r w:rsidR="6661B178">
        <w:t>A</w:t>
      </w:r>
      <w:r w:rsidR="4D174762">
        <w:t xml:space="preserve"> oraz </w:t>
      </w:r>
      <w:r w:rsidR="3F5E68BC">
        <w:t>U</w:t>
      </w:r>
      <w:r w:rsidR="4D174762">
        <w:t>sług</w:t>
      </w:r>
      <w:r w:rsidR="3E76D445">
        <w:t>i</w:t>
      </w:r>
      <w:r w:rsidR="4D174762">
        <w:t xml:space="preserve"> </w:t>
      </w:r>
      <w:r w:rsidR="1B5F06E2">
        <w:t>B</w:t>
      </w:r>
      <w:r w:rsidR="4D174762">
        <w:t xml:space="preserve"> </w:t>
      </w:r>
      <w:r w:rsidR="031C6257">
        <w:t>wykonywan</w:t>
      </w:r>
      <w:r w:rsidR="407B665F">
        <w:t>a</w:t>
      </w:r>
      <w:r w:rsidR="00DD00E2">
        <w:t xml:space="preserve"> b</w:t>
      </w:r>
      <w:r>
        <w:t>yła</w:t>
      </w:r>
      <w:r w:rsidR="00DD00E2">
        <w:t xml:space="preserve"> przez </w:t>
      </w:r>
      <w:r w:rsidR="00DD00E2" w:rsidRPr="49B4C98E">
        <w:rPr>
          <w:i/>
          <w:iCs/>
        </w:rPr>
        <w:t>native speakera</w:t>
      </w:r>
      <w:r w:rsidR="0CC843A9">
        <w:t>.</w:t>
      </w:r>
      <w:r w:rsidR="00DD00E2">
        <w:t xml:space="preserve"> </w:t>
      </w:r>
    </w:p>
    <w:p w14:paraId="6018EABA" w14:textId="7A726B4D" w:rsidR="00E23A11" w:rsidRDefault="1D4DADC4" w:rsidP="00E23A11">
      <w:pPr>
        <w:pStyle w:val="Akapitzlist"/>
        <w:numPr>
          <w:ilvl w:val="0"/>
          <w:numId w:val="15"/>
        </w:numPr>
        <w:spacing w:after="78" w:line="276" w:lineRule="auto"/>
        <w:ind w:right="67"/>
      </w:pPr>
      <w:r>
        <w:t xml:space="preserve">Osoby realizujące Usługę </w:t>
      </w:r>
      <w:r w:rsidR="6661B178">
        <w:t>A</w:t>
      </w:r>
      <w:r>
        <w:t xml:space="preserve"> lub Usługę </w:t>
      </w:r>
      <w:r w:rsidR="1B5F06E2">
        <w:t>B</w:t>
      </w:r>
      <w:r w:rsidR="00AE50B2">
        <w:t xml:space="preserve"> zobowiązan</w:t>
      </w:r>
      <w:r w:rsidR="73490ED9">
        <w:t>e</w:t>
      </w:r>
      <w:r w:rsidR="4DD3D35C">
        <w:t xml:space="preserve"> </w:t>
      </w:r>
      <w:r w:rsidR="00AE50B2">
        <w:t>są do zachowania spójności terminologicznej z tekstami tłumaczonymi wcześniej i zatwierdzonymi przez Zamawiającego, a także do uwzględnienia wszelkich zmian w terminologii, zgodnie z wytycznymi Zamawiającego.</w:t>
      </w:r>
    </w:p>
    <w:p w14:paraId="43A17B92" w14:textId="7902899F" w:rsidR="00E23A11" w:rsidRDefault="00AE50B2" w:rsidP="00E23A11">
      <w:pPr>
        <w:pStyle w:val="Akapitzlist"/>
        <w:numPr>
          <w:ilvl w:val="0"/>
          <w:numId w:val="15"/>
        </w:numPr>
        <w:spacing w:after="59" w:line="276" w:lineRule="auto"/>
        <w:ind w:right="67"/>
      </w:pPr>
      <w:r>
        <w:t>Wykonawca zobowiązany jest do dostarczenia tekstu zrealizowane</w:t>
      </w:r>
      <w:r w:rsidR="5696C39A">
        <w:t>j</w:t>
      </w:r>
      <w:r>
        <w:t xml:space="preserve"> </w:t>
      </w:r>
      <w:r w:rsidR="0F79BAA1">
        <w:t>U</w:t>
      </w:r>
      <w:r w:rsidR="547B1888">
        <w:t xml:space="preserve">sługi </w:t>
      </w:r>
      <w:r w:rsidR="6661B178">
        <w:t>A</w:t>
      </w:r>
      <w:r w:rsidR="547B1888">
        <w:t xml:space="preserve"> lub </w:t>
      </w:r>
      <w:r w:rsidR="094E679E">
        <w:t>U</w:t>
      </w:r>
      <w:r w:rsidR="547B1888">
        <w:t xml:space="preserve">sługi </w:t>
      </w:r>
      <w:r w:rsidR="1B5F06E2">
        <w:t>B</w:t>
      </w:r>
      <w:r w:rsidR="547B1888">
        <w:t xml:space="preserve"> Z</w:t>
      </w:r>
      <w:r>
        <w:t xml:space="preserve">amawiającemu w formacie edytowalnym: pocztą elektroniczną i/lub na nośniku elektronicznym, </w:t>
      </w:r>
      <w:r w:rsidR="33B0025A">
        <w:t xml:space="preserve">a </w:t>
      </w:r>
      <w:r>
        <w:t xml:space="preserve">w przypadku zakłóceń w funkcjonowaniu poczty elektronicznej bezpośrednio do osoby zlecającej </w:t>
      </w:r>
      <w:r w:rsidR="4C4E37BB">
        <w:t>wykonanie usługi</w:t>
      </w:r>
      <w:r>
        <w:t>, w formie wskazanej przez Zamawiającego, tj. w wersji papierowej i na nośniku elektronicznym w fo</w:t>
      </w:r>
      <w:r w:rsidR="00FB24CC">
        <w:t>r</w:t>
      </w:r>
      <w:r>
        <w:t>macie edytowalnym.</w:t>
      </w:r>
      <w:r w:rsidR="00E23A11">
        <w:t xml:space="preserve"> </w:t>
      </w:r>
    </w:p>
    <w:p w14:paraId="25A04D29" w14:textId="318A9DC8" w:rsidR="00AE50B2" w:rsidRDefault="00AE50B2" w:rsidP="00E23A11">
      <w:pPr>
        <w:pStyle w:val="Akapitzlist"/>
        <w:numPr>
          <w:ilvl w:val="0"/>
          <w:numId w:val="15"/>
        </w:numPr>
        <w:spacing w:after="59" w:line="276" w:lineRule="auto"/>
        <w:ind w:right="67"/>
      </w:pPr>
      <w:r>
        <w:t xml:space="preserve">Wykonawca zobowiązany jest przekazać Zamawiającemu informacje zawierające imię </w:t>
      </w:r>
      <w:r w:rsidR="00F55E1E">
        <w:t xml:space="preserve">       </w:t>
      </w:r>
      <w:r w:rsidR="6D37354F">
        <w:t xml:space="preserve"> </w:t>
      </w:r>
      <w:r w:rsidR="00F55E1E">
        <w:t xml:space="preserve"> </w:t>
      </w:r>
      <w:r>
        <w:t xml:space="preserve">i nazwisko osoby </w:t>
      </w:r>
      <w:r w:rsidR="7A22511C">
        <w:t>wykonującej usługę</w:t>
      </w:r>
      <w:r w:rsidR="00FB24CC">
        <w:t>.</w:t>
      </w:r>
    </w:p>
    <w:p w14:paraId="11BCE920" w14:textId="0B312AB6" w:rsidR="00AE50B2" w:rsidRDefault="00AE50B2" w:rsidP="00E23A11">
      <w:pPr>
        <w:numPr>
          <w:ilvl w:val="0"/>
          <w:numId w:val="15"/>
        </w:numPr>
        <w:spacing w:line="276" w:lineRule="auto"/>
        <w:ind w:right="67"/>
      </w:pPr>
      <w:r w:rsidRPr="2DBC4608">
        <w:t>Zamawiający będzie uiszczał zapłatę tylko za faktycznie z</w:t>
      </w:r>
      <w:r w:rsidR="35782F3C" w:rsidRPr="2DBC4608">
        <w:t>a</w:t>
      </w:r>
      <w:r w:rsidRPr="2DBC4608">
        <w:t>mówione i zrealizowane usługi.</w:t>
      </w:r>
    </w:p>
    <w:p w14:paraId="17483231" w14:textId="65B5DC1A" w:rsidR="00AE50B2" w:rsidRDefault="00AE50B2" w:rsidP="00E23A11">
      <w:pPr>
        <w:numPr>
          <w:ilvl w:val="0"/>
          <w:numId w:val="15"/>
        </w:numPr>
        <w:spacing w:line="276" w:lineRule="auto"/>
        <w:ind w:right="67"/>
      </w:pPr>
      <w:r>
        <w:t>Zamawiający wymaga, aby zamówienie było realizowane sukcesywnie zgodnie</w:t>
      </w:r>
      <w:r w:rsidR="69C1F7E1">
        <w:t xml:space="preserve"> </w:t>
      </w:r>
      <w:r>
        <w:t>z postanowieniami umowy.</w:t>
      </w:r>
    </w:p>
    <w:p w14:paraId="4D3BDABB" w14:textId="78404688" w:rsidR="00AE50B2" w:rsidRDefault="00AE50B2" w:rsidP="00E23A11">
      <w:pPr>
        <w:numPr>
          <w:ilvl w:val="0"/>
          <w:numId w:val="15"/>
        </w:numPr>
        <w:spacing w:after="74" w:line="276" w:lineRule="auto"/>
        <w:ind w:right="67"/>
      </w:pPr>
      <w:r w:rsidRPr="2DBC4608">
        <w:t>Zamawiający zastrzega sobie prawo do wskazania konkretnych osób z listy tłumaczy dostarczonej przez</w:t>
      </w:r>
      <w:r w:rsidR="00FB24CC" w:rsidRPr="2DBC4608">
        <w:t xml:space="preserve"> </w:t>
      </w:r>
      <w:r w:rsidRPr="2DBC4608">
        <w:t>Wykonawcę na potrzeby realizacji poszczególnych zleceń.</w:t>
      </w:r>
    </w:p>
    <w:p w14:paraId="441260E1" w14:textId="6519D5E4" w:rsidR="008B645F" w:rsidRDefault="008B645F" w:rsidP="00E23A11">
      <w:pPr>
        <w:numPr>
          <w:ilvl w:val="0"/>
          <w:numId w:val="15"/>
        </w:numPr>
        <w:spacing w:after="74" w:line="276" w:lineRule="auto"/>
        <w:ind w:right="67"/>
      </w:pPr>
      <w:r>
        <w:t>Zamawiający jest uprawniony</w:t>
      </w:r>
      <w:r w:rsidR="00F55E1E">
        <w:t xml:space="preserve"> do złożenia reklamacji nienależycie wykonane</w:t>
      </w:r>
      <w:r w:rsidR="21097D5E">
        <w:t xml:space="preserve">j </w:t>
      </w:r>
      <w:r w:rsidR="6363F062">
        <w:t>U</w:t>
      </w:r>
      <w:r w:rsidR="21097D5E">
        <w:t xml:space="preserve">sługi </w:t>
      </w:r>
      <w:r w:rsidR="6661B178">
        <w:t>A</w:t>
      </w:r>
      <w:r w:rsidR="21097D5E">
        <w:t xml:space="preserve"> </w:t>
      </w:r>
      <w:r w:rsidR="6571749F">
        <w:t>l</w:t>
      </w:r>
      <w:r w:rsidR="21097D5E">
        <w:t xml:space="preserve">ub </w:t>
      </w:r>
      <w:r w:rsidR="56A7396A">
        <w:t>U</w:t>
      </w:r>
      <w:r w:rsidR="21097D5E">
        <w:t xml:space="preserve">sługi </w:t>
      </w:r>
      <w:r w:rsidR="1B5F06E2">
        <w:t>B</w:t>
      </w:r>
      <w:r w:rsidR="00F55E1E">
        <w:t>. Szczegóły dotyczące postępowania reklamacyjnego określa umowa.</w:t>
      </w:r>
    </w:p>
    <w:p w14:paraId="674BA86F" w14:textId="77777777" w:rsidR="000F11B3" w:rsidRDefault="000F11B3" w:rsidP="001D4601">
      <w:pPr>
        <w:spacing w:line="276" w:lineRule="auto"/>
      </w:pPr>
    </w:p>
    <w:sectPr w:rsidR="000F11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56309" w14:textId="77777777" w:rsidR="00612992" w:rsidRDefault="00612992" w:rsidP="00AE50B2">
      <w:pPr>
        <w:spacing w:after="0" w:line="240" w:lineRule="auto"/>
      </w:pPr>
      <w:r>
        <w:separator/>
      </w:r>
    </w:p>
  </w:endnote>
  <w:endnote w:type="continuationSeparator" w:id="0">
    <w:p w14:paraId="196C5DA4" w14:textId="77777777" w:rsidR="00612992" w:rsidRDefault="00612992" w:rsidP="00AE50B2">
      <w:pPr>
        <w:spacing w:after="0" w:line="240" w:lineRule="auto"/>
      </w:pPr>
      <w:r>
        <w:continuationSeparator/>
      </w:r>
    </w:p>
  </w:endnote>
  <w:endnote w:type="continuationNotice" w:id="1">
    <w:p w14:paraId="5E3748D6" w14:textId="77777777" w:rsidR="00612992" w:rsidRDefault="006129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A608187" w14:paraId="21A37B46" w14:textId="77777777" w:rsidTr="0A608187">
      <w:tc>
        <w:tcPr>
          <w:tcW w:w="3020" w:type="dxa"/>
        </w:tcPr>
        <w:p w14:paraId="46E17F8F" w14:textId="460592F7" w:rsidR="0A608187" w:rsidRDefault="0A608187" w:rsidP="0A608187">
          <w:pPr>
            <w:pStyle w:val="Nagwek"/>
            <w:ind w:left="-115"/>
            <w:jc w:val="left"/>
            <w:rPr>
              <w:color w:val="000000" w:themeColor="text1"/>
            </w:rPr>
          </w:pPr>
        </w:p>
      </w:tc>
      <w:tc>
        <w:tcPr>
          <w:tcW w:w="3020" w:type="dxa"/>
        </w:tcPr>
        <w:p w14:paraId="79BF1E51" w14:textId="05118C73" w:rsidR="0A608187" w:rsidRDefault="0A608187" w:rsidP="0A608187">
          <w:pPr>
            <w:pStyle w:val="Nagwek"/>
            <w:jc w:val="center"/>
            <w:rPr>
              <w:color w:val="000000" w:themeColor="text1"/>
            </w:rPr>
          </w:pPr>
        </w:p>
      </w:tc>
      <w:tc>
        <w:tcPr>
          <w:tcW w:w="3020" w:type="dxa"/>
        </w:tcPr>
        <w:p w14:paraId="2A298EE5" w14:textId="190EEF57" w:rsidR="0A608187" w:rsidRDefault="0A608187" w:rsidP="0A608187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4027C346" w14:textId="6A3E8B87" w:rsidR="0A608187" w:rsidRDefault="0A608187" w:rsidP="0A608187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0CFC1" w14:textId="77777777" w:rsidR="00612992" w:rsidRDefault="00612992" w:rsidP="00AE50B2">
      <w:pPr>
        <w:spacing w:after="0" w:line="240" w:lineRule="auto"/>
      </w:pPr>
      <w:r>
        <w:separator/>
      </w:r>
    </w:p>
  </w:footnote>
  <w:footnote w:type="continuationSeparator" w:id="0">
    <w:p w14:paraId="4BD30EA8" w14:textId="77777777" w:rsidR="00612992" w:rsidRDefault="00612992" w:rsidP="00AE50B2">
      <w:pPr>
        <w:spacing w:after="0" w:line="240" w:lineRule="auto"/>
      </w:pPr>
      <w:r>
        <w:continuationSeparator/>
      </w:r>
    </w:p>
  </w:footnote>
  <w:footnote w:type="continuationNotice" w:id="1">
    <w:p w14:paraId="69C5FEFB" w14:textId="77777777" w:rsidR="00612992" w:rsidRDefault="006129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801" w:type="dxa"/>
      <w:tblLayout w:type="fixed"/>
      <w:tblLook w:val="06A0" w:firstRow="1" w:lastRow="0" w:firstColumn="1" w:lastColumn="0" w:noHBand="1" w:noVBand="1"/>
    </w:tblPr>
    <w:tblGrid>
      <w:gridCol w:w="3020"/>
      <w:gridCol w:w="6761"/>
      <w:gridCol w:w="3020"/>
    </w:tblGrid>
    <w:tr w:rsidR="0A608187" w14:paraId="6A206E20" w14:textId="77777777" w:rsidTr="00E21D4B">
      <w:tc>
        <w:tcPr>
          <w:tcW w:w="3020" w:type="dxa"/>
        </w:tcPr>
        <w:p w14:paraId="27459583" w14:textId="42562ED1" w:rsidR="0A608187" w:rsidRDefault="00E21D4B" w:rsidP="0A608187">
          <w:pPr>
            <w:pStyle w:val="Nagwek"/>
            <w:ind w:left="-115"/>
            <w:jc w:val="left"/>
            <w:rPr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2355010D" wp14:editId="34B94343">
                <wp:extent cx="1000125" cy="10001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</w:tcPr>
        <w:p w14:paraId="7F91455C" w14:textId="77777777" w:rsidR="00E21D4B" w:rsidRPr="00E21D4B" w:rsidRDefault="00E21D4B" w:rsidP="00E21D4B">
          <w:pPr>
            <w:spacing w:after="0" w:line="240" w:lineRule="auto"/>
            <w:ind w:left="0" w:right="0"/>
            <w:jc w:val="left"/>
            <w:rPr>
              <w:b/>
              <w:color w:val="auto"/>
              <w:spacing w:val="4"/>
            </w:rPr>
          </w:pPr>
        </w:p>
        <w:p w14:paraId="031ECDAA" w14:textId="77777777" w:rsidR="00E21D4B" w:rsidRPr="00E21D4B" w:rsidRDefault="00E21D4B" w:rsidP="00E21D4B">
          <w:pPr>
            <w:spacing w:after="0" w:line="240" w:lineRule="auto"/>
            <w:ind w:left="0" w:right="255"/>
            <w:jc w:val="center"/>
            <w:rPr>
              <w:b/>
              <w:color w:val="auto"/>
              <w:spacing w:val="4"/>
            </w:rPr>
          </w:pPr>
          <w:r w:rsidRPr="00E21D4B">
            <w:rPr>
              <w:b/>
              <w:color w:val="auto"/>
              <w:spacing w:val="4"/>
            </w:rPr>
            <w:t>Uniwersytet Kardynała Stefana Wyszyńskiego w Warszawie</w:t>
          </w:r>
        </w:p>
        <w:p w14:paraId="4FC4B452" w14:textId="77777777" w:rsidR="00E21D4B" w:rsidRPr="00E21D4B" w:rsidRDefault="00E21D4B" w:rsidP="00E21D4B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  <w:jc w:val="center"/>
            <w:rPr>
              <w:b/>
              <w:color w:val="auto"/>
              <w:spacing w:val="4"/>
            </w:rPr>
          </w:pPr>
          <w:r w:rsidRPr="00E21D4B">
            <w:rPr>
              <w:b/>
              <w:color w:val="auto"/>
              <w:spacing w:val="4"/>
            </w:rPr>
            <w:t xml:space="preserve">01-815 Warszawa, ul. </w:t>
          </w:r>
          <w:proofErr w:type="spellStart"/>
          <w:r w:rsidRPr="00E21D4B">
            <w:rPr>
              <w:b/>
              <w:color w:val="auto"/>
              <w:spacing w:val="4"/>
            </w:rPr>
            <w:t>Dewajtis</w:t>
          </w:r>
          <w:proofErr w:type="spellEnd"/>
          <w:r w:rsidRPr="00E21D4B">
            <w:rPr>
              <w:b/>
              <w:color w:val="auto"/>
              <w:spacing w:val="4"/>
            </w:rPr>
            <w:t xml:space="preserve"> 5</w:t>
          </w:r>
        </w:p>
        <w:p w14:paraId="38509E63" w14:textId="5B0A7BED" w:rsidR="00E21D4B" w:rsidRPr="00E21D4B" w:rsidRDefault="00E21D4B" w:rsidP="00E21D4B"/>
      </w:tc>
      <w:tc>
        <w:tcPr>
          <w:tcW w:w="3020" w:type="dxa"/>
        </w:tcPr>
        <w:p w14:paraId="7C979EC8" w14:textId="66768A4F" w:rsidR="0A608187" w:rsidRDefault="0A608187" w:rsidP="0A608187">
          <w:pPr>
            <w:pStyle w:val="Nagwek"/>
            <w:ind w:right="-115"/>
            <w:jc w:val="right"/>
            <w:rPr>
              <w:color w:val="000000" w:themeColor="text1"/>
            </w:rPr>
          </w:pPr>
        </w:p>
      </w:tc>
    </w:tr>
  </w:tbl>
  <w:p w14:paraId="162815AA" w14:textId="4057D63E" w:rsidR="0A608187" w:rsidRPr="007C1C70" w:rsidRDefault="007C1C70" w:rsidP="0A608187">
    <w:pPr>
      <w:pStyle w:val="Nagwek"/>
      <w:rPr>
        <w:rFonts w:asciiTheme="minorHAnsi" w:hAnsiTheme="minorHAnsi" w:cstheme="minorHAnsi"/>
        <w:color w:val="ED7D31" w:themeColor="accent2"/>
      </w:rPr>
    </w:pPr>
    <w:r w:rsidRPr="007C1C70">
      <w:rPr>
        <w:rFonts w:asciiTheme="minorHAnsi" w:hAnsiTheme="minorHAnsi" w:cstheme="minorHAnsi"/>
        <w:color w:val="ED7D31" w:themeColor="accent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46B3FA"/>
    <w:multiLevelType w:val="hybridMultilevel"/>
    <w:tmpl w:val="714E0A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54AD"/>
    <w:multiLevelType w:val="hybridMultilevel"/>
    <w:tmpl w:val="6542053E"/>
    <w:lvl w:ilvl="0" w:tplc="7CA65AC8">
      <w:start w:val="1"/>
      <w:numFmt w:val="decimal"/>
      <w:lvlText w:val="%1."/>
      <w:lvlJc w:val="left"/>
      <w:pPr>
        <w:ind w:left="720" w:hanging="360"/>
      </w:pPr>
    </w:lvl>
    <w:lvl w:ilvl="1" w:tplc="0A10805E">
      <w:start w:val="1"/>
      <w:numFmt w:val="lowerLetter"/>
      <w:lvlText w:val="%2."/>
      <w:lvlJc w:val="left"/>
      <w:pPr>
        <w:ind w:left="1440" w:hanging="360"/>
      </w:pPr>
    </w:lvl>
    <w:lvl w:ilvl="2" w:tplc="381609B8">
      <w:start w:val="1"/>
      <w:numFmt w:val="lowerRoman"/>
      <w:lvlText w:val="%3."/>
      <w:lvlJc w:val="right"/>
      <w:pPr>
        <w:ind w:left="2160" w:hanging="180"/>
      </w:pPr>
    </w:lvl>
    <w:lvl w:ilvl="3" w:tplc="5AE69672">
      <w:start w:val="1"/>
      <w:numFmt w:val="decimal"/>
      <w:lvlText w:val="%4."/>
      <w:lvlJc w:val="left"/>
      <w:pPr>
        <w:ind w:left="2880" w:hanging="360"/>
      </w:pPr>
    </w:lvl>
    <w:lvl w:ilvl="4" w:tplc="38DCCF20">
      <w:start w:val="1"/>
      <w:numFmt w:val="lowerLetter"/>
      <w:lvlText w:val="%5."/>
      <w:lvlJc w:val="left"/>
      <w:pPr>
        <w:ind w:left="3600" w:hanging="360"/>
      </w:pPr>
    </w:lvl>
    <w:lvl w:ilvl="5" w:tplc="7E3AEC2A">
      <w:start w:val="1"/>
      <w:numFmt w:val="lowerRoman"/>
      <w:lvlText w:val="%6."/>
      <w:lvlJc w:val="right"/>
      <w:pPr>
        <w:ind w:left="4320" w:hanging="180"/>
      </w:pPr>
    </w:lvl>
    <w:lvl w:ilvl="6" w:tplc="BC766E98">
      <w:start w:val="1"/>
      <w:numFmt w:val="decimal"/>
      <w:lvlText w:val="%7."/>
      <w:lvlJc w:val="left"/>
      <w:pPr>
        <w:ind w:left="5040" w:hanging="360"/>
      </w:pPr>
    </w:lvl>
    <w:lvl w:ilvl="7" w:tplc="5D784D14">
      <w:start w:val="1"/>
      <w:numFmt w:val="lowerLetter"/>
      <w:lvlText w:val="%8."/>
      <w:lvlJc w:val="left"/>
      <w:pPr>
        <w:ind w:left="5760" w:hanging="360"/>
      </w:pPr>
    </w:lvl>
    <w:lvl w:ilvl="8" w:tplc="6AAE0F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BF3"/>
    <w:multiLevelType w:val="hybridMultilevel"/>
    <w:tmpl w:val="D96EDE98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1C1924"/>
    <w:multiLevelType w:val="hybridMultilevel"/>
    <w:tmpl w:val="6E74C4F8"/>
    <w:lvl w:ilvl="0" w:tplc="D11240C0">
      <w:start w:val="1"/>
      <w:numFmt w:val="decimal"/>
      <w:lvlText w:val="%1."/>
      <w:lvlJc w:val="left"/>
      <w:pPr>
        <w:ind w:left="720" w:hanging="360"/>
      </w:pPr>
    </w:lvl>
    <w:lvl w:ilvl="1" w:tplc="6BA28D36">
      <w:start w:val="1"/>
      <w:numFmt w:val="lowerLetter"/>
      <w:lvlText w:val="%2)"/>
      <w:lvlJc w:val="left"/>
      <w:pPr>
        <w:ind w:left="1440" w:hanging="360"/>
      </w:pPr>
    </w:lvl>
    <w:lvl w:ilvl="2" w:tplc="F55E97E8">
      <w:start w:val="1"/>
      <w:numFmt w:val="lowerRoman"/>
      <w:lvlText w:val="%3."/>
      <w:lvlJc w:val="right"/>
      <w:pPr>
        <w:ind w:left="2160" w:hanging="180"/>
      </w:pPr>
    </w:lvl>
    <w:lvl w:ilvl="3" w:tplc="4B460D60">
      <w:start w:val="1"/>
      <w:numFmt w:val="decimal"/>
      <w:lvlText w:val="%4."/>
      <w:lvlJc w:val="left"/>
      <w:pPr>
        <w:ind w:left="2880" w:hanging="360"/>
      </w:pPr>
    </w:lvl>
    <w:lvl w:ilvl="4" w:tplc="645C913A">
      <w:start w:val="1"/>
      <w:numFmt w:val="lowerLetter"/>
      <w:lvlText w:val="%5."/>
      <w:lvlJc w:val="left"/>
      <w:pPr>
        <w:ind w:left="3600" w:hanging="360"/>
      </w:pPr>
    </w:lvl>
    <w:lvl w:ilvl="5" w:tplc="F0D250E6">
      <w:start w:val="1"/>
      <w:numFmt w:val="lowerRoman"/>
      <w:lvlText w:val="%6."/>
      <w:lvlJc w:val="right"/>
      <w:pPr>
        <w:ind w:left="4320" w:hanging="180"/>
      </w:pPr>
    </w:lvl>
    <w:lvl w:ilvl="6" w:tplc="E0D28412">
      <w:start w:val="1"/>
      <w:numFmt w:val="decimal"/>
      <w:lvlText w:val="%7."/>
      <w:lvlJc w:val="left"/>
      <w:pPr>
        <w:ind w:left="5040" w:hanging="360"/>
      </w:pPr>
    </w:lvl>
    <w:lvl w:ilvl="7" w:tplc="16FE7E8C">
      <w:start w:val="1"/>
      <w:numFmt w:val="lowerLetter"/>
      <w:lvlText w:val="%8."/>
      <w:lvlJc w:val="left"/>
      <w:pPr>
        <w:ind w:left="5760" w:hanging="360"/>
      </w:pPr>
    </w:lvl>
    <w:lvl w:ilvl="8" w:tplc="37CC11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51F7"/>
    <w:multiLevelType w:val="hybridMultilevel"/>
    <w:tmpl w:val="89E2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F34DA"/>
    <w:multiLevelType w:val="hybridMultilevel"/>
    <w:tmpl w:val="8346B536"/>
    <w:lvl w:ilvl="0" w:tplc="616CCB7A">
      <w:start w:val="1"/>
      <w:numFmt w:val="decimal"/>
      <w:lvlText w:val="%1)"/>
      <w:lvlJc w:val="left"/>
      <w:pPr>
        <w:ind w:left="1776" w:hanging="360"/>
      </w:pPr>
    </w:lvl>
    <w:lvl w:ilvl="1" w:tplc="97A07DB4">
      <w:start w:val="1"/>
      <w:numFmt w:val="lowerLetter"/>
      <w:lvlText w:val="%2."/>
      <w:lvlJc w:val="left"/>
      <w:pPr>
        <w:ind w:left="2496" w:hanging="360"/>
      </w:pPr>
    </w:lvl>
    <w:lvl w:ilvl="2" w:tplc="FDCE505C">
      <w:start w:val="1"/>
      <w:numFmt w:val="lowerRoman"/>
      <w:lvlText w:val="%3."/>
      <w:lvlJc w:val="right"/>
      <w:pPr>
        <w:ind w:left="3216" w:hanging="180"/>
      </w:pPr>
    </w:lvl>
    <w:lvl w:ilvl="3" w:tplc="303CFA52">
      <w:start w:val="1"/>
      <w:numFmt w:val="decimal"/>
      <w:lvlText w:val="%4."/>
      <w:lvlJc w:val="left"/>
      <w:pPr>
        <w:ind w:left="3936" w:hanging="360"/>
      </w:pPr>
    </w:lvl>
    <w:lvl w:ilvl="4" w:tplc="E5AA2A00">
      <w:start w:val="1"/>
      <w:numFmt w:val="lowerLetter"/>
      <w:lvlText w:val="%5."/>
      <w:lvlJc w:val="left"/>
      <w:pPr>
        <w:ind w:left="4656" w:hanging="360"/>
      </w:pPr>
    </w:lvl>
    <w:lvl w:ilvl="5" w:tplc="9FB69B92">
      <w:start w:val="1"/>
      <w:numFmt w:val="lowerRoman"/>
      <w:lvlText w:val="%6."/>
      <w:lvlJc w:val="right"/>
      <w:pPr>
        <w:ind w:left="5376" w:hanging="180"/>
      </w:pPr>
    </w:lvl>
    <w:lvl w:ilvl="6" w:tplc="D85E31C4">
      <w:start w:val="1"/>
      <w:numFmt w:val="decimal"/>
      <w:lvlText w:val="%7."/>
      <w:lvlJc w:val="left"/>
      <w:pPr>
        <w:ind w:left="6096" w:hanging="360"/>
      </w:pPr>
    </w:lvl>
    <w:lvl w:ilvl="7" w:tplc="A52C1D96">
      <w:start w:val="1"/>
      <w:numFmt w:val="lowerLetter"/>
      <w:lvlText w:val="%8."/>
      <w:lvlJc w:val="left"/>
      <w:pPr>
        <w:ind w:left="6816" w:hanging="360"/>
      </w:pPr>
    </w:lvl>
    <w:lvl w:ilvl="8" w:tplc="6EC2AA2A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CF26BE"/>
    <w:multiLevelType w:val="hybridMultilevel"/>
    <w:tmpl w:val="089A464E"/>
    <w:lvl w:ilvl="0" w:tplc="A016F1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8D73A">
      <w:start w:val="1"/>
      <w:numFmt w:val="lowerLetter"/>
      <w:lvlText w:val="%2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DA81D4">
      <w:start w:val="1"/>
      <w:numFmt w:val="lowerLetter"/>
      <w:lvlRestart w:val="0"/>
      <w:lvlText w:val="%3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22282">
      <w:start w:val="1"/>
      <w:numFmt w:val="decimal"/>
      <w:lvlText w:val="%4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D4DAA8">
      <w:start w:val="1"/>
      <w:numFmt w:val="lowerLetter"/>
      <w:lvlText w:val="%5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2FFB0">
      <w:start w:val="1"/>
      <w:numFmt w:val="lowerRoman"/>
      <w:lvlText w:val="%6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74006A">
      <w:start w:val="1"/>
      <w:numFmt w:val="decimal"/>
      <w:lvlText w:val="%7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8E2F0">
      <w:start w:val="1"/>
      <w:numFmt w:val="lowerLetter"/>
      <w:lvlText w:val="%8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546E68">
      <w:start w:val="1"/>
      <w:numFmt w:val="lowerRoman"/>
      <w:lvlText w:val="%9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B3A93"/>
    <w:multiLevelType w:val="hybridMultilevel"/>
    <w:tmpl w:val="B3A06EAA"/>
    <w:lvl w:ilvl="0" w:tplc="EE78EFEE">
      <w:start w:val="1"/>
      <w:numFmt w:val="decimal"/>
      <w:lvlText w:val="%1."/>
      <w:lvlJc w:val="left"/>
      <w:pPr>
        <w:ind w:left="720" w:hanging="360"/>
      </w:pPr>
    </w:lvl>
    <w:lvl w:ilvl="1" w:tplc="1A2AFD1A">
      <w:start w:val="1"/>
      <w:numFmt w:val="lowerLetter"/>
      <w:lvlText w:val="%2."/>
      <w:lvlJc w:val="left"/>
      <w:pPr>
        <w:ind w:left="1440" w:hanging="360"/>
      </w:pPr>
    </w:lvl>
    <w:lvl w:ilvl="2" w:tplc="6FC092C0">
      <w:start w:val="1"/>
      <w:numFmt w:val="lowerRoman"/>
      <w:lvlText w:val="%3."/>
      <w:lvlJc w:val="right"/>
      <w:pPr>
        <w:ind w:left="2160" w:hanging="180"/>
      </w:pPr>
    </w:lvl>
    <w:lvl w:ilvl="3" w:tplc="342254B2">
      <w:start w:val="1"/>
      <w:numFmt w:val="decimal"/>
      <w:lvlText w:val="%4."/>
      <w:lvlJc w:val="left"/>
      <w:pPr>
        <w:ind w:left="2880" w:hanging="360"/>
      </w:pPr>
    </w:lvl>
    <w:lvl w:ilvl="4" w:tplc="C09EE12E">
      <w:start w:val="1"/>
      <w:numFmt w:val="lowerLetter"/>
      <w:lvlText w:val="%5."/>
      <w:lvlJc w:val="left"/>
      <w:pPr>
        <w:ind w:left="3600" w:hanging="360"/>
      </w:pPr>
    </w:lvl>
    <w:lvl w:ilvl="5" w:tplc="4560C9D2">
      <w:start w:val="1"/>
      <w:numFmt w:val="lowerRoman"/>
      <w:lvlText w:val="%6."/>
      <w:lvlJc w:val="right"/>
      <w:pPr>
        <w:ind w:left="4320" w:hanging="180"/>
      </w:pPr>
    </w:lvl>
    <w:lvl w:ilvl="6" w:tplc="0CAA548E">
      <w:start w:val="1"/>
      <w:numFmt w:val="decimal"/>
      <w:lvlText w:val="%7."/>
      <w:lvlJc w:val="left"/>
      <w:pPr>
        <w:ind w:left="5040" w:hanging="360"/>
      </w:pPr>
    </w:lvl>
    <w:lvl w:ilvl="7" w:tplc="5A3871A4">
      <w:start w:val="1"/>
      <w:numFmt w:val="lowerLetter"/>
      <w:lvlText w:val="%8."/>
      <w:lvlJc w:val="left"/>
      <w:pPr>
        <w:ind w:left="5760" w:hanging="360"/>
      </w:pPr>
    </w:lvl>
    <w:lvl w:ilvl="8" w:tplc="0A3E6E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443F"/>
    <w:multiLevelType w:val="hybridMultilevel"/>
    <w:tmpl w:val="C92C1D10"/>
    <w:lvl w:ilvl="0" w:tplc="313C4E74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C24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E367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EF50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82C0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C63E0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24DF2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EBED0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23E5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32BDD"/>
    <w:multiLevelType w:val="hybridMultilevel"/>
    <w:tmpl w:val="8B5822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35D5"/>
    <w:multiLevelType w:val="hybridMultilevel"/>
    <w:tmpl w:val="B0288764"/>
    <w:lvl w:ilvl="0" w:tplc="863E7EA4">
      <w:start w:val="1"/>
      <w:numFmt w:val="lowerLetter"/>
      <w:lvlText w:val="%1)"/>
      <w:lvlJc w:val="left"/>
      <w:pPr>
        <w:ind w:left="2484" w:hanging="360"/>
      </w:pPr>
    </w:lvl>
    <w:lvl w:ilvl="1" w:tplc="DF30CEAA">
      <w:start w:val="1"/>
      <w:numFmt w:val="lowerLetter"/>
      <w:lvlText w:val="%2."/>
      <w:lvlJc w:val="left"/>
      <w:pPr>
        <w:ind w:left="3204" w:hanging="360"/>
      </w:pPr>
    </w:lvl>
    <w:lvl w:ilvl="2" w:tplc="DE8C2E2A">
      <w:start w:val="1"/>
      <w:numFmt w:val="lowerRoman"/>
      <w:lvlText w:val="%3."/>
      <w:lvlJc w:val="right"/>
      <w:pPr>
        <w:ind w:left="3924" w:hanging="180"/>
      </w:pPr>
    </w:lvl>
    <w:lvl w:ilvl="3" w:tplc="8FC27084">
      <w:start w:val="1"/>
      <w:numFmt w:val="decimal"/>
      <w:lvlText w:val="%4."/>
      <w:lvlJc w:val="left"/>
      <w:pPr>
        <w:ind w:left="4644" w:hanging="360"/>
      </w:pPr>
    </w:lvl>
    <w:lvl w:ilvl="4" w:tplc="10A25A74">
      <w:start w:val="1"/>
      <w:numFmt w:val="lowerLetter"/>
      <w:lvlText w:val="%5."/>
      <w:lvlJc w:val="left"/>
      <w:pPr>
        <w:ind w:left="5364" w:hanging="360"/>
      </w:pPr>
    </w:lvl>
    <w:lvl w:ilvl="5" w:tplc="93221B58">
      <w:start w:val="1"/>
      <w:numFmt w:val="lowerRoman"/>
      <w:lvlText w:val="%6."/>
      <w:lvlJc w:val="right"/>
      <w:pPr>
        <w:ind w:left="6084" w:hanging="180"/>
      </w:pPr>
    </w:lvl>
    <w:lvl w:ilvl="6" w:tplc="7140FD1C">
      <w:start w:val="1"/>
      <w:numFmt w:val="decimal"/>
      <w:lvlText w:val="%7."/>
      <w:lvlJc w:val="left"/>
      <w:pPr>
        <w:ind w:left="6804" w:hanging="360"/>
      </w:pPr>
    </w:lvl>
    <w:lvl w:ilvl="7" w:tplc="B052B4AA">
      <w:start w:val="1"/>
      <w:numFmt w:val="lowerLetter"/>
      <w:lvlText w:val="%8."/>
      <w:lvlJc w:val="left"/>
      <w:pPr>
        <w:ind w:left="7524" w:hanging="360"/>
      </w:pPr>
    </w:lvl>
    <w:lvl w:ilvl="8" w:tplc="68C83180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51F31E1A"/>
    <w:multiLevelType w:val="hybridMultilevel"/>
    <w:tmpl w:val="FDF0A6C2"/>
    <w:lvl w:ilvl="0" w:tplc="FFFFFFFF">
      <w:start w:val="4"/>
      <w:numFmt w:val="decimal"/>
      <w:lvlText w:val="%1."/>
      <w:lvlJc w:val="left"/>
      <w:pPr>
        <w:ind w:left="46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8674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4A21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27C1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A4A72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02C9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4B95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EA58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E4F1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B7D5E"/>
    <w:multiLevelType w:val="hybridMultilevel"/>
    <w:tmpl w:val="AC363198"/>
    <w:lvl w:ilvl="0" w:tplc="FD1E085C">
      <w:start w:val="1"/>
      <w:numFmt w:val="lowerLetter"/>
      <w:lvlText w:val="%1)"/>
      <w:lvlJc w:val="left"/>
      <w:pPr>
        <w:ind w:left="720" w:hanging="360"/>
      </w:pPr>
    </w:lvl>
    <w:lvl w:ilvl="1" w:tplc="F4D88DF8">
      <w:start w:val="1"/>
      <w:numFmt w:val="lowerLetter"/>
      <w:lvlText w:val="%2."/>
      <w:lvlJc w:val="left"/>
      <w:pPr>
        <w:ind w:left="1440" w:hanging="360"/>
      </w:pPr>
    </w:lvl>
    <w:lvl w:ilvl="2" w:tplc="DBEA19D4">
      <w:start w:val="1"/>
      <w:numFmt w:val="lowerRoman"/>
      <w:lvlText w:val="%3."/>
      <w:lvlJc w:val="right"/>
      <w:pPr>
        <w:ind w:left="2160" w:hanging="180"/>
      </w:pPr>
    </w:lvl>
    <w:lvl w:ilvl="3" w:tplc="3D567F3C">
      <w:start w:val="1"/>
      <w:numFmt w:val="decimal"/>
      <w:lvlText w:val="%4."/>
      <w:lvlJc w:val="left"/>
      <w:pPr>
        <w:ind w:left="2880" w:hanging="360"/>
      </w:pPr>
    </w:lvl>
    <w:lvl w:ilvl="4" w:tplc="B1963A38">
      <w:start w:val="1"/>
      <w:numFmt w:val="lowerLetter"/>
      <w:lvlText w:val="%5."/>
      <w:lvlJc w:val="left"/>
      <w:pPr>
        <w:ind w:left="3600" w:hanging="360"/>
      </w:pPr>
    </w:lvl>
    <w:lvl w:ilvl="5" w:tplc="DDF46800">
      <w:start w:val="1"/>
      <w:numFmt w:val="lowerRoman"/>
      <w:lvlText w:val="%6."/>
      <w:lvlJc w:val="right"/>
      <w:pPr>
        <w:ind w:left="4320" w:hanging="180"/>
      </w:pPr>
    </w:lvl>
    <w:lvl w:ilvl="6" w:tplc="2416AE3E">
      <w:start w:val="1"/>
      <w:numFmt w:val="decimal"/>
      <w:lvlText w:val="%7."/>
      <w:lvlJc w:val="left"/>
      <w:pPr>
        <w:ind w:left="5040" w:hanging="360"/>
      </w:pPr>
    </w:lvl>
    <w:lvl w:ilvl="7" w:tplc="18D89780">
      <w:start w:val="1"/>
      <w:numFmt w:val="lowerLetter"/>
      <w:lvlText w:val="%8."/>
      <w:lvlJc w:val="left"/>
      <w:pPr>
        <w:ind w:left="5760" w:hanging="360"/>
      </w:pPr>
    </w:lvl>
    <w:lvl w:ilvl="8" w:tplc="AFEA48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76077"/>
    <w:multiLevelType w:val="hybridMultilevel"/>
    <w:tmpl w:val="043477B8"/>
    <w:lvl w:ilvl="0" w:tplc="608E99B0">
      <w:start w:val="1"/>
      <w:numFmt w:val="lowerLetter"/>
      <w:lvlText w:val="%1)"/>
      <w:lvlJc w:val="left"/>
      <w:pPr>
        <w:ind w:left="720" w:hanging="360"/>
      </w:pPr>
    </w:lvl>
    <w:lvl w:ilvl="1" w:tplc="839A2BF6">
      <w:start w:val="1"/>
      <w:numFmt w:val="lowerLetter"/>
      <w:lvlText w:val="%2."/>
      <w:lvlJc w:val="left"/>
      <w:pPr>
        <w:ind w:left="1440" w:hanging="360"/>
      </w:pPr>
    </w:lvl>
    <w:lvl w:ilvl="2" w:tplc="E5D6F682">
      <w:start w:val="1"/>
      <w:numFmt w:val="lowerRoman"/>
      <w:lvlText w:val="%3."/>
      <w:lvlJc w:val="right"/>
      <w:pPr>
        <w:ind w:left="2160" w:hanging="180"/>
      </w:pPr>
    </w:lvl>
    <w:lvl w:ilvl="3" w:tplc="94F06246">
      <w:start w:val="1"/>
      <w:numFmt w:val="decimal"/>
      <w:lvlText w:val="%4."/>
      <w:lvlJc w:val="left"/>
      <w:pPr>
        <w:ind w:left="2880" w:hanging="360"/>
      </w:pPr>
    </w:lvl>
    <w:lvl w:ilvl="4" w:tplc="A1E2D404">
      <w:start w:val="1"/>
      <w:numFmt w:val="lowerLetter"/>
      <w:lvlText w:val="%5."/>
      <w:lvlJc w:val="left"/>
      <w:pPr>
        <w:ind w:left="3600" w:hanging="360"/>
      </w:pPr>
    </w:lvl>
    <w:lvl w:ilvl="5" w:tplc="5328BDDA">
      <w:start w:val="1"/>
      <w:numFmt w:val="lowerRoman"/>
      <w:lvlText w:val="%6."/>
      <w:lvlJc w:val="right"/>
      <w:pPr>
        <w:ind w:left="4320" w:hanging="180"/>
      </w:pPr>
    </w:lvl>
    <w:lvl w:ilvl="6" w:tplc="04CC6D9E">
      <w:start w:val="1"/>
      <w:numFmt w:val="decimal"/>
      <w:lvlText w:val="%7."/>
      <w:lvlJc w:val="left"/>
      <w:pPr>
        <w:ind w:left="5040" w:hanging="360"/>
      </w:pPr>
    </w:lvl>
    <w:lvl w:ilvl="7" w:tplc="A4608E82">
      <w:start w:val="1"/>
      <w:numFmt w:val="lowerLetter"/>
      <w:lvlText w:val="%8."/>
      <w:lvlJc w:val="left"/>
      <w:pPr>
        <w:ind w:left="5760" w:hanging="360"/>
      </w:pPr>
    </w:lvl>
    <w:lvl w:ilvl="8" w:tplc="B30089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7EE0"/>
    <w:multiLevelType w:val="hybridMultilevel"/>
    <w:tmpl w:val="57B8A32C"/>
    <w:lvl w:ilvl="0" w:tplc="48B84632">
      <w:start w:val="1"/>
      <w:numFmt w:val="decimal"/>
      <w:lvlText w:val="%1."/>
      <w:lvlJc w:val="left"/>
      <w:pPr>
        <w:ind w:left="720" w:hanging="360"/>
      </w:pPr>
    </w:lvl>
    <w:lvl w:ilvl="1" w:tplc="65AAC37E">
      <w:start w:val="1"/>
      <w:numFmt w:val="lowerLetter"/>
      <w:lvlText w:val="%2."/>
      <w:lvlJc w:val="left"/>
      <w:pPr>
        <w:ind w:left="1440" w:hanging="360"/>
      </w:pPr>
    </w:lvl>
    <w:lvl w:ilvl="2" w:tplc="43D49FAA">
      <w:start w:val="1"/>
      <w:numFmt w:val="lowerRoman"/>
      <w:lvlText w:val="%3."/>
      <w:lvlJc w:val="right"/>
      <w:pPr>
        <w:ind w:left="2160" w:hanging="180"/>
      </w:pPr>
    </w:lvl>
    <w:lvl w:ilvl="3" w:tplc="C1208808">
      <w:start w:val="1"/>
      <w:numFmt w:val="decimal"/>
      <w:lvlText w:val="%4."/>
      <w:lvlJc w:val="left"/>
      <w:pPr>
        <w:ind w:left="2880" w:hanging="360"/>
      </w:pPr>
    </w:lvl>
    <w:lvl w:ilvl="4" w:tplc="FEDE2B68">
      <w:start w:val="1"/>
      <w:numFmt w:val="lowerLetter"/>
      <w:lvlText w:val="%5."/>
      <w:lvlJc w:val="left"/>
      <w:pPr>
        <w:ind w:left="3600" w:hanging="360"/>
      </w:pPr>
    </w:lvl>
    <w:lvl w:ilvl="5" w:tplc="A41C5F0E">
      <w:start w:val="1"/>
      <w:numFmt w:val="lowerRoman"/>
      <w:lvlText w:val="%6."/>
      <w:lvlJc w:val="right"/>
      <w:pPr>
        <w:ind w:left="4320" w:hanging="180"/>
      </w:pPr>
    </w:lvl>
    <w:lvl w:ilvl="6" w:tplc="302A0F34">
      <w:start w:val="1"/>
      <w:numFmt w:val="decimal"/>
      <w:lvlText w:val="%7."/>
      <w:lvlJc w:val="left"/>
      <w:pPr>
        <w:ind w:left="5040" w:hanging="360"/>
      </w:pPr>
    </w:lvl>
    <w:lvl w:ilvl="7" w:tplc="960A671E">
      <w:start w:val="1"/>
      <w:numFmt w:val="lowerLetter"/>
      <w:lvlText w:val="%8."/>
      <w:lvlJc w:val="left"/>
      <w:pPr>
        <w:ind w:left="5760" w:hanging="360"/>
      </w:pPr>
    </w:lvl>
    <w:lvl w:ilvl="8" w:tplc="5EDA63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C3A"/>
    <w:multiLevelType w:val="hybridMultilevel"/>
    <w:tmpl w:val="9A6E0F90"/>
    <w:lvl w:ilvl="0" w:tplc="71D2F408">
      <w:start w:val="1"/>
      <w:numFmt w:val="decimal"/>
      <w:lvlText w:val="%1."/>
      <w:lvlJc w:val="left"/>
      <w:pPr>
        <w:ind w:left="8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B2"/>
    <w:rsid w:val="00053955"/>
    <w:rsid w:val="00056AED"/>
    <w:rsid w:val="000966B6"/>
    <w:rsid w:val="000F11B3"/>
    <w:rsid w:val="000F2DC0"/>
    <w:rsid w:val="00142CB8"/>
    <w:rsid w:val="001D4601"/>
    <w:rsid w:val="001E3C30"/>
    <w:rsid w:val="001E3EFC"/>
    <w:rsid w:val="002636AE"/>
    <w:rsid w:val="002C111A"/>
    <w:rsid w:val="00302D46"/>
    <w:rsid w:val="003B5ABD"/>
    <w:rsid w:val="003D6B26"/>
    <w:rsid w:val="004675A8"/>
    <w:rsid w:val="004859BA"/>
    <w:rsid w:val="00546AE7"/>
    <w:rsid w:val="00561790"/>
    <w:rsid w:val="00612992"/>
    <w:rsid w:val="0062059E"/>
    <w:rsid w:val="00625995"/>
    <w:rsid w:val="00645DED"/>
    <w:rsid w:val="00646DA9"/>
    <w:rsid w:val="0067DC5D"/>
    <w:rsid w:val="006B5E31"/>
    <w:rsid w:val="006D2CC8"/>
    <w:rsid w:val="006E22C1"/>
    <w:rsid w:val="006F0C1F"/>
    <w:rsid w:val="00741C68"/>
    <w:rsid w:val="00772442"/>
    <w:rsid w:val="00774C80"/>
    <w:rsid w:val="007A548D"/>
    <w:rsid w:val="007C1C70"/>
    <w:rsid w:val="00804663"/>
    <w:rsid w:val="008216C9"/>
    <w:rsid w:val="008408D9"/>
    <w:rsid w:val="00856A41"/>
    <w:rsid w:val="00877F1F"/>
    <w:rsid w:val="008A4762"/>
    <w:rsid w:val="008B645F"/>
    <w:rsid w:val="008D3E97"/>
    <w:rsid w:val="009C5621"/>
    <w:rsid w:val="00A80763"/>
    <w:rsid w:val="00AC4D4E"/>
    <w:rsid w:val="00AE50B2"/>
    <w:rsid w:val="00B363D0"/>
    <w:rsid w:val="00B84A77"/>
    <w:rsid w:val="00BE8374"/>
    <w:rsid w:val="00C00A44"/>
    <w:rsid w:val="00CE65BD"/>
    <w:rsid w:val="00CF4C95"/>
    <w:rsid w:val="00CF7327"/>
    <w:rsid w:val="00D052C6"/>
    <w:rsid w:val="00D3730D"/>
    <w:rsid w:val="00D45D67"/>
    <w:rsid w:val="00D471B7"/>
    <w:rsid w:val="00DA36AE"/>
    <w:rsid w:val="00DA3D32"/>
    <w:rsid w:val="00DBFE20"/>
    <w:rsid w:val="00DD00E2"/>
    <w:rsid w:val="00DF5025"/>
    <w:rsid w:val="00E21D4B"/>
    <w:rsid w:val="00E23A11"/>
    <w:rsid w:val="00E35620"/>
    <w:rsid w:val="00E552B8"/>
    <w:rsid w:val="00E852CE"/>
    <w:rsid w:val="00F036A3"/>
    <w:rsid w:val="00F11A27"/>
    <w:rsid w:val="00F55E1E"/>
    <w:rsid w:val="00FB24CC"/>
    <w:rsid w:val="00FE37D0"/>
    <w:rsid w:val="01329CFE"/>
    <w:rsid w:val="01608826"/>
    <w:rsid w:val="01B3210C"/>
    <w:rsid w:val="02AE08E5"/>
    <w:rsid w:val="031C6257"/>
    <w:rsid w:val="0360C8C6"/>
    <w:rsid w:val="03B304F2"/>
    <w:rsid w:val="040A8696"/>
    <w:rsid w:val="040E0D9B"/>
    <w:rsid w:val="0436B286"/>
    <w:rsid w:val="047342B2"/>
    <w:rsid w:val="04DF4FB1"/>
    <w:rsid w:val="04F9BB44"/>
    <w:rsid w:val="058366CF"/>
    <w:rsid w:val="06558CE4"/>
    <w:rsid w:val="069B5184"/>
    <w:rsid w:val="0728E0C5"/>
    <w:rsid w:val="07C71E8A"/>
    <w:rsid w:val="07D22E63"/>
    <w:rsid w:val="07F68844"/>
    <w:rsid w:val="08127E72"/>
    <w:rsid w:val="08229888"/>
    <w:rsid w:val="08519CEC"/>
    <w:rsid w:val="0851EAF3"/>
    <w:rsid w:val="08B801B2"/>
    <w:rsid w:val="08C4B126"/>
    <w:rsid w:val="093DAEE3"/>
    <w:rsid w:val="094E679E"/>
    <w:rsid w:val="094FA992"/>
    <w:rsid w:val="098176E2"/>
    <w:rsid w:val="09B17E7C"/>
    <w:rsid w:val="0A4344AB"/>
    <w:rsid w:val="0A608187"/>
    <w:rsid w:val="0A90CB6C"/>
    <w:rsid w:val="0AB5ACBE"/>
    <w:rsid w:val="0ADB98B6"/>
    <w:rsid w:val="0B2E2906"/>
    <w:rsid w:val="0B644203"/>
    <w:rsid w:val="0B6DEB40"/>
    <w:rsid w:val="0BBBDF1D"/>
    <w:rsid w:val="0BE83B94"/>
    <w:rsid w:val="0BFCB216"/>
    <w:rsid w:val="0CC843A9"/>
    <w:rsid w:val="0D7EE9AC"/>
    <w:rsid w:val="0D840BF5"/>
    <w:rsid w:val="0D988277"/>
    <w:rsid w:val="0DE4C2B7"/>
    <w:rsid w:val="0E56B905"/>
    <w:rsid w:val="0E9B9724"/>
    <w:rsid w:val="0ECEDC77"/>
    <w:rsid w:val="0F613C63"/>
    <w:rsid w:val="0F79BAA1"/>
    <w:rsid w:val="0FBEC33C"/>
    <w:rsid w:val="102B5AD8"/>
    <w:rsid w:val="10D36846"/>
    <w:rsid w:val="114958C6"/>
    <w:rsid w:val="117AE949"/>
    <w:rsid w:val="11A64922"/>
    <w:rsid w:val="12A3FC1B"/>
    <w:rsid w:val="1379826E"/>
    <w:rsid w:val="1392E72A"/>
    <w:rsid w:val="13AA1E20"/>
    <w:rsid w:val="1480EF69"/>
    <w:rsid w:val="1480F988"/>
    <w:rsid w:val="1494C415"/>
    <w:rsid w:val="14D1A262"/>
    <w:rsid w:val="14F5EDC2"/>
    <w:rsid w:val="16FDD67A"/>
    <w:rsid w:val="1758648E"/>
    <w:rsid w:val="17935C06"/>
    <w:rsid w:val="17A681BA"/>
    <w:rsid w:val="182327F7"/>
    <w:rsid w:val="182AB3DC"/>
    <w:rsid w:val="1896D42E"/>
    <w:rsid w:val="18FFC1E4"/>
    <w:rsid w:val="1ADDB7DF"/>
    <w:rsid w:val="1AE0E979"/>
    <w:rsid w:val="1B5F06E2"/>
    <w:rsid w:val="1C771133"/>
    <w:rsid w:val="1C9360F5"/>
    <w:rsid w:val="1CC615E1"/>
    <w:rsid w:val="1CF44339"/>
    <w:rsid w:val="1D4DADC4"/>
    <w:rsid w:val="1D630BE3"/>
    <w:rsid w:val="1D6A3C41"/>
    <w:rsid w:val="1DB07408"/>
    <w:rsid w:val="1EF0A38F"/>
    <w:rsid w:val="1F3406E7"/>
    <w:rsid w:val="1FFFA5AF"/>
    <w:rsid w:val="207808AB"/>
    <w:rsid w:val="20B9CC15"/>
    <w:rsid w:val="21097D5E"/>
    <w:rsid w:val="214B40C8"/>
    <w:rsid w:val="217FD23C"/>
    <w:rsid w:val="2231388E"/>
    <w:rsid w:val="22402E19"/>
    <w:rsid w:val="2290165C"/>
    <w:rsid w:val="22E58CC3"/>
    <w:rsid w:val="238BE69E"/>
    <w:rsid w:val="23F8757F"/>
    <w:rsid w:val="2400BA6F"/>
    <w:rsid w:val="241A61B7"/>
    <w:rsid w:val="24971D52"/>
    <w:rsid w:val="2632EDB3"/>
    <w:rsid w:val="2645241C"/>
    <w:rsid w:val="2748DEEB"/>
    <w:rsid w:val="2808A0C4"/>
    <w:rsid w:val="29AC5400"/>
    <w:rsid w:val="29AD6562"/>
    <w:rsid w:val="29B26AF3"/>
    <w:rsid w:val="2A5F0BE3"/>
    <w:rsid w:val="2AF23F96"/>
    <w:rsid w:val="2B385400"/>
    <w:rsid w:val="2C1289EF"/>
    <w:rsid w:val="2C26E704"/>
    <w:rsid w:val="2C4D0910"/>
    <w:rsid w:val="2C563CDD"/>
    <w:rsid w:val="2D17EC60"/>
    <w:rsid w:val="2D2591A9"/>
    <w:rsid w:val="2D8B7537"/>
    <w:rsid w:val="2DBC4608"/>
    <w:rsid w:val="2DDA0E6F"/>
    <w:rsid w:val="2DF2224F"/>
    <w:rsid w:val="2F10AD1D"/>
    <w:rsid w:val="2F1FA221"/>
    <w:rsid w:val="309CA3F3"/>
    <w:rsid w:val="31114CED"/>
    <w:rsid w:val="324BA084"/>
    <w:rsid w:val="32503AF0"/>
    <w:rsid w:val="328A4564"/>
    <w:rsid w:val="328B2457"/>
    <w:rsid w:val="32CE0D63"/>
    <w:rsid w:val="330035E4"/>
    <w:rsid w:val="335447A8"/>
    <w:rsid w:val="3364DFFA"/>
    <w:rsid w:val="33B0025A"/>
    <w:rsid w:val="340F0B97"/>
    <w:rsid w:val="3426F4B8"/>
    <w:rsid w:val="34830621"/>
    <w:rsid w:val="34B52EA2"/>
    <w:rsid w:val="35782F3C"/>
    <w:rsid w:val="357F2FC9"/>
    <w:rsid w:val="35AE2DF6"/>
    <w:rsid w:val="367FF576"/>
    <w:rsid w:val="368E71BD"/>
    <w:rsid w:val="36F6AA2E"/>
    <w:rsid w:val="36FE0ACE"/>
    <w:rsid w:val="37906715"/>
    <w:rsid w:val="37A68323"/>
    <w:rsid w:val="37E20178"/>
    <w:rsid w:val="38A199C7"/>
    <w:rsid w:val="39AF3650"/>
    <w:rsid w:val="3A0CD53E"/>
    <w:rsid w:val="3A552967"/>
    <w:rsid w:val="3A5B4CD5"/>
    <w:rsid w:val="3AED651C"/>
    <w:rsid w:val="3B20061A"/>
    <w:rsid w:val="3BD6E68E"/>
    <w:rsid w:val="3BE643E6"/>
    <w:rsid w:val="3BE64AB9"/>
    <w:rsid w:val="3C601C69"/>
    <w:rsid w:val="3CC04087"/>
    <w:rsid w:val="3CE06F10"/>
    <w:rsid w:val="3D8AD6FE"/>
    <w:rsid w:val="3DD8FAE1"/>
    <w:rsid w:val="3E76D445"/>
    <w:rsid w:val="3F5E68BC"/>
    <w:rsid w:val="407736FE"/>
    <w:rsid w:val="407B665F"/>
    <w:rsid w:val="4093834F"/>
    <w:rsid w:val="40EAE405"/>
    <w:rsid w:val="40F13E98"/>
    <w:rsid w:val="414B4E80"/>
    <w:rsid w:val="4177C0DB"/>
    <w:rsid w:val="41CF80A2"/>
    <w:rsid w:val="41DF3363"/>
    <w:rsid w:val="43AA0EFB"/>
    <w:rsid w:val="43AB51FD"/>
    <w:rsid w:val="44A602E6"/>
    <w:rsid w:val="45D865AC"/>
    <w:rsid w:val="45E0D669"/>
    <w:rsid w:val="463A6A7F"/>
    <w:rsid w:val="46D91A61"/>
    <w:rsid w:val="4702C4D3"/>
    <w:rsid w:val="475A6FC2"/>
    <w:rsid w:val="48C46567"/>
    <w:rsid w:val="48E0D16B"/>
    <w:rsid w:val="495F9068"/>
    <w:rsid w:val="49B4C98E"/>
    <w:rsid w:val="4AD6BD56"/>
    <w:rsid w:val="4AF4D311"/>
    <w:rsid w:val="4C4E37BB"/>
    <w:rsid w:val="4C4E67FD"/>
    <w:rsid w:val="4C64093D"/>
    <w:rsid w:val="4CB2EFEC"/>
    <w:rsid w:val="4D174762"/>
    <w:rsid w:val="4D1A2C50"/>
    <w:rsid w:val="4D692590"/>
    <w:rsid w:val="4D6E30D6"/>
    <w:rsid w:val="4D995F6C"/>
    <w:rsid w:val="4DD3D35C"/>
    <w:rsid w:val="4DEBE84E"/>
    <w:rsid w:val="4F0BCDF8"/>
    <w:rsid w:val="4F87B8AF"/>
    <w:rsid w:val="4FCD6FFD"/>
    <w:rsid w:val="505986CC"/>
    <w:rsid w:val="506902A9"/>
    <w:rsid w:val="51273D28"/>
    <w:rsid w:val="51BEDA54"/>
    <w:rsid w:val="51FD44B3"/>
    <w:rsid w:val="53911A52"/>
    <w:rsid w:val="53E7C361"/>
    <w:rsid w:val="5407180E"/>
    <w:rsid w:val="547B1888"/>
    <w:rsid w:val="54802FBC"/>
    <w:rsid w:val="5509D44E"/>
    <w:rsid w:val="5534E575"/>
    <w:rsid w:val="55586C1F"/>
    <w:rsid w:val="567A6631"/>
    <w:rsid w:val="5696C39A"/>
    <w:rsid w:val="56A7396A"/>
    <w:rsid w:val="56FA7FC1"/>
    <w:rsid w:val="577836D9"/>
    <w:rsid w:val="58175920"/>
    <w:rsid w:val="5914073A"/>
    <w:rsid w:val="59146BE1"/>
    <w:rsid w:val="591742E5"/>
    <w:rsid w:val="593C4A6D"/>
    <w:rsid w:val="59E77481"/>
    <w:rsid w:val="5AC3D512"/>
    <w:rsid w:val="5ACFD00E"/>
    <w:rsid w:val="5B9C11AF"/>
    <w:rsid w:val="5BEB0101"/>
    <w:rsid w:val="5C1229F3"/>
    <w:rsid w:val="5C1BDCA4"/>
    <w:rsid w:val="5C7DEA1C"/>
    <w:rsid w:val="5C90DB59"/>
    <w:rsid w:val="5D3A7BEE"/>
    <w:rsid w:val="5E2F9A72"/>
    <w:rsid w:val="5F1F8FBA"/>
    <w:rsid w:val="5FA6BB11"/>
    <w:rsid w:val="5FEC6726"/>
    <w:rsid w:val="60042F7C"/>
    <w:rsid w:val="6008201A"/>
    <w:rsid w:val="603C8671"/>
    <w:rsid w:val="60D403E5"/>
    <w:rsid w:val="60F94A19"/>
    <w:rsid w:val="612D98CF"/>
    <w:rsid w:val="6147001F"/>
    <w:rsid w:val="616B5B0F"/>
    <w:rsid w:val="61BF5C7F"/>
    <w:rsid w:val="61F1C62F"/>
    <w:rsid w:val="62311F49"/>
    <w:rsid w:val="62E2D080"/>
    <w:rsid w:val="6363F062"/>
    <w:rsid w:val="63D77BD6"/>
    <w:rsid w:val="6423892F"/>
    <w:rsid w:val="6438C265"/>
    <w:rsid w:val="64792842"/>
    <w:rsid w:val="6489D374"/>
    <w:rsid w:val="650A793E"/>
    <w:rsid w:val="6571749F"/>
    <w:rsid w:val="6582012F"/>
    <w:rsid w:val="6595E755"/>
    <w:rsid w:val="65A26434"/>
    <w:rsid w:val="65B90C39"/>
    <w:rsid w:val="65C0F9BF"/>
    <w:rsid w:val="65FE9BF5"/>
    <w:rsid w:val="66236D15"/>
    <w:rsid w:val="6625A3D5"/>
    <w:rsid w:val="662D26AF"/>
    <w:rsid w:val="662DEE66"/>
    <w:rsid w:val="6661B178"/>
    <w:rsid w:val="668F0142"/>
    <w:rsid w:val="669E070E"/>
    <w:rsid w:val="66C53752"/>
    <w:rsid w:val="67155A41"/>
    <w:rsid w:val="6720C180"/>
    <w:rsid w:val="6724A0FB"/>
    <w:rsid w:val="6754DC9A"/>
    <w:rsid w:val="677596ED"/>
    <w:rsid w:val="67B45CAC"/>
    <w:rsid w:val="67C17436"/>
    <w:rsid w:val="67D4276A"/>
    <w:rsid w:val="68330B4F"/>
    <w:rsid w:val="69C1F7E1"/>
    <w:rsid w:val="6A151A36"/>
    <w:rsid w:val="6A82EF35"/>
    <w:rsid w:val="6B0D8290"/>
    <w:rsid w:val="6B8C7AFA"/>
    <w:rsid w:val="6BAB93DC"/>
    <w:rsid w:val="6BBA22FF"/>
    <w:rsid w:val="6BE12C80"/>
    <w:rsid w:val="6C377AAC"/>
    <w:rsid w:val="6CC3536C"/>
    <w:rsid w:val="6CE26066"/>
    <w:rsid w:val="6D11D457"/>
    <w:rsid w:val="6D37354F"/>
    <w:rsid w:val="6D37C8C3"/>
    <w:rsid w:val="6D3CF2C7"/>
    <w:rsid w:val="6DF7E448"/>
    <w:rsid w:val="6ED6EC78"/>
    <w:rsid w:val="6F04CF98"/>
    <w:rsid w:val="6F3C599B"/>
    <w:rsid w:val="7043E4BE"/>
    <w:rsid w:val="71C0C5BA"/>
    <w:rsid w:val="7236BEC2"/>
    <w:rsid w:val="72A528B3"/>
    <w:rsid w:val="72DBC6F4"/>
    <w:rsid w:val="73490ED9"/>
    <w:rsid w:val="73A03461"/>
    <w:rsid w:val="73ABA7E0"/>
    <w:rsid w:val="74377C86"/>
    <w:rsid w:val="74779755"/>
    <w:rsid w:val="75229D58"/>
    <w:rsid w:val="752E4FE4"/>
    <w:rsid w:val="768759CD"/>
    <w:rsid w:val="768BE7EC"/>
    <w:rsid w:val="76DE6B1A"/>
    <w:rsid w:val="773BE2E0"/>
    <w:rsid w:val="7772EDEA"/>
    <w:rsid w:val="77950989"/>
    <w:rsid w:val="77A6735E"/>
    <w:rsid w:val="788871E7"/>
    <w:rsid w:val="78F09ADC"/>
    <w:rsid w:val="793B269A"/>
    <w:rsid w:val="7972DBF6"/>
    <w:rsid w:val="79FBC853"/>
    <w:rsid w:val="7A22511C"/>
    <w:rsid w:val="7A7CCCAC"/>
    <w:rsid w:val="7A8B2917"/>
    <w:rsid w:val="7B05019A"/>
    <w:rsid w:val="7B5300C1"/>
    <w:rsid w:val="7B538AC3"/>
    <w:rsid w:val="7BE85DC8"/>
    <w:rsid w:val="7BE9D358"/>
    <w:rsid w:val="7CBA97B4"/>
    <w:rsid w:val="7F9EBA22"/>
    <w:rsid w:val="7FE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8747B"/>
  <w15:chartTrackingRefBased/>
  <w15:docId w15:val="{F259D5FB-E2CC-4FF0-8083-C90B6433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B2"/>
    <w:pPr>
      <w:spacing w:after="156" w:line="271" w:lineRule="auto"/>
      <w:ind w:left="3739" w:right="2669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AE50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0B2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0B2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6D2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5E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48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6B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6B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019C-1D06-4727-9904-7FD36D3F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Adamina Bogusz</dc:creator>
  <cp:keywords/>
  <dc:description/>
  <cp:lastModifiedBy>Agnieszka Januszko</cp:lastModifiedBy>
  <cp:revision>5</cp:revision>
  <cp:lastPrinted>2021-08-27T07:29:00Z</cp:lastPrinted>
  <dcterms:created xsi:type="dcterms:W3CDTF">2021-08-18T09:39:00Z</dcterms:created>
  <dcterms:modified xsi:type="dcterms:W3CDTF">2021-08-27T07:31:00Z</dcterms:modified>
</cp:coreProperties>
</file>