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AE69" w14:textId="77777777" w:rsidR="006D224D" w:rsidRDefault="006D224D" w:rsidP="006D224D">
      <w:pPr>
        <w:pStyle w:val="Nagwek"/>
      </w:pPr>
      <w:r w:rsidRPr="00986A74">
        <w:rPr>
          <w:rFonts w:cs="Calibri"/>
          <w:noProof/>
        </w:rPr>
        <w:drawing>
          <wp:inline distT="0" distB="0" distL="0" distR="0" wp14:anchorId="4989933A" wp14:editId="3DE1F714">
            <wp:extent cx="5756910" cy="761496"/>
            <wp:effectExtent l="0" t="0" r="0" b="635"/>
            <wp:docPr id="4" name="Obraz 4" descr="Logotyp Norway grants, logotyp PARP Grupa PFR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Norway grants, logotyp PARP Grupa PFR" title="Ciąg logotyp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C000" w14:textId="77777777" w:rsidR="006D224D" w:rsidRDefault="006D224D" w:rsidP="006D224D">
      <w:pPr>
        <w:pStyle w:val="Nagwek"/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57C"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Tytuł projektu:</w:t>
      </w:r>
      <w:r w:rsidRPr="00B1757C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757C"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MOBILNA ECO-KITE SZKOŁA POD ŻAGLAMI, który jest przedmiotem wniosku nr NORW.19.01.02-28-0044/22 w ramach Programu „Rozwój przedsiębiorczości i Innowacje”, Norweski Mechanizm Finansowy 2014-2021, schemat NORW.19.01.02 Innowacje w obszarze wód śródlądowych l</w:t>
      </w:r>
      <w:r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ub morskich – Blue </w:t>
      </w:r>
      <w:proofErr w:type="spellStart"/>
      <w:r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growth</w:t>
      </w:r>
      <w:proofErr w:type="spellEnd"/>
      <w:r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9468EA" w14:textId="77777777" w:rsidR="006D224D" w:rsidRDefault="006D224D" w:rsidP="006D224D">
      <w:pPr>
        <w:pStyle w:val="Nagwek"/>
        <w:tabs>
          <w:tab w:val="clear" w:pos="4536"/>
          <w:tab w:val="clear" w:pos="9072"/>
          <w:tab w:val="left" w:pos="1103"/>
        </w:tabs>
      </w:pPr>
      <w:r>
        <w:tab/>
      </w:r>
    </w:p>
    <w:p w14:paraId="318A320E" w14:textId="73A2983F" w:rsidR="00BF1EFA" w:rsidRDefault="00BF1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312" w:right="0" w:firstLine="0"/>
        <w:jc w:val="left"/>
      </w:pPr>
    </w:p>
    <w:p w14:paraId="1DAF1B21" w14:textId="77777777" w:rsidR="00BF1EFA" w:rsidRDefault="0088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5" w:right="0" w:firstLine="0"/>
        <w:jc w:val="left"/>
      </w:pPr>
      <w:r>
        <w:t xml:space="preserve"> </w:t>
      </w:r>
    </w:p>
    <w:p w14:paraId="61B084DF" w14:textId="77777777" w:rsidR="00BF1EFA" w:rsidRDefault="0088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1" w:line="259" w:lineRule="auto"/>
        <w:ind w:left="5" w:right="0" w:firstLine="0"/>
        <w:jc w:val="left"/>
      </w:pPr>
      <w:proofErr w:type="gramStart"/>
      <w:r>
        <w:rPr>
          <w:rFonts w:ascii="Arial" w:eastAsia="Arial" w:hAnsi="Arial" w:cs="Arial"/>
          <w:i/>
          <w:u w:val="single" w:color="000000"/>
        </w:rPr>
        <w:t>Przedmiot  zamówienia</w:t>
      </w:r>
      <w:proofErr w:type="gramEnd"/>
      <w:r>
        <w:rPr>
          <w:rFonts w:ascii="Arial" w:eastAsia="Arial" w:hAnsi="Arial" w:cs="Arial"/>
          <w:i/>
          <w:u w:val="single" w:color="000000"/>
        </w:rPr>
        <w:t>:</w:t>
      </w:r>
      <w:r>
        <w:t xml:space="preserve">  </w:t>
      </w:r>
    </w:p>
    <w:p w14:paraId="4BE64E94" w14:textId="77777777" w:rsidR="00BF1EFA" w:rsidRDefault="0088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757"/>
      </w:pPr>
      <w:r>
        <w:t xml:space="preserve">ECOKATAMARAN ŻAGLOWY długości około 50 stóp – 1 szt. </w:t>
      </w:r>
    </w:p>
    <w:p w14:paraId="5D616F5C" w14:textId="77777777" w:rsidR="00BF1EFA" w:rsidRDefault="0088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21" w:type="dxa"/>
        <w:tblInd w:w="13" w:type="dxa"/>
        <w:tblCellMar>
          <w:top w:w="21" w:type="dxa"/>
          <w:left w:w="102" w:type="dxa"/>
          <w:right w:w="30" w:type="dxa"/>
        </w:tblCellMar>
        <w:tblLook w:val="04A0" w:firstRow="1" w:lastRow="0" w:firstColumn="1" w:lastColumn="0" w:noHBand="0" w:noVBand="1"/>
      </w:tblPr>
      <w:tblGrid>
        <w:gridCol w:w="9921"/>
      </w:tblGrid>
      <w:tr w:rsidR="00BF1EFA" w14:paraId="35483983" w14:textId="77777777">
        <w:trPr>
          <w:trHeight w:val="813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double" w:sz="3" w:space="0" w:color="D9D9D9"/>
              <w:right w:val="single" w:sz="4" w:space="0" w:color="000000"/>
            </w:tcBorders>
            <w:shd w:val="clear" w:color="auto" w:fill="D9D9D9"/>
          </w:tcPr>
          <w:p w14:paraId="7DFA1654" w14:textId="77777777" w:rsidR="00BF1EFA" w:rsidRDefault="00882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7E3782A8" w14:textId="77777777" w:rsidR="00BF1EFA" w:rsidRDefault="00882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826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ECOKATAMARAN ŻAGLOWY długości około 50 stóp – 1 szt. </w:t>
            </w:r>
            <w:r>
              <w:t xml:space="preserve"> </w:t>
            </w:r>
          </w:p>
          <w:p w14:paraId="329C67D6" w14:textId="77777777" w:rsidR="00BF1EFA" w:rsidRDefault="00882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86" w:right="0" w:firstLine="0"/>
              <w:jc w:val="left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  <w:r>
              <w:t xml:space="preserve"> </w:t>
            </w:r>
          </w:p>
        </w:tc>
      </w:tr>
      <w:tr w:rsidR="00BF1EFA" w14:paraId="4492862C" w14:textId="77777777">
        <w:trPr>
          <w:trHeight w:val="917"/>
        </w:trPr>
        <w:tc>
          <w:tcPr>
            <w:tcW w:w="9921" w:type="dxa"/>
            <w:tcBorders>
              <w:top w:val="double" w:sz="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D315FB" w14:textId="77777777" w:rsidR="00BF1EFA" w:rsidRDefault="00882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59" w:lineRule="auto"/>
              <w:ind w:left="115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72FF0B48" w14:textId="77777777" w:rsidR="00BF1EFA" w:rsidRDefault="00882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8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Wymagane minimalne parametry techniczne:  </w:t>
            </w:r>
            <w:r>
              <w:t xml:space="preserve"> </w:t>
            </w:r>
          </w:p>
          <w:p w14:paraId="3D60C5D6" w14:textId="77777777" w:rsidR="00BF1EFA" w:rsidRDefault="00882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BF1EFA" w14:paraId="4CDE85BD" w14:textId="77777777">
        <w:trPr>
          <w:trHeight w:val="943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50DE" w14:textId="4D0590B2" w:rsidR="00BF1EFA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" w:line="259" w:lineRule="auto"/>
              <w:ind w:left="5" w:right="0" w:firstLine="0"/>
              <w:jc w:val="left"/>
            </w:pPr>
            <w:r>
              <w:t xml:space="preserve">- </w:t>
            </w:r>
            <w:r w:rsidR="00882253">
              <w:t>Ecokatamaran żaglowy oceaniczny z certyfikatem zgodności CE klasy A rejestrowany dla co najmniej 1</w:t>
            </w:r>
            <w:r w:rsidR="00F77F0C">
              <w:t>2</w:t>
            </w:r>
            <w:r w:rsidR="00882253">
              <w:t xml:space="preserve"> osób, do komercyjnego użytku, długość minimum 46 stóp maximum 5</w:t>
            </w:r>
            <w:r w:rsidR="00F77F0C">
              <w:t>6</w:t>
            </w:r>
            <w:r w:rsidR="00882253">
              <w:t xml:space="preserve"> stóp, szerokość minimum 2</w:t>
            </w:r>
            <w:r w:rsidR="00F77F0C">
              <w:t>5</w:t>
            </w:r>
            <w:r w:rsidR="00882253">
              <w:t xml:space="preserve"> stopy maximum </w:t>
            </w:r>
            <w:r w:rsidR="00F77F0C">
              <w:t>30</w:t>
            </w:r>
            <w:r w:rsidR="00882253">
              <w:t xml:space="preserve"> stopy, zanurzenie 1,2- </w:t>
            </w:r>
            <w:r w:rsidR="00F77F0C">
              <w:t>2,0</w:t>
            </w:r>
            <w:r w:rsidR="00882253">
              <w:t xml:space="preserve"> m,  </w:t>
            </w:r>
          </w:p>
          <w:p w14:paraId="0C3C65CA" w14:textId="3BE828C5" w:rsidR="002E60B5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2" w:lineRule="auto"/>
              <w:ind w:left="5" w:right="57" w:firstLine="0"/>
            </w:pPr>
            <w:r>
              <w:t xml:space="preserve">- </w:t>
            </w:r>
            <w:r w:rsidR="00882253">
              <w:t xml:space="preserve">minimum kabin 6 </w:t>
            </w:r>
            <w:r w:rsidR="00F77F0C">
              <w:t xml:space="preserve">z węzłem sanitarnym </w:t>
            </w:r>
            <w:r w:rsidR="00882253">
              <w:t xml:space="preserve">w tym dla załogi, wykończenie w standardzie podwyższonym z maksymalnym użyciem materiałów ekologicznych, wodoodporne odporne na zasolenie poduszki w kokpicie oraz w częściach rekreacyjnych, minimum 60% powierzchni pokładów pokrytych tekiem lub </w:t>
            </w:r>
            <w:proofErr w:type="spellStart"/>
            <w:r w:rsidR="00882253">
              <w:t>flexitekiem</w:t>
            </w:r>
            <w:proofErr w:type="spellEnd"/>
            <w:r w:rsidR="00882253">
              <w:t xml:space="preserve">, </w:t>
            </w:r>
            <w:proofErr w:type="spellStart"/>
            <w:r w:rsidR="00882253">
              <w:t>antypoślizg</w:t>
            </w:r>
            <w:proofErr w:type="spellEnd"/>
            <w:r w:rsidR="00882253">
              <w:t xml:space="preserve"> na pozostałych powierzchniach poziomych, prysznic na każdym pokładzie</w:t>
            </w:r>
            <w:r w:rsidR="00F77F0C">
              <w:t>,</w:t>
            </w:r>
            <w:r w:rsidR="00882253">
              <w:t xml:space="preserve"> </w:t>
            </w:r>
            <w:proofErr w:type="spellStart"/>
            <w:r w:rsidR="00882253">
              <w:t>watermaker</w:t>
            </w:r>
            <w:proofErr w:type="spellEnd"/>
            <w:r w:rsidR="00882253">
              <w:t xml:space="preserve"> 90-200 l/h,</w:t>
            </w:r>
          </w:p>
          <w:p w14:paraId="44F62E4B" w14:textId="77777777" w:rsidR="002E60B5" w:rsidRDefault="00882253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2" w:lineRule="auto"/>
              <w:ind w:left="5" w:right="57" w:firstLine="0"/>
            </w:pPr>
            <w:r>
              <w:t>- kadłub wykonany metodą infuzji na bazie włókien szklanych wzmocnionych włóknem węglowym lub z włókna węglowego, lub z aluminium. Jednostka kompletna do rejestracji w Polsce jako jacht komercyjny klasy projektowej A, wyposażony w instalację wodną, sanitarną i elektryczną.</w:t>
            </w:r>
          </w:p>
          <w:p w14:paraId="6F552C76" w14:textId="1E15CA14" w:rsidR="00BF1EFA" w:rsidRDefault="00882253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2" w:lineRule="auto"/>
              <w:ind w:left="5" w:right="57" w:firstLine="0"/>
            </w:pPr>
            <w:r>
              <w:t xml:space="preserve">- ecokatamaran przystosowany do prowadzenia szkoleń i edukacji </w:t>
            </w:r>
            <w:proofErr w:type="spellStart"/>
            <w:r>
              <w:t>kitesurfingowej</w:t>
            </w:r>
            <w:proofErr w:type="spellEnd"/>
            <w:r>
              <w:t xml:space="preserve"> i </w:t>
            </w:r>
            <w:proofErr w:type="spellStart"/>
            <w:r>
              <w:t>scubadiving</w:t>
            </w:r>
            <w:proofErr w:type="spellEnd"/>
            <w:r>
              <w:t xml:space="preserve">,  </w:t>
            </w:r>
          </w:p>
          <w:p w14:paraId="3197A693" w14:textId="6851062F" w:rsidR="00BF1EFA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" w:line="246" w:lineRule="auto"/>
              <w:ind w:left="5" w:right="57" w:firstLine="0"/>
            </w:pPr>
            <w:r>
              <w:t xml:space="preserve">- </w:t>
            </w:r>
            <w:r w:rsidR="00882253">
              <w:t xml:space="preserve">panele fotowoltaiczne o mocy minimum 5,5 </w:t>
            </w:r>
            <w:proofErr w:type="spellStart"/>
            <w:proofErr w:type="gramStart"/>
            <w:r w:rsidR="00882253">
              <w:t>kWp</w:t>
            </w:r>
            <w:proofErr w:type="spellEnd"/>
            <w:r w:rsidR="00882253">
              <w:t xml:space="preserve">  z</w:t>
            </w:r>
            <w:proofErr w:type="gramEnd"/>
            <w:r w:rsidR="00882253">
              <w:t xml:space="preserve">  inwerterem 5000 W i z akumulatorami lifepo4 8 x 400 Ah- turbiny wiatrowe 2 po 450 W każda lub co najmniej 1 turbina o mocy minimum 900 W</w:t>
            </w:r>
            <w:r w:rsidR="00F77F0C">
              <w:t>,</w:t>
            </w:r>
            <w:r w:rsidR="00882253">
              <w:t xml:space="preserve"> </w:t>
            </w:r>
            <w:r w:rsidR="00F77F0C">
              <w:t>wskazane</w:t>
            </w:r>
            <w:r w:rsidR="00882253">
              <w:t xml:space="preserve"> turbiny wodne. </w:t>
            </w:r>
          </w:p>
          <w:p w14:paraId="34B0D158" w14:textId="0A9290A5" w:rsidR="00F77F0C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3" w:line="236" w:lineRule="auto"/>
              <w:ind w:left="5" w:right="57" w:firstLine="0"/>
            </w:pPr>
            <w:r>
              <w:t xml:space="preserve">- </w:t>
            </w:r>
            <w:proofErr w:type="gramStart"/>
            <w:r w:rsidR="00882253">
              <w:t>dwa  elektryczne</w:t>
            </w:r>
            <w:proofErr w:type="gramEnd"/>
            <w:r w:rsidR="00882253">
              <w:t xml:space="preserve"> zespoły napędowe minimum 45 kW każdy z baterią akumulatorów, </w:t>
            </w:r>
          </w:p>
          <w:p w14:paraId="21DE2B0C" w14:textId="7A0F6378" w:rsidR="00BF1EFA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3" w:line="236" w:lineRule="auto"/>
              <w:ind w:left="5" w:right="57" w:firstLine="0"/>
            </w:pPr>
            <w:r>
              <w:t xml:space="preserve">- </w:t>
            </w:r>
            <w:r w:rsidR="00882253">
              <w:t xml:space="preserve">dwa stery strumieniowe, kamera 360 stopni </w:t>
            </w:r>
          </w:p>
          <w:p w14:paraId="63263670" w14:textId="1A1A390E" w:rsidR="00BF1EFA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57" w:firstLine="0"/>
            </w:pPr>
            <w:r>
              <w:t xml:space="preserve">- </w:t>
            </w:r>
            <w:r w:rsidR="00882253">
              <w:t xml:space="preserve">platforma hydrauliczna opuszczana poniżej poziomu wody minimum 250 kg udźwigu, hydrauliczny układ kierowniczy, elektryczna przepustnica silników na stacji sterowniczej, drabinki kąpielowe, ponton dla 8 osób, długość minimalna 340 cm, z napędem elektrycznym lub </w:t>
            </w:r>
            <w:proofErr w:type="gramStart"/>
            <w:r w:rsidR="00882253">
              <w:t>hybrydowym,  trap</w:t>
            </w:r>
            <w:proofErr w:type="gramEnd"/>
            <w:r w:rsidR="00882253">
              <w:t xml:space="preserve"> hydrauliczny, </w:t>
            </w:r>
          </w:p>
          <w:p w14:paraId="4C0340AD" w14:textId="03BE1FC1" w:rsidR="00BF1EFA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3" w:lineRule="auto"/>
              <w:ind w:left="5" w:right="57" w:firstLine="0"/>
            </w:pPr>
            <w:r>
              <w:t xml:space="preserve">- </w:t>
            </w:r>
            <w:r w:rsidR="00882253">
              <w:t xml:space="preserve">kompresor </w:t>
            </w:r>
            <w:proofErr w:type="spellStart"/>
            <w:r w:rsidR="00882253">
              <w:t>scubadiving</w:t>
            </w:r>
            <w:proofErr w:type="spellEnd"/>
            <w:r w:rsidR="00882253">
              <w:t xml:space="preserve"> elektryczny wydajność minimum (100 l/min 90-330 bar), statywy do sprzętu nurkowego na minimum 16 butli o poj. 11.1 litra i 2 statywy do kite każdy na 12 desek z zabezpieczeniami do warunków morskich i 2 szt. szyn do lądowania kitów </w:t>
            </w:r>
          </w:p>
          <w:p w14:paraId="33D50C75" w14:textId="16C5F85B" w:rsidR="00BF1EFA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" w:line="259" w:lineRule="auto"/>
              <w:ind w:left="5" w:right="57" w:firstLine="0"/>
            </w:pPr>
            <w:r>
              <w:t xml:space="preserve">- </w:t>
            </w:r>
            <w:r w:rsidR="00882253">
              <w:t>żagle i olinowanie: maszt i boom z aluminium, grot i genua po ok. 70 m</w:t>
            </w:r>
            <w:proofErr w:type="gramStart"/>
            <w:r w:rsidR="00882253">
              <w:t>2 ,</w:t>
            </w:r>
            <w:proofErr w:type="gramEnd"/>
            <w:r w:rsidR="00882253">
              <w:t xml:space="preserve"> spinaker lub </w:t>
            </w:r>
            <w:proofErr w:type="spellStart"/>
            <w:r w:rsidR="00882253">
              <w:t>genaker</w:t>
            </w:r>
            <w:proofErr w:type="spellEnd"/>
            <w:r w:rsidR="00882253">
              <w:t xml:space="preserve"> ok. </w:t>
            </w:r>
          </w:p>
          <w:p w14:paraId="0F4BB5A8" w14:textId="4BECE4B0" w:rsidR="00BF1EFA" w:rsidRDefault="00882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2" w:line="236" w:lineRule="auto"/>
              <w:ind w:left="5" w:right="0" w:firstLine="0"/>
            </w:pPr>
            <w:r>
              <w:t xml:space="preserve">200 m2, lub </w:t>
            </w:r>
            <w:proofErr w:type="spellStart"/>
            <w:r w:rsidR="00F77F0C">
              <w:t>code</w:t>
            </w:r>
            <w:proofErr w:type="spellEnd"/>
            <w:r w:rsidR="00F77F0C">
              <w:t xml:space="preserve"> zero</w:t>
            </w:r>
            <w:r>
              <w:t xml:space="preserve"> </w:t>
            </w:r>
            <w:r w:rsidR="00F77F0C">
              <w:t>albo</w:t>
            </w:r>
            <w:r>
              <w:t xml:space="preserve"> </w:t>
            </w:r>
            <w:proofErr w:type="spellStart"/>
            <w:r>
              <w:t>solent</w:t>
            </w:r>
            <w:proofErr w:type="spellEnd"/>
            <w:r>
              <w:t xml:space="preserve"> - wszystkie żagle wraz z kompletnym osprzętem oraz z elektrycznym systemem rolowania oraz elektryczne </w:t>
            </w:r>
            <w:proofErr w:type="gramStart"/>
            <w:r>
              <w:t>4  kabestany</w:t>
            </w:r>
            <w:proofErr w:type="gramEnd"/>
            <w:r>
              <w:t xml:space="preserve">, leniwy Jack i leniwa torba. </w:t>
            </w:r>
          </w:p>
          <w:p w14:paraId="668496A4" w14:textId="24AF4A8A" w:rsidR="00BF1EFA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left="5" w:right="0" w:firstLine="0"/>
            </w:pPr>
            <w:r>
              <w:t xml:space="preserve">- </w:t>
            </w:r>
            <w:r w:rsidR="00882253">
              <w:t xml:space="preserve">ręczny system gaśniczy w maszynowniach, specjalny akumulator rozruchowy, przecinaki do </w:t>
            </w:r>
            <w:proofErr w:type="gramStart"/>
            <w:r w:rsidR="00882253">
              <w:t>lin,.</w:t>
            </w:r>
            <w:proofErr w:type="gramEnd"/>
            <w:r w:rsidR="00882253">
              <w:t xml:space="preserve"> </w:t>
            </w:r>
            <w:r>
              <w:t xml:space="preserve"> </w:t>
            </w:r>
          </w:p>
          <w:p w14:paraId="0793FCA8" w14:textId="5CD2D0F5" w:rsidR="00BF1EFA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" w:line="259" w:lineRule="auto"/>
              <w:ind w:left="5" w:right="0" w:firstLine="0"/>
            </w:pPr>
            <w:r>
              <w:t xml:space="preserve">- </w:t>
            </w:r>
            <w:r w:rsidR="00882253">
              <w:t xml:space="preserve">dodatkowy falownik 3000W – co najmniej dziesięć dodatkowych gniazdek; 1 gniazdo 230V na kabinę salon i kuchnię, 2x gniazdo USB w każdej kabinie i 4x w salonie, dystrybucja prądu plus okablowanie ładowarki akumulatorów rozruchowych i banków, </w:t>
            </w:r>
          </w:p>
          <w:p w14:paraId="53505BCC" w14:textId="0D89C5CC" w:rsidR="00BF1EFA" w:rsidRDefault="002E60B5" w:rsidP="002E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</w:pPr>
            <w:r>
              <w:t xml:space="preserve">- </w:t>
            </w:r>
            <w:r w:rsidR="00882253">
              <w:t>2 gniazda zasilania z lądu + przewód zasilający 2x30m 3-przewodowy</w:t>
            </w:r>
          </w:p>
        </w:tc>
      </w:tr>
    </w:tbl>
    <w:p w14:paraId="0FBD7B54" w14:textId="77777777" w:rsidR="00BF1EFA" w:rsidRDefault="0088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" w:line="259" w:lineRule="auto"/>
        <w:ind w:left="10" w:right="769"/>
        <w:jc w:val="center"/>
      </w:pPr>
      <w:r>
        <w:lastRenderedPageBreak/>
        <w:t xml:space="preserve">1 </w:t>
      </w:r>
    </w:p>
    <w:p w14:paraId="2AB3EFEB" w14:textId="77777777" w:rsidR="006D224D" w:rsidRDefault="006D224D" w:rsidP="006D224D">
      <w:pPr>
        <w:pStyle w:val="Nagwek"/>
      </w:pPr>
      <w:r w:rsidRPr="00986A74">
        <w:rPr>
          <w:rFonts w:cs="Calibri"/>
          <w:noProof/>
        </w:rPr>
        <w:drawing>
          <wp:inline distT="0" distB="0" distL="0" distR="0" wp14:anchorId="54FAFFC2" wp14:editId="3C329948">
            <wp:extent cx="5756910" cy="761496"/>
            <wp:effectExtent l="0" t="0" r="0" b="635"/>
            <wp:docPr id="1" name="Obraz 1" descr="Logotyp Norway grants, logotyp PARP Grupa PFR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Norway grants, logotyp PARP Grupa PFR" title="Ciąg logotyp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C9D6" w14:textId="77777777" w:rsidR="006D224D" w:rsidRDefault="006D224D" w:rsidP="006D224D">
      <w:pPr>
        <w:pStyle w:val="Nagwek"/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57C"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Tytuł projektu:</w:t>
      </w:r>
      <w:r w:rsidRPr="00B1757C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757C"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MOBILNA ECO-KITE SZKOŁA POD ŻAGLAMI, który jest przedmiotem wniosku nr NORW.19.01.02-28-0044/22 w ramach Programu „Rozwój przedsiębiorczości i Innowacje”, Norweski Mechanizm Finansowy 2014-2021, schemat NORW.19.01.02 Innowacje w obszarze wód śródlądowych l</w:t>
      </w:r>
      <w:r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ub morskich – Blue </w:t>
      </w:r>
      <w:proofErr w:type="spellStart"/>
      <w:r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growth</w:t>
      </w:r>
      <w:proofErr w:type="spellEnd"/>
      <w:r>
        <w:rPr>
          <w:rFonts w:ascii="Arial" w:eastAsia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C9978C" w14:textId="43DBF021" w:rsidR="00BF1EFA" w:rsidRDefault="006D224D" w:rsidP="006D224D">
      <w:pPr>
        <w:pStyle w:val="Nagwek"/>
        <w:tabs>
          <w:tab w:val="clear" w:pos="4536"/>
          <w:tab w:val="clear" w:pos="9072"/>
          <w:tab w:val="left" w:pos="1103"/>
        </w:tabs>
      </w:pPr>
      <w:r>
        <w:tab/>
      </w:r>
    </w:p>
    <w:p w14:paraId="4B80B130" w14:textId="77777777" w:rsidR="00F77F0C" w:rsidRDefault="00882253">
      <w:pPr>
        <w:numPr>
          <w:ilvl w:val="0"/>
          <w:numId w:val="1"/>
        </w:numPr>
        <w:spacing w:after="38"/>
        <w:ind w:right="0" w:hanging="139"/>
      </w:pPr>
      <w:r>
        <w:t xml:space="preserve">oświetlenie podwodne LED RGBW – co najmniej 4 sztuki - punkty, światła nawigacyjne i portowe LED, szperacze w tym co najmniej 2 reflektory LED w wiązce rufowej, oświetlenie wewnętrzne LED, oświetlenie w maszynowniach; w przestrzeniach komunikacji, na przednim tarasie i kokpicie oświetlenie punktowe; wskazane ściemniacze i zmiana kolorów oraz paski otaczające LED,  </w:t>
      </w:r>
    </w:p>
    <w:p w14:paraId="3FC79938" w14:textId="270AC3B1" w:rsidR="00BF1EFA" w:rsidRDefault="002E60B5" w:rsidP="00F77F0C">
      <w:pPr>
        <w:spacing w:after="38"/>
        <w:ind w:left="105" w:right="0" w:firstLine="0"/>
      </w:pPr>
      <w:r>
        <w:t xml:space="preserve">- </w:t>
      </w:r>
      <w:r w:rsidR="00882253">
        <w:t>kambuz z wyposażeniem: kuchenka 4-punktowa, piekarnik, elektryczny grill, chłodziarko</w:t>
      </w:r>
      <w:r>
        <w:t>-</w:t>
      </w:r>
      <w:r w:rsidR="00882253">
        <w:t xml:space="preserve">zamrażarka, niska lodówka, kuchenka mikrofalowa i kostkarka do lodu, przystosowane odpowiednio meble kuchenne, </w:t>
      </w:r>
    </w:p>
    <w:p w14:paraId="45548DC8" w14:textId="77777777" w:rsidR="002E60B5" w:rsidRDefault="00882253">
      <w:pPr>
        <w:numPr>
          <w:ilvl w:val="0"/>
          <w:numId w:val="1"/>
        </w:numPr>
        <w:ind w:right="0" w:hanging="139"/>
      </w:pPr>
      <w:proofErr w:type="gramStart"/>
      <w:r>
        <w:t xml:space="preserve">kokpit  </w:t>
      </w:r>
      <w:r w:rsidR="00F77F0C">
        <w:t>(</w:t>
      </w:r>
      <w:proofErr w:type="spellStart"/>
      <w:proofErr w:type="gramEnd"/>
      <w:r>
        <w:t>flybridge</w:t>
      </w:r>
      <w:proofErr w:type="spellEnd"/>
      <w:r w:rsidR="00F77F0C">
        <w:t>)</w:t>
      </w:r>
      <w:r>
        <w:t xml:space="preserve">: Przód i raf kokpitu z teku; duży składny stół; zlew, lodówka i kostkarka kokpitowa, burty typu okna, boki kokpitu - może być namiot, wskazana markiza przeciwsłoneczna. </w:t>
      </w:r>
      <w:r w:rsidR="002E60B5">
        <w:t>(</w:t>
      </w:r>
      <w:proofErr w:type="spellStart"/>
      <w:r>
        <w:t>Flybridge</w:t>
      </w:r>
      <w:proofErr w:type="spellEnd"/>
      <w:r>
        <w:t>: Bimini z kompozytowa szyba przednią i oknami bocznymi</w:t>
      </w:r>
      <w:r w:rsidR="002E60B5">
        <w:t>)</w:t>
      </w:r>
      <w:r>
        <w:t>, zestaw osłon, pilot do windy na stacji kierowniczej z licznikiem łańcucha.</w:t>
      </w:r>
    </w:p>
    <w:p w14:paraId="674DDE7F" w14:textId="2EE9404D" w:rsidR="00BF1EFA" w:rsidRDefault="00882253" w:rsidP="002E60B5">
      <w:pPr>
        <w:ind w:left="105" w:right="0" w:firstLine="0"/>
      </w:pPr>
      <w:r>
        <w:t xml:space="preserve">- salon:  </w:t>
      </w:r>
    </w:p>
    <w:p w14:paraId="315D9038" w14:textId="77777777" w:rsidR="00BF1EFA" w:rsidRDefault="00882253">
      <w:pPr>
        <w:ind w:left="115" w:right="0"/>
      </w:pPr>
      <w:r>
        <w:t xml:space="preserve">-jadalnia-sala dydaktyczna i sprzęt audiowizualny: meble konferencyjne dla 12 słuchaczy, panoramiczny telewizor </w:t>
      </w:r>
      <w:proofErr w:type="gramStart"/>
      <w:r>
        <w:t>Led  wysuwany</w:t>
      </w:r>
      <w:proofErr w:type="gramEnd"/>
      <w:r>
        <w:t xml:space="preserve"> elektrycznie ok. 40 cali, rzutnik video, kino domowe + komputer bazowy, pakiet Hi-Fi do salonu i nagłośnienie wodoodporne na zewnątrz i na górnych pokładach   </w:t>
      </w:r>
    </w:p>
    <w:p w14:paraId="6D728544" w14:textId="7CE1B6B0" w:rsidR="00BF1EFA" w:rsidRDefault="00882253">
      <w:pPr>
        <w:numPr>
          <w:ilvl w:val="0"/>
          <w:numId w:val="1"/>
        </w:numPr>
        <w:ind w:right="0" w:hanging="139"/>
      </w:pPr>
      <w:r>
        <w:t xml:space="preserve">klimatyzacja co najmniej </w:t>
      </w:r>
      <w:r w:rsidR="00F77F0C">
        <w:t>5</w:t>
      </w:r>
      <w:r>
        <w:t xml:space="preserve">0.000 BTU/h  </w:t>
      </w:r>
    </w:p>
    <w:p w14:paraId="5D6F6222" w14:textId="658C1F54" w:rsidR="00BF1EFA" w:rsidRDefault="00882253">
      <w:pPr>
        <w:numPr>
          <w:ilvl w:val="0"/>
          <w:numId w:val="1"/>
        </w:numPr>
        <w:ind w:right="0" w:hanging="139"/>
      </w:pPr>
      <w:r>
        <w:t xml:space="preserve">elektronika nawigacji, żeglowania i </w:t>
      </w:r>
      <w:proofErr w:type="gramStart"/>
      <w:r>
        <w:t>łączności:  kompas</w:t>
      </w:r>
      <w:proofErr w:type="gramEnd"/>
      <w:r>
        <w:t xml:space="preserve"> (rozmiar minimum135mm), chronometr, barometr, czujnik wiatru, czujnik prędkości/głębokości/temperatury, GPS, klawiatura, autopilot z kontrolerem, czarna skrzynka, szperacz, róg mgłowy, </w:t>
      </w:r>
      <w:r w:rsidR="002E60B5">
        <w:t>(</w:t>
      </w:r>
      <w:r>
        <w:t xml:space="preserve">2 kamery pod </w:t>
      </w:r>
      <w:proofErr w:type="spellStart"/>
      <w:r>
        <w:t>Flybridgem</w:t>
      </w:r>
      <w:proofErr w:type="spellEnd"/>
      <w:r w:rsidR="00F77F0C">
        <w:t>)</w:t>
      </w:r>
      <w:r>
        <w:t xml:space="preserve">, radar, skanowanie do przodu, radio VHF z bezprzewodowa słuchawką (minimum 2 zestawy), sonar, antena wifi. </w:t>
      </w:r>
    </w:p>
    <w:p w14:paraId="1514A9DD" w14:textId="2FA19BC5" w:rsidR="00BF1EFA" w:rsidRDefault="00882253">
      <w:pPr>
        <w:numPr>
          <w:ilvl w:val="0"/>
          <w:numId w:val="1"/>
        </w:numPr>
        <w:ind w:right="0" w:hanging="139"/>
      </w:pPr>
      <w:r>
        <w:t xml:space="preserve">Żeglugowe pakiety elektroniczne typu </w:t>
      </w:r>
      <w:proofErr w:type="spellStart"/>
      <w:r>
        <w:t>Raymarine</w:t>
      </w:r>
      <w:proofErr w:type="spellEnd"/>
      <w:r>
        <w:t>, Zeus</w:t>
      </w:r>
      <w:r w:rsidR="00F77F0C">
        <w:t xml:space="preserve">, </w:t>
      </w:r>
      <w:proofErr w:type="spellStart"/>
      <w:r w:rsidR="00F77F0C">
        <w:t>Garmin</w:t>
      </w:r>
      <w:proofErr w:type="spellEnd"/>
      <w:r w:rsidR="00F77F0C">
        <w:t xml:space="preserve"> </w:t>
      </w:r>
      <w:r>
        <w:t xml:space="preserve">lub równoważne, </w:t>
      </w:r>
    </w:p>
    <w:p w14:paraId="54C55242" w14:textId="1CFE0831" w:rsidR="00BF1EFA" w:rsidRDefault="00882253">
      <w:pPr>
        <w:numPr>
          <w:ilvl w:val="0"/>
          <w:numId w:val="1"/>
        </w:numPr>
        <w:spacing w:after="37"/>
        <w:ind w:right="0" w:hanging="139"/>
      </w:pPr>
      <w:r>
        <w:t xml:space="preserve">Wyposażenie ratunkowe i manewrowe: </w:t>
      </w:r>
      <w:proofErr w:type="spellStart"/>
      <w:r>
        <w:t>EPiRB</w:t>
      </w:r>
      <w:proofErr w:type="spellEnd"/>
      <w:r>
        <w:t>, Pełny zestaw ratowniczy z tratwami dla 1</w:t>
      </w:r>
      <w:r w:rsidR="00F77F0C">
        <w:t>2</w:t>
      </w:r>
      <w:r>
        <w:t xml:space="preserve"> osób; winda kotwiczna elektryczna z łańcuchem 60 metrów długości i </w:t>
      </w:r>
      <w:proofErr w:type="spellStart"/>
      <w:r>
        <w:t>i</w:t>
      </w:r>
      <w:proofErr w:type="spellEnd"/>
      <w:r>
        <w:t xml:space="preserve"> minimum 13 mm przekroju ogniwa, kompletny zestaw do kotwiczenia, minimum 4 liny cumownicze, minimum 8 odbijaczy, dodatkowa kotwa minimum 20 kg z łańcuchem ok. 20 metrów długości i 10 mm przekrój ogniwa, lina holownicza minimum 50m,   </w:t>
      </w:r>
    </w:p>
    <w:p w14:paraId="30F1990D" w14:textId="31D0E2CE" w:rsidR="00BF1EFA" w:rsidRDefault="00882253">
      <w:pPr>
        <w:numPr>
          <w:ilvl w:val="0"/>
          <w:numId w:val="1"/>
        </w:numPr>
        <w:spacing w:after="31"/>
        <w:ind w:right="0" w:hanging="139"/>
      </w:pPr>
      <w:r>
        <w:t xml:space="preserve">koszty spedycyjne i importowe: </w:t>
      </w:r>
      <w:proofErr w:type="spellStart"/>
      <w:r>
        <w:t>Antyfouling</w:t>
      </w:r>
      <w:proofErr w:type="spellEnd"/>
      <w:r>
        <w:t xml:space="preserve">, </w:t>
      </w:r>
      <w:proofErr w:type="spellStart"/>
      <w:r>
        <w:t>Launching</w:t>
      </w:r>
      <w:proofErr w:type="spellEnd"/>
      <w:r>
        <w:t xml:space="preserve">, przygotowanie do transportu, opłaty wywozowe i transportowe do Polski: Elbląg lub trójmiasto, przedstawiciel producenta na pokładzie w próbnym rejsie około </w:t>
      </w:r>
      <w:r w:rsidR="00F77F0C">
        <w:t>3</w:t>
      </w:r>
      <w:r>
        <w:t xml:space="preserve"> dni. </w:t>
      </w:r>
    </w:p>
    <w:p w14:paraId="3F8950DA" w14:textId="376B5A26" w:rsidR="00BF1EFA" w:rsidRDefault="00882253">
      <w:pPr>
        <w:spacing w:after="40"/>
        <w:ind w:left="115" w:right="0"/>
      </w:pPr>
      <w:r>
        <w:t>-wyciągarka w części rufowej umożliwiająca wciąganie na pokład skutera wodnego</w:t>
      </w:r>
      <w:r w:rsidR="00F77F0C">
        <w:t xml:space="preserve"> lub </w:t>
      </w:r>
      <w:proofErr w:type="gramStart"/>
      <w:r w:rsidR="00F77F0C">
        <w:t>pontonu</w:t>
      </w:r>
      <w:r>
        <w:t xml:space="preserve">  montowanych</w:t>
      </w:r>
      <w:proofErr w:type="gramEnd"/>
      <w:r>
        <w:t xml:space="preserve"> na platformie</w:t>
      </w:r>
      <w:r w:rsidR="00BE5995" w:rsidRPr="00BE5995">
        <w:t xml:space="preserve"> </w:t>
      </w:r>
      <w:r w:rsidR="00BE5995">
        <w:t>podczas rejsów</w:t>
      </w:r>
      <w:r w:rsidR="002E60B5">
        <w:t>.</w:t>
      </w:r>
    </w:p>
    <w:p w14:paraId="11EF9FD4" w14:textId="77777777" w:rsidR="00BF1EFA" w:rsidRDefault="00882253">
      <w:pPr>
        <w:numPr>
          <w:ilvl w:val="0"/>
          <w:numId w:val="1"/>
        </w:numPr>
        <w:spacing w:after="29"/>
        <w:ind w:right="0" w:hanging="139"/>
      </w:pPr>
      <w:r>
        <w:t xml:space="preserve">salon i jadalnia z dużymi bocznymi oknami i przednim przeszkleniem okiennym pozwalającym śledzić szkolących się adeptów, </w:t>
      </w:r>
    </w:p>
    <w:p w14:paraId="30D33952" w14:textId="77777777" w:rsidR="00BF1EFA" w:rsidRDefault="00882253">
      <w:pPr>
        <w:ind w:left="115" w:right="0"/>
      </w:pPr>
      <w:r>
        <w:t xml:space="preserve">-za procedurę administracyjną rejestracji katamaranu, która może nastąpić po jego zwodowaniu odpowiedzialny jest przedstawiciel dostawcy  </w:t>
      </w:r>
    </w:p>
    <w:p w14:paraId="324AC632" w14:textId="19A529BF" w:rsidR="00BF1EFA" w:rsidRDefault="00BF1EFA" w:rsidP="006D2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</w:pPr>
    </w:p>
    <w:p w14:paraId="79A249F9" w14:textId="77777777" w:rsidR="00BF1EFA" w:rsidRDefault="0088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5" w:right="0" w:firstLine="0"/>
        <w:jc w:val="left"/>
      </w:pPr>
      <w:r>
        <w:t xml:space="preserve"> </w:t>
      </w:r>
    </w:p>
    <w:p w14:paraId="61FCBF2E" w14:textId="77777777" w:rsidR="00BF1EFA" w:rsidRDefault="0088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0" w:line="259" w:lineRule="auto"/>
        <w:ind w:left="0" w:right="757"/>
      </w:pPr>
      <w:r>
        <w:t xml:space="preserve">W przypadku, gdy w opisie lub wymogach podano do zastosowania nazwy ze wskazaniem określonego wyrobu, źródła, znaków towarowych, patentów lub specyficznego pochodzenia, mogą być one zastąpione rozwiązaniami równowartościowymi lub lepszymi, o parametrach technicznych i użytkowych nie gorszych niż podane. </w:t>
      </w:r>
    </w:p>
    <w:p w14:paraId="6AABDC3C" w14:textId="58427E97" w:rsidR="00BF1EFA" w:rsidRDefault="00882253" w:rsidP="002E6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04" w:line="259" w:lineRule="auto"/>
        <w:ind w:left="5" w:right="0" w:firstLine="0"/>
        <w:jc w:val="left"/>
      </w:pPr>
      <w:r>
        <w:t xml:space="preserve"> </w:t>
      </w:r>
    </w:p>
    <w:sectPr w:rsidR="00BF1EFA">
      <w:pgSz w:w="11904" w:h="16838"/>
      <w:pgMar w:top="708" w:right="643" w:bottom="707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21A1"/>
    <w:multiLevelType w:val="hybridMultilevel"/>
    <w:tmpl w:val="98DE0E0E"/>
    <w:lvl w:ilvl="0" w:tplc="AD46EF06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43BEC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65B4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80FC2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AFF58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6197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CDC64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04836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A784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582914"/>
    <w:multiLevelType w:val="hybridMultilevel"/>
    <w:tmpl w:val="4A62FA26"/>
    <w:lvl w:ilvl="0" w:tplc="0E7ADDF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03A56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2515C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E96C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E2010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0088A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4719A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8DAE2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07DC0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85858"/>
    <w:multiLevelType w:val="hybridMultilevel"/>
    <w:tmpl w:val="BDF4BEA0"/>
    <w:lvl w:ilvl="0" w:tplc="841461E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EADD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C21F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02F6A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6DEF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A283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91F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E94D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89C8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205178">
    <w:abstractNumId w:val="0"/>
  </w:num>
  <w:num w:numId="2" w16cid:durableId="563952303">
    <w:abstractNumId w:val="1"/>
  </w:num>
  <w:num w:numId="3" w16cid:durableId="17689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FA"/>
    <w:rsid w:val="002E60B5"/>
    <w:rsid w:val="006D224D"/>
    <w:rsid w:val="00882253"/>
    <w:rsid w:val="00BE5995"/>
    <w:rsid w:val="00BF1EFA"/>
    <w:rsid w:val="00D46AA8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B5ED"/>
  <w15:docId w15:val="{1841BDD1-C5AE-2E4D-B665-C456A69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" w:line="248" w:lineRule="auto"/>
      <w:ind w:left="130" w:right="2" w:hanging="10"/>
      <w:jc w:val="both"/>
    </w:pPr>
    <w:rPr>
      <w:rFonts w:ascii="Times New Roman" w:eastAsia="Times New Roman" w:hAnsi="Times New Roman" w:cs="Times New Roman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22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D22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Piotr Markiewicz</cp:lastModifiedBy>
  <cp:revision>2</cp:revision>
  <dcterms:created xsi:type="dcterms:W3CDTF">2023-02-08T09:30:00Z</dcterms:created>
  <dcterms:modified xsi:type="dcterms:W3CDTF">2023-02-08T09:30:00Z</dcterms:modified>
</cp:coreProperties>
</file>