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F61189">
            <w:pPr>
              <w:rPr>
                <w:rFonts w:cs="Times New Roman"/>
                <w:b/>
                <w:sz w:val="21"/>
                <w:szCs w:val="21"/>
              </w:rPr>
            </w:pPr>
            <w:bookmarkStart w:id="0" w:name="_Hlk12607021"/>
            <w:r w:rsidRPr="00483ED3">
              <w:rPr>
                <w:rFonts w:cs="Times New Roman"/>
                <w:b/>
                <w:sz w:val="21"/>
                <w:szCs w:val="21"/>
              </w:rPr>
              <w:t>ZP/220/</w:t>
            </w:r>
            <w:r w:rsidR="00F61189">
              <w:rPr>
                <w:rFonts w:cs="Times New Roman"/>
                <w:b/>
                <w:sz w:val="21"/>
                <w:szCs w:val="21"/>
              </w:rPr>
              <w:t>57</w:t>
            </w:r>
            <w:r w:rsidR="00CB7275" w:rsidRPr="00483ED3">
              <w:rPr>
                <w:rFonts w:cs="Times New Roman"/>
                <w:b/>
                <w:sz w:val="21"/>
                <w:szCs w:val="21"/>
              </w:rPr>
              <w:t>/</w:t>
            </w:r>
            <w:r w:rsidR="00A711D1" w:rsidRPr="00483ED3">
              <w:rPr>
                <w:rFonts w:cs="Times New Roman"/>
                <w:b/>
                <w:sz w:val="21"/>
                <w:szCs w:val="21"/>
              </w:rPr>
              <w:t>2</w:t>
            </w:r>
            <w:r w:rsidR="00F079CB">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DA6B1D"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sidR="00F61189" w:rsidRPr="00F61189">
        <w:rPr>
          <w:bCs/>
          <w:i/>
          <w:sz w:val="19"/>
          <w:szCs w:val="19"/>
        </w:rPr>
        <w:t>dostawę, montaż i uruchomienie funduskamery ultraszerokokątnej z angiografią fluorosceinową</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1</w:t>
      </w:r>
      <w:r w:rsidR="00EA198E">
        <w:rPr>
          <w:rFonts w:cs="Times New Roman"/>
          <w:b/>
          <w:sz w:val="28"/>
          <w:szCs w:val="28"/>
        </w:rPr>
        <w:t xml:space="preserve"> </w:t>
      </w:r>
      <w:r w:rsidR="00EA198E" w:rsidRPr="00F61189">
        <w:rPr>
          <w:rFonts w:cs="Times New Roman"/>
          <w:b/>
          <w:sz w:val="28"/>
          <w:szCs w:val="28"/>
        </w:rPr>
        <w:t>ORAZ</w:t>
      </w:r>
      <w:r w:rsidR="000838FA" w:rsidRPr="00F61189">
        <w:rPr>
          <w:rFonts w:cs="Times New Roman"/>
          <w:b/>
          <w:sz w:val="28"/>
          <w:szCs w:val="28"/>
        </w:rPr>
        <w:t xml:space="preserve"> MODYFIKACJA SWZ NR 1</w:t>
      </w:r>
    </w:p>
    <w:p w:rsidR="00FF0107" w:rsidRPr="00956BE7" w:rsidRDefault="00FF0107" w:rsidP="00F079CB">
      <w:pPr>
        <w:spacing w:line="240" w:lineRule="auto"/>
        <w:jc w:val="both"/>
        <w:rPr>
          <w:rFonts w:cstheme="minorHAnsi"/>
          <w:sz w:val="19"/>
          <w:szCs w:val="19"/>
        </w:rPr>
        <w:sectPr w:rsidR="00FF0107" w:rsidRPr="00956BE7"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4A53C3" w:rsidRDefault="004A53C3" w:rsidP="004A53C3">
      <w:pPr>
        <w:autoSpaceDE w:val="0"/>
        <w:spacing w:line="240" w:lineRule="auto"/>
        <w:jc w:val="both"/>
        <w:rPr>
          <w:rFonts w:cstheme="minorHAnsi"/>
          <w:sz w:val="20"/>
          <w:szCs w:val="20"/>
        </w:rPr>
      </w:pPr>
      <w:bookmarkStart w:id="2" w:name="_Hlk12607031"/>
    </w:p>
    <w:p w:rsidR="004A53C3" w:rsidRPr="005D2C2F" w:rsidRDefault="004A53C3" w:rsidP="005D2C2F">
      <w:pPr>
        <w:autoSpaceDE w:val="0"/>
        <w:spacing w:line="240" w:lineRule="auto"/>
        <w:jc w:val="both"/>
        <w:rPr>
          <w:rFonts w:cstheme="minorHAnsi"/>
          <w:b/>
          <w:bCs/>
          <w:sz w:val="20"/>
          <w:szCs w:val="20"/>
        </w:rPr>
      </w:pPr>
      <w:r w:rsidRPr="004A53C3">
        <w:rPr>
          <w:rFonts w:cstheme="minorHAnsi"/>
          <w:sz w:val="20"/>
          <w:szCs w:val="20"/>
        </w:rPr>
        <w:t>Na podstawie art. 284 ustawy z dnia 11 września 2021 r. Prawo zamówień publicznych (Dz.U.2019.2019 t.j. z dnia 2019.10.24), zamawiający udziela następujących wyjaśnień na pytania dotyczące treści swz:</w:t>
      </w:r>
    </w:p>
    <w:p w:rsidR="00DA6B1D" w:rsidRPr="004A53C3" w:rsidRDefault="00DA6B1D" w:rsidP="004A53C3">
      <w:pPr>
        <w:pStyle w:val="Textbody"/>
        <w:jc w:val="both"/>
        <w:rPr>
          <w:rFonts w:asciiTheme="minorHAnsi" w:hAnsiTheme="minorHAnsi" w:cstheme="minorHAnsi"/>
          <w:b w:val="0"/>
          <w:bCs/>
          <w:i w:val="0"/>
          <w:sz w:val="20"/>
        </w:rPr>
      </w:pPr>
      <w:r w:rsidRPr="004A53C3">
        <w:rPr>
          <w:rFonts w:asciiTheme="minorHAnsi" w:hAnsiTheme="minorHAnsi" w:cstheme="minorHAnsi"/>
          <w:bCs/>
          <w:i w:val="0"/>
          <w:sz w:val="20"/>
        </w:rPr>
        <w:t xml:space="preserve">Pytanie 1, </w:t>
      </w:r>
    </w:p>
    <w:p w:rsidR="00F61189" w:rsidRPr="004A53C3" w:rsidRDefault="00F61189" w:rsidP="004A53C3">
      <w:pPr>
        <w:tabs>
          <w:tab w:val="left" w:pos="283"/>
        </w:tabs>
        <w:suppressAutoHyphens/>
        <w:spacing w:after="0" w:line="240" w:lineRule="auto"/>
        <w:jc w:val="both"/>
        <w:rPr>
          <w:rFonts w:cstheme="minorHAnsi"/>
          <w:sz w:val="20"/>
          <w:szCs w:val="20"/>
        </w:rPr>
      </w:pPr>
      <w:r w:rsidRPr="004A53C3">
        <w:rPr>
          <w:rFonts w:cstheme="minorHAnsi"/>
          <w:sz w:val="20"/>
          <w:szCs w:val="20"/>
        </w:rPr>
        <w:t xml:space="preserve">Czy Zamawiający dopuści laserowy skaningowy oftalmoskop do szerokokątnego obrazowania siatkówki </w:t>
      </w:r>
      <w:r w:rsidRPr="004A53C3">
        <w:rPr>
          <w:rFonts w:cstheme="minorHAnsi"/>
          <w:sz w:val="20"/>
          <w:szCs w:val="20"/>
        </w:rPr>
        <w:br/>
        <w:t xml:space="preserve">z funkcją angiografii </w:t>
      </w:r>
      <w:proofErr w:type="spellStart"/>
      <w:r w:rsidRPr="004A53C3">
        <w:rPr>
          <w:rFonts w:cstheme="minorHAnsi"/>
          <w:sz w:val="20"/>
          <w:szCs w:val="20"/>
        </w:rPr>
        <w:t>fluoresceinowej</w:t>
      </w:r>
      <w:proofErr w:type="spellEnd"/>
      <w:r w:rsidRPr="004A53C3">
        <w:rPr>
          <w:rFonts w:cstheme="minorHAnsi"/>
          <w:sz w:val="20"/>
          <w:szCs w:val="20"/>
        </w:rPr>
        <w:t xml:space="preserve"> o parametrach przedstawionych poniżej:</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 xml:space="preserve">1. </w:t>
      </w:r>
      <w:r w:rsidRPr="004A53C3">
        <w:rPr>
          <w:rFonts w:cstheme="minorHAnsi"/>
          <w:color w:val="000000"/>
          <w:sz w:val="20"/>
          <w:szCs w:val="20"/>
        </w:rPr>
        <w:t>Urządzenie wyposażone w funkcję wykonywania pojedynczych skanów laserowych w zakresie kątowym: 200° przy rozdzielczości 14um</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 xml:space="preserve">2.  Opcje obrazowania szerokokątnego: </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 xml:space="preserve">- laserowa angiografia </w:t>
      </w:r>
      <w:proofErr w:type="spellStart"/>
      <w:r w:rsidRPr="004A53C3">
        <w:rPr>
          <w:rFonts w:cstheme="minorHAnsi"/>
          <w:sz w:val="20"/>
          <w:szCs w:val="20"/>
        </w:rPr>
        <w:t>fluoresceinowa</w:t>
      </w:r>
      <w:proofErr w:type="spellEnd"/>
      <w:r w:rsidRPr="004A53C3">
        <w:rPr>
          <w:rFonts w:cstheme="minorHAnsi"/>
          <w:sz w:val="20"/>
          <w:szCs w:val="20"/>
        </w:rPr>
        <w:t xml:space="preserve"> wykonywana niebieskim laserem;</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 xml:space="preserve">- laserowa </w:t>
      </w:r>
      <w:proofErr w:type="spellStart"/>
      <w:r w:rsidRPr="004A53C3">
        <w:rPr>
          <w:rFonts w:cstheme="minorHAnsi"/>
          <w:sz w:val="20"/>
          <w:szCs w:val="20"/>
        </w:rPr>
        <w:t>autofluorescencja</w:t>
      </w:r>
      <w:proofErr w:type="spellEnd"/>
      <w:r w:rsidRPr="004A53C3">
        <w:rPr>
          <w:rFonts w:cstheme="minorHAnsi"/>
          <w:sz w:val="20"/>
          <w:szCs w:val="20"/>
        </w:rPr>
        <w:t xml:space="preserve"> wykonywana  laserem zielonym;</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 laserowy, kolorowy skan kompozytowy składający się z frakcji obrazu lasera czerwonego i zielonego.</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3. W obrazie kompozytowym, możliwość uzyskania separacji obrazów siatkówki (skan wykonany zielonym laserem) i naczyniówki (skan wykonany czerwonym laserem)</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 xml:space="preserve">4. Urządzenie wyposażone w 3  laserowe  źródła światła o długości fal: 635 </w:t>
      </w:r>
      <w:proofErr w:type="spellStart"/>
      <w:r w:rsidRPr="004A53C3">
        <w:rPr>
          <w:rFonts w:cstheme="minorHAnsi"/>
          <w:sz w:val="20"/>
          <w:szCs w:val="20"/>
        </w:rPr>
        <w:t>nm</w:t>
      </w:r>
      <w:proofErr w:type="spellEnd"/>
      <w:r w:rsidRPr="004A53C3">
        <w:rPr>
          <w:rFonts w:cstheme="minorHAnsi"/>
          <w:sz w:val="20"/>
          <w:szCs w:val="20"/>
        </w:rPr>
        <w:t xml:space="preserve"> (+/- 5 </w:t>
      </w:r>
      <w:proofErr w:type="spellStart"/>
      <w:r w:rsidRPr="004A53C3">
        <w:rPr>
          <w:rFonts w:cstheme="minorHAnsi"/>
          <w:sz w:val="20"/>
          <w:szCs w:val="20"/>
        </w:rPr>
        <w:t>nm</w:t>
      </w:r>
      <w:proofErr w:type="spellEnd"/>
      <w:r w:rsidRPr="004A53C3">
        <w:rPr>
          <w:rFonts w:cstheme="minorHAnsi"/>
          <w:sz w:val="20"/>
          <w:szCs w:val="20"/>
        </w:rPr>
        <w:t xml:space="preserve">) , 532 </w:t>
      </w:r>
      <w:proofErr w:type="spellStart"/>
      <w:r w:rsidRPr="004A53C3">
        <w:rPr>
          <w:rFonts w:cstheme="minorHAnsi"/>
          <w:sz w:val="20"/>
          <w:szCs w:val="20"/>
        </w:rPr>
        <w:t>nm</w:t>
      </w:r>
      <w:proofErr w:type="spellEnd"/>
      <w:r w:rsidRPr="004A53C3">
        <w:rPr>
          <w:rFonts w:cstheme="minorHAnsi"/>
          <w:sz w:val="20"/>
          <w:szCs w:val="20"/>
        </w:rPr>
        <w:t xml:space="preserve">(+/- 5 </w:t>
      </w:r>
      <w:proofErr w:type="spellStart"/>
      <w:r w:rsidRPr="004A53C3">
        <w:rPr>
          <w:rFonts w:cstheme="minorHAnsi"/>
          <w:sz w:val="20"/>
          <w:szCs w:val="20"/>
        </w:rPr>
        <w:t>nm</w:t>
      </w:r>
      <w:proofErr w:type="spellEnd"/>
      <w:r w:rsidRPr="004A53C3">
        <w:rPr>
          <w:rFonts w:cstheme="minorHAnsi"/>
          <w:sz w:val="20"/>
          <w:szCs w:val="20"/>
        </w:rPr>
        <w:t xml:space="preserve">),  488 </w:t>
      </w:r>
      <w:proofErr w:type="spellStart"/>
      <w:r w:rsidRPr="004A53C3">
        <w:rPr>
          <w:rFonts w:cstheme="minorHAnsi"/>
          <w:sz w:val="20"/>
          <w:szCs w:val="20"/>
        </w:rPr>
        <w:t>nm</w:t>
      </w:r>
      <w:proofErr w:type="spellEnd"/>
      <w:r w:rsidRPr="004A53C3">
        <w:rPr>
          <w:rFonts w:cstheme="minorHAnsi"/>
          <w:sz w:val="20"/>
          <w:szCs w:val="20"/>
        </w:rPr>
        <w:t xml:space="preserve">(+/- 2 </w:t>
      </w:r>
      <w:proofErr w:type="spellStart"/>
      <w:r w:rsidRPr="004A53C3">
        <w:rPr>
          <w:rFonts w:cstheme="minorHAnsi"/>
          <w:sz w:val="20"/>
          <w:szCs w:val="20"/>
        </w:rPr>
        <w:t>nm</w:t>
      </w:r>
      <w:proofErr w:type="spellEnd"/>
      <w:r w:rsidRPr="004A53C3">
        <w:rPr>
          <w:rFonts w:cstheme="minorHAnsi"/>
          <w:sz w:val="20"/>
          <w:szCs w:val="20"/>
        </w:rPr>
        <w:t>)</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5. Urządzenie wyposażone w wielofunkcyjny pilot sterujący umożliwiający: wykonanie skanu,  regulację wysokości podpory podbródka, regulację położenia głowicy w 3 osiach)</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6. Urządzenie wyposażone w tablet sterujący umożliwiający podgląd na żywo oraz przeglądanie wykonanych skanów szerokokątnych</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7. Urządzenie wyposażone w dedykowany stolik przystosowany do obsługi osób poruszających się na wózkach inwalidzkich</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 xml:space="preserve">8. 5 położeń </w:t>
      </w:r>
      <w:proofErr w:type="spellStart"/>
      <w:r w:rsidRPr="004A53C3">
        <w:rPr>
          <w:rFonts w:cstheme="minorHAnsi"/>
          <w:sz w:val="20"/>
          <w:szCs w:val="20"/>
        </w:rPr>
        <w:t>fiksatora</w:t>
      </w:r>
      <w:proofErr w:type="spellEnd"/>
      <w:r w:rsidRPr="004A53C3">
        <w:rPr>
          <w:rFonts w:cstheme="minorHAnsi"/>
          <w:sz w:val="20"/>
          <w:szCs w:val="20"/>
        </w:rPr>
        <w:t xml:space="preserve"> wewnętrznego</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9. Możliwość dokonywania pomiarów w jednostkach metrycznych</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10. Możliwość wykonywania pomiarów w pozycji siedzącej lub stojącej</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11. Wykonywanie szerokokątnych skanów laserowych siatkówki w czasie 0,4 s przy wąskiej źrenicy (max. 2mm)</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12. Oprogramowanie do zarządzania, archiwizowania i analizowania wyników badań, zainstalowane na dedykowanym zestawie komputerowym. Oprogramowanie umożliwia dostęp do badań przez przeglądarkę internetową z innych komputerów w znajdujących się w sieci LAN</w:t>
      </w:r>
    </w:p>
    <w:p w:rsidR="00F61189" w:rsidRPr="004A53C3" w:rsidRDefault="00F61189" w:rsidP="004A53C3">
      <w:pPr>
        <w:tabs>
          <w:tab w:val="left" w:pos="283"/>
        </w:tabs>
        <w:spacing w:line="240" w:lineRule="auto"/>
        <w:rPr>
          <w:rFonts w:cstheme="minorHAnsi"/>
          <w:sz w:val="20"/>
          <w:szCs w:val="20"/>
        </w:rPr>
      </w:pPr>
      <w:r w:rsidRPr="004A53C3">
        <w:rPr>
          <w:rFonts w:cstheme="minorHAnsi"/>
          <w:sz w:val="20"/>
          <w:szCs w:val="20"/>
        </w:rPr>
        <w:t>13. Urządzenie wyposażone w funkcję prezentacji wyników w postaci modelu 3D</w:t>
      </w:r>
    </w:p>
    <w:p w:rsidR="00DA6B1D" w:rsidRPr="00D04AE8" w:rsidRDefault="00F61189" w:rsidP="004A53C3">
      <w:pPr>
        <w:tabs>
          <w:tab w:val="left" w:pos="283"/>
        </w:tabs>
        <w:spacing w:line="240" w:lineRule="auto"/>
        <w:rPr>
          <w:rFonts w:cstheme="minorHAnsi"/>
          <w:sz w:val="20"/>
          <w:szCs w:val="20"/>
        </w:rPr>
      </w:pPr>
      <w:r w:rsidRPr="00D04AE8">
        <w:rPr>
          <w:rFonts w:cstheme="minorHAnsi"/>
          <w:sz w:val="20"/>
          <w:szCs w:val="20"/>
        </w:rPr>
        <w:lastRenderedPageBreak/>
        <w:t xml:space="preserve">14.  </w:t>
      </w:r>
      <w:r w:rsidRPr="00D04AE8">
        <w:rPr>
          <w:rFonts w:cstheme="minorHAnsi"/>
          <w:color w:val="000000"/>
          <w:sz w:val="20"/>
          <w:szCs w:val="20"/>
        </w:rPr>
        <w:t>Zestaw komputerowy, monitor, klawiatura, mysz</w:t>
      </w:r>
    </w:p>
    <w:p w:rsidR="00DA6B1D" w:rsidRPr="00D04AE8" w:rsidRDefault="00DA6B1D" w:rsidP="004A53C3">
      <w:pPr>
        <w:pStyle w:val="Textbody"/>
        <w:jc w:val="both"/>
        <w:rPr>
          <w:rFonts w:asciiTheme="minorHAnsi" w:hAnsiTheme="minorHAnsi" w:cstheme="minorHAnsi"/>
          <w:bCs/>
          <w:i w:val="0"/>
          <w:sz w:val="20"/>
        </w:rPr>
      </w:pPr>
      <w:r w:rsidRPr="00D04AE8">
        <w:rPr>
          <w:rFonts w:asciiTheme="minorHAnsi" w:hAnsiTheme="minorHAnsi" w:cstheme="minorHAnsi"/>
          <w:bCs/>
          <w:i w:val="0"/>
          <w:sz w:val="20"/>
        </w:rPr>
        <w:t>Odpowiedź:</w:t>
      </w:r>
    </w:p>
    <w:p w:rsidR="00D04AE8" w:rsidRPr="00D04AE8" w:rsidRDefault="00D04AE8" w:rsidP="00D04AE8">
      <w:pPr>
        <w:spacing w:line="240" w:lineRule="auto"/>
        <w:rPr>
          <w:sz w:val="20"/>
          <w:szCs w:val="20"/>
        </w:rPr>
      </w:pPr>
      <w:r w:rsidRPr="00D04AE8">
        <w:rPr>
          <w:sz w:val="20"/>
          <w:szCs w:val="20"/>
        </w:rPr>
        <w:t>1. zamawiający dopuszcza</w:t>
      </w:r>
    </w:p>
    <w:p w:rsidR="00D04AE8" w:rsidRPr="00D04AE8" w:rsidRDefault="00D04AE8" w:rsidP="00D04AE8">
      <w:pPr>
        <w:tabs>
          <w:tab w:val="left" w:pos="283"/>
        </w:tabs>
        <w:spacing w:line="240" w:lineRule="auto"/>
        <w:rPr>
          <w:sz w:val="20"/>
          <w:szCs w:val="20"/>
        </w:rPr>
      </w:pPr>
      <w:r w:rsidRPr="00D04AE8">
        <w:rPr>
          <w:sz w:val="20"/>
          <w:szCs w:val="20"/>
        </w:rPr>
        <w:t xml:space="preserve">2. wymagamy 3 długości fali podświetlenia (czerwony, zielony i niebieski), wymagamy </w:t>
      </w:r>
      <w:proofErr w:type="spellStart"/>
      <w:r w:rsidRPr="00D04AE8">
        <w:rPr>
          <w:sz w:val="20"/>
          <w:szCs w:val="20"/>
        </w:rPr>
        <w:t>autofluorescencji</w:t>
      </w:r>
      <w:proofErr w:type="spellEnd"/>
      <w:r w:rsidRPr="00D04AE8">
        <w:rPr>
          <w:sz w:val="20"/>
          <w:szCs w:val="20"/>
        </w:rPr>
        <w:t xml:space="preserve"> wykonywanej niebieskim oraz zielony laserem </w:t>
      </w:r>
    </w:p>
    <w:p w:rsidR="00D04AE8" w:rsidRPr="00D04AE8" w:rsidRDefault="00D04AE8" w:rsidP="00D04AE8">
      <w:pPr>
        <w:tabs>
          <w:tab w:val="left" w:pos="283"/>
        </w:tabs>
        <w:spacing w:line="240" w:lineRule="auto"/>
        <w:rPr>
          <w:sz w:val="20"/>
          <w:szCs w:val="20"/>
        </w:rPr>
      </w:pPr>
      <w:r w:rsidRPr="00D04AE8">
        <w:rPr>
          <w:sz w:val="20"/>
          <w:szCs w:val="20"/>
        </w:rPr>
        <w:t>3. wymagamy 3 długości fali(niebieska , zielona i czerwona)</w:t>
      </w:r>
    </w:p>
    <w:p w:rsidR="00D04AE8" w:rsidRPr="00D04AE8" w:rsidRDefault="00D04AE8" w:rsidP="00D04AE8">
      <w:pPr>
        <w:spacing w:line="240" w:lineRule="auto"/>
        <w:rPr>
          <w:sz w:val="20"/>
          <w:szCs w:val="20"/>
        </w:rPr>
      </w:pPr>
      <w:r w:rsidRPr="00D04AE8">
        <w:rPr>
          <w:sz w:val="20"/>
          <w:szCs w:val="20"/>
        </w:rPr>
        <w:t>4. zamawiający dopuszcza</w:t>
      </w:r>
    </w:p>
    <w:p w:rsidR="00D04AE8" w:rsidRPr="00D04AE8" w:rsidRDefault="00D04AE8" w:rsidP="00D04AE8">
      <w:pPr>
        <w:spacing w:line="240" w:lineRule="auto"/>
        <w:rPr>
          <w:sz w:val="20"/>
          <w:szCs w:val="20"/>
        </w:rPr>
      </w:pPr>
      <w:r w:rsidRPr="00D04AE8">
        <w:rPr>
          <w:sz w:val="20"/>
          <w:szCs w:val="20"/>
        </w:rPr>
        <w:t>5. zamawiający dopuszcza</w:t>
      </w:r>
    </w:p>
    <w:p w:rsidR="00D04AE8" w:rsidRPr="00D04AE8" w:rsidRDefault="00D04AE8" w:rsidP="00D04AE8">
      <w:pPr>
        <w:spacing w:line="240" w:lineRule="auto"/>
        <w:rPr>
          <w:sz w:val="20"/>
          <w:szCs w:val="20"/>
        </w:rPr>
      </w:pPr>
      <w:r w:rsidRPr="00D04AE8">
        <w:rPr>
          <w:sz w:val="20"/>
          <w:szCs w:val="20"/>
        </w:rPr>
        <w:t>6. zamawiający dopuszcza / wymagamy w/w funkcji dostępnej również bezpośrednio na urządzeniu</w:t>
      </w:r>
    </w:p>
    <w:p w:rsidR="00D04AE8" w:rsidRPr="00D04AE8" w:rsidRDefault="00D04AE8" w:rsidP="00D04AE8">
      <w:pPr>
        <w:spacing w:line="240" w:lineRule="auto"/>
        <w:rPr>
          <w:sz w:val="20"/>
          <w:szCs w:val="20"/>
        </w:rPr>
      </w:pPr>
      <w:r w:rsidRPr="00D04AE8">
        <w:rPr>
          <w:sz w:val="20"/>
          <w:szCs w:val="20"/>
        </w:rPr>
        <w:t>7. zamawiający dopuszcza</w:t>
      </w:r>
    </w:p>
    <w:p w:rsidR="00D04AE8" w:rsidRPr="00D04AE8" w:rsidRDefault="00D04AE8" w:rsidP="00D04AE8">
      <w:pPr>
        <w:tabs>
          <w:tab w:val="left" w:pos="283"/>
        </w:tabs>
        <w:spacing w:line="240" w:lineRule="auto"/>
        <w:rPr>
          <w:sz w:val="20"/>
          <w:szCs w:val="20"/>
        </w:rPr>
      </w:pPr>
      <w:r w:rsidRPr="00D04AE8">
        <w:rPr>
          <w:sz w:val="20"/>
          <w:szCs w:val="20"/>
        </w:rPr>
        <w:t xml:space="preserve">8. wymagamy, dowolnej zmiany pozycji </w:t>
      </w:r>
      <w:proofErr w:type="spellStart"/>
      <w:r w:rsidRPr="00D04AE8">
        <w:rPr>
          <w:sz w:val="20"/>
          <w:szCs w:val="20"/>
        </w:rPr>
        <w:t>fiksatora</w:t>
      </w:r>
      <w:proofErr w:type="spellEnd"/>
      <w:r w:rsidRPr="00D04AE8">
        <w:rPr>
          <w:sz w:val="20"/>
          <w:szCs w:val="20"/>
        </w:rPr>
        <w:t xml:space="preserve"> za pomocą urządzeń peryferyjnych. </w:t>
      </w:r>
    </w:p>
    <w:p w:rsidR="00D04AE8" w:rsidRPr="00D04AE8" w:rsidRDefault="00D04AE8" w:rsidP="00D04AE8">
      <w:pPr>
        <w:spacing w:line="240" w:lineRule="auto"/>
        <w:rPr>
          <w:sz w:val="20"/>
          <w:szCs w:val="20"/>
        </w:rPr>
      </w:pPr>
      <w:r w:rsidRPr="00D04AE8">
        <w:rPr>
          <w:sz w:val="20"/>
          <w:szCs w:val="20"/>
        </w:rPr>
        <w:t>9. zamawiający dopuszcza</w:t>
      </w:r>
    </w:p>
    <w:p w:rsidR="00D04AE8" w:rsidRPr="00D04AE8" w:rsidRDefault="00D04AE8" w:rsidP="00D04AE8">
      <w:pPr>
        <w:spacing w:line="240" w:lineRule="auto"/>
        <w:rPr>
          <w:sz w:val="20"/>
          <w:szCs w:val="20"/>
        </w:rPr>
      </w:pPr>
      <w:r w:rsidRPr="00D04AE8">
        <w:rPr>
          <w:sz w:val="20"/>
          <w:szCs w:val="20"/>
        </w:rPr>
        <w:t>10. zamawiający dopuszcza</w:t>
      </w:r>
    </w:p>
    <w:p w:rsidR="00D04AE8" w:rsidRPr="00D04AE8" w:rsidRDefault="00D04AE8" w:rsidP="00D04AE8">
      <w:pPr>
        <w:spacing w:line="240" w:lineRule="auto"/>
        <w:rPr>
          <w:sz w:val="20"/>
          <w:szCs w:val="20"/>
        </w:rPr>
      </w:pPr>
      <w:r w:rsidRPr="00D04AE8">
        <w:rPr>
          <w:sz w:val="20"/>
          <w:szCs w:val="20"/>
        </w:rPr>
        <w:t>11. zamawiający dopuszcza</w:t>
      </w:r>
    </w:p>
    <w:p w:rsidR="00D04AE8" w:rsidRPr="00D04AE8" w:rsidRDefault="00D04AE8" w:rsidP="00D04AE8">
      <w:pPr>
        <w:spacing w:line="240" w:lineRule="auto"/>
        <w:rPr>
          <w:sz w:val="20"/>
          <w:szCs w:val="20"/>
        </w:rPr>
      </w:pPr>
      <w:r w:rsidRPr="00D04AE8">
        <w:rPr>
          <w:sz w:val="20"/>
          <w:szCs w:val="20"/>
        </w:rPr>
        <w:t>12. zamawiający dopuszcza</w:t>
      </w:r>
    </w:p>
    <w:p w:rsidR="00D04AE8" w:rsidRPr="00D04AE8" w:rsidRDefault="00D04AE8" w:rsidP="00D04AE8">
      <w:pPr>
        <w:spacing w:line="240" w:lineRule="auto"/>
        <w:rPr>
          <w:sz w:val="20"/>
          <w:szCs w:val="20"/>
        </w:rPr>
      </w:pPr>
      <w:r w:rsidRPr="00D04AE8">
        <w:rPr>
          <w:sz w:val="20"/>
          <w:szCs w:val="20"/>
        </w:rPr>
        <w:t>13. zamawiający dopuszcza</w:t>
      </w:r>
    </w:p>
    <w:p w:rsidR="00DA6B1D" w:rsidRPr="00D04AE8" w:rsidRDefault="00D04AE8" w:rsidP="00D04AE8">
      <w:r w:rsidRPr="00D04AE8">
        <w:t>14. zamawiający dopuszcza</w:t>
      </w:r>
    </w:p>
    <w:p w:rsidR="00D04AE8" w:rsidRPr="00D04AE8" w:rsidRDefault="00D04AE8" w:rsidP="004A53C3">
      <w:pPr>
        <w:pStyle w:val="Textbody"/>
        <w:jc w:val="both"/>
        <w:rPr>
          <w:rFonts w:asciiTheme="minorHAnsi" w:hAnsiTheme="minorHAnsi" w:cstheme="minorHAnsi"/>
          <w:bCs/>
          <w:i w:val="0"/>
          <w:sz w:val="20"/>
        </w:rPr>
      </w:pPr>
    </w:p>
    <w:p w:rsidR="00F61189" w:rsidRPr="00D04AE8" w:rsidRDefault="00F61189" w:rsidP="004A53C3">
      <w:pPr>
        <w:pStyle w:val="Textbody"/>
        <w:jc w:val="both"/>
        <w:rPr>
          <w:rFonts w:asciiTheme="minorHAnsi" w:hAnsiTheme="minorHAnsi" w:cstheme="minorHAnsi"/>
          <w:b w:val="0"/>
          <w:bCs/>
          <w:i w:val="0"/>
          <w:sz w:val="20"/>
        </w:rPr>
      </w:pPr>
      <w:r w:rsidRPr="00D04AE8">
        <w:rPr>
          <w:rFonts w:asciiTheme="minorHAnsi" w:hAnsiTheme="minorHAnsi" w:cstheme="minorHAnsi"/>
          <w:bCs/>
          <w:i w:val="0"/>
          <w:sz w:val="20"/>
        </w:rPr>
        <w:t xml:space="preserve">Pytanie 2, </w:t>
      </w:r>
    </w:p>
    <w:p w:rsidR="00956BE7" w:rsidRPr="00D04AE8" w:rsidRDefault="00F61189" w:rsidP="004A53C3">
      <w:pPr>
        <w:pStyle w:val="Textbody"/>
        <w:jc w:val="both"/>
        <w:rPr>
          <w:rFonts w:asciiTheme="minorHAnsi" w:hAnsiTheme="minorHAnsi" w:cstheme="minorHAnsi"/>
          <w:b w:val="0"/>
          <w:bCs/>
          <w:i w:val="0"/>
          <w:sz w:val="20"/>
        </w:rPr>
      </w:pPr>
      <w:r w:rsidRPr="00D04AE8">
        <w:rPr>
          <w:rFonts w:asciiTheme="minorHAnsi" w:hAnsiTheme="minorHAnsi" w:cstheme="minorHAnsi"/>
          <w:b w:val="0"/>
          <w:i w:val="0"/>
          <w:color w:val="000000"/>
          <w:sz w:val="20"/>
        </w:rPr>
        <w:t>Czy Zamawiający wymaga wykonywania szerokokątnych laserowych skanów siatkówki o zakresie 200° dla pojedynczego skanu przy wąskiej źrenicy?</w:t>
      </w:r>
    </w:p>
    <w:p w:rsidR="00F61189" w:rsidRPr="00D04AE8" w:rsidRDefault="00F61189" w:rsidP="004A53C3">
      <w:pPr>
        <w:pStyle w:val="Textbody"/>
        <w:jc w:val="both"/>
        <w:rPr>
          <w:rFonts w:asciiTheme="minorHAnsi" w:hAnsiTheme="minorHAnsi" w:cstheme="minorHAnsi"/>
          <w:bCs/>
          <w:i w:val="0"/>
          <w:sz w:val="20"/>
        </w:rPr>
      </w:pPr>
      <w:r w:rsidRPr="00D04AE8">
        <w:rPr>
          <w:rFonts w:asciiTheme="minorHAnsi" w:hAnsiTheme="minorHAnsi" w:cstheme="minorHAnsi"/>
          <w:bCs/>
          <w:i w:val="0"/>
          <w:sz w:val="20"/>
        </w:rPr>
        <w:t>Odpowiedź:</w:t>
      </w:r>
    </w:p>
    <w:p w:rsidR="00F61189" w:rsidRPr="004A53C3" w:rsidRDefault="00F61189" w:rsidP="004A53C3">
      <w:pPr>
        <w:pStyle w:val="Textbody"/>
        <w:jc w:val="both"/>
        <w:rPr>
          <w:rFonts w:asciiTheme="minorHAnsi" w:hAnsiTheme="minorHAnsi" w:cstheme="minorHAnsi"/>
          <w:b w:val="0"/>
          <w:i w:val="0"/>
          <w:sz w:val="20"/>
        </w:rPr>
      </w:pPr>
      <w:r w:rsidRPr="00D04AE8">
        <w:rPr>
          <w:rFonts w:asciiTheme="minorHAnsi" w:hAnsiTheme="minorHAnsi" w:cstheme="minorHAnsi"/>
          <w:b w:val="0"/>
          <w:i w:val="0"/>
          <w:sz w:val="20"/>
        </w:rPr>
        <w:t xml:space="preserve">Zamawiający </w:t>
      </w:r>
      <w:r w:rsidR="00D04AE8" w:rsidRPr="00D04AE8">
        <w:rPr>
          <w:rFonts w:asciiTheme="minorHAnsi" w:hAnsiTheme="minorHAnsi" w:cstheme="minorHAnsi"/>
          <w:b w:val="0"/>
          <w:i w:val="0"/>
          <w:sz w:val="20"/>
        </w:rPr>
        <w:t>dopuszcza ale nie wymaga.</w:t>
      </w:r>
    </w:p>
    <w:p w:rsidR="00F61189" w:rsidRPr="004A53C3" w:rsidRDefault="00F61189" w:rsidP="004A53C3">
      <w:pPr>
        <w:pStyle w:val="Textbody"/>
        <w:jc w:val="both"/>
        <w:rPr>
          <w:rFonts w:asciiTheme="minorHAnsi" w:hAnsiTheme="minorHAnsi" w:cstheme="minorHAnsi"/>
          <w:b w:val="0"/>
          <w:i w:val="0"/>
          <w:sz w:val="20"/>
        </w:rPr>
      </w:pPr>
    </w:p>
    <w:p w:rsidR="00F61189" w:rsidRPr="004A53C3" w:rsidRDefault="00F61189" w:rsidP="004A53C3">
      <w:pPr>
        <w:pStyle w:val="Textbody"/>
        <w:jc w:val="both"/>
        <w:rPr>
          <w:rFonts w:asciiTheme="minorHAnsi" w:hAnsiTheme="minorHAnsi" w:cstheme="minorHAnsi"/>
          <w:b w:val="0"/>
          <w:bCs/>
          <w:i w:val="0"/>
          <w:sz w:val="20"/>
        </w:rPr>
      </w:pPr>
      <w:r w:rsidRPr="004A53C3">
        <w:rPr>
          <w:rFonts w:asciiTheme="minorHAnsi" w:hAnsiTheme="minorHAnsi" w:cstheme="minorHAnsi"/>
          <w:bCs/>
          <w:i w:val="0"/>
          <w:sz w:val="20"/>
        </w:rPr>
        <w:t xml:space="preserve">Pytanie 3, </w:t>
      </w:r>
    </w:p>
    <w:p w:rsidR="00F61189" w:rsidRPr="004A53C3" w:rsidRDefault="00F61189" w:rsidP="004A53C3">
      <w:pPr>
        <w:pStyle w:val="Textbody"/>
        <w:jc w:val="both"/>
        <w:rPr>
          <w:rFonts w:asciiTheme="minorHAnsi" w:hAnsiTheme="minorHAnsi" w:cstheme="minorHAnsi"/>
          <w:b w:val="0"/>
          <w:bCs/>
          <w:i w:val="0"/>
          <w:sz w:val="20"/>
        </w:rPr>
      </w:pPr>
      <w:r w:rsidRPr="004A53C3">
        <w:rPr>
          <w:rFonts w:asciiTheme="minorHAnsi" w:hAnsiTheme="minorHAnsi" w:cstheme="minorHAnsi"/>
          <w:b w:val="0"/>
          <w:bCs/>
          <w:i w:val="0"/>
          <w:sz w:val="20"/>
        </w:rPr>
        <w:t>(umowa §6, pkt 1)</w:t>
      </w:r>
      <w:r w:rsidRPr="004A53C3">
        <w:rPr>
          <w:rFonts w:asciiTheme="minorHAnsi" w:hAnsiTheme="minorHAnsi" w:cstheme="minorHAnsi"/>
          <w:b w:val="0"/>
          <w:i w:val="0"/>
          <w:sz w:val="20"/>
        </w:rPr>
        <w:t xml:space="preserve"> Niniejsze postępowanie dotyczy dostawy funduskamery ultraszerokokątnej. §6 pkt 1 umowy dotyczy wartości czynszu dzierżawnego. Prosimy o sprostowanie informacji.</w:t>
      </w:r>
    </w:p>
    <w:p w:rsidR="00F61189" w:rsidRPr="004A53C3" w:rsidRDefault="00F61189" w:rsidP="004A53C3">
      <w:pPr>
        <w:pStyle w:val="Textbody"/>
        <w:jc w:val="both"/>
        <w:rPr>
          <w:rFonts w:asciiTheme="minorHAnsi" w:hAnsiTheme="minorHAnsi" w:cstheme="minorHAnsi"/>
          <w:bCs/>
          <w:i w:val="0"/>
          <w:sz w:val="20"/>
        </w:rPr>
      </w:pPr>
      <w:r w:rsidRPr="004A53C3">
        <w:rPr>
          <w:rFonts w:asciiTheme="minorHAnsi" w:hAnsiTheme="minorHAnsi" w:cstheme="minorHAnsi"/>
          <w:bCs/>
          <w:i w:val="0"/>
          <w:sz w:val="20"/>
        </w:rPr>
        <w:t>Odpowiedź:</w:t>
      </w:r>
    </w:p>
    <w:p w:rsidR="00F61189" w:rsidRPr="004A53C3" w:rsidRDefault="00F61189" w:rsidP="004A53C3">
      <w:pPr>
        <w:pStyle w:val="Textbody"/>
        <w:jc w:val="both"/>
        <w:rPr>
          <w:rFonts w:asciiTheme="minorHAnsi" w:hAnsiTheme="minorHAnsi" w:cstheme="minorHAnsi"/>
          <w:b w:val="0"/>
          <w:i w:val="0"/>
          <w:sz w:val="20"/>
        </w:rPr>
      </w:pPr>
      <w:r w:rsidRPr="004A53C3">
        <w:rPr>
          <w:rFonts w:asciiTheme="minorHAnsi" w:hAnsiTheme="minorHAnsi" w:cstheme="minorHAnsi"/>
          <w:b w:val="0"/>
          <w:i w:val="0"/>
          <w:sz w:val="20"/>
        </w:rPr>
        <w:t>Zamawiający wyjaśnia, iż nastąpiła oczywista omyłka. Zamawiający dokona stosownej modyfikacji.</w:t>
      </w:r>
    </w:p>
    <w:p w:rsidR="00F61189" w:rsidRPr="004A53C3" w:rsidRDefault="00F61189" w:rsidP="004A53C3">
      <w:pPr>
        <w:pStyle w:val="Textbody"/>
        <w:jc w:val="both"/>
        <w:rPr>
          <w:rFonts w:asciiTheme="minorHAnsi" w:hAnsiTheme="minorHAnsi" w:cstheme="minorHAnsi"/>
          <w:b w:val="0"/>
          <w:i w:val="0"/>
          <w:sz w:val="20"/>
        </w:rPr>
      </w:pPr>
    </w:p>
    <w:p w:rsidR="00063CB0" w:rsidRPr="004A53C3" w:rsidRDefault="00CE36E1" w:rsidP="004A53C3">
      <w:pPr>
        <w:spacing w:after="0" w:line="240" w:lineRule="auto"/>
        <w:jc w:val="both"/>
        <w:rPr>
          <w:rFonts w:cstheme="minorHAnsi"/>
          <w:sz w:val="20"/>
          <w:szCs w:val="20"/>
          <w:highlight w:val="yellow"/>
        </w:rPr>
      </w:pPr>
      <w:r w:rsidRPr="004A53C3">
        <w:rPr>
          <w:rFonts w:cstheme="minorHAnsi"/>
          <w:sz w:val="20"/>
          <w:szCs w:val="20"/>
        </w:rPr>
        <w:t>Na podstawie art. 286 ustawy z dnia 11 września 2021 r. Prawo zamówień publicznych (Dz.U.2019.2019 t.j. z dnia 2019.10.24), zamawiający dokonuje poniższej modyfikacji swz:</w:t>
      </w:r>
    </w:p>
    <w:p w:rsidR="00063CB0" w:rsidRPr="004A53C3" w:rsidRDefault="00063CB0" w:rsidP="004A53C3">
      <w:pPr>
        <w:spacing w:after="0" w:line="240" w:lineRule="auto"/>
        <w:ind w:firstLine="708"/>
        <w:jc w:val="both"/>
        <w:rPr>
          <w:rFonts w:cstheme="minorHAnsi"/>
          <w:sz w:val="20"/>
          <w:szCs w:val="20"/>
          <w:highlight w:val="yellow"/>
        </w:rPr>
      </w:pPr>
    </w:p>
    <w:p w:rsidR="00F61189" w:rsidRPr="004A53C3" w:rsidRDefault="00063CB0" w:rsidP="004A53C3">
      <w:pPr>
        <w:autoSpaceDE w:val="0"/>
        <w:autoSpaceDN w:val="0"/>
        <w:adjustRightInd w:val="0"/>
        <w:spacing w:after="0" w:line="240" w:lineRule="auto"/>
        <w:rPr>
          <w:rFonts w:cstheme="minorHAnsi"/>
          <w:b/>
          <w:sz w:val="20"/>
          <w:szCs w:val="20"/>
        </w:rPr>
      </w:pPr>
      <w:r w:rsidRPr="004A53C3">
        <w:rPr>
          <w:rFonts w:cstheme="minorHAnsi"/>
          <w:b/>
          <w:sz w:val="20"/>
          <w:szCs w:val="20"/>
        </w:rPr>
        <w:t xml:space="preserve">I. Wykreśla się w całości </w:t>
      </w:r>
      <w:r w:rsidR="00F61189" w:rsidRPr="004A53C3">
        <w:rPr>
          <w:rFonts w:cstheme="minorHAnsi"/>
          <w:b/>
          <w:sz w:val="20"/>
          <w:szCs w:val="20"/>
        </w:rPr>
        <w:t xml:space="preserve">§ 6 ust. 1 </w:t>
      </w:r>
      <w:r w:rsidRPr="004A53C3">
        <w:rPr>
          <w:rFonts w:cstheme="minorHAnsi"/>
          <w:b/>
          <w:sz w:val="20"/>
          <w:szCs w:val="20"/>
        </w:rPr>
        <w:t xml:space="preserve">i w to miejsce wprowadza się </w:t>
      </w:r>
      <w:r w:rsidR="00F61189" w:rsidRPr="004A53C3">
        <w:rPr>
          <w:rFonts w:cstheme="minorHAnsi"/>
          <w:b/>
          <w:sz w:val="20"/>
          <w:szCs w:val="20"/>
        </w:rPr>
        <w:t xml:space="preserve">§ 6 ust. 1 </w:t>
      </w:r>
      <w:r w:rsidRPr="004A53C3">
        <w:rPr>
          <w:rFonts w:cstheme="minorHAnsi"/>
          <w:b/>
          <w:sz w:val="20"/>
          <w:szCs w:val="20"/>
        </w:rPr>
        <w:t>w nowym brzmieniu</w:t>
      </w:r>
      <w:r w:rsidR="00F61189" w:rsidRPr="004A53C3">
        <w:rPr>
          <w:rFonts w:cstheme="minorHAnsi"/>
          <w:b/>
          <w:sz w:val="20"/>
          <w:szCs w:val="20"/>
        </w:rPr>
        <w:t>:</w:t>
      </w:r>
    </w:p>
    <w:p w:rsidR="00F61189" w:rsidRDefault="00F61189" w:rsidP="004A53C3">
      <w:pPr>
        <w:autoSpaceDE w:val="0"/>
        <w:autoSpaceDN w:val="0"/>
        <w:adjustRightInd w:val="0"/>
        <w:spacing w:after="0" w:line="240" w:lineRule="auto"/>
        <w:rPr>
          <w:rFonts w:cstheme="minorHAnsi"/>
          <w:color w:val="000000"/>
          <w:sz w:val="20"/>
          <w:szCs w:val="20"/>
        </w:rPr>
      </w:pPr>
      <w:r w:rsidRPr="004A53C3">
        <w:rPr>
          <w:rFonts w:cstheme="minorHAnsi"/>
          <w:sz w:val="20"/>
          <w:szCs w:val="20"/>
        </w:rPr>
        <w:t>„§ 6.1.</w:t>
      </w:r>
      <w:r w:rsidRPr="004A53C3">
        <w:rPr>
          <w:rFonts w:cstheme="minorHAnsi"/>
          <w:color w:val="000000"/>
          <w:sz w:val="20"/>
          <w:szCs w:val="20"/>
        </w:rPr>
        <w:t>Wartość sprzętu, zgodnie z ofertą Wykonawcy wynosi ………</w:t>
      </w:r>
      <w:r w:rsidRPr="004A53C3">
        <w:rPr>
          <w:rFonts w:cstheme="minorHAnsi"/>
          <w:b/>
          <w:bCs/>
          <w:color w:val="000000"/>
          <w:sz w:val="20"/>
          <w:szCs w:val="20"/>
        </w:rPr>
        <w:t xml:space="preserve"> PLN netto</w:t>
      </w:r>
      <w:r w:rsidRPr="004A53C3">
        <w:rPr>
          <w:rFonts w:cstheme="minorHAnsi"/>
          <w:color w:val="000000"/>
          <w:sz w:val="20"/>
          <w:szCs w:val="20"/>
        </w:rPr>
        <w:t xml:space="preserve"> (słownie złotych: ………. 00/100), tj. …………</w:t>
      </w:r>
      <w:r w:rsidRPr="004A53C3">
        <w:rPr>
          <w:rFonts w:cstheme="minorHAnsi"/>
          <w:b/>
          <w:bCs/>
          <w:color w:val="000000"/>
          <w:sz w:val="20"/>
          <w:szCs w:val="20"/>
        </w:rPr>
        <w:t xml:space="preserve"> PLN brutto</w:t>
      </w:r>
      <w:r w:rsidRPr="004A53C3">
        <w:rPr>
          <w:rFonts w:cstheme="minorHAnsi"/>
          <w:color w:val="000000"/>
          <w:sz w:val="20"/>
          <w:szCs w:val="20"/>
        </w:rPr>
        <w:t xml:space="preserve"> (słownie złotych: ………. 00/100), w tym:</w:t>
      </w:r>
      <w:r w:rsidR="007307DA">
        <w:rPr>
          <w:rFonts w:cstheme="minorHAnsi"/>
          <w:color w:val="000000"/>
          <w:sz w:val="20"/>
          <w:szCs w:val="20"/>
        </w:rPr>
        <w:t>”.</w:t>
      </w:r>
    </w:p>
    <w:p w:rsidR="007307DA" w:rsidRPr="004A53C3" w:rsidRDefault="007307DA" w:rsidP="004A53C3">
      <w:pPr>
        <w:autoSpaceDE w:val="0"/>
        <w:autoSpaceDN w:val="0"/>
        <w:adjustRightInd w:val="0"/>
        <w:spacing w:after="0" w:line="240" w:lineRule="auto"/>
        <w:rPr>
          <w:rFonts w:cstheme="minorHAnsi"/>
          <w:spacing w:val="2"/>
          <w:sz w:val="20"/>
          <w:szCs w:val="20"/>
        </w:rPr>
      </w:pPr>
      <w:r>
        <w:rPr>
          <w:rFonts w:cstheme="minorHAnsi"/>
          <w:color w:val="000000"/>
          <w:sz w:val="20"/>
          <w:szCs w:val="20"/>
        </w:rPr>
        <w:t xml:space="preserve">Pozostałe zapisy </w:t>
      </w:r>
      <w:r w:rsidRPr="004A53C3">
        <w:rPr>
          <w:rFonts w:cstheme="minorHAnsi"/>
          <w:sz w:val="20"/>
          <w:szCs w:val="20"/>
        </w:rPr>
        <w:t>§ 6</w:t>
      </w:r>
      <w:r>
        <w:rPr>
          <w:rFonts w:cstheme="minorHAnsi"/>
          <w:sz w:val="20"/>
          <w:szCs w:val="20"/>
        </w:rPr>
        <w:t xml:space="preserve"> ust. 1 pozostają bez zmian.</w:t>
      </w:r>
    </w:p>
    <w:p w:rsidR="007307DA" w:rsidRDefault="007307DA" w:rsidP="004A53C3">
      <w:pPr>
        <w:spacing w:line="240" w:lineRule="auto"/>
        <w:jc w:val="both"/>
        <w:rPr>
          <w:rFonts w:cstheme="minorHAnsi"/>
          <w:sz w:val="20"/>
          <w:szCs w:val="20"/>
          <w:lang w:eastAsia="pl-PL"/>
        </w:rPr>
      </w:pPr>
    </w:p>
    <w:p w:rsidR="00883CDE" w:rsidRPr="004A53C3" w:rsidRDefault="00883CDE" w:rsidP="004A53C3">
      <w:pPr>
        <w:spacing w:line="240" w:lineRule="auto"/>
        <w:jc w:val="both"/>
        <w:rPr>
          <w:rFonts w:cstheme="minorHAnsi"/>
          <w:sz w:val="20"/>
          <w:szCs w:val="20"/>
        </w:rPr>
      </w:pPr>
      <w:r w:rsidRPr="004A53C3">
        <w:rPr>
          <w:rFonts w:cstheme="minorHAnsi"/>
          <w:sz w:val="20"/>
          <w:szCs w:val="20"/>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71FCC" w:rsidRPr="00B41E4C"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5D2C2F" w:rsidRDefault="005D2C2F"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00000001" w:usb1="5000E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5D2C2F">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5D2C2F">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F61189">
      <w:rPr>
        <w:rFonts w:cstheme="minorHAnsi"/>
      </w:rPr>
      <w:t>23</w:t>
    </w:r>
    <w:r w:rsidR="00182086">
      <w:rPr>
        <w:rFonts w:cstheme="minorHAnsi"/>
      </w:rPr>
      <w:t>-</w:t>
    </w:r>
    <w:r w:rsidR="00D73922">
      <w:rPr>
        <w:rFonts w:cstheme="minorHAnsi"/>
      </w:rPr>
      <w:t>0</w:t>
    </w:r>
    <w:r w:rsidR="00F61189">
      <w:rPr>
        <w:rFonts w:cstheme="minorHAnsi"/>
      </w:rPr>
      <w:t>9</w:t>
    </w:r>
    <w:r w:rsidR="00182086">
      <w:rPr>
        <w:rFonts w:cstheme="minorHAnsi"/>
      </w:rPr>
      <w:t>-20</w:t>
    </w:r>
    <w:r w:rsidR="00D73922">
      <w:rPr>
        <w:rFonts w:cstheme="minorHAnsi"/>
      </w:rPr>
      <w:t>2</w:t>
    </w:r>
    <w:r w:rsidR="00347416">
      <w:rPr>
        <w:rFonts w:cstheme="minorHAnsi"/>
      </w:rPr>
      <w:t>1</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9B42A0C"/>
    <w:multiLevelType w:val="hybridMultilevel"/>
    <w:tmpl w:val="BF84CFC8"/>
    <w:lvl w:ilvl="0" w:tplc="B11875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5"/>
  </w:num>
  <w:num w:numId="6">
    <w:abstractNumId w:val="9"/>
  </w:num>
  <w:num w:numId="7">
    <w:abstractNumId w:val="0"/>
  </w:num>
  <w:num w:numId="8">
    <w:abstractNumId w:val="6"/>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8746A"/>
    <w:rsid w:val="0049442F"/>
    <w:rsid w:val="0049795C"/>
    <w:rsid w:val="004A3D3E"/>
    <w:rsid w:val="004A53C3"/>
    <w:rsid w:val="004B4891"/>
    <w:rsid w:val="00510338"/>
    <w:rsid w:val="005169AC"/>
    <w:rsid w:val="00547609"/>
    <w:rsid w:val="0055259A"/>
    <w:rsid w:val="0055743D"/>
    <w:rsid w:val="005648A4"/>
    <w:rsid w:val="00577ADC"/>
    <w:rsid w:val="00584B2B"/>
    <w:rsid w:val="0059532E"/>
    <w:rsid w:val="005B188D"/>
    <w:rsid w:val="005D2C2F"/>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307DA"/>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64F52"/>
    <w:rsid w:val="00982738"/>
    <w:rsid w:val="00986917"/>
    <w:rsid w:val="009A51C8"/>
    <w:rsid w:val="009B13C4"/>
    <w:rsid w:val="009B7F15"/>
    <w:rsid w:val="009D0FB3"/>
    <w:rsid w:val="009E1723"/>
    <w:rsid w:val="009E5466"/>
    <w:rsid w:val="00A114DC"/>
    <w:rsid w:val="00A249E6"/>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41E4C"/>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CE36E1"/>
    <w:rsid w:val="00D04AE8"/>
    <w:rsid w:val="00D11F40"/>
    <w:rsid w:val="00D22FF5"/>
    <w:rsid w:val="00D410F9"/>
    <w:rsid w:val="00D52FED"/>
    <w:rsid w:val="00D568FF"/>
    <w:rsid w:val="00D64946"/>
    <w:rsid w:val="00D73922"/>
    <w:rsid w:val="00D8247E"/>
    <w:rsid w:val="00D83501"/>
    <w:rsid w:val="00D86DD0"/>
    <w:rsid w:val="00DA6B1D"/>
    <w:rsid w:val="00DC019F"/>
    <w:rsid w:val="00DD685C"/>
    <w:rsid w:val="00DF2E04"/>
    <w:rsid w:val="00DF676F"/>
    <w:rsid w:val="00DF7F3A"/>
    <w:rsid w:val="00E001A5"/>
    <w:rsid w:val="00E00321"/>
    <w:rsid w:val="00E052E9"/>
    <w:rsid w:val="00E129AB"/>
    <w:rsid w:val="00E2195C"/>
    <w:rsid w:val="00E57712"/>
    <w:rsid w:val="00E8223A"/>
    <w:rsid w:val="00E82F8E"/>
    <w:rsid w:val="00E93CFD"/>
    <w:rsid w:val="00EA198E"/>
    <w:rsid w:val="00F079CB"/>
    <w:rsid w:val="00F1259A"/>
    <w:rsid w:val="00F14D0F"/>
    <w:rsid w:val="00F202B8"/>
    <w:rsid w:val="00F22306"/>
    <w:rsid w:val="00F24604"/>
    <w:rsid w:val="00F26BE4"/>
    <w:rsid w:val="00F333A5"/>
    <w:rsid w:val="00F4585F"/>
    <w:rsid w:val="00F46C77"/>
    <w:rsid w:val="00F53777"/>
    <w:rsid w:val="00F61189"/>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customStyle="1" w:styleId="Standard">
    <w:name w:val="Standard"/>
    <w:rsid w:val="00F61189"/>
    <w:pPr>
      <w:widowControl w:val="0"/>
      <w:suppressAutoHyphens/>
      <w:autoSpaceDN w:val="0"/>
      <w:spacing w:after="0" w:line="240" w:lineRule="auto"/>
      <w:textAlignment w:val="baseline"/>
    </w:pPr>
    <w:rPr>
      <w:rFonts w:ascii="Minion Pro" w:eastAsia="Arial Unicode MS" w:hAnsi="Minion Pro"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24EB-6BCE-4F33-A77F-61A5D5B6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75</cp:revision>
  <cp:lastPrinted>2020-07-15T11:46:00Z</cp:lastPrinted>
  <dcterms:created xsi:type="dcterms:W3CDTF">2020-04-01T07:46:00Z</dcterms:created>
  <dcterms:modified xsi:type="dcterms:W3CDTF">2021-09-23T11:38:00Z</dcterms:modified>
</cp:coreProperties>
</file>