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5A7" w14:textId="5254B4BD" w:rsidR="005E4033" w:rsidRPr="004E6B4C" w:rsidRDefault="00E43B04" w:rsidP="00E43B04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Szczecin, </w:t>
      </w:r>
      <w:r w:rsidR="00BA5C34">
        <w:rPr>
          <w:rFonts w:asciiTheme="minorHAnsi" w:eastAsia="Calibri" w:hAnsiTheme="minorHAnsi" w:cstheme="minorHAnsi"/>
          <w:sz w:val="22"/>
          <w:szCs w:val="22"/>
        </w:rPr>
        <w:t>13</w:t>
      </w:r>
      <w:r>
        <w:rPr>
          <w:rFonts w:asciiTheme="minorHAnsi" w:eastAsia="Calibri" w:hAnsiTheme="minorHAnsi" w:cstheme="minorHAnsi"/>
          <w:sz w:val="22"/>
          <w:szCs w:val="22"/>
        </w:rPr>
        <w:t>.12.2024</w:t>
      </w: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38052882" w:rsidR="00ED715D" w:rsidRPr="00245506" w:rsidRDefault="00E43B04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kern w:val="32"/>
          <w:sz w:val="22"/>
        </w:rPr>
        <w:t>„</w:t>
      </w:r>
      <w:r w:rsidR="00BA5C34">
        <w:rPr>
          <w:rFonts w:asciiTheme="minorHAnsi" w:hAnsiTheme="minorHAnsi" w:cstheme="minorHAnsi"/>
          <w:b/>
          <w:bCs/>
          <w:kern w:val="32"/>
          <w:sz w:val="22"/>
        </w:rPr>
        <w:t>Opracowanie dokumentu: Zabezpieczenia przed wybuchem dla instalacji i obiektów TOP i TOZ</w:t>
      </w:r>
      <w:r>
        <w:rPr>
          <w:rFonts w:asciiTheme="minorHAnsi" w:hAnsiTheme="minorHAnsi" w:cstheme="minorHAnsi"/>
          <w:b/>
          <w:bCs/>
          <w:kern w:val="32"/>
          <w:sz w:val="22"/>
        </w:rPr>
        <w:t>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415506D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 w:rsidR="00A11A8F"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813287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813287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8C33CC8" w14:textId="5FAF0CBD" w:rsidR="00E43B04" w:rsidRDefault="00E43B04" w:rsidP="00E43B04">
      <w:pPr>
        <w:pStyle w:val="Teksttreci2"/>
        <w:numPr>
          <w:ilvl w:val="0"/>
          <w:numId w:val="40"/>
        </w:numPr>
        <w:shd w:val="clear" w:color="auto" w:fill="auto"/>
        <w:tabs>
          <w:tab w:val="left" w:pos="426"/>
        </w:tabs>
        <w:suppressAutoHyphens w:val="0"/>
        <w:autoSpaceDN/>
        <w:spacing w:before="120" w:line="259" w:lineRule="exact"/>
        <w:jc w:val="both"/>
        <w:textAlignment w:val="auto"/>
      </w:pPr>
      <w:r w:rsidRPr="00091E43">
        <w:t xml:space="preserve">Przedmiotem zamówienia jest usługa </w:t>
      </w:r>
      <w:r w:rsidR="00BA5C34">
        <w:t>wykonaniu dokumentu: Zabezpieczenia przed wybuchem (</w:t>
      </w:r>
      <w:proofErr w:type="spellStart"/>
      <w:r w:rsidR="00BA5C34">
        <w:t>DZpW</w:t>
      </w:r>
      <w:proofErr w:type="spellEnd"/>
      <w:r w:rsidR="00BA5C34">
        <w:t>) dla Oczyszczalni Ścieków „Pomorzany” i Oczyszczalni Ścieków „Zdroje” w Szczecinie.</w:t>
      </w:r>
    </w:p>
    <w:p w14:paraId="59888F64" w14:textId="547220A3" w:rsidR="00BA5C34" w:rsidRPr="00036BC5" w:rsidRDefault="00BA5C34" w:rsidP="00BA5C34">
      <w:pPr>
        <w:pStyle w:val="Teksttreci2"/>
        <w:shd w:val="clear" w:color="auto" w:fill="auto"/>
        <w:tabs>
          <w:tab w:val="left" w:pos="426"/>
        </w:tabs>
        <w:suppressAutoHyphens w:val="0"/>
        <w:autoSpaceDN/>
        <w:spacing w:before="120" w:line="259" w:lineRule="exact"/>
        <w:ind w:left="360"/>
        <w:jc w:val="both"/>
        <w:textAlignment w:val="auto"/>
      </w:pPr>
      <w:r>
        <w:t xml:space="preserve">Zakres opracowania </w:t>
      </w:r>
      <w:proofErr w:type="spellStart"/>
      <w:r>
        <w:t>DZpW</w:t>
      </w:r>
      <w:proofErr w:type="spellEnd"/>
      <w:r>
        <w:t xml:space="preserve"> ma być zgodny z rozporządzeniem Ministra Gospodarki z dnia 8 lipca 2010r. w sprawie minimalnych wymagań dotyczących bezpieczeństwa i higieny pracy, związanych </w:t>
      </w:r>
      <w:r w:rsidR="00F42268">
        <w:t xml:space="preserve">                                   </w:t>
      </w:r>
      <w:r>
        <w:t>z możliwością wystąpienia w miejscu pracy atmosfery wybuchowej.</w:t>
      </w:r>
    </w:p>
    <w:p w14:paraId="34FFA577" w14:textId="2AFEDFBC" w:rsidR="00E43B04" w:rsidRDefault="00E43B04" w:rsidP="00E43B04">
      <w:pPr>
        <w:pStyle w:val="Akapitzlist"/>
        <w:numPr>
          <w:ilvl w:val="0"/>
          <w:numId w:val="40"/>
        </w:numPr>
        <w:suppressAutoHyphens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zamówienia: </w:t>
      </w:r>
      <w:r w:rsidR="00BA5C34">
        <w:rPr>
          <w:rFonts w:asciiTheme="minorHAnsi" w:hAnsiTheme="minorHAnsi" w:cstheme="minorHAnsi"/>
          <w:b/>
          <w:sz w:val="22"/>
          <w:szCs w:val="22"/>
          <w:lang w:eastAsia="pl-PL"/>
        </w:rPr>
        <w:t>do 35 dni od daty złożenia zlecenia i przekazania niezbędnych materiałów i informacji.</w:t>
      </w:r>
    </w:p>
    <w:p w14:paraId="658B5BFE" w14:textId="77777777" w:rsidR="0039003E" w:rsidRPr="004E6B4C" w:rsidRDefault="0039003E" w:rsidP="0039003E">
      <w:pPr>
        <w:numPr>
          <w:ilvl w:val="0"/>
          <w:numId w:val="40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Termin płatności: 30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faktury VAT kompletnej i prawidłowo wystawionej po wykonaniu usługi.</w:t>
      </w:r>
      <w:r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1DFEF20D" w14:textId="2DB058C5" w:rsidR="00E16C73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14A5A40" w14:textId="77777777" w:rsidR="00BE654E" w:rsidRPr="004E6B4C" w:rsidRDefault="00BE654E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53CFE515" w:rsidR="007E65B6" w:rsidRPr="005C6EB3" w:rsidRDefault="007E65B6" w:rsidP="00C50094">
      <w:pPr>
        <w:numPr>
          <w:ilvl w:val="0"/>
          <w:numId w:val="3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złożona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na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 formularzu elektronicznym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udostępnionym na Platformie.</w:t>
      </w:r>
    </w:p>
    <w:p w14:paraId="5A7638D6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880D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A0F3B30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02AFFE6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0846A6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9FF92CD" w14:textId="328DDF90" w:rsidR="00C50094" w:rsidRPr="00E43B04" w:rsidRDefault="00C50094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 nie wymaga załączenia do oferty dokumentów.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42ED3AE1" w:rsidR="007E65B6" w:rsidRPr="00E43B04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dnia </w:t>
      </w:r>
      <w:r w:rsidR="002219D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E43B04"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43B0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1DF5BEF0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2219D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E43B04"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E65B6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55839B59" w:rsidR="007E65B6" w:rsidRPr="00FB180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lastRenderedPageBreak/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39003E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0BCEA2C9" w:rsidR="001F3CD7" w:rsidRPr="000C0D97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C0D9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1147A980" w14:textId="748F8379" w:rsidR="000C0D97" w:rsidRPr="004E6B4C" w:rsidRDefault="000C0D9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342ECB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14F7B4F" w14:textId="77777777" w:rsidR="00E43B04" w:rsidRPr="004E6B4C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47BE9AD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2BF04677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55045BD5" w14:textId="77777777" w:rsidR="00346DB1" w:rsidRP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5108BF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6B9C34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5A6CBA9" w14:textId="7E9A95CB" w:rsidR="00346DB1" w:rsidRPr="006C0FD9" w:rsidRDefault="00346DB1" w:rsidP="006C0FD9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Golisza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10, 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ZWiK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3BF2" w14:textId="77777777" w:rsidR="00934D04" w:rsidRDefault="00934D04">
      <w:r>
        <w:separator/>
      </w:r>
    </w:p>
  </w:endnote>
  <w:endnote w:type="continuationSeparator" w:id="0">
    <w:p w14:paraId="16DA08CB" w14:textId="77777777" w:rsidR="00934D04" w:rsidRDefault="009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D4" w14:textId="77777777" w:rsidR="00934D04" w:rsidRDefault="00934D04">
      <w:r>
        <w:separator/>
      </w:r>
    </w:p>
  </w:footnote>
  <w:footnote w:type="continuationSeparator" w:id="0">
    <w:p w14:paraId="112BEF10" w14:textId="77777777" w:rsidR="00934D04" w:rsidRDefault="009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751DF"/>
    <w:multiLevelType w:val="hybridMultilevel"/>
    <w:tmpl w:val="CA4C7964"/>
    <w:lvl w:ilvl="0" w:tplc="DB280F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293628"/>
    <w:multiLevelType w:val="hybridMultilevel"/>
    <w:tmpl w:val="B094A16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386141C"/>
    <w:multiLevelType w:val="hybridMultilevel"/>
    <w:tmpl w:val="589E0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A6B75"/>
    <w:multiLevelType w:val="hybridMultilevel"/>
    <w:tmpl w:val="43741812"/>
    <w:lvl w:ilvl="0" w:tplc="EBEAF248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3D33022B"/>
    <w:multiLevelType w:val="hybridMultilevel"/>
    <w:tmpl w:val="99E8E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E70E62"/>
    <w:multiLevelType w:val="multilevel"/>
    <w:tmpl w:val="C2EEAC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6BD070F"/>
    <w:multiLevelType w:val="hybridMultilevel"/>
    <w:tmpl w:val="D3CE3994"/>
    <w:lvl w:ilvl="0" w:tplc="61708A5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3C18C7"/>
    <w:multiLevelType w:val="hybridMultilevel"/>
    <w:tmpl w:val="9AA0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91D0E"/>
    <w:multiLevelType w:val="hybridMultilevel"/>
    <w:tmpl w:val="D38E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D3616C"/>
    <w:multiLevelType w:val="multilevel"/>
    <w:tmpl w:val="5426CCE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9962D5"/>
    <w:multiLevelType w:val="hybridMultilevel"/>
    <w:tmpl w:val="56A8FFB6"/>
    <w:lvl w:ilvl="0" w:tplc="02B66AD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BAD54A7"/>
    <w:multiLevelType w:val="hybridMultilevel"/>
    <w:tmpl w:val="11F2B046"/>
    <w:lvl w:ilvl="0" w:tplc="64882F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239B7"/>
    <w:multiLevelType w:val="hybridMultilevel"/>
    <w:tmpl w:val="4462F3AE"/>
    <w:lvl w:ilvl="0" w:tplc="6960E1CC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6E3D6370"/>
    <w:multiLevelType w:val="hybridMultilevel"/>
    <w:tmpl w:val="C826D30E"/>
    <w:lvl w:ilvl="0" w:tplc="15942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6"/>
  </w:num>
  <w:num w:numId="4">
    <w:abstractNumId w:val="13"/>
  </w:num>
  <w:num w:numId="5">
    <w:abstractNumId w:val="14"/>
  </w:num>
  <w:num w:numId="6">
    <w:abstractNumId w:val="15"/>
  </w:num>
  <w:num w:numId="7">
    <w:abstractNumId w:val="21"/>
  </w:num>
  <w:num w:numId="8">
    <w:abstractNumId w:val="29"/>
  </w:num>
  <w:num w:numId="9">
    <w:abstractNumId w:val="24"/>
  </w:num>
  <w:num w:numId="10">
    <w:abstractNumId w:val="40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2"/>
  </w:num>
  <w:num w:numId="14">
    <w:abstractNumId w:val="31"/>
  </w:num>
  <w:num w:numId="15">
    <w:abstractNumId w:val="55"/>
  </w:num>
  <w:num w:numId="16">
    <w:abstractNumId w:val="20"/>
  </w:num>
  <w:num w:numId="17">
    <w:abstractNumId w:val="39"/>
  </w:num>
  <w:num w:numId="18">
    <w:abstractNumId w:val="28"/>
  </w:num>
  <w:num w:numId="19">
    <w:abstractNumId w:val="17"/>
  </w:num>
  <w:num w:numId="20">
    <w:abstractNumId w:val="50"/>
  </w:num>
  <w:num w:numId="21">
    <w:abstractNumId w:val="37"/>
  </w:num>
  <w:num w:numId="22">
    <w:abstractNumId w:val="30"/>
  </w:num>
  <w:num w:numId="23">
    <w:abstractNumId w:val="27"/>
  </w:num>
  <w:num w:numId="24">
    <w:abstractNumId w:val="16"/>
  </w:num>
  <w:num w:numId="25">
    <w:abstractNumId w:val="43"/>
  </w:num>
  <w:num w:numId="26">
    <w:abstractNumId w:val="19"/>
  </w:num>
  <w:num w:numId="27">
    <w:abstractNumId w:val="34"/>
  </w:num>
  <w:num w:numId="28">
    <w:abstractNumId w:val="38"/>
  </w:num>
  <w:num w:numId="29">
    <w:abstractNumId w:val="33"/>
  </w:num>
  <w:num w:numId="30">
    <w:abstractNumId w:val="53"/>
  </w:num>
  <w:num w:numId="31">
    <w:abstractNumId w:val="18"/>
  </w:num>
  <w:num w:numId="32">
    <w:abstractNumId w:val="54"/>
  </w:num>
  <w:num w:numId="33">
    <w:abstractNumId w:val="22"/>
  </w:num>
  <w:num w:numId="34">
    <w:abstractNumId w:val="23"/>
  </w:num>
  <w:num w:numId="35">
    <w:abstractNumId w:val="44"/>
  </w:num>
  <w:num w:numId="36">
    <w:abstractNumId w:val="45"/>
  </w:num>
  <w:num w:numId="37">
    <w:abstractNumId w:val="51"/>
  </w:num>
  <w:num w:numId="38">
    <w:abstractNumId w:val="25"/>
  </w:num>
  <w:num w:numId="39">
    <w:abstractNumId w:val="41"/>
  </w:num>
  <w:num w:numId="40">
    <w:abstractNumId w:val="47"/>
  </w:num>
  <w:num w:numId="41">
    <w:abstractNumId w:val="35"/>
  </w:num>
  <w:num w:numId="42">
    <w:abstractNumId w:val="42"/>
  </w:num>
  <w:num w:numId="43">
    <w:abstractNumId w:val="36"/>
  </w:num>
  <w:num w:numId="44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0D97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76278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9DF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003E"/>
    <w:rsid w:val="00391A78"/>
    <w:rsid w:val="00395541"/>
    <w:rsid w:val="003957CB"/>
    <w:rsid w:val="003A140B"/>
    <w:rsid w:val="003A40FC"/>
    <w:rsid w:val="003B089B"/>
    <w:rsid w:val="003B6F42"/>
    <w:rsid w:val="003C2C20"/>
    <w:rsid w:val="003D101A"/>
    <w:rsid w:val="003E1F7A"/>
    <w:rsid w:val="003E669F"/>
    <w:rsid w:val="00410124"/>
    <w:rsid w:val="0041341D"/>
    <w:rsid w:val="0041409D"/>
    <w:rsid w:val="0041548D"/>
    <w:rsid w:val="00416FF3"/>
    <w:rsid w:val="00453F02"/>
    <w:rsid w:val="00467FDF"/>
    <w:rsid w:val="0047107A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F3F"/>
    <w:rsid w:val="005C14C6"/>
    <w:rsid w:val="005C6EB3"/>
    <w:rsid w:val="005D513A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72B"/>
    <w:rsid w:val="007C0801"/>
    <w:rsid w:val="007D66A0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4D04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57FF"/>
    <w:rsid w:val="009C0FB2"/>
    <w:rsid w:val="009C4DA9"/>
    <w:rsid w:val="009D0902"/>
    <w:rsid w:val="009D0CEA"/>
    <w:rsid w:val="009D659A"/>
    <w:rsid w:val="009E0E98"/>
    <w:rsid w:val="009E7741"/>
    <w:rsid w:val="009F212E"/>
    <w:rsid w:val="009F6A36"/>
    <w:rsid w:val="00A11A8F"/>
    <w:rsid w:val="00A1274A"/>
    <w:rsid w:val="00A16A31"/>
    <w:rsid w:val="00A2524D"/>
    <w:rsid w:val="00A27F69"/>
    <w:rsid w:val="00A352D7"/>
    <w:rsid w:val="00A379BA"/>
    <w:rsid w:val="00A43553"/>
    <w:rsid w:val="00A63682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5C34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E654E"/>
    <w:rsid w:val="00BF0FA6"/>
    <w:rsid w:val="00C047BB"/>
    <w:rsid w:val="00C04EB1"/>
    <w:rsid w:val="00C157B3"/>
    <w:rsid w:val="00C23C72"/>
    <w:rsid w:val="00C2583D"/>
    <w:rsid w:val="00C25FF5"/>
    <w:rsid w:val="00C30926"/>
    <w:rsid w:val="00C32A4D"/>
    <w:rsid w:val="00C34823"/>
    <w:rsid w:val="00C43533"/>
    <w:rsid w:val="00C50094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213A"/>
    <w:rsid w:val="00DC292B"/>
    <w:rsid w:val="00DC56BD"/>
    <w:rsid w:val="00DE3A57"/>
    <w:rsid w:val="00DF2122"/>
    <w:rsid w:val="00E04850"/>
    <w:rsid w:val="00E16C73"/>
    <w:rsid w:val="00E22D19"/>
    <w:rsid w:val="00E26A7E"/>
    <w:rsid w:val="00E43B04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2268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68CB"/>
    <w:rsid w:val="00FD52E3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E43B04"/>
    <w:rPr>
      <w:rFonts w:ascii="Calibri" w:eastAsia="Calibri" w:hAnsi="Calibri" w:cs="Calibri"/>
      <w:kern w:val="3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075-F28A-4389-80E8-7C84F55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17132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34</cp:revision>
  <cp:lastPrinted>2024-12-13T09:01:00Z</cp:lastPrinted>
  <dcterms:created xsi:type="dcterms:W3CDTF">2023-09-14T07:09:00Z</dcterms:created>
  <dcterms:modified xsi:type="dcterms:W3CDTF">2024-12-13T11:20:00Z</dcterms:modified>
</cp:coreProperties>
</file>