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4A" w:rsidRDefault="0046454A" w:rsidP="0046454A">
      <w:pPr>
        <w:pStyle w:val="Nagwek4"/>
        <w:overflowPunct/>
        <w:autoSpaceDE/>
        <w:adjustRightInd/>
        <w:jc w:val="right"/>
        <w:rPr>
          <w:sz w:val="20"/>
        </w:rPr>
      </w:pPr>
      <w:r>
        <w:rPr>
          <w:sz w:val="20"/>
        </w:rPr>
        <w:t>Załącznik nr 2 do SWZ (po modyfikacji)</w:t>
      </w:r>
    </w:p>
    <w:p w:rsidR="00EC18F8" w:rsidRDefault="00EC18F8" w:rsidP="00EC18F8">
      <w:pPr>
        <w:pStyle w:val="Nagwek4"/>
        <w:overflowPunct/>
        <w:autoSpaceDE/>
        <w:adjustRightInd/>
        <w:jc w:val="right"/>
        <w:rPr>
          <w:sz w:val="20"/>
        </w:rPr>
      </w:pPr>
    </w:p>
    <w:p w:rsidR="00EC18F8" w:rsidRDefault="00EC18F8" w:rsidP="00EC18F8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Zestawienie asortymentowo – cenowe przedmiotu zamówienia</w:t>
      </w:r>
      <w:r w:rsidR="0046454A">
        <w:rPr>
          <w:rFonts w:ascii="Times New Roman" w:hAnsi="Times New Roman"/>
          <w:b/>
          <w:sz w:val="20"/>
        </w:rPr>
        <w:t xml:space="preserve"> – PAKIET NR 1</w:t>
      </w:r>
    </w:p>
    <w:p w:rsidR="00EC18F8" w:rsidRDefault="00EC18F8" w:rsidP="00EC18F8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Dostawa odczynników do diagnostyki chorób autoimmunologicznych , zakaźnych i alergii wraz z najmem sprzętu przez okres 24 miesięcy </w:t>
      </w:r>
    </w:p>
    <w:p w:rsidR="00EC18F8" w:rsidRDefault="00EC18F8" w:rsidP="00EC18F8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dla Zakładu Diagnostyki Laboratoryjnej.</w:t>
      </w:r>
    </w:p>
    <w:tbl>
      <w:tblPr>
        <w:tblW w:w="16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14"/>
        <w:gridCol w:w="1182"/>
        <w:gridCol w:w="1276"/>
        <w:gridCol w:w="1134"/>
        <w:gridCol w:w="1061"/>
        <w:gridCol w:w="1554"/>
        <w:gridCol w:w="1501"/>
        <w:gridCol w:w="1478"/>
        <w:gridCol w:w="1478"/>
        <w:gridCol w:w="160"/>
      </w:tblGrid>
      <w:tr w:rsidR="00EC18F8" w:rsidTr="00EC18F8">
        <w:trPr>
          <w:trHeight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Wielkość</w:t>
            </w:r>
          </w:p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 opakowań na 24 miesiące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katalogowy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opakowania netto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 brutto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Wymagany termin ważności min 10 miesięcy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Zestaw reagentów zapasowych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koniugat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substrat, bufor)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Zestaw reagentów zapasowych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koniugat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substrat, bufor)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Zestaw reagentów zapasowych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koniugat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substrat, bufor)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diagnostyki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Borrelii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klasie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(test potwierdzenia-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immunoblot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diagnostyki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Borrelii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klasie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(test potwierdzenia-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immunoblot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oznaczania przeciwciał przeciwjądrowych ANA zawierający m.in. DFS70 (min. 16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oznaczania przeciwciał przeciwjądrowych ANA zawierający m.in. rozdział na RNP70, RNPA, RNPC (min. 18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twardziny układowej (min. 13 Ag ) zawierający m.in. PDGFR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neurologicznych zespołów paranowotworowych (min. 12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chorób wątroby</w:t>
            </w:r>
          </w:p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(min. 14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miopatii zapalnych (min. 20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oznaczania profilu alergicznego pokarmowego </w:t>
            </w:r>
          </w:p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(min. 20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oznaczania profilu alergicznego wziewnego </w:t>
            </w:r>
          </w:p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(min. 20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oznaczania profilu alergicznego pediatrycznego</w:t>
            </w:r>
          </w:p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(min. 27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oznaczania profilu alergicznego atopowego </w:t>
            </w:r>
          </w:p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(min. 54 Ag, zawierający mi.in. lateks, α i β-globulinę, jad pszczoły miodnej)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chorób układu pokarmowego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IgA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chorób układu pokarmowego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chorób naczyń (MPO, PR 3, GBM)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miopatii zapalnych (min. 16 Ag)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diagnostyki autoimmunologicznych chorób wątroby</w:t>
            </w:r>
          </w:p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(min. 9 Ag), zawierający m.in. F-Aktynę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oznaczania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gangiozydów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(min. 7 Ag)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IgG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oznaczania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gangiozydów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(min. 7 Ag)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IgM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do oznaczania przeciwciał przeciwjądrowych ANA (min. 23 Ag), zawierający m.in. DFS70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oznaczania przeciwciał cytoplazmatycznych (min. 13 Ag)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do diagnostyki twardziny układowej (min. 13 Ag) zawierający m.in. NVL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oznaczeń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Odczynnik do konserwacji sprzętu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anty-CCD absorbent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EC18F8" w:rsidRDefault="00EC18F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18F8" w:rsidTr="00EC18F8">
        <w:trPr>
          <w:trHeight w:val="288"/>
        </w:trPr>
        <w:tc>
          <w:tcPr>
            <w:tcW w:w="10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8F8" w:rsidRDefault="00EC18F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</w:tcPr>
          <w:p w:rsidR="00EC18F8" w:rsidRDefault="00EC18F8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C18F8" w:rsidRPr="00EC18F8" w:rsidRDefault="00EC18F8">
      <w:pPr>
        <w:rPr>
          <w:rFonts w:ascii="Times New Roman" w:hAnsi="Times New Roman" w:cs="Times New Roman"/>
          <w:b/>
          <w:sz w:val="24"/>
          <w:szCs w:val="24"/>
        </w:rPr>
      </w:pPr>
    </w:p>
    <w:sectPr w:rsidR="00EC18F8" w:rsidRPr="00EC18F8" w:rsidSect="00EC18F8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DB"/>
    <w:rsid w:val="0046454A"/>
    <w:rsid w:val="004B2FDB"/>
    <w:rsid w:val="00A548F7"/>
    <w:rsid w:val="00EC18F8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634C"/>
  <w15:chartTrackingRefBased/>
  <w15:docId w15:val="{F727C466-5389-4489-8A76-4E891C7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18F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C18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Edyta Wieńska</cp:lastModifiedBy>
  <cp:revision>2</cp:revision>
  <cp:lastPrinted>2024-06-07T09:16:00Z</cp:lastPrinted>
  <dcterms:created xsi:type="dcterms:W3CDTF">2024-06-11T11:53:00Z</dcterms:created>
  <dcterms:modified xsi:type="dcterms:W3CDTF">2024-06-11T11:53:00Z</dcterms:modified>
</cp:coreProperties>
</file>