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01FC5CFD" w:rsidR="004B3803" w:rsidRDefault="004B3803" w:rsidP="000F3764">
      <w:pPr>
        <w:jc w:val="center"/>
        <w:rPr>
          <w:rFonts w:ascii="Tahoma" w:eastAsia="Calibri" w:hAnsi="Tahoma" w:cs="Tahoma"/>
          <w:noProof/>
          <w:lang w:val="pl-PL"/>
        </w:rPr>
      </w:pPr>
    </w:p>
    <w:p w14:paraId="49880BB5" w14:textId="59509555" w:rsidR="00C96A5C" w:rsidRDefault="00C96A5C" w:rsidP="000F3764">
      <w:pPr>
        <w:jc w:val="center"/>
        <w:rPr>
          <w:rFonts w:ascii="Tahoma" w:eastAsia="Calibri" w:hAnsi="Tahoma" w:cs="Tahoma"/>
          <w:noProof/>
          <w:lang w:val="pl-PL"/>
        </w:rPr>
      </w:pPr>
    </w:p>
    <w:p w14:paraId="037DB5A0" w14:textId="77777777" w:rsidR="00C96A5C" w:rsidRDefault="00C96A5C" w:rsidP="000F3764">
      <w:pPr>
        <w:jc w:val="center"/>
        <w:rPr>
          <w:b/>
          <w:sz w:val="26"/>
          <w:szCs w:val="26"/>
        </w:rPr>
      </w:pPr>
    </w:p>
    <w:p w14:paraId="00000006" w14:textId="77777777" w:rsidR="004B3803" w:rsidRDefault="004B3803">
      <w:pPr>
        <w:jc w:val="center"/>
        <w:rPr>
          <w:sz w:val="26"/>
          <w:szCs w:val="26"/>
        </w:rPr>
      </w:pPr>
    </w:p>
    <w:p w14:paraId="7715981B" w14:textId="50381C9F" w:rsidR="00DE0726" w:rsidRDefault="000F3764">
      <w:pPr>
        <w:spacing w:before="240" w:line="360" w:lineRule="auto"/>
        <w:jc w:val="center"/>
        <w:rPr>
          <w:b/>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rPr>
          <w:sz w:val="20"/>
          <w:szCs w:val="20"/>
        </w:rPr>
        <w:t xml:space="preserve"> ze zm.</w:t>
      </w:r>
      <w:r>
        <w:rPr>
          <w:sz w:val="20"/>
          <w:szCs w:val="20"/>
        </w:rPr>
        <w:t xml:space="preserve">) – dalej ustawy PZP na </w:t>
      </w:r>
      <w:r w:rsidR="00903129">
        <w:rPr>
          <w:b/>
          <w:sz w:val="20"/>
          <w:szCs w:val="20"/>
        </w:rPr>
        <w:t>DOSTAWĘ</w:t>
      </w:r>
    </w:p>
    <w:p w14:paraId="00000007" w14:textId="29D74342" w:rsidR="004B3803" w:rsidRPr="000F3764" w:rsidRDefault="000F3764">
      <w:pPr>
        <w:spacing w:before="240" w:line="360" w:lineRule="auto"/>
        <w:jc w:val="center"/>
        <w:rPr>
          <w:sz w:val="20"/>
          <w:szCs w:val="20"/>
        </w:rPr>
      </w:pPr>
      <w:r w:rsidRPr="000F3764">
        <w:rPr>
          <w:sz w:val="20"/>
          <w:szCs w:val="20"/>
        </w:rPr>
        <w:t>pn:</w:t>
      </w:r>
    </w:p>
    <w:p w14:paraId="00000008" w14:textId="77777777" w:rsidR="004B3803" w:rsidRPr="000F3764" w:rsidRDefault="004B3803">
      <w:pPr>
        <w:jc w:val="center"/>
      </w:pPr>
    </w:p>
    <w:p w14:paraId="0000000E" w14:textId="77777777" w:rsidR="004B3803" w:rsidRDefault="004B3803" w:rsidP="000F3764"/>
    <w:p w14:paraId="7C5C1E18" w14:textId="77777777" w:rsidR="00334B72" w:rsidRPr="00334B72" w:rsidRDefault="00334B72" w:rsidP="00334B72">
      <w:pPr>
        <w:jc w:val="center"/>
        <w:rPr>
          <w:rFonts w:ascii="Tahoma" w:eastAsia="Calibri" w:hAnsi="Tahoma" w:cs="Tahoma"/>
          <w:b/>
          <w:bCs/>
          <w:i/>
          <w:iCs/>
          <w:sz w:val="28"/>
          <w:szCs w:val="28"/>
          <w:lang w:eastAsia="en-US"/>
        </w:rPr>
      </w:pPr>
      <w:bookmarkStart w:id="0" w:name="_Hlk89152501"/>
      <w:r w:rsidRPr="00334B72">
        <w:rPr>
          <w:rFonts w:ascii="Tahoma" w:eastAsia="Calibri" w:hAnsi="Tahoma" w:cs="Tahoma"/>
          <w:b/>
          <w:bCs/>
          <w:i/>
          <w:iCs/>
          <w:sz w:val="28"/>
          <w:szCs w:val="28"/>
          <w:lang w:eastAsia="en-US"/>
        </w:rPr>
        <w:t xml:space="preserve">Dostawa oleju opałowego lekkiego do ogrzewania obiektów będących w zarządzie jednostek organizacyjnych </w:t>
      </w:r>
    </w:p>
    <w:p w14:paraId="506DBD7E" w14:textId="36F379EB" w:rsidR="000F3764" w:rsidRDefault="00334B72" w:rsidP="00334B72">
      <w:pPr>
        <w:jc w:val="center"/>
        <w:rPr>
          <w:rFonts w:ascii="Tahoma" w:eastAsia="Calibri" w:hAnsi="Tahoma" w:cs="Tahoma"/>
          <w:b/>
          <w:bCs/>
          <w:i/>
          <w:iCs/>
          <w:sz w:val="28"/>
          <w:szCs w:val="28"/>
          <w:lang w:eastAsia="en-US"/>
        </w:rPr>
      </w:pPr>
      <w:r w:rsidRPr="00334B72">
        <w:rPr>
          <w:rFonts w:ascii="Tahoma" w:eastAsia="Calibri" w:hAnsi="Tahoma" w:cs="Tahoma"/>
          <w:b/>
          <w:bCs/>
          <w:i/>
          <w:iCs/>
          <w:sz w:val="28"/>
          <w:szCs w:val="28"/>
          <w:lang w:eastAsia="en-US"/>
        </w:rPr>
        <w:t>Gminy Krzywiń w roku 202</w:t>
      </w:r>
      <w:bookmarkEnd w:id="0"/>
      <w:r w:rsidR="002A477E">
        <w:rPr>
          <w:rFonts w:ascii="Tahoma" w:eastAsia="Calibri" w:hAnsi="Tahoma" w:cs="Tahoma"/>
          <w:b/>
          <w:bCs/>
          <w:i/>
          <w:iCs/>
          <w:sz w:val="28"/>
          <w:szCs w:val="28"/>
          <w:lang w:eastAsia="en-US"/>
        </w:rPr>
        <w:t>4</w:t>
      </w:r>
    </w:p>
    <w:p w14:paraId="423BEB6A" w14:textId="77777777" w:rsidR="00334B72" w:rsidRDefault="00334B72" w:rsidP="00334B72">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73C46945" w:rsidR="004B3803" w:rsidRDefault="000F3764">
      <w:pPr>
        <w:jc w:val="center"/>
        <w:rPr>
          <w:b/>
          <w:color w:val="FF9900"/>
        </w:rPr>
      </w:pPr>
      <w:r>
        <w:t xml:space="preserve">Nr postępowania: </w:t>
      </w:r>
      <w:r w:rsidR="007C3BB8">
        <w:t>RIG.</w:t>
      </w:r>
      <w:r>
        <w:t>271.</w:t>
      </w:r>
      <w:r w:rsidR="00334B72">
        <w:t>1</w:t>
      </w:r>
      <w:r w:rsidR="00F100D6">
        <w:t>2</w:t>
      </w:r>
      <w:r>
        <w:t>.202</w:t>
      </w:r>
      <w:r w:rsidR="00F100D6">
        <w:t>3</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2555304D" w14:textId="77777777" w:rsidR="00334B72" w:rsidRDefault="00334B72" w:rsidP="000F3764"/>
    <w:p w14:paraId="573D236E" w14:textId="77777777" w:rsidR="000F3764" w:rsidRDefault="000F3764" w:rsidP="000F3764"/>
    <w:p w14:paraId="00000027" w14:textId="39DB3194" w:rsidR="004B3803" w:rsidRDefault="004B3803">
      <w:pPr>
        <w:jc w:val="center"/>
      </w:pPr>
    </w:p>
    <w:p w14:paraId="2909C83E" w14:textId="2863C899" w:rsidR="00C96A5C" w:rsidRDefault="00C96A5C">
      <w:pPr>
        <w:jc w:val="center"/>
      </w:pPr>
    </w:p>
    <w:p w14:paraId="084E85AF" w14:textId="6799C410" w:rsidR="00C96A5C" w:rsidRDefault="00C96A5C">
      <w:pPr>
        <w:jc w:val="center"/>
      </w:pPr>
    </w:p>
    <w:p w14:paraId="00000029" w14:textId="059510C3" w:rsidR="007C3BB8" w:rsidRDefault="002A477E" w:rsidP="007C3BB8">
      <w:pPr>
        <w:jc w:val="center"/>
        <w:rPr>
          <w:b/>
        </w:rPr>
      </w:pPr>
      <w:r>
        <w:rPr>
          <w:b/>
        </w:rPr>
        <w:t>październik</w:t>
      </w:r>
      <w:r w:rsidR="00ED3673">
        <w:rPr>
          <w:b/>
        </w:rPr>
        <w:t xml:space="preserve"> </w:t>
      </w:r>
      <w:r w:rsidR="000F3764">
        <w:rPr>
          <w:b/>
        </w:rPr>
        <w:t>202</w:t>
      </w:r>
      <w:r>
        <w:rPr>
          <w:b/>
        </w:rPr>
        <w:t>3</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D2E9884" w14:textId="7F611D7C" w:rsidR="00814443"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3E2A2B">
              <w:rPr>
                <w:noProof/>
                <w:webHidden/>
              </w:rPr>
              <w:t>3</w:t>
            </w:r>
            <w:r w:rsidR="00814443">
              <w:rPr>
                <w:noProof/>
                <w:webHidden/>
              </w:rPr>
              <w:fldChar w:fldCharType="end"/>
            </w:r>
          </w:hyperlink>
        </w:p>
        <w:p w14:paraId="3F9DCB2E" w14:textId="2AF807E7" w:rsidR="00814443" w:rsidRDefault="00EE2E53">
          <w:pPr>
            <w:pStyle w:val="Spistreci2"/>
            <w:tabs>
              <w:tab w:val="right" w:pos="9019"/>
            </w:tabs>
            <w:rPr>
              <w:rFonts w:asciiTheme="minorHAnsi" w:eastAsiaTheme="minorEastAsia" w:hAnsiTheme="minorHAnsi" w:cstheme="minorBidi"/>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3E2A2B">
              <w:rPr>
                <w:noProof/>
                <w:webHidden/>
              </w:rPr>
              <w:t>3</w:t>
            </w:r>
            <w:r w:rsidR="00814443">
              <w:rPr>
                <w:noProof/>
                <w:webHidden/>
              </w:rPr>
              <w:fldChar w:fldCharType="end"/>
            </w:r>
          </w:hyperlink>
        </w:p>
        <w:p w14:paraId="23888BA3" w14:textId="1A4B1A88" w:rsidR="00814443" w:rsidRDefault="00EE2E53">
          <w:pPr>
            <w:pStyle w:val="Spistreci2"/>
            <w:tabs>
              <w:tab w:val="right" w:pos="9019"/>
            </w:tabs>
            <w:rPr>
              <w:rFonts w:asciiTheme="minorHAnsi" w:eastAsiaTheme="minorEastAsia" w:hAnsiTheme="minorHAnsi" w:cstheme="minorBidi"/>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3E2A2B">
              <w:rPr>
                <w:noProof/>
                <w:webHidden/>
              </w:rPr>
              <w:t>4</w:t>
            </w:r>
            <w:r w:rsidR="00814443">
              <w:rPr>
                <w:noProof/>
                <w:webHidden/>
              </w:rPr>
              <w:fldChar w:fldCharType="end"/>
            </w:r>
          </w:hyperlink>
        </w:p>
        <w:p w14:paraId="4861C395" w14:textId="5C379F11" w:rsidR="00814443" w:rsidRDefault="00EE2E53">
          <w:pPr>
            <w:pStyle w:val="Spistreci2"/>
            <w:tabs>
              <w:tab w:val="right" w:pos="9019"/>
            </w:tabs>
            <w:rPr>
              <w:rFonts w:asciiTheme="minorHAnsi" w:eastAsiaTheme="minorEastAsia" w:hAnsiTheme="minorHAnsi" w:cstheme="minorBidi"/>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3E2A2B">
              <w:rPr>
                <w:noProof/>
                <w:webHidden/>
              </w:rPr>
              <w:t>6</w:t>
            </w:r>
            <w:r w:rsidR="00814443">
              <w:rPr>
                <w:noProof/>
                <w:webHidden/>
              </w:rPr>
              <w:fldChar w:fldCharType="end"/>
            </w:r>
          </w:hyperlink>
        </w:p>
        <w:p w14:paraId="6998FD06" w14:textId="52344BFC" w:rsidR="00814443" w:rsidRDefault="00EE2E53">
          <w:pPr>
            <w:pStyle w:val="Spistreci2"/>
            <w:tabs>
              <w:tab w:val="right" w:pos="9019"/>
            </w:tabs>
            <w:rPr>
              <w:rFonts w:asciiTheme="minorHAnsi" w:eastAsiaTheme="minorEastAsia" w:hAnsiTheme="minorHAnsi" w:cstheme="minorBidi"/>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3E2A2B">
              <w:rPr>
                <w:noProof/>
                <w:webHidden/>
              </w:rPr>
              <w:t>8</w:t>
            </w:r>
            <w:r w:rsidR="00814443">
              <w:rPr>
                <w:noProof/>
                <w:webHidden/>
              </w:rPr>
              <w:fldChar w:fldCharType="end"/>
            </w:r>
          </w:hyperlink>
        </w:p>
        <w:p w14:paraId="2D2FBD7A" w14:textId="1E652F2B" w:rsidR="00814443" w:rsidRDefault="00EE2E53">
          <w:pPr>
            <w:pStyle w:val="Spistreci2"/>
            <w:tabs>
              <w:tab w:val="right" w:pos="9019"/>
            </w:tabs>
            <w:rPr>
              <w:rFonts w:asciiTheme="minorHAnsi" w:eastAsiaTheme="minorEastAsia" w:hAnsiTheme="minorHAnsi" w:cstheme="minorBidi"/>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3E2A2B">
              <w:rPr>
                <w:noProof/>
                <w:webHidden/>
              </w:rPr>
              <w:t>8</w:t>
            </w:r>
            <w:r w:rsidR="00814443">
              <w:rPr>
                <w:noProof/>
                <w:webHidden/>
              </w:rPr>
              <w:fldChar w:fldCharType="end"/>
            </w:r>
          </w:hyperlink>
        </w:p>
        <w:p w14:paraId="1B84B32F" w14:textId="6EA73AB6" w:rsidR="00814443" w:rsidRDefault="00EE2E53">
          <w:pPr>
            <w:pStyle w:val="Spistreci2"/>
            <w:tabs>
              <w:tab w:val="right" w:pos="9019"/>
            </w:tabs>
            <w:rPr>
              <w:rFonts w:asciiTheme="minorHAnsi" w:eastAsiaTheme="minorEastAsia" w:hAnsiTheme="minorHAnsi" w:cstheme="minorBidi"/>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3E2A2B">
              <w:rPr>
                <w:noProof/>
                <w:webHidden/>
              </w:rPr>
              <w:t>8</w:t>
            </w:r>
            <w:r w:rsidR="00814443">
              <w:rPr>
                <w:noProof/>
                <w:webHidden/>
              </w:rPr>
              <w:fldChar w:fldCharType="end"/>
            </w:r>
          </w:hyperlink>
        </w:p>
        <w:p w14:paraId="4CDADEF3" w14:textId="0EC7645A" w:rsidR="00814443" w:rsidRDefault="00EE2E53">
          <w:pPr>
            <w:pStyle w:val="Spistreci2"/>
            <w:tabs>
              <w:tab w:val="right" w:pos="9019"/>
            </w:tabs>
            <w:rPr>
              <w:rFonts w:asciiTheme="minorHAnsi" w:eastAsiaTheme="minorEastAsia" w:hAnsiTheme="minorHAnsi" w:cstheme="minorBidi"/>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3E2A2B">
              <w:rPr>
                <w:noProof/>
                <w:webHidden/>
              </w:rPr>
              <w:t>9</w:t>
            </w:r>
            <w:r w:rsidR="00814443">
              <w:rPr>
                <w:noProof/>
                <w:webHidden/>
              </w:rPr>
              <w:fldChar w:fldCharType="end"/>
            </w:r>
          </w:hyperlink>
        </w:p>
        <w:p w14:paraId="03A7F80F" w14:textId="42DEB4BC" w:rsidR="00814443" w:rsidRDefault="00EE2E53">
          <w:pPr>
            <w:pStyle w:val="Spistreci2"/>
            <w:tabs>
              <w:tab w:val="right" w:pos="9019"/>
            </w:tabs>
            <w:rPr>
              <w:rFonts w:asciiTheme="minorHAnsi" w:eastAsiaTheme="minorEastAsia" w:hAnsiTheme="minorHAnsi" w:cstheme="minorBidi"/>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3E2A2B">
              <w:rPr>
                <w:noProof/>
                <w:webHidden/>
              </w:rPr>
              <w:t>9</w:t>
            </w:r>
            <w:r w:rsidR="00814443">
              <w:rPr>
                <w:noProof/>
                <w:webHidden/>
              </w:rPr>
              <w:fldChar w:fldCharType="end"/>
            </w:r>
          </w:hyperlink>
        </w:p>
        <w:p w14:paraId="5DE3FA84" w14:textId="452CCE73" w:rsidR="00814443" w:rsidRDefault="00EE2E53">
          <w:pPr>
            <w:pStyle w:val="Spistreci2"/>
            <w:tabs>
              <w:tab w:val="right" w:pos="9019"/>
            </w:tabs>
            <w:rPr>
              <w:rFonts w:asciiTheme="minorHAnsi" w:eastAsiaTheme="minorEastAsia" w:hAnsiTheme="minorHAnsi" w:cstheme="minorBidi"/>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3E2A2B">
              <w:rPr>
                <w:noProof/>
                <w:webHidden/>
              </w:rPr>
              <w:t>11</w:t>
            </w:r>
            <w:r w:rsidR="00814443">
              <w:rPr>
                <w:noProof/>
                <w:webHidden/>
              </w:rPr>
              <w:fldChar w:fldCharType="end"/>
            </w:r>
          </w:hyperlink>
        </w:p>
        <w:p w14:paraId="0E0E7418" w14:textId="042E8A28" w:rsidR="00814443" w:rsidRDefault="00EE2E53">
          <w:pPr>
            <w:pStyle w:val="Spistreci2"/>
            <w:tabs>
              <w:tab w:val="right" w:pos="9019"/>
            </w:tabs>
            <w:rPr>
              <w:rFonts w:asciiTheme="minorHAnsi" w:eastAsiaTheme="minorEastAsia" w:hAnsiTheme="minorHAnsi" w:cstheme="minorBidi"/>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3E2A2B">
              <w:rPr>
                <w:noProof/>
                <w:webHidden/>
              </w:rPr>
              <w:t>13</w:t>
            </w:r>
            <w:r w:rsidR="00814443">
              <w:rPr>
                <w:noProof/>
                <w:webHidden/>
              </w:rPr>
              <w:fldChar w:fldCharType="end"/>
            </w:r>
          </w:hyperlink>
        </w:p>
        <w:p w14:paraId="5B8883E6" w14:textId="543F84E9" w:rsidR="00814443" w:rsidRDefault="00EE2E53">
          <w:pPr>
            <w:pStyle w:val="Spistreci2"/>
            <w:tabs>
              <w:tab w:val="right" w:pos="9019"/>
            </w:tabs>
            <w:rPr>
              <w:rFonts w:asciiTheme="minorHAnsi" w:eastAsiaTheme="minorEastAsia" w:hAnsiTheme="minorHAnsi" w:cstheme="minorBidi"/>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3E2A2B">
              <w:rPr>
                <w:noProof/>
                <w:webHidden/>
              </w:rPr>
              <w:t>14</w:t>
            </w:r>
            <w:r w:rsidR="00814443">
              <w:rPr>
                <w:noProof/>
                <w:webHidden/>
              </w:rPr>
              <w:fldChar w:fldCharType="end"/>
            </w:r>
          </w:hyperlink>
        </w:p>
        <w:p w14:paraId="1F38FDD3" w14:textId="1BBE5DDF" w:rsidR="00814443" w:rsidRDefault="00EE2E53">
          <w:pPr>
            <w:pStyle w:val="Spistreci2"/>
            <w:tabs>
              <w:tab w:val="right" w:pos="9019"/>
            </w:tabs>
            <w:rPr>
              <w:rFonts w:asciiTheme="minorHAnsi" w:eastAsiaTheme="minorEastAsia" w:hAnsiTheme="minorHAnsi" w:cstheme="minorBidi"/>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3E2A2B">
              <w:rPr>
                <w:noProof/>
                <w:webHidden/>
              </w:rPr>
              <w:t>14</w:t>
            </w:r>
            <w:r w:rsidR="00814443">
              <w:rPr>
                <w:noProof/>
                <w:webHidden/>
              </w:rPr>
              <w:fldChar w:fldCharType="end"/>
            </w:r>
          </w:hyperlink>
        </w:p>
        <w:p w14:paraId="686E5760" w14:textId="0D7F4987" w:rsidR="00814443" w:rsidRDefault="00EE2E53">
          <w:pPr>
            <w:pStyle w:val="Spistreci2"/>
            <w:tabs>
              <w:tab w:val="right" w:pos="9019"/>
            </w:tabs>
            <w:rPr>
              <w:rFonts w:asciiTheme="minorHAnsi" w:eastAsiaTheme="minorEastAsia" w:hAnsiTheme="minorHAnsi" w:cstheme="minorBidi"/>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3E2A2B">
              <w:rPr>
                <w:noProof/>
                <w:webHidden/>
              </w:rPr>
              <w:t>16</w:t>
            </w:r>
            <w:r w:rsidR="00814443">
              <w:rPr>
                <w:noProof/>
                <w:webHidden/>
              </w:rPr>
              <w:fldChar w:fldCharType="end"/>
            </w:r>
          </w:hyperlink>
        </w:p>
        <w:p w14:paraId="6C1AE1E7" w14:textId="6417F1C7" w:rsidR="00814443" w:rsidRDefault="00EE2E53">
          <w:pPr>
            <w:pStyle w:val="Spistreci2"/>
            <w:tabs>
              <w:tab w:val="right" w:pos="9019"/>
            </w:tabs>
            <w:rPr>
              <w:rFonts w:asciiTheme="minorHAnsi" w:eastAsiaTheme="minorEastAsia" w:hAnsiTheme="minorHAnsi" w:cstheme="minorBidi"/>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3E2A2B">
              <w:rPr>
                <w:noProof/>
                <w:webHidden/>
              </w:rPr>
              <w:t>18</w:t>
            </w:r>
            <w:r w:rsidR="00814443">
              <w:rPr>
                <w:noProof/>
                <w:webHidden/>
              </w:rPr>
              <w:fldChar w:fldCharType="end"/>
            </w:r>
          </w:hyperlink>
        </w:p>
        <w:p w14:paraId="5E594790" w14:textId="63F5C673" w:rsidR="00814443" w:rsidRDefault="00EE2E53">
          <w:pPr>
            <w:pStyle w:val="Spistreci2"/>
            <w:tabs>
              <w:tab w:val="right" w:pos="9019"/>
            </w:tabs>
            <w:rPr>
              <w:rFonts w:asciiTheme="minorHAnsi" w:eastAsiaTheme="minorEastAsia" w:hAnsiTheme="minorHAnsi" w:cstheme="minorBidi"/>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3E2A2B">
              <w:rPr>
                <w:noProof/>
                <w:webHidden/>
              </w:rPr>
              <w:t>19</w:t>
            </w:r>
            <w:r w:rsidR="00814443">
              <w:rPr>
                <w:noProof/>
                <w:webHidden/>
              </w:rPr>
              <w:fldChar w:fldCharType="end"/>
            </w:r>
          </w:hyperlink>
        </w:p>
        <w:p w14:paraId="221B47D7" w14:textId="18A96FCB" w:rsidR="00814443" w:rsidRDefault="00EE2E53">
          <w:pPr>
            <w:pStyle w:val="Spistreci2"/>
            <w:tabs>
              <w:tab w:val="right" w:pos="9019"/>
            </w:tabs>
            <w:rPr>
              <w:rFonts w:asciiTheme="minorHAnsi" w:eastAsiaTheme="minorEastAsia" w:hAnsiTheme="minorHAnsi" w:cstheme="minorBidi"/>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3E2A2B">
              <w:rPr>
                <w:noProof/>
                <w:webHidden/>
              </w:rPr>
              <w:t>20</w:t>
            </w:r>
            <w:r w:rsidR="00814443">
              <w:rPr>
                <w:noProof/>
                <w:webHidden/>
              </w:rPr>
              <w:fldChar w:fldCharType="end"/>
            </w:r>
          </w:hyperlink>
        </w:p>
        <w:p w14:paraId="0B9FC57F" w14:textId="266E79B5" w:rsidR="00814443" w:rsidRDefault="00EE2E53">
          <w:pPr>
            <w:pStyle w:val="Spistreci2"/>
            <w:tabs>
              <w:tab w:val="right" w:pos="9019"/>
            </w:tabs>
            <w:rPr>
              <w:rFonts w:asciiTheme="minorHAnsi" w:eastAsiaTheme="minorEastAsia" w:hAnsiTheme="minorHAnsi" w:cstheme="minorBidi"/>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3E2A2B">
              <w:rPr>
                <w:noProof/>
                <w:webHidden/>
              </w:rPr>
              <w:t>20</w:t>
            </w:r>
            <w:r w:rsidR="00814443">
              <w:rPr>
                <w:noProof/>
                <w:webHidden/>
              </w:rPr>
              <w:fldChar w:fldCharType="end"/>
            </w:r>
          </w:hyperlink>
        </w:p>
        <w:p w14:paraId="0B684A12" w14:textId="6797B295" w:rsidR="00814443" w:rsidRDefault="00EE2E53">
          <w:pPr>
            <w:pStyle w:val="Spistreci2"/>
            <w:tabs>
              <w:tab w:val="right" w:pos="9019"/>
            </w:tabs>
            <w:rPr>
              <w:rFonts w:asciiTheme="minorHAnsi" w:eastAsiaTheme="minorEastAsia" w:hAnsiTheme="minorHAnsi" w:cstheme="minorBidi"/>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3E2A2B">
              <w:rPr>
                <w:noProof/>
                <w:webHidden/>
              </w:rPr>
              <w:t>20</w:t>
            </w:r>
            <w:r w:rsidR="00814443">
              <w:rPr>
                <w:noProof/>
                <w:webHidden/>
              </w:rPr>
              <w:fldChar w:fldCharType="end"/>
            </w:r>
          </w:hyperlink>
        </w:p>
        <w:p w14:paraId="3AEE391B" w14:textId="55DAEC58" w:rsidR="00814443" w:rsidRDefault="00EE2E53">
          <w:pPr>
            <w:pStyle w:val="Spistreci2"/>
            <w:tabs>
              <w:tab w:val="right" w:pos="9019"/>
            </w:tabs>
            <w:rPr>
              <w:rFonts w:asciiTheme="minorHAnsi" w:eastAsiaTheme="minorEastAsia" w:hAnsiTheme="minorHAnsi" w:cstheme="minorBidi"/>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3E2A2B">
              <w:rPr>
                <w:noProof/>
                <w:webHidden/>
              </w:rPr>
              <w:t>21</w:t>
            </w:r>
            <w:r w:rsidR="00814443">
              <w:rPr>
                <w:noProof/>
                <w:webHidden/>
              </w:rPr>
              <w:fldChar w:fldCharType="end"/>
            </w:r>
          </w:hyperlink>
        </w:p>
        <w:p w14:paraId="60118CDC" w14:textId="726BF5F3" w:rsidR="00814443" w:rsidRDefault="00EE2E53">
          <w:pPr>
            <w:pStyle w:val="Spistreci2"/>
            <w:tabs>
              <w:tab w:val="right" w:pos="9019"/>
            </w:tabs>
            <w:rPr>
              <w:rFonts w:asciiTheme="minorHAnsi" w:eastAsiaTheme="minorEastAsia" w:hAnsiTheme="minorHAnsi" w:cstheme="minorBidi"/>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3E2A2B">
              <w:rPr>
                <w:noProof/>
                <w:webHidden/>
              </w:rPr>
              <w:t>22</w:t>
            </w:r>
            <w:r w:rsidR="00814443">
              <w:rPr>
                <w:noProof/>
                <w:webHidden/>
              </w:rPr>
              <w:fldChar w:fldCharType="end"/>
            </w:r>
          </w:hyperlink>
        </w:p>
        <w:p w14:paraId="1C55BBC6" w14:textId="24B5BEFD" w:rsidR="00814443" w:rsidRDefault="00EE2E53">
          <w:pPr>
            <w:pStyle w:val="Spistreci2"/>
            <w:tabs>
              <w:tab w:val="right" w:pos="9019"/>
            </w:tabs>
            <w:rPr>
              <w:rFonts w:asciiTheme="minorHAnsi" w:eastAsiaTheme="minorEastAsia" w:hAnsiTheme="minorHAnsi" w:cstheme="minorBidi"/>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3E2A2B">
              <w:rPr>
                <w:noProof/>
                <w:webHidden/>
              </w:rPr>
              <w:t>22</w:t>
            </w:r>
            <w:r w:rsidR="00814443">
              <w:rPr>
                <w:noProof/>
                <w:webHidden/>
              </w:rPr>
              <w:fldChar w:fldCharType="end"/>
            </w:r>
          </w:hyperlink>
        </w:p>
        <w:p w14:paraId="20116B54" w14:textId="43F5656B" w:rsidR="00814443" w:rsidRDefault="00EE2E53">
          <w:pPr>
            <w:pStyle w:val="Spistreci2"/>
            <w:tabs>
              <w:tab w:val="right" w:pos="9019"/>
            </w:tabs>
            <w:rPr>
              <w:rFonts w:asciiTheme="minorHAnsi" w:eastAsiaTheme="minorEastAsia" w:hAnsiTheme="minorHAnsi" w:cstheme="minorBidi"/>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3E2A2B">
              <w:rPr>
                <w:noProof/>
                <w:webHidden/>
              </w:rPr>
              <w:t>23</w:t>
            </w:r>
            <w:r w:rsidR="00814443">
              <w:rPr>
                <w:noProof/>
                <w:webHidden/>
              </w:rPr>
              <w:fldChar w:fldCharType="end"/>
            </w:r>
          </w:hyperlink>
        </w:p>
        <w:p w14:paraId="574F4B88" w14:textId="20AEBBF2" w:rsidR="00814443" w:rsidRDefault="00EE2E53">
          <w:pPr>
            <w:pStyle w:val="Spistreci2"/>
            <w:tabs>
              <w:tab w:val="right" w:pos="9019"/>
            </w:tabs>
            <w:rPr>
              <w:rFonts w:asciiTheme="minorHAnsi" w:eastAsiaTheme="minorEastAsia" w:hAnsiTheme="minorHAnsi" w:cstheme="minorBidi"/>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3E2A2B">
              <w:rPr>
                <w:noProof/>
                <w:webHidden/>
              </w:rPr>
              <w:t>23</w:t>
            </w:r>
            <w:r w:rsidR="00814443">
              <w:rPr>
                <w:noProof/>
                <w:webHidden/>
              </w:rPr>
              <w:fldChar w:fldCharType="end"/>
            </w:r>
          </w:hyperlink>
        </w:p>
        <w:p w14:paraId="18118E54" w14:textId="7267329D" w:rsidR="00814443" w:rsidRDefault="00EE2E53">
          <w:pPr>
            <w:pStyle w:val="Spistreci2"/>
            <w:tabs>
              <w:tab w:val="right" w:pos="9019"/>
            </w:tabs>
            <w:rPr>
              <w:rFonts w:asciiTheme="minorHAnsi" w:eastAsiaTheme="minorEastAsia" w:hAnsiTheme="minorHAnsi" w:cstheme="minorBidi"/>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3E2A2B">
              <w:rPr>
                <w:noProof/>
                <w:webHidden/>
              </w:rPr>
              <w:t>24</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74211492"/>
      <w:r>
        <w:lastRenderedPageBreak/>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8"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9"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rsidP="007B420B">
      <w:pPr>
        <w:numPr>
          <w:ilvl w:val="0"/>
          <w:numId w:val="25"/>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7B420B">
      <w:pPr>
        <w:numPr>
          <w:ilvl w:val="0"/>
          <w:numId w:val="11"/>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7B420B">
      <w:pPr>
        <w:numPr>
          <w:ilvl w:val="0"/>
          <w:numId w:val="11"/>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7B420B">
      <w:pPr>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7B420B">
      <w:pPr>
        <w:numPr>
          <w:ilvl w:val="0"/>
          <w:numId w:val="11"/>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7B420B">
      <w:pPr>
        <w:numPr>
          <w:ilvl w:val="0"/>
          <w:numId w:val="11"/>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7B420B">
      <w:pPr>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7B420B">
      <w:pPr>
        <w:numPr>
          <w:ilvl w:val="0"/>
          <w:numId w:val="11"/>
        </w:numPr>
        <w:spacing w:line="360" w:lineRule="auto"/>
        <w:ind w:left="709" w:hanging="401"/>
        <w:jc w:val="both"/>
        <w:rPr>
          <w:sz w:val="20"/>
          <w:szCs w:val="20"/>
        </w:rPr>
      </w:pPr>
      <w:r>
        <w:rPr>
          <w:sz w:val="20"/>
          <w:szCs w:val="20"/>
        </w:rPr>
        <w:t>posiada Pani/Pan:</w:t>
      </w:r>
    </w:p>
    <w:p w14:paraId="00000058"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7B420B">
      <w:pPr>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7B420B">
      <w:pPr>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7B420B">
      <w:pPr>
        <w:numPr>
          <w:ilvl w:val="0"/>
          <w:numId w:val="11"/>
        </w:numPr>
        <w:spacing w:line="360" w:lineRule="auto"/>
        <w:ind w:left="709" w:hanging="401"/>
        <w:jc w:val="both"/>
        <w:rPr>
          <w:sz w:val="20"/>
          <w:szCs w:val="20"/>
        </w:rPr>
      </w:pPr>
      <w:r>
        <w:rPr>
          <w:sz w:val="20"/>
          <w:szCs w:val="20"/>
        </w:rPr>
        <w:t>nie przysługuje Pani/Panu:</w:t>
      </w:r>
    </w:p>
    <w:p w14:paraId="0000005D" w14:textId="77777777" w:rsidR="004B3803" w:rsidRDefault="000F3764" w:rsidP="007B420B">
      <w:pPr>
        <w:numPr>
          <w:ilvl w:val="0"/>
          <w:numId w:val="31"/>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7B420B">
      <w:pPr>
        <w:numPr>
          <w:ilvl w:val="0"/>
          <w:numId w:val="31"/>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7B420B">
      <w:pPr>
        <w:numPr>
          <w:ilvl w:val="0"/>
          <w:numId w:val="31"/>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7B420B">
      <w:pPr>
        <w:numPr>
          <w:ilvl w:val="0"/>
          <w:numId w:val="11"/>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rsidP="007B420B">
      <w:pPr>
        <w:pStyle w:val="Akapitzlist"/>
        <w:numPr>
          <w:ilvl w:val="0"/>
          <w:numId w:val="32"/>
        </w:numPr>
        <w:rPr>
          <w:sz w:val="20"/>
          <w:szCs w:val="20"/>
        </w:rPr>
      </w:pPr>
      <w:r w:rsidRPr="00D44940">
        <w:rPr>
          <w:sz w:val="20"/>
          <w:szCs w:val="20"/>
        </w:rPr>
        <w:t xml:space="preserve">Podstawa prawna: </w:t>
      </w:r>
    </w:p>
    <w:p w14:paraId="371B8A15"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lastRenderedPageBreak/>
        <w:t>Ustawa z dnia 11 września 2019 r. Prawo zamówień publicznych (t.j. Dz. U. z 2019 r., poz. 2019 ze zm.)</w:t>
      </w:r>
    </w:p>
    <w:p w14:paraId="368D0E23"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odwołań przez Krajową Izbę Odwoławczą (Dz. U. poz. 2453); </w:t>
      </w:r>
    </w:p>
    <w:p w14:paraId="3D6131FC" w14:textId="06E94B2B" w:rsidR="00D44940" w:rsidRPr="00D44940" w:rsidRDefault="00D44940" w:rsidP="007B420B">
      <w:pPr>
        <w:numPr>
          <w:ilvl w:val="1"/>
          <w:numId w:val="32"/>
        </w:numPr>
        <w:autoSpaceDE w:val="0"/>
        <w:autoSpaceDN w:val="0"/>
        <w:adjustRightInd w:val="0"/>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7B420B">
      <w:pPr>
        <w:numPr>
          <w:ilvl w:val="0"/>
          <w:numId w:val="32"/>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7B420B">
      <w:pPr>
        <w:numPr>
          <w:ilvl w:val="0"/>
          <w:numId w:val="32"/>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7B420B">
      <w:pPr>
        <w:numPr>
          <w:ilvl w:val="0"/>
          <w:numId w:val="32"/>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7B420B">
      <w:pPr>
        <w:numPr>
          <w:ilvl w:val="0"/>
          <w:numId w:val="32"/>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7B420B">
      <w:pPr>
        <w:numPr>
          <w:ilvl w:val="0"/>
          <w:numId w:val="32"/>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7B420B">
      <w:pPr>
        <w:numPr>
          <w:ilvl w:val="0"/>
          <w:numId w:val="32"/>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7B420B">
      <w:pPr>
        <w:numPr>
          <w:ilvl w:val="0"/>
          <w:numId w:val="32"/>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7B420B">
      <w:pPr>
        <w:numPr>
          <w:ilvl w:val="0"/>
          <w:numId w:val="32"/>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5D56C9C4" w:rsidR="004B3803" w:rsidRDefault="000F3764" w:rsidP="007B420B">
      <w:pPr>
        <w:numPr>
          <w:ilvl w:val="0"/>
          <w:numId w:val="32"/>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6136C5">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Pr="00954D3A" w:rsidRDefault="000F3764" w:rsidP="007B420B">
      <w:pPr>
        <w:numPr>
          <w:ilvl w:val="0"/>
          <w:numId w:val="32"/>
        </w:numPr>
        <w:spacing w:line="360" w:lineRule="auto"/>
        <w:ind w:left="426"/>
        <w:jc w:val="both"/>
        <w:rPr>
          <w:sz w:val="20"/>
          <w:szCs w:val="20"/>
        </w:rPr>
      </w:pPr>
      <w:r>
        <w:rPr>
          <w:sz w:val="20"/>
          <w:szCs w:val="20"/>
        </w:rPr>
        <w:lastRenderedPageBreak/>
        <w:t xml:space="preserve">Zamawiający nie określa dodatkowych wymagań związanych z zatrudnianiem osób, o których </w:t>
      </w:r>
      <w:r w:rsidRPr="00954D3A">
        <w:rPr>
          <w:sz w:val="20"/>
          <w:szCs w:val="20"/>
        </w:rPr>
        <w:t>mowa w art. 96 ust. 2 pkt 2 PZP</w:t>
      </w:r>
      <w:r w:rsidR="00F334F1" w:rsidRPr="00954D3A">
        <w:rPr>
          <w:sz w:val="20"/>
          <w:szCs w:val="20"/>
        </w:rPr>
        <w:t>.</w:t>
      </w:r>
    </w:p>
    <w:p w14:paraId="0000006F" w14:textId="77777777" w:rsidR="004B3803" w:rsidRPr="00954D3A" w:rsidRDefault="000F3764">
      <w:pPr>
        <w:pStyle w:val="Nagwek2"/>
        <w:spacing w:before="240" w:after="240"/>
      </w:pPr>
      <w:bookmarkStart w:id="4" w:name="_Toc74211495"/>
      <w:r w:rsidRPr="00954D3A">
        <w:t>IV. Opis przedmiotu zamówienia</w:t>
      </w:r>
      <w:bookmarkEnd w:id="4"/>
    </w:p>
    <w:p w14:paraId="5C1BE350" w14:textId="1918122E" w:rsidR="00334B72" w:rsidRPr="00F25ADB" w:rsidRDefault="00334B72" w:rsidP="00334B72">
      <w:pPr>
        <w:autoSpaceDE w:val="0"/>
        <w:autoSpaceDN w:val="0"/>
        <w:adjustRightInd w:val="0"/>
        <w:spacing w:line="240" w:lineRule="auto"/>
        <w:jc w:val="both"/>
        <w:rPr>
          <w:color w:val="000000"/>
          <w:sz w:val="20"/>
          <w:szCs w:val="24"/>
        </w:rPr>
      </w:pPr>
      <w:r w:rsidRPr="00185F01">
        <w:rPr>
          <w:color w:val="000000"/>
          <w:sz w:val="20"/>
          <w:szCs w:val="24"/>
        </w:rPr>
        <w:t>Przedmiotem zamówienia jest dostawa w roku 202</w:t>
      </w:r>
      <w:r w:rsidR="00954D3A" w:rsidRPr="00185F01">
        <w:rPr>
          <w:color w:val="000000"/>
          <w:sz w:val="20"/>
          <w:szCs w:val="24"/>
        </w:rPr>
        <w:t>4</w:t>
      </w:r>
      <w:r w:rsidRPr="00185F01">
        <w:rPr>
          <w:color w:val="000000"/>
          <w:sz w:val="20"/>
          <w:szCs w:val="24"/>
        </w:rPr>
        <w:t xml:space="preserve"> oleju opałowego lekkiego do ogrzewania obiektów będących w zarządzie jednostek</w:t>
      </w:r>
      <w:r w:rsidR="00F25ADB">
        <w:rPr>
          <w:color w:val="000000"/>
          <w:sz w:val="20"/>
          <w:szCs w:val="24"/>
        </w:rPr>
        <w:t xml:space="preserve"> organizacyjnych Gminy Krzywiń:</w:t>
      </w:r>
    </w:p>
    <w:p w14:paraId="0FF3BC64" w14:textId="77777777" w:rsidR="003171FD" w:rsidRPr="00185F01" w:rsidRDefault="003171FD" w:rsidP="00334B72">
      <w:pPr>
        <w:autoSpaceDE w:val="0"/>
        <w:autoSpaceDN w:val="0"/>
        <w:adjustRightInd w:val="0"/>
        <w:spacing w:line="240" w:lineRule="auto"/>
        <w:jc w:val="both"/>
        <w:rPr>
          <w:b/>
          <w:bCs/>
          <w:color w:val="000000"/>
          <w:sz w:val="20"/>
          <w:szCs w:val="24"/>
        </w:rPr>
      </w:pPr>
    </w:p>
    <w:p w14:paraId="34EC6175"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1) Zespół Szkół w Jerce, Jerka ul. Szkolna 5, 64-010 Krzywiń</w:t>
      </w:r>
    </w:p>
    <w:p w14:paraId="6B63A6D5"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 xml:space="preserve">2) Zespół Szkól i Placówek Oświatowych w Lubiniu, Lubiń ul. Powstańców </w:t>
      </w:r>
      <w:r w:rsidRPr="00185F01">
        <w:rPr>
          <w:sz w:val="20"/>
          <w:szCs w:val="24"/>
        </w:rPr>
        <w:t>23, 64</w:t>
      </w:r>
      <w:r w:rsidRPr="00185F01">
        <w:rPr>
          <w:color w:val="000000"/>
          <w:sz w:val="20"/>
          <w:szCs w:val="24"/>
        </w:rPr>
        <w:t>-010 Krzywiń,</w:t>
      </w:r>
    </w:p>
    <w:p w14:paraId="690437B5"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 xml:space="preserve">3) Zespół Szkół i Placówek Oświatowych w Bieżyniu, Bieżyń </w:t>
      </w:r>
      <w:r w:rsidRPr="00185F01">
        <w:rPr>
          <w:sz w:val="20"/>
          <w:szCs w:val="24"/>
        </w:rPr>
        <w:t xml:space="preserve">111, </w:t>
      </w:r>
      <w:r w:rsidRPr="00185F01">
        <w:rPr>
          <w:color w:val="000000"/>
          <w:sz w:val="20"/>
          <w:szCs w:val="24"/>
        </w:rPr>
        <w:t>64-010 Krzywiń</w:t>
      </w:r>
    </w:p>
    <w:p w14:paraId="61D9FE2F" w14:textId="278489C6" w:rsidR="00334B72" w:rsidRPr="00185F01" w:rsidRDefault="00334B72" w:rsidP="00334B72">
      <w:pPr>
        <w:autoSpaceDE w:val="0"/>
        <w:autoSpaceDN w:val="0"/>
        <w:adjustRightInd w:val="0"/>
        <w:spacing w:line="240" w:lineRule="auto"/>
        <w:jc w:val="both"/>
        <w:rPr>
          <w:color w:val="000000"/>
          <w:sz w:val="20"/>
          <w:szCs w:val="24"/>
        </w:rPr>
      </w:pPr>
    </w:p>
    <w:p w14:paraId="60333D60" w14:textId="77777777" w:rsidR="003171FD" w:rsidRPr="00185F01" w:rsidRDefault="003171FD" w:rsidP="003171FD">
      <w:pPr>
        <w:autoSpaceDE w:val="0"/>
        <w:autoSpaceDN w:val="0"/>
        <w:adjustRightInd w:val="0"/>
        <w:spacing w:line="240" w:lineRule="auto"/>
        <w:jc w:val="both"/>
        <w:rPr>
          <w:color w:val="000000"/>
          <w:sz w:val="20"/>
          <w:szCs w:val="24"/>
        </w:rPr>
      </w:pPr>
      <w:r w:rsidRPr="00185F01">
        <w:rPr>
          <w:b/>
          <w:bCs/>
          <w:color w:val="000000"/>
          <w:sz w:val="20"/>
          <w:szCs w:val="24"/>
        </w:rPr>
        <w:t xml:space="preserve">Wspólny Słownik Zamówień: </w:t>
      </w:r>
      <w:r w:rsidRPr="00185F01">
        <w:rPr>
          <w:color w:val="000000"/>
          <w:sz w:val="20"/>
          <w:szCs w:val="24"/>
        </w:rPr>
        <w:t>09135100-5 - Olej opałowy</w:t>
      </w:r>
    </w:p>
    <w:p w14:paraId="22A64860" w14:textId="77777777" w:rsidR="003171FD" w:rsidRPr="00185F01" w:rsidRDefault="003171FD" w:rsidP="00334B72">
      <w:pPr>
        <w:autoSpaceDE w:val="0"/>
        <w:autoSpaceDN w:val="0"/>
        <w:adjustRightInd w:val="0"/>
        <w:spacing w:line="240" w:lineRule="auto"/>
        <w:jc w:val="both"/>
        <w:rPr>
          <w:color w:val="000000"/>
          <w:sz w:val="20"/>
          <w:szCs w:val="24"/>
        </w:rPr>
      </w:pPr>
    </w:p>
    <w:p w14:paraId="02F92C57" w14:textId="0695889E"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 xml:space="preserve">Olej opałowy lekki musi spełniać wymagania norm: PN-EN 16329:2013-07 oraz </w:t>
      </w:r>
      <w:r w:rsidR="0054161E" w:rsidRPr="00185F01">
        <w:rPr>
          <w:color w:val="000000"/>
          <w:sz w:val="20"/>
          <w:szCs w:val="24"/>
        </w:rPr>
        <w:t>PN-C-96024:2020-12</w:t>
      </w:r>
      <w:r w:rsidRPr="00185F01">
        <w:rPr>
          <w:color w:val="000000"/>
          <w:sz w:val="20"/>
          <w:szCs w:val="24"/>
        </w:rPr>
        <w:t xml:space="preserve"> dla gatunku L-1, który powinien spełniać parametry techniczne i jakościowe określone w Polskich Normach, pod względem parametrów eksploatacyjnych jak i wymagań ochrony środowiska i posiadający następujące parametry:</w:t>
      </w:r>
    </w:p>
    <w:p w14:paraId="2C26C239"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a) gęstość w temperaturze 150 C nie wyższa niż 860 kg/m3</w:t>
      </w:r>
    </w:p>
    <w:p w14:paraId="65F5DC86"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b) zawartość siarki nie większa niż 0,20 %/m/m</w:t>
      </w:r>
    </w:p>
    <w:p w14:paraId="2419ED07"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c) wartość opałowa nie mniejsza niż 42,60 MJ/kg</w:t>
      </w:r>
    </w:p>
    <w:p w14:paraId="11A6F20C"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d) temperatura zapłonu min. 560C</w:t>
      </w:r>
    </w:p>
    <w:p w14:paraId="4CA07B4B"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e) zawartość wody max. 200 mg/kg</w:t>
      </w:r>
    </w:p>
    <w:p w14:paraId="43A6CA48"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f) oraz inne określone w powyższej normie.</w:t>
      </w:r>
    </w:p>
    <w:p w14:paraId="70AB046B" w14:textId="77777777" w:rsidR="00334B72" w:rsidRPr="00185F01" w:rsidRDefault="00334B72" w:rsidP="00334B72">
      <w:pPr>
        <w:autoSpaceDE w:val="0"/>
        <w:autoSpaceDN w:val="0"/>
        <w:adjustRightInd w:val="0"/>
        <w:spacing w:line="240" w:lineRule="auto"/>
        <w:jc w:val="both"/>
        <w:rPr>
          <w:color w:val="000000"/>
          <w:sz w:val="20"/>
          <w:szCs w:val="24"/>
        </w:rPr>
      </w:pPr>
    </w:p>
    <w:p w14:paraId="6BD57C06" w14:textId="471CCD9C"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Dostawy oleju opałowego lekkiego w temperaturze rzeczywistej autocysterną wyposażoną w urządzenia do pomiaru paliw i tankowaniem pod ciśnieniem z aktualnym świadectwem legalizacji urządzenia pomiarowego, będą realizowane pod podane wyżej adresy obiektów, na koszt i ryzyko dostawcy. Każdorazowa dostawa musi być opatrzona atestem jakości nie starszym niż 7 dni przed dostawą, dostarczonego paliwa stwierdzającym, że olej opałowy odpowiada wymogom jakościowym Zamawiającego.</w:t>
      </w:r>
    </w:p>
    <w:p w14:paraId="7803D575"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Dostawy będą następowały do 48 godzin po złożeniu pisemnego zamówienia przesłanego faxem lub pocztą e-mail przez dyrektorów poszczególnych jednostek.</w:t>
      </w:r>
    </w:p>
    <w:p w14:paraId="4620DD45" w14:textId="7DB62999"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Przewidywana ilość dostarczonego oleju w sezonie ogółem: około 1</w:t>
      </w:r>
      <w:r w:rsidR="00231275" w:rsidRPr="00185F01">
        <w:rPr>
          <w:color w:val="000000"/>
          <w:sz w:val="20"/>
          <w:szCs w:val="24"/>
        </w:rPr>
        <w:t>5</w:t>
      </w:r>
      <w:r w:rsidRPr="00185F01">
        <w:rPr>
          <w:color w:val="000000"/>
          <w:sz w:val="20"/>
          <w:szCs w:val="24"/>
        </w:rPr>
        <w:t xml:space="preserve">0 000 litrów. </w:t>
      </w:r>
    </w:p>
    <w:p w14:paraId="75D56BF7" w14:textId="77777777" w:rsidR="00334B72" w:rsidRPr="00185F01" w:rsidRDefault="00334B72" w:rsidP="00334B72">
      <w:pPr>
        <w:autoSpaceDE w:val="0"/>
        <w:autoSpaceDN w:val="0"/>
        <w:adjustRightInd w:val="0"/>
        <w:spacing w:line="240" w:lineRule="auto"/>
        <w:jc w:val="both"/>
        <w:rPr>
          <w:color w:val="000000"/>
          <w:sz w:val="20"/>
          <w:szCs w:val="24"/>
        </w:rPr>
      </w:pPr>
    </w:p>
    <w:p w14:paraId="179BE303"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Miejsca dostawy:</w:t>
      </w:r>
    </w:p>
    <w:p w14:paraId="52609C5E"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Zespół Szkół w Jerce – ok. 70.000 litrów na rok kalendarzowy</w:t>
      </w:r>
    </w:p>
    <w:p w14:paraId="5F5B976A" w14:textId="0F1978DE"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 xml:space="preserve">Zespół Szkół i Placówek Oświatowych w Lubiniu – ok. </w:t>
      </w:r>
      <w:r w:rsidR="00231275" w:rsidRPr="00185F01">
        <w:rPr>
          <w:color w:val="000000"/>
          <w:sz w:val="20"/>
          <w:szCs w:val="24"/>
        </w:rPr>
        <w:t>3</w:t>
      </w:r>
      <w:r w:rsidRPr="00185F01">
        <w:rPr>
          <w:color w:val="000000"/>
          <w:sz w:val="20"/>
          <w:szCs w:val="24"/>
        </w:rPr>
        <w:t>0.000 litrów na rok kalendarzowy</w:t>
      </w:r>
    </w:p>
    <w:p w14:paraId="57CCB278" w14:textId="73090DB9"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 xml:space="preserve">Zespół Szkół i Placówek Oświatowych w Bieżyniu – ok. </w:t>
      </w:r>
      <w:r w:rsidR="00766055" w:rsidRPr="00185F01">
        <w:rPr>
          <w:color w:val="000000"/>
          <w:sz w:val="20"/>
          <w:szCs w:val="24"/>
        </w:rPr>
        <w:t>50</w:t>
      </w:r>
      <w:r w:rsidRPr="00185F01">
        <w:rPr>
          <w:color w:val="000000"/>
          <w:sz w:val="20"/>
          <w:szCs w:val="24"/>
        </w:rPr>
        <w:t>.000 litrów na rok kalendarzowy</w:t>
      </w:r>
    </w:p>
    <w:p w14:paraId="62E79430" w14:textId="77777777" w:rsidR="00334B72" w:rsidRPr="00185F01" w:rsidRDefault="00334B72" w:rsidP="00334B72">
      <w:pPr>
        <w:autoSpaceDE w:val="0"/>
        <w:autoSpaceDN w:val="0"/>
        <w:adjustRightInd w:val="0"/>
        <w:spacing w:line="240" w:lineRule="auto"/>
        <w:jc w:val="both"/>
        <w:rPr>
          <w:color w:val="000000"/>
          <w:sz w:val="20"/>
          <w:szCs w:val="24"/>
        </w:rPr>
      </w:pPr>
    </w:p>
    <w:p w14:paraId="77AE21BD"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Minimalne ilości przy jednorazowej dostawie do poszczególnych kotłowni wynoszą:</w:t>
      </w:r>
    </w:p>
    <w:p w14:paraId="6E5138EF"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1.</w:t>
      </w:r>
      <w:r w:rsidRPr="00185F01">
        <w:rPr>
          <w:color w:val="000000"/>
          <w:sz w:val="20"/>
          <w:szCs w:val="24"/>
        </w:rPr>
        <w:tab/>
        <w:t>Zespół Szkół w Jerce – 8.000 litrów,</w:t>
      </w:r>
    </w:p>
    <w:p w14:paraId="3D020A9B"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2.</w:t>
      </w:r>
      <w:r w:rsidRPr="00185F01">
        <w:rPr>
          <w:color w:val="000000"/>
          <w:sz w:val="20"/>
          <w:szCs w:val="24"/>
        </w:rPr>
        <w:tab/>
        <w:t>Zespół Szkół i Placówek Oświatowych w Lubiniu – 3.000 litrów.</w:t>
      </w:r>
    </w:p>
    <w:p w14:paraId="125DB7CD"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3.</w:t>
      </w:r>
      <w:r w:rsidRPr="00185F01">
        <w:rPr>
          <w:color w:val="000000"/>
          <w:sz w:val="20"/>
          <w:szCs w:val="24"/>
        </w:rPr>
        <w:tab/>
        <w:t xml:space="preserve">Zespół Szkół i Placówek Oświatowych w Bieżyniu – 2.000 litrów </w:t>
      </w:r>
    </w:p>
    <w:p w14:paraId="3060DEA2" w14:textId="77777777" w:rsidR="00334B72" w:rsidRPr="00185F01" w:rsidRDefault="00334B72" w:rsidP="00334B72">
      <w:pPr>
        <w:autoSpaceDE w:val="0"/>
        <w:autoSpaceDN w:val="0"/>
        <w:adjustRightInd w:val="0"/>
        <w:spacing w:line="240" w:lineRule="auto"/>
        <w:jc w:val="both"/>
        <w:rPr>
          <w:color w:val="000000"/>
          <w:sz w:val="20"/>
          <w:szCs w:val="24"/>
        </w:rPr>
      </w:pPr>
    </w:p>
    <w:p w14:paraId="0F49B84F" w14:textId="77777777" w:rsidR="00334B72" w:rsidRPr="00185F01" w:rsidRDefault="00334B72" w:rsidP="00334B72">
      <w:pPr>
        <w:autoSpaceDE w:val="0"/>
        <w:autoSpaceDN w:val="0"/>
        <w:adjustRightInd w:val="0"/>
        <w:spacing w:line="240" w:lineRule="auto"/>
        <w:jc w:val="both"/>
        <w:rPr>
          <w:color w:val="FF0000"/>
          <w:sz w:val="20"/>
          <w:szCs w:val="24"/>
          <w:u w:val="single"/>
        </w:rPr>
      </w:pPr>
      <w:r w:rsidRPr="00185F01">
        <w:rPr>
          <w:color w:val="FF0000"/>
          <w:sz w:val="20"/>
          <w:szCs w:val="24"/>
          <w:u w:val="single"/>
        </w:rPr>
        <w:t>Zamawiający nie jest w stanie przewidzieć terminów jednorazowych dostaw.</w:t>
      </w:r>
    </w:p>
    <w:p w14:paraId="1A305ECE" w14:textId="77777777" w:rsidR="00334B72" w:rsidRPr="00185F01" w:rsidRDefault="00334B72" w:rsidP="00334B72">
      <w:pPr>
        <w:autoSpaceDE w:val="0"/>
        <w:autoSpaceDN w:val="0"/>
        <w:adjustRightInd w:val="0"/>
        <w:spacing w:line="240" w:lineRule="auto"/>
        <w:jc w:val="both"/>
        <w:rPr>
          <w:color w:val="FF0000"/>
          <w:sz w:val="20"/>
          <w:szCs w:val="24"/>
          <w:u w:val="single"/>
        </w:rPr>
      </w:pPr>
      <w:r w:rsidRPr="00185F01">
        <w:rPr>
          <w:color w:val="FF0000"/>
          <w:sz w:val="20"/>
          <w:szCs w:val="24"/>
          <w:u w:val="single"/>
        </w:rPr>
        <w:t>Zamówienie dostawy leży w kompetencji dyrektora szkoły.</w:t>
      </w:r>
    </w:p>
    <w:p w14:paraId="4CB1CFD7" w14:textId="77777777" w:rsidR="00334B72" w:rsidRPr="00185F01" w:rsidRDefault="00334B72" w:rsidP="00334B72">
      <w:pPr>
        <w:autoSpaceDE w:val="0"/>
        <w:autoSpaceDN w:val="0"/>
        <w:adjustRightInd w:val="0"/>
        <w:spacing w:line="240" w:lineRule="auto"/>
        <w:jc w:val="both"/>
        <w:rPr>
          <w:color w:val="FF0000"/>
          <w:sz w:val="20"/>
          <w:szCs w:val="24"/>
        </w:rPr>
      </w:pPr>
      <w:r w:rsidRPr="00185F01">
        <w:rPr>
          <w:color w:val="FF0000"/>
          <w:sz w:val="20"/>
          <w:szCs w:val="24"/>
          <w:u w:val="single"/>
        </w:rPr>
        <w:t>Należy przyjąć, iż dostawy nie będą łączone w jednym terminie realizacji</w:t>
      </w:r>
      <w:r w:rsidRPr="00185F01">
        <w:rPr>
          <w:color w:val="FF0000"/>
          <w:sz w:val="20"/>
          <w:szCs w:val="24"/>
        </w:rPr>
        <w:t>.</w:t>
      </w:r>
    </w:p>
    <w:p w14:paraId="5C7F3E20" w14:textId="77777777" w:rsidR="00334B72" w:rsidRPr="00185F01" w:rsidRDefault="00334B72" w:rsidP="00334B72">
      <w:pPr>
        <w:autoSpaceDE w:val="0"/>
        <w:autoSpaceDN w:val="0"/>
        <w:adjustRightInd w:val="0"/>
        <w:spacing w:line="240" w:lineRule="auto"/>
        <w:jc w:val="both"/>
        <w:rPr>
          <w:color w:val="000000"/>
          <w:sz w:val="20"/>
          <w:szCs w:val="24"/>
        </w:rPr>
      </w:pPr>
    </w:p>
    <w:p w14:paraId="187F355B"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 xml:space="preserve">Podane ilości są </w:t>
      </w:r>
      <w:r w:rsidRPr="00185F01">
        <w:rPr>
          <w:b/>
          <w:color w:val="000000"/>
          <w:sz w:val="20"/>
          <w:szCs w:val="24"/>
        </w:rPr>
        <w:t>wielkościami szacunkowymi</w:t>
      </w:r>
      <w:r w:rsidRPr="00185F01">
        <w:rPr>
          <w:color w:val="000000"/>
          <w:sz w:val="20"/>
          <w:szCs w:val="24"/>
        </w:rPr>
        <w:t>, służącymi do skalkulowania ceny oferty, porównania ofert i wyboru najkorzystniejszej oferty. Wykonawcy, z którymi Zamawiający podpisze umowę nie przysługuje roszczenie o realizację dostawy w wielkościach podanych w niniejszym SIWZ.</w:t>
      </w:r>
    </w:p>
    <w:p w14:paraId="632EB4D4" w14:textId="77777777" w:rsidR="00334B72" w:rsidRPr="00185F01" w:rsidRDefault="00334B72" w:rsidP="00334B72">
      <w:pPr>
        <w:autoSpaceDE w:val="0"/>
        <w:autoSpaceDN w:val="0"/>
        <w:adjustRightInd w:val="0"/>
        <w:spacing w:line="240" w:lineRule="auto"/>
        <w:jc w:val="both"/>
        <w:rPr>
          <w:color w:val="000000"/>
          <w:sz w:val="20"/>
          <w:szCs w:val="24"/>
        </w:rPr>
      </w:pPr>
    </w:p>
    <w:p w14:paraId="11DC21E1" w14:textId="77777777" w:rsidR="00334B72" w:rsidRPr="00185F01" w:rsidRDefault="00334B72" w:rsidP="00334B72">
      <w:pPr>
        <w:autoSpaceDE w:val="0"/>
        <w:autoSpaceDN w:val="0"/>
        <w:adjustRightInd w:val="0"/>
        <w:spacing w:line="240" w:lineRule="auto"/>
        <w:jc w:val="both"/>
        <w:rPr>
          <w:b/>
          <w:bCs/>
          <w:color w:val="000000"/>
          <w:sz w:val="20"/>
          <w:szCs w:val="24"/>
        </w:rPr>
      </w:pPr>
      <w:r w:rsidRPr="00185F01">
        <w:rPr>
          <w:b/>
          <w:bCs/>
          <w:color w:val="000000"/>
          <w:sz w:val="20"/>
          <w:szCs w:val="24"/>
        </w:rPr>
        <w:t>Zamawiający nie dopuszcza składania ofert równoważnych</w:t>
      </w:r>
    </w:p>
    <w:p w14:paraId="450C67B1"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b/>
          <w:bCs/>
          <w:color w:val="000000"/>
          <w:sz w:val="20"/>
          <w:szCs w:val="24"/>
        </w:rPr>
        <w:t>Zamawiający nie dopuszcza składania ofert wariantowych</w:t>
      </w:r>
      <w:r w:rsidRPr="00185F01">
        <w:rPr>
          <w:color w:val="000000"/>
          <w:sz w:val="20"/>
          <w:szCs w:val="24"/>
        </w:rPr>
        <w:t>.</w:t>
      </w:r>
    </w:p>
    <w:p w14:paraId="07F2B890" w14:textId="77777777" w:rsidR="00334B72" w:rsidRPr="00185F01" w:rsidRDefault="00334B72" w:rsidP="00334B72">
      <w:pPr>
        <w:autoSpaceDE w:val="0"/>
        <w:autoSpaceDN w:val="0"/>
        <w:adjustRightInd w:val="0"/>
        <w:spacing w:line="240" w:lineRule="auto"/>
        <w:jc w:val="both"/>
        <w:rPr>
          <w:color w:val="000000"/>
          <w:sz w:val="20"/>
          <w:szCs w:val="24"/>
        </w:rPr>
      </w:pPr>
    </w:p>
    <w:p w14:paraId="059F15D4" w14:textId="0C5B6E6F"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Zamawiający nie dopuszcza składania ofert częściowych. Oferty nie zawierające pełnego</w:t>
      </w:r>
    </w:p>
    <w:p w14:paraId="43150B41" w14:textId="77777777"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zakresu przedmiotu zamówienia zostaną odrzucone.</w:t>
      </w:r>
    </w:p>
    <w:p w14:paraId="195DA105" w14:textId="77777777" w:rsidR="00334B72" w:rsidRPr="00185F01" w:rsidRDefault="00334B72" w:rsidP="00334B72">
      <w:pPr>
        <w:autoSpaceDE w:val="0"/>
        <w:autoSpaceDN w:val="0"/>
        <w:adjustRightInd w:val="0"/>
        <w:spacing w:line="240" w:lineRule="auto"/>
        <w:jc w:val="both"/>
        <w:rPr>
          <w:color w:val="000000"/>
          <w:sz w:val="20"/>
          <w:szCs w:val="24"/>
        </w:rPr>
      </w:pPr>
    </w:p>
    <w:p w14:paraId="37F6FF94" w14:textId="71B23BFC" w:rsidR="00334B72" w:rsidRPr="00185F01" w:rsidRDefault="00334B72" w:rsidP="00334B72">
      <w:pPr>
        <w:autoSpaceDE w:val="0"/>
        <w:autoSpaceDN w:val="0"/>
        <w:adjustRightInd w:val="0"/>
        <w:spacing w:line="240" w:lineRule="auto"/>
        <w:jc w:val="both"/>
        <w:rPr>
          <w:color w:val="000000"/>
          <w:sz w:val="20"/>
          <w:szCs w:val="24"/>
        </w:rPr>
      </w:pPr>
      <w:r w:rsidRPr="00185F01">
        <w:rPr>
          <w:color w:val="000000"/>
          <w:sz w:val="20"/>
          <w:szCs w:val="24"/>
        </w:rPr>
        <w:t xml:space="preserve">3.3. Miejsce realizacji: </w:t>
      </w:r>
      <w:r w:rsidR="003171FD" w:rsidRPr="00185F01">
        <w:rPr>
          <w:color w:val="000000"/>
          <w:sz w:val="20"/>
          <w:szCs w:val="24"/>
        </w:rPr>
        <w:t>G</w:t>
      </w:r>
      <w:r w:rsidRPr="00185F01">
        <w:rPr>
          <w:color w:val="000000"/>
          <w:sz w:val="20"/>
          <w:szCs w:val="24"/>
        </w:rPr>
        <w:t>mina Krzywiń.</w:t>
      </w:r>
    </w:p>
    <w:p w14:paraId="15C8C390" w14:textId="77777777" w:rsidR="004443F7" w:rsidRPr="00954D3A" w:rsidRDefault="004443F7" w:rsidP="004443F7">
      <w:pPr>
        <w:pStyle w:val="Tekstpodstawowywcity"/>
        <w:tabs>
          <w:tab w:val="left" w:pos="0"/>
        </w:tabs>
        <w:ind w:left="0"/>
        <w:jc w:val="both"/>
        <w:rPr>
          <w:rFonts w:ascii="Arial" w:hAnsi="Arial" w:cs="Arial"/>
          <w:b/>
          <w:bCs/>
          <w:lang w:val="pl-PL"/>
        </w:rPr>
      </w:pPr>
    </w:p>
    <w:p w14:paraId="616919B6" w14:textId="3131B0B9" w:rsidR="00A37942" w:rsidRPr="00954D3A" w:rsidRDefault="00A37942" w:rsidP="00A96904">
      <w:pPr>
        <w:tabs>
          <w:tab w:val="left" w:pos="426"/>
        </w:tabs>
        <w:spacing w:before="120" w:after="120"/>
        <w:ind w:left="567"/>
        <w:jc w:val="both"/>
        <w:rPr>
          <w:sz w:val="20"/>
          <w:szCs w:val="20"/>
        </w:rPr>
      </w:pPr>
      <w:r w:rsidRPr="00954D3A">
        <w:rPr>
          <w:sz w:val="20"/>
          <w:szCs w:val="20"/>
        </w:rPr>
        <w:t xml:space="preserve">Zamawiający, stosownie do art. </w:t>
      </w:r>
      <w:r w:rsidR="009457CD" w:rsidRPr="00954D3A">
        <w:rPr>
          <w:sz w:val="20"/>
          <w:szCs w:val="20"/>
        </w:rPr>
        <w:t>95</w:t>
      </w:r>
      <w:r w:rsidRPr="00954D3A">
        <w:rPr>
          <w:sz w:val="20"/>
          <w:szCs w:val="20"/>
        </w:rPr>
        <w:t xml:space="preserve"> ust. </w:t>
      </w:r>
      <w:r w:rsidR="009457CD" w:rsidRPr="00954D3A">
        <w:rPr>
          <w:sz w:val="20"/>
          <w:szCs w:val="20"/>
        </w:rPr>
        <w:t>1</w:t>
      </w:r>
      <w:r w:rsidRPr="00954D3A">
        <w:rPr>
          <w:sz w:val="20"/>
          <w:szCs w:val="20"/>
        </w:rPr>
        <w:t xml:space="preserve"> Ustawy Pzp, wymaga aby </w:t>
      </w:r>
      <w:r w:rsidR="00A53967" w:rsidRPr="00954D3A">
        <w:rPr>
          <w:sz w:val="20"/>
          <w:szCs w:val="20"/>
        </w:rPr>
        <w:t xml:space="preserve">kierowcy pojazdów </w:t>
      </w:r>
      <w:r w:rsidRPr="00954D3A">
        <w:rPr>
          <w:sz w:val="20"/>
          <w:szCs w:val="20"/>
        </w:rPr>
        <w:t>by</w:t>
      </w:r>
      <w:r w:rsidR="00A53967" w:rsidRPr="00954D3A">
        <w:rPr>
          <w:sz w:val="20"/>
          <w:szCs w:val="20"/>
        </w:rPr>
        <w:t>li</w:t>
      </w:r>
      <w:r w:rsidRPr="00954D3A">
        <w:rPr>
          <w:sz w:val="20"/>
          <w:szCs w:val="20"/>
        </w:rPr>
        <w:t xml:space="preserve"> zatrudn</w:t>
      </w:r>
      <w:r w:rsidR="00A53967" w:rsidRPr="00954D3A">
        <w:rPr>
          <w:sz w:val="20"/>
          <w:szCs w:val="20"/>
        </w:rPr>
        <w:t>ieni</w:t>
      </w:r>
      <w:r w:rsidRPr="00954D3A">
        <w:rPr>
          <w:sz w:val="20"/>
          <w:szCs w:val="20"/>
        </w:rPr>
        <w:t xml:space="preserve"> przez wykonawcę lub podwykonawcę na podstawie umowy o pracę.</w:t>
      </w:r>
    </w:p>
    <w:p w14:paraId="4F0BEAC7" w14:textId="1E331E7C" w:rsidR="00470BB8" w:rsidRPr="00954D3A" w:rsidRDefault="00470BB8" w:rsidP="00A96904">
      <w:pPr>
        <w:pStyle w:val="ZTIRLITwPKTzmlitwpkttiret"/>
        <w:tabs>
          <w:tab w:val="left" w:pos="851"/>
        </w:tabs>
        <w:spacing w:line="276" w:lineRule="auto"/>
        <w:ind w:left="567" w:firstLine="0"/>
        <w:rPr>
          <w:rFonts w:ascii="Arial" w:hAnsi="Arial"/>
          <w:b/>
          <w:sz w:val="20"/>
        </w:rPr>
      </w:pPr>
      <w:r w:rsidRPr="00954D3A">
        <w:rPr>
          <w:rFonts w:ascii="Arial" w:hAnsi="Arial"/>
          <w:b/>
          <w:sz w:val="20"/>
        </w:rPr>
        <w:t xml:space="preserve">1. Sposób </w:t>
      </w:r>
      <w:r w:rsidR="0057248B" w:rsidRPr="00954D3A">
        <w:rPr>
          <w:rFonts w:ascii="Arial" w:hAnsi="Arial"/>
          <w:b/>
          <w:sz w:val="20"/>
        </w:rPr>
        <w:t>weryfikacji</w:t>
      </w:r>
      <w:r w:rsidRPr="00954D3A">
        <w:rPr>
          <w:rFonts w:ascii="Arial" w:hAnsi="Arial"/>
          <w:b/>
          <w:sz w:val="20"/>
        </w:rPr>
        <w:t xml:space="preserve"> zatrudnienia osób, o których mowa w art. </w:t>
      </w:r>
      <w:r w:rsidR="0057248B" w:rsidRPr="00954D3A">
        <w:rPr>
          <w:rFonts w:ascii="Arial" w:hAnsi="Arial"/>
          <w:b/>
          <w:sz w:val="20"/>
        </w:rPr>
        <w:t>95</w:t>
      </w:r>
      <w:r w:rsidRPr="00954D3A">
        <w:rPr>
          <w:rFonts w:ascii="Arial" w:hAnsi="Arial"/>
          <w:b/>
          <w:sz w:val="20"/>
        </w:rPr>
        <w:t xml:space="preserve"> ust. </w:t>
      </w:r>
      <w:r w:rsidR="0057248B" w:rsidRPr="00954D3A">
        <w:rPr>
          <w:rFonts w:ascii="Arial" w:hAnsi="Arial"/>
          <w:b/>
          <w:sz w:val="20"/>
        </w:rPr>
        <w:t>2</w:t>
      </w:r>
      <w:r w:rsidRPr="00954D3A">
        <w:rPr>
          <w:rFonts w:ascii="Arial" w:hAnsi="Arial"/>
          <w:b/>
          <w:sz w:val="20"/>
        </w:rPr>
        <w:t xml:space="preserve"> Pzp:</w:t>
      </w:r>
    </w:p>
    <w:p w14:paraId="173ABC72" w14:textId="13551BCA" w:rsidR="00470BB8" w:rsidRPr="00954D3A" w:rsidRDefault="00470BB8" w:rsidP="00A96904">
      <w:pPr>
        <w:pStyle w:val="ZTIRLITwPKTzmlitwpkttiret"/>
        <w:tabs>
          <w:tab w:val="left" w:pos="851"/>
        </w:tabs>
        <w:spacing w:line="276" w:lineRule="auto"/>
        <w:ind w:left="567" w:firstLine="0"/>
        <w:rPr>
          <w:rFonts w:ascii="Arial" w:hAnsi="Arial"/>
          <w:color w:val="000000"/>
          <w:sz w:val="20"/>
        </w:rPr>
      </w:pPr>
      <w:r w:rsidRPr="00954D3A">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954D3A">
        <w:rPr>
          <w:rFonts w:ascii="Arial" w:hAnsi="Arial"/>
          <w:color w:val="000000"/>
          <w:sz w:val="20"/>
        </w:rPr>
        <w:t>podpisania umowy</w:t>
      </w:r>
      <w:r w:rsidRPr="00954D3A">
        <w:rPr>
          <w:rFonts w:ascii="Arial" w:hAnsi="Arial"/>
          <w:color w:val="000000"/>
          <w:sz w:val="20"/>
        </w:rPr>
        <w:t xml:space="preserve">, do złożenia Zamawiającemu pisemnego oświadczenia, że </w:t>
      </w:r>
      <w:r w:rsidR="00EC39D0" w:rsidRPr="00954D3A">
        <w:rPr>
          <w:rFonts w:ascii="Arial" w:hAnsi="Arial"/>
          <w:color w:val="000000"/>
          <w:sz w:val="20"/>
        </w:rPr>
        <w:t>osoby skierowane do pracy</w:t>
      </w:r>
      <w:r w:rsidRPr="00954D3A">
        <w:rPr>
          <w:rFonts w:ascii="Arial" w:hAnsi="Arial"/>
          <w:color w:val="000000"/>
          <w:sz w:val="20"/>
        </w:rPr>
        <w:t xml:space="preserve"> przy realizacji </w:t>
      </w:r>
      <w:r w:rsidR="00EC39D0" w:rsidRPr="00954D3A">
        <w:rPr>
          <w:rFonts w:ascii="Arial" w:hAnsi="Arial"/>
          <w:color w:val="000000"/>
          <w:sz w:val="20"/>
        </w:rPr>
        <w:t>usługi</w:t>
      </w:r>
      <w:r w:rsidRPr="00954D3A">
        <w:rPr>
          <w:rFonts w:ascii="Arial" w:hAnsi="Arial"/>
          <w:color w:val="000000"/>
          <w:sz w:val="20"/>
        </w:rPr>
        <w:t xml:space="preserve"> będąc</w:t>
      </w:r>
      <w:r w:rsidR="00EC39D0" w:rsidRPr="00954D3A">
        <w:rPr>
          <w:rFonts w:ascii="Arial" w:hAnsi="Arial"/>
          <w:color w:val="000000"/>
          <w:sz w:val="20"/>
        </w:rPr>
        <w:t>ej</w:t>
      </w:r>
      <w:r w:rsidRPr="00954D3A">
        <w:rPr>
          <w:rFonts w:ascii="Arial" w:hAnsi="Arial"/>
          <w:color w:val="000000"/>
          <w:sz w:val="20"/>
        </w:rPr>
        <w:t xml:space="preserve"> przedmiotem zamówienia będą wykonywały osoby (ze wskazaniem ich imion, nazwisk oraz zakresu robót wykonywanych przez danego pracownika - załącznik nr </w:t>
      </w:r>
      <w:r w:rsidR="006136C5" w:rsidRPr="00954D3A">
        <w:rPr>
          <w:rFonts w:ascii="Arial" w:hAnsi="Arial"/>
          <w:color w:val="000000"/>
          <w:sz w:val="20"/>
        </w:rPr>
        <w:t>6</w:t>
      </w:r>
      <w:r w:rsidRPr="00954D3A">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954D3A" w:rsidRDefault="00470BB8" w:rsidP="00A96904">
      <w:pPr>
        <w:pStyle w:val="ZTIRLITwPKTzmlitwpkttiret"/>
        <w:tabs>
          <w:tab w:val="left" w:pos="851"/>
        </w:tabs>
        <w:spacing w:line="276" w:lineRule="auto"/>
        <w:ind w:left="567" w:firstLine="0"/>
        <w:rPr>
          <w:rFonts w:ascii="Arial" w:hAnsi="Arial"/>
          <w:sz w:val="20"/>
        </w:rPr>
      </w:pPr>
      <w:r w:rsidRPr="00954D3A">
        <w:rPr>
          <w:rFonts w:ascii="Arial" w:hAnsi="Arial"/>
          <w:b/>
          <w:sz w:val="20"/>
        </w:rPr>
        <w:t xml:space="preserve">2. Uprawnienia zamawiającego w zakresie kontroli spełniania przez wykonawcę wymagań, o których mowa w art. </w:t>
      </w:r>
      <w:r w:rsidR="002E71CB" w:rsidRPr="00954D3A">
        <w:rPr>
          <w:rFonts w:ascii="Arial" w:hAnsi="Arial"/>
          <w:b/>
          <w:sz w:val="20"/>
        </w:rPr>
        <w:t>95 ust 1.</w:t>
      </w:r>
      <w:r w:rsidRPr="00954D3A">
        <w:rPr>
          <w:rFonts w:ascii="Arial" w:hAnsi="Arial"/>
          <w:b/>
          <w:sz w:val="20"/>
        </w:rPr>
        <w:t>, oraz sankcji z tytułu niespełnienia tych wymagań</w:t>
      </w:r>
      <w:r w:rsidRPr="00954D3A">
        <w:rPr>
          <w:rFonts w:ascii="Arial" w:hAnsi="Arial"/>
          <w:sz w:val="20"/>
        </w:rPr>
        <w:t>:</w:t>
      </w:r>
    </w:p>
    <w:p w14:paraId="415D60B0" w14:textId="01751EF2" w:rsidR="00470BB8" w:rsidRPr="00954D3A" w:rsidRDefault="00470BB8" w:rsidP="00A96904">
      <w:pPr>
        <w:pStyle w:val="ZTIRLITwPKTzmlitwpkttiret"/>
        <w:spacing w:line="276" w:lineRule="auto"/>
        <w:ind w:left="567" w:firstLine="0"/>
        <w:rPr>
          <w:rFonts w:ascii="Arial" w:hAnsi="Arial"/>
          <w:color w:val="000000"/>
          <w:sz w:val="20"/>
        </w:rPr>
      </w:pPr>
      <w:r w:rsidRPr="00954D3A">
        <w:rPr>
          <w:rFonts w:ascii="Arial" w:hAnsi="Arial"/>
          <w:color w:val="000000"/>
          <w:sz w:val="20"/>
        </w:rPr>
        <w:t xml:space="preserve">Zamawiający zastrzega sobie prawo do wglądu do umów o pracę osób wskazanych w załączniku nr </w:t>
      </w:r>
      <w:r w:rsidR="006136C5" w:rsidRPr="00954D3A">
        <w:rPr>
          <w:rFonts w:ascii="Arial" w:hAnsi="Arial"/>
          <w:color w:val="000000"/>
          <w:sz w:val="20"/>
        </w:rPr>
        <w:t>6</w:t>
      </w:r>
      <w:r w:rsidRPr="00954D3A">
        <w:rPr>
          <w:rFonts w:ascii="Arial" w:hAnsi="Arial"/>
          <w:color w:val="000000"/>
          <w:sz w:val="20"/>
        </w:rPr>
        <w:t xml:space="preserve"> do oferty w zakresie niezbędnym do potwierdzenia spełnienia wymagań.</w:t>
      </w:r>
    </w:p>
    <w:p w14:paraId="365308FE" w14:textId="77777777" w:rsidR="00470BB8" w:rsidRPr="00954D3A" w:rsidRDefault="00470BB8" w:rsidP="00A96904">
      <w:pPr>
        <w:pStyle w:val="ZTIRLITwPKTzmlitwpkttiret"/>
        <w:spacing w:line="276" w:lineRule="auto"/>
        <w:ind w:left="567" w:firstLine="0"/>
        <w:rPr>
          <w:rFonts w:ascii="Arial" w:hAnsi="Arial"/>
          <w:color w:val="000000"/>
          <w:sz w:val="20"/>
        </w:rPr>
      </w:pPr>
      <w:r w:rsidRPr="00954D3A">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954D3A" w:rsidRDefault="00470BB8" w:rsidP="00A96904">
      <w:pPr>
        <w:pStyle w:val="ZTIRLITwPKTzmlitwpkttiret"/>
        <w:spacing w:line="276" w:lineRule="auto"/>
        <w:ind w:left="567" w:firstLine="0"/>
        <w:rPr>
          <w:rFonts w:ascii="Arial" w:hAnsi="Arial"/>
          <w:color w:val="000000"/>
          <w:sz w:val="20"/>
        </w:rPr>
      </w:pPr>
      <w:r w:rsidRPr="00954D3A">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954D3A" w:rsidRDefault="00470BB8" w:rsidP="00A96904">
      <w:pPr>
        <w:pStyle w:val="ZTIRLITwPKTzmlitwpkttiret"/>
        <w:spacing w:line="276" w:lineRule="auto"/>
        <w:ind w:left="567" w:firstLine="0"/>
        <w:rPr>
          <w:rFonts w:ascii="Arial" w:hAnsi="Arial"/>
          <w:color w:val="000000"/>
          <w:sz w:val="20"/>
        </w:rPr>
      </w:pPr>
      <w:r w:rsidRPr="00954D3A">
        <w:rPr>
          <w:rFonts w:ascii="Arial" w:hAnsi="Arial"/>
          <w:sz w:val="20"/>
        </w:rPr>
        <w:t xml:space="preserve">W przypadku niespełnienia wymagań, o których mowa w art. </w:t>
      </w:r>
      <w:r w:rsidR="002E71CB" w:rsidRPr="00954D3A">
        <w:rPr>
          <w:rFonts w:ascii="Arial" w:hAnsi="Arial"/>
          <w:sz w:val="20"/>
        </w:rPr>
        <w:t>95 ust. 1</w:t>
      </w:r>
      <w:r w:rsidRPr="00954D3A">
        <w:rPr>
          <w:rFonts w:ascii="Arial" w:hAnsi="Arial"/>
          <w:sz w:val="20"/>
        </w:rPr>
        <w:t xml:space="preserve"> ustawy Pzp przez wykonawcę lub podwykonawcę, Zamawiający przewiduje naliczenie kary w wysokości 0,2 % wartości zamówienia.</w:t>
      </w:r>
    </w:p>
    <w:p w14:paraId="022F0712" w14:textId="77777777" w:rsidR="00470BB8" w:rsidRPr="00954D3A" w:rsidRDefault="00470BB8" w:rsidP="00A96904">
      <w:pPr>
        <w:pStyle w:val="ZTIRLITwPKTzmlitwpkttiret"/>
        <w:spacing w:line="276" w:lineRule="auto"/>
        <w:ind w:left="567" w:firstLine="0"/>
        <w:rPr>
          <w:rFonts w:ascii="Arial" w:hAnsi="Arial"/>
          <w:b/>
          <w:color w:val="FF0000"/>
          <w:sz w:val="20"/>
        </w:rPr>
      </w:pPr>
      <w:r w:rsidRPr="00954D3A">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4621AA46" w:rsidR="00470BB8" w:rsidRPr="00954D3A" w:rsidRDefault="00470BB8" w:rsidP="00A96904">
      <w:pPr>
        <w:autoSpaceDE w:val="0"/>
        <w:autoSpaceDN w:val="0"/>
        <w:adjustRightInd w:val="0"/>
        <w:ind w:left="567"/>
        <w:jc w:val="both"/>
        <w:rPr>
          <w:sz w:val="20"/>
          <w:szCs w:val="20"/>
        </w:rPr>
      </w:pPr>
      <w:r w:rsidRPr="00954D3A">
        <w:rPr>
          <w:sz w:val="20"/>
          <w:szCs w:val="20"/>
        </w:rPr>
        <w:t xml:space="preserve">Zamawiający, stosownie do art. </w:t>
      </w:r>
      <w:r w:rsidR="002E71CB" w:rsidRPr="00954D3A">
        <w:rPr>
          <w:sz w:val="20"/>
          <w:szCs w:val="20"/>
        </w:rPr>
        <w:t>95 ust. 1</w:t>
      </w:r>
      <w:r w:rsidRPr="00954D3A">
        <w:rPr>
          <w:sz w:val="20"/>
          <w:szCs w:val="20"/>
        </w:rPr>
        <w:t xml:space="preserve"> ustawy Pzp, wymaga aby </w:t>
      </w:r>
      <w:r w:rsidR="00EC39D0" w:rsidRPr="00954D3A">
        <w:rPr>
          <w:sz w:val="20"/>
          <w:szCs w:val="20"/>
        </w:rPr>
        <w:t>kierowcy pojazdów oraz opiekunowie byli zatrudnieni</w:t>
      </w:r>
      <w:r w:rsidRPr="00954D3A">
        <w:rPr>
          <w:sz w:val="20"/>
          <w:szCs w:val="20"/>
        </w:rPr>
        <w:t xml:space="preserv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954D3A">
        <w:rPr>
          <w:sz w:val="20"/>
          <w:szCs w:val="20"/>
        </w:rPr>
        <w:t>Wykonawca lub podwykonawca zatrudni wyżej wymienione osoby na co najmniej okres realizacji przez nie zamówienia; w przypadku, rozwiązania stosunku pracy przez pracownika lub przez</w:t>
      </w:r>
      <w:r w:rsidRPr="003F3493">
        <w:rPr>
          <w:sz w:val="20"/>
          <w:szCs w:val="20"/>
        </w:rPr>
        <w:t xml:space="preserve">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00F4D94B" w:rsidR="004B3803" w:rsidRPr="00AA3A75" w:rsidRDefault="000F3764" w:rsidP="00AA3A75">
      <w:pPr>
        <w:numPr>
          <w:ilvl w:val="0"/>
          <w:numId w:val="1"/>
        </w:numPr>
        <w:ind w:left="434"/>
        <w:jc w:val="both"/>
        <w:rPr>
          <w:sz w:val="20"/>
          <w:szCs w:val="20"/>
        </w:rPr>
      </w:pPr>
      <w:r w:rsidRPr="00AA3A75">
        <w:rPr>
          <w:sz w:val="20"/>
          <w:szCs w:val="20"/>
        </w:rPr>
        <w:t>Zamawiający</w:t>
      </w:r>
      <w:r w:rsidR="00BE3FEF">
        <w:rPr>
          <w:sz w:val="20"/>
          <w:szCs w:val="20"/>
        </w:rPr>
        <w:t xml:space="preserve"> nie</w:t>
      </w:r>
      <w:r w:rsidR="0084316D">
        <w:rPr>
          <w:sz w:val="20"/>
          <w:szCs w:val="20"/>
        </w:rPr>
        <w:t xml:space="preserve"> </w:t>
      </w:r>
      <w:r w:rsidRPr="00AA3A75">
        <w:rPr>
          <w:sz w:val="20"/>
          <w:szCs w:val="20"/>
        </w:rPr>
        <w:t>dopuszcza składani</w:t>
      </w:r>
      <w:r w:rsidR="00BE3FEF">
        <w:rPr>
          <w:sz w:val="20"/>
          <w:szCs w:val="20"/>
        </w:rPr>
        <w:t>a</w:t>
      </w:r>
      <w:r w:rsidRPr="00AA3A75">
        <w:rPr>
          <w:sz w:val="20"/>
          <w:szCs w:val="20"/>
        </w:rPr>
        <w:t xml:space="preserve"> ofert częściowych</w:t>
      </w:r>
      <w:r w:rsidR="00304CDC" w:rsidRPr="00AA3A75">
        <w:rPr>
          <w:sz w:val="20"/>
          <w:szCs w:val="20"/>
          <w:vertAlign w:val="superscript"/>
        </w:rPr>
        <w:t>.</w:t>
      </w:r>
    </w:p>
    <w:p w14:paraId="34A90F46" w14:textId="73E316EB" w:rsidR="00304CDC" w:rsidRPr="00AA3A75" w:rsidRDefault="00EC39D0" w:rsidP="00AA3A75">
      <w:pPr>
        <w:ind w:left="434"/>
        <w:jc w:val="both"/>
        <w:rPr>
          <w:sz w:val="20"/>
          <w:szCs w:val="20"/>
        </w:rPr>
      </w:pPr>
      <w:r>
        <w:rPr>
          <w:sz w:val="20"/>
          <w:szCs w:val="20"/>
        </w:rPr>
        <w:t>L</w:t>
      </w:r>
      <w:r w:rsidR="00304CDC" w:rsidRPr="00AA3A75">
        <w:rPr>
          <w:sz w:val="20"/>
          <w:szCs w:val="20"/>
        </w:rPr>
        <w:t xml:space="preserve">iczba części zamówienia, na którą wykonawca może złożyć ofertę </w:t>
      </w:r>
      <w:r w:rsidR="0084316D">
        <w:rPr>
          <w:sz w:val="20"/>
          <w:szCs w:val="20"/>
        </w:rPr>
        <w:t>–</w:t>
      </w:r>
      <w:r w:rsidR="00304CDC" w:rsidRPr="00AA3A75">
        <w:rPr>
          <w:sz w:val="20"/>
          <w:szCs w:val="20"/>
        </w:rPr>
        <w:t xml:space="preserve"> </w:t>
      </w:r>
      <w:r w:rsidR="00BE3FEF">
        <w:rPr>
          <w:sz w:val="20"/>
          <w:szCs w:val="20"/>
        </w:rPr>
        <w:t>nie dotyczy</w:t>
      </w:r>
    </w:p>
    <w:p w14:paraId="736F2483" w14:textId="56AA794F"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BE3FEF">
        <w:rPr>
          <w:sz w:val="20"/>
          <w:szCs w:val="20"/>
        </w:rPr>
        <w:t>nie dotyczy</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5" w:name="_Toc74211496"/>
      <w:r>
        <w:lastRenderedPageBreak/>
        <w:t>V. Wizja lokalna</w:t>
      </w:r>
      <w:bookmarkEnd w:id="5"/>
    </w:p>
    <w:p w14:paraId="00000078" w14:textId="0F9F3F02" w:rsidR="004B3803" w:rsidRDefault="000F3764" w:rsidP="007B420B">
      <w:pPr>
        <w:numPr>
          <w:ilvl w:val="0"/>
          <w:numId w:val="13"/>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7B420B">
      <w:pPr>
        <w:numPr>
          <w:ilvl w:val="0"/>
          <w:numId w:val="13"/>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6" w:name="_Toc74211497"/>
      <w:r>
        <w:t>VI. Podwykonawstwo</w:t>
      </w:r>
      <w:bookmarkEnd w:id="6"/>
    </w:p>
    <w:p w14:paraId="0000007B" w14:textId="5F83E0AF" w:rsidR="004B3803" w:rsidRDefault="000F3764" w:rsidP="007B420B">
      <w:pPr>
        <w:numPr>
          <w:ilvl w:val="0"/>
          <w:numId w:val="10"/>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1333C7D8" w14:textId="2CA857C1" w:rsidR="00B77E10" w:rsidRPr="00B77E10" w:rsidRDefault="00B77E10" w:rsidP="00B77E10">
      <w:pPr>
        <w:numPr>
          <w:ilvl w:val="0"/>
          <w:numId w:val="10"/>
        </w:numPr>
        <w:spacing w:line="360" w:lineRule="auto"/>
        <w:jc w:val="both"/>
        <w:rPr>
          <w:sz w:val="20"/>
          <w:szCs w:val="20"/>
        </w:rPr>
      </w:pPr>
      <w:r w:rsidRPr="00B77E10">
        <w:rPr>
          <w:sz w:val="20"/>
          <w:szCs w:val="20"/>
        </w:rPr>
        <w:t>Zamawiający zastrzega obowiązek osobistego wykonania przez Wykonawcę kluczowych</w:t>
      </w:r>
      <w:r>
        <w:rPr>
          <w:sz w:val="20"/>
          <w:szCs w:val="20"/>
        </w:rPr>
        <w:t xml:space="preserve"> </w:t>
      </w:r>
      <w:r w:rsidRPr="00B77E10">
        <w:rPr>
          <w:sz w:val="20"/>
          <w:szCs w:val="20"/>
        </w:rPr>
        <w:t xml:space="preserve">części zamówienia: wydanie paliwa i nadzór nad jego dostawą i rozładunkiem do siedzib poszczególnych placówek </w:t>
      </w:r>
      <w:r>
        <w:rPr>
          <w:sz w:val="20"/>
          <w:szCs w:val="20"/>
        </w:rPr>
        <w:t>oświatowych</w:t>
      </w:r>
    </w:p>
    <w:p w14:paraId="6C4E55F8" w14:textId="5ED3A1AF" w:rsidR="00B77E10" w:rsidRDefault="00B77E10" w:rsidP="00B77E10">
      <w:pPr>
        <w:numPr>
          <w:ilvl w:val="0"/>
          <w:numId w:val="10"/>
        </w:numPr>
        <w:spacing w:line="360" w:lineRule="auto"/>
        <w:jc w:val="both"/>
        <w:rPr>
          <w:sz w:val="20"/>
          <w:szCs w:val="20"/>
        </w:rPr>
      </w:pPr>
      <w:r w:rsidRPr="00B77E10">
        <w:rPr>
          <w:sz w:val="20"/>
          <w:szCs w:val="20"/>
        </w:rPr>
        <w:t>Wykonawca może powierzyć wykonanie części zamówienia podwykonawcom, lecz nie więcej niż 30% jego wartości.</w:t>
      </w:r>
    </w:p>
    <w:p w14:paraId="0000007D" w14:textId="77EE9701" w:rsidR="004B3803" w:rsidRDefault="000F3764" w:rsidP="00B77E10">
      <w:pPr>
        <w:numPr>
          <w:ilvl w:val="0"/>
          <w:numId w:val="10"/>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1723F8CD" w14:textId="52AD3DEE" w:rsidR="00B77E10" w:rsidRDefault="00B77E10" w:rsidP="00B77E10">
      <w:pPr>
        <w:numPr>
          <w:ilvl w:val="0"/>
          <w:numId w:val="10"/>
        </w:numPr>
        <w:spacing w:line="360" w:lineRule="auto"/>
        <w:jc w:val="both"/>
        <w:rPr>
          <w:sz w:val="20"/>
          <w:szCs w:val="20"/>
        </w:rPr>
      </w:pPr>
      <w:r>
        <w:rPr>
          <w:sz w:val="20"/>
          <w:szCs w:val="20"/>
        </w:rPr>
        <w:t xml:space="preserve">Szczegółowe zasady dotyczące podwykonawstwa określa wzór umowy, stanowiący załącznik </w:t>
      </w:r>
      <w:r w:rsidR="006136C5">
        <w:rPr>
          <w:sz w:val="20"/>
          <w:szCs w:val="20"/>
        </w:rPr>
        <w:t xml:space="preserve">nr 7 </w:t>
      </w:r>
      <w:r>
        <w:rPr>
          <w:sz w:val="20"/>
          <w:szCs w:val="20"/>
        </w:rPr>
        <w:t>do SWZ.</w:t>
      </w:r>
    </w:p>
    <w:p w14:paraId="0000007E" w14:textId="77777777" w:rsidR="004B3803" w:rsidRDefault="000F3764">
      <w:pPr>
        <w:pStyle w:val="Nagwek2"/>
      </w:pPr>
      <w:bookmarkStart w:id="7" w:name="_Toc74211498"/>
      <w:r>
        <w:t>VII. Termin wykonania zamówienia</w:t>
      </w:r>
      <w:bookmarkEnd w:id="7"/>
    </w:p>
    <w:p w14:paraId="4B47FDE6" w14:textId="67B7ACF3" w:rsidR="001C4A2F" w:rsidRPr="007D0328" w:rsidRDefault="000F3764" w:rsidP="00DE0726">
      <w:pPr>
        <w:numPr>
          <w:ilvl w:val="0"/>
          <w:numId w:val="15"/>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DE0726">
        <w:rPr>
          <w:b/>
          <w:bCs/>
          <w:sz w:val="20"/>
          <w:szCs w:val="20"/>
        </w:rPr>
        <w:t>od dnia 0</w:t>
      </w:r>
      <w:r w:rsidR="00185F01">
        <w:rPr>
          <w:b/>
          <w:bCs/>
          <w:sz w:val="20"/>
          <w:szCs w:val="20"/>
        </w:rPr>
        <w:t>2</w:t>
      </w:r>
      <w:r w:rsidR="00DE0726">
        <w:rPr>
          <w:b/>
          <w:bCs/>
          <w:sz w:val="20"/>
          <w:szCs w:val="20"/>
        </w:rPr>
        <w:t>.0</w:t>
      </w:r>
      <w:r w:rsidR="00733D5D">
        <w:rPr>
          <w:b/>
          <w:bCs/>
          <w:sz w:val="20"/>
          <w:szCs w:val="20"/>
        </w:rPr>
        <w:t>1</w:t>
      </w:r>
      <w:r w:rsidR="00DE0726">
        <w:rPr>
          <w:b/>
          <w:bCs/>
          <w:sz w:val="20"/>
          <w:szCs w:val="20"/>
        </w:rPr>
        <w:t>.202</w:t>
      </w:r>
      <w:r w:rsidR="00EF3994">
        <w:rPr>
          <w:b/>
          <w:bCs/>
          <w:sz w:val="20"/>
          <w:szCs w:val="20"/>
        </w:rPr>
        <w:t>3</w:t>
      </w:r>
      <w:r w:rsidR="00DE0726">
        <w:rPr>
          <w:b/>
          <w:bCs/>
          <w:sz w:val="20"/>
          <w:szCs w:val="20"/>
        </w:rPr>
        <w:t xml:space="preserve"> r</w:t>
      </w:r>
      <w:r w:rsidR="00733D5D">
        <w:rPr>
          <w:b/>
          <w:bCs/>
          <w:sz w:val="20"/>
          <w:szCs w:val="20"/>
        </w:rPr>
        <w:t>. d</w:t>
      </w:r>
      <w:r w:rsidR="00617DB1">
        <w:rPr>
          <w:b/>
          <w:bCs/>
          <w:sz w:val="20"/>
          <w:szCs w:val="20"/>
        </w:rPr>
        <w:t xml:space="preserve">o dnia </w:t>
      </w:r>
      <w:r w:rsidR="00733D5D">
        <w:rPr>
          <w:b/>
          <w:bCs/>
          <w:sz w:val="20"/>
          <w:szCs w:val="20"/>
        </w:rPr>
        <w:t>31</w:t>
      </w:r>
      <w:r w:rsidR="00617DB1">
        <w:rPr>
          <w:b/>
          <w:bCs/>
          <w:sz w:val="20"/>
          <w:szCs w:val="20"/>
        </w:rPr>
        <w:t>.</w:t>
      </w:r>
      <w:r w:rsidR="00733D5D">
        <w:rPr>
          <w:b/>
          <w:bCs/>
          <w:sz w:val="20"/>
          <w:szCs w:val="20"/>
        </w:rPr>
        <w:t>12</w:t>
      </w:r>
      <w:r w:rsidR="00617DB1">
        <w:rPr>
          <w:b/>
          <w:bCs/>
          <w:sz w:val="20"/>
          <w:szCs w:val="20"/>
        </w:rPr>
        <w:t>.202</w:t>
      </w:r>
      <w:r w:rsidR="00EF3994">
        <w:rPr>
          <w:b/>
          <w:bCs/>
          <w:sz w:val="20"/>
          <w:szCs w:val="20"/>
        </w:rPr>
        <w:t>3</w:t>
      </w:r>
      <w:r w:rsidR="00617DB1">
        <w:rPr>
          <w:b/>
          <w:bCs/>
          <w:sz w:val="20"/>
          <w:szCs w:val="20"/>
        </w:rPr>
        <w:t xml:space="preserve"> r. </w:t>
      </w:r>
    </w:p>
    <w:p w14:paraId="2B7A9F64" w14:textId="052434B4"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6136C5">
        <w:rPr>
          <w:b/>
          <w:sz w:val="20"/>
          <w:szCs w:val="20"/>
        </w:rPr>
        <w:t>7</w:t>
      </w:r>
      <w:r>
        <w:rPr>
          <w:b/>
          <w:sz w:val="20"/>
          <w:szCs w:val="20"/>
        </w:rPr>
        <w:t xml:space="preserve"> do SWZ</w:t>
      </w:r>
      <w:r>
        <w:rPr>
          <w:sz w:val="20"/>
          <w:szCs w:val="20"/>
        </w:rPr>
        <w:t>.</w:t>
      </w:r>
    </w:p>
    <w:p w14:paraId="00000081" w14:textId="064CE0EC" w:rsidR="004B3803" w:rsidRDefault="000F3764">
      <w:pPr>
        <w:pStyle w:val="Nagwek2"/>
        <w:tabs>
          <w:tab w:val="left" w:pos="0"/>
        </w:tabs>
      </w:pPr>
      <w:bookmarkStart w:id="8" w:name="_Toc74211499"/>
      <w:r>
        <w:t>VIII. Warunki udziału w postępowaniu</w:t>
      </w:r>
      <w:bookmarkEnd w:id="8"/>
    </w:p>
    <w:p w14:paraId="00000082" w14:textId="77777777" w:rsidR="004B3803" w:rsidRDefault="000F3764" w:rsidP="007B420B">
      <w:pPr>
        <w:numPr>
          <w:ilvl w:val="0"/>
          <w:numId w:val="21"/>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7B420B">
      <w:pPr>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01BCCC0" w:rsidR="004B3803" w:rsidRDefault="000F3764">
      <w:pPr>
        <w:numPr>
          <w:ilvl w:val="0"/>
          <w:numId w:val="4"/>
        </w:numPr>
        <w:spacing w:line="360" w:lineRule="auto"/>
        <w:ind w:left="852" w:right="20" w:hanging="426"/>
        <w:jc w:val="both"/>
        <w:rPr>
          <w:sz w:val="20"/>
          <w:szCs w:val="20"/>
        </w:rPr>
      </w:pPr>
      <w:r>
        <w:rPr>
          <w:b/>
          <w:sz w:val="20"/>
          <w:szCs w:val="20"/>
        </w:rPr>
        <w:lastRenderedPageBreak/>
        <w:t>uprawnień do prowadzenia określonej działalności gospodarczej lub zawodowej, o ile wynika to z odrębnych przepisó</w:t>
      </w:r>
      <w:r w:rsidR="001B0A00">
        <w:rPr>
          <w:b/>
          <w:sz w:val="20"/>
          <w:szCs w:val="20"/>
        </w:rPr>
        <w:t>w</w:t>
      </w:r>
      <w:r>
        <w:rPr>
          <w:b/>
          <w:sz w:val="20"/>
          <w:szCs w:val="20"/>
        </w:rPr>
        <w:t>:</w:t>
      </w:r>
      <w:r w:rsidR="000A57D1">
        <w:rPr>
          <w:b/>
          <w:sz w:val="20"/>
          <w:szCs w:val="20"/>
        </w:rPr>
        <w:t xml:space="preserve"> </w:t>
      </w:r>
      <w:r w:rsidR="000A57D1" w:rsidRPr="000A57D1">
        <w:rPr>
          <w:bCs/>
          <w:sz w:val="20"/>
          <w:szCs w:val="20"/>
        </w:rPr>
        <w:t>Wykonawca musi wykazać, iż:</w:t>
      </w:r>
      <w:r w:rsidR="000A57D1">
        <w:rPr>
          <w:b/>
          <w:sz w:val="20"/>
          <w:szCs w:val="20"/>
        </w:rPr>
        <w:t xml:space="preserve"> </w:t>
      </w:r>
    </w:p>
    <w:p w14:paraId="51C2E735" w14:textId="098C0E6F" w:rsidR="00D627B9" w:rsidRPr="00606B6D" w:rsidRDefault="00606B6D" w:rsidP="0008472B">
      <w:pPr>
        <w:spacing w:line="360" w:lineRule="auto"/>
        <w:ind w:left="868" w:right="20"/>
        <w:jc w:val="both"/>
        <w:rPr>
          <w:sz w:val="20"/>
          <w:szCs w:val="20"/>
        </w:rPr>
      </w:pPr>
      <w:r w:rsidRPr="00606B6D">
        <w:rPr>
          <w:sz w:val="20"/>
          <w:szCs w:val="20"/>
        </w:rPr>
        <w:t xml:space="preserve">1. </w:t>
      </w:r>
      <w:r w:rsidR="0008472B">
        <w:rPr>
          <w:sz w:val="20"/>
          <w:szCs w:val="20"/>
        </w:rPr>
        <w:t xml:space="preserve">posiada </w:t>
      </w:r>
      <w:r w:rsidR="0008472B" w:rsidRPr="0008472B">
        <w:rPr>
          <w:sz w:val="20"/>
          <w:szCs w:val="20"/>
        </w:rPr>
        <w:t>koncesj</w:t>
      </w:r>
      <w:r w:rsidR="0008472B">
        <w:rPr>
          <w:sz w:val="20"/>
          <w:szCs w:val="20"/>
        </w:rPr>
        <w:t>ę</w:t>
      </w:r>
      <w:r w:rsidR="0008472B" w:rsidRPr="0008472B">
        <w:rPr>
          <w:sz w:val="20"/>
          <w:szCs w:val="20"/>
        </w:rPr>
        <w:t xml:space="preserve"> na obrót paliwami płynnymi.</w:t>
      </w:r>
    </w:p>
    <w:p w14:paraId="2ADB569E" w14:textId="6A047350" w:rsidR="000A57D1" w:rsidRPr="000A57D1" w:rsidRDefault="000F3764" w:rsidP="000A57D1">
      <w:pPr>
        <w:numPr>
          <w:ilvl w:val="0"/>
          <w:numId w:val="4"/>
        </w:numPr>
        <w:spacing w:line="360" w:lineRule="auto"/>
        <w:ind w:left="852" w:right="20" w:hanging="426"/>
        <w:jc w:val="both"/>
        <w:rPr>
          <w:sz w:val="20"/>
          <w:szCs w:val="20"/>
        </w:rPr>
      </w:pPr>
      <w:r>
        <w:rPr>
          <w:b/>
          <w:sz w:val="20"/>
          <w:szCs w:val="20"/>
        </w:rPr>
        <w:t>sytuacji ekonomicznej lub finansowej:</w:t>
      </w:r>
      <w:r w:rsidR="000A57D1">
        <w:rPr>
          <w:sz w:val="20"/>
          <w:szCs w:val="20"/>
        </w:rPr>
        <w:t xml:space="preserve"> </w:t>
      </w:r>
      <w:r w:rsidR="000A57D1" w:rsidRPr="000A57D1">
        <w:rPr>
          <w:sz w:val="20"/>
          <w:szCs w:val="20"/>
        </w:rPr>
        <w:t>Wykonawca musi wykazać, iż:</w:t>
      </w:r>
    </w:p>
    <w:p w14:paraId="10F7985B" w14:textId="465F40D9" w:rsidR="000A57D1" w:rsidRDefault="0075520C" w:rsidP="000A57D1">
      <w:pPr>
        <w:spacing w:line="360" w:lineRule="auto"/>
        <w:ind w:left="1004" w:right="20"/>
        <w:jc w:val="both"/>
        <w:rPr>
          <w:sz w:val="20"/>
          <w:szCs w:val="20"/>
        </w:rPr>
      </w:pPr>
      <w:r>
        <w:rPr>
          <w:sz w:val="20"/>
          <w:szCs w:val="20"/>
        </w:rPr>
        <w:t>Zamawiający nie stawia warunku w powyższym zakresie.</w:t>
      </w:r>
    </w:p>
    <w:p w14:paraId="0000008A" w14:textId="46FC4EAC" w:rsidR="004B3803" w:rsidRPr="000A57D1" w:rsidRDefault="000F3764" w:rsidP="000A57D1">
      <w:pPr>
        <w:pStyle w:val="Akapitzlist"/>
        <w:numPr>
          <w:ilvl w:val="0"/>
          <w:numId w:val="4"/>
        </w:numPr>
        <w:spacing w:line="360" w:lineRule="auto"/>
        <w:ind w:left="993" w:right="20" w:hanging="567"/>
        <w:jc w:val="both"/>
        <w:rPr>
          <w:sz w:val="20"/>
          <w:szCs w:val="20"/>
        </w:rPr>
      </w:pPr>
      <w:r w:rsidRPr="000A57D1">
        <w:rPr>
          <w:b/>
          <w:sz w:val="20"/>
          <w:szCs w:val="20"/>
        </w:rPr>
        <w:t>zdolności technicznej lub zawodowe</w:t>
      </w:r>
      <w:r w:rsidR="001B0A00" w:rsidRPr="000A57D1">
        <w:rPr>
          <w:b/>
          <w:sz w:val="20"/>
          <w:szCs w:val="20"/>
        </w:rPr>
        <w:t>j</w:t>
      </w:r>
      <w:r w:rsidRPr="000A57D1">
        <w:rPr>
          <w:b/>
          <w:sz w:val="20"/>
          <w:szCs w:val="20"/>
        </w:rPr>
        <w:t>:</w:t>
      </w:r>
    </w:p>
    <w:p w14:paraId="53E9AC88" w14:textId="75F7F04D" w:rsidR="00E83E17" w:rsidRDefault="000F3764">
      <w:pPr>
        <w:spacing w:line="360" w:lineRule="auto"/>
        <w:ind w:left="868" w:right="20"/>
        <w:jc w:val="both"/>
        <w:rPr>
          <w:sz w:val="20"/>
          <w:szCs w:val="20"/>
        </w:rPr>
      </w:pPr>
      <w:r>
        <w:rPr>
          <w:sz w:val="20"/>
          <w:szCs w:val="20"/>
        </w:rPr>
        <w:t>Wykonawca spełni warunek, jeżeli wykaże, że</w:t>
      </w:r>
      <w:r w:rsidR="00E83E17">
        <w:rPr>
          <w:sz w:val="20"/>
          <w:szCs w:val="20"/>
        </w:rPr>
        <w:t>:</w:t>
      </w:r>
    </w:p>
    <w:p w14:paraId="1F728FFE" w14:textId="5DCDA785" w:rsidR="0008472B" w:rsidRDefault="0008472B" w:rsidP="00F25ADB">
      <w:pPr>
        <w:pStyle w:val="Akapitzlist"/>
        <w:numPr>
          <w:ilvl w:val="3"/>
          <w:numId w:val="50"/>
        </w:numPr>
        <w:spacing w:line="360" w:lineRule="auto"/>
        <w:ind w:left="1276" w:right="20"/>
        <w:jc w:val="both"/>
        <w:rPr>
          <w:sz w:val="20"/>
          <w:szCs w:val="20"/>
        </w:rPr>
      </w:pPr>
      <w:r>
        <w:rPr>
          <w:sz w:val="20"/>
          <w:szCs w:val="20"/>
        </w:rPr>
        <w:t>Zrealizował</w:t>
      </w:r>
      <w:r w:rsidRPr="0008472B">
        <w:rPr>
          <w:sz w:val="20"/>
          <w:szCs w:val="20"/>
        </w:rPr>
        <w:t xml:space="preserve"> w ciągu ostatnich trzech lat, a jeżeli okres prowadzenia działalności gospodarczej jest krótszy to w tym okresie, co najmniej 2 kompleksow</w:t>
      </w:r>
      <w:r>
        <w:rPr>
          <w:sz w:val="20"/>
          <w:szCs w:val="20"/>
        </w:rPr>
        <w:t>e</w:t>
      </w:r>
      <w:r w:rsidRPr="0008472B">
        <w:rPr>
          <w:sz w:val="20"/>
          <w:szCs w:val="20"/>
        </w:rPr>
        <w:t xml:space="preserve"> dostaw</w:t>
      </w:r>
      <w:r>
        <w:rPr>
          <w:sz w:val="20"/>
          <w:szCs w:val="20"/>
        </w:rPr>
        <w:t>y</w:t>
      </w:r>
      <w:r w:rsidRPr="0008472B">
        <w:rPr>
          <w:sz w:val="20"/>
          <w:szCs w:val="20"/>
        </w:rPr>
        <w:t xml:space="preserve"> oleju opałowego w ilości co najmniej 70 000 litrów łącznie</w:t>
      </w:r>
    </w:p>
    <w:p w14:paraId="586CB19B" w14:textId="6FBD9F5A" w:rsidR="00571AC8" w:rsidRDefault="0008472B" w:rsidP="00F25ADB">
      <w:pPr>
        <w:pStyle w:val="Akapitzlist"/>
        <w:numPr>
          <w:ilvl w:val="3"/>
          <w:numId w:val="50"/>
        </w:numPr>
        <w:spacing w:line="360" w:lineRule="auto"/>
        <w:ind w:left="1276" w:right="20"/>
        <w:jc w:val="both"/>
        <w:rPr>
          <w:sz w:val="20"/>
          <w:szCs w:val="20"/>
        </w:rPr>
      </w:pPr>
      <w:r w:rsidRPr="0008472B">
        <w:rPr>
          <w:sz w:val="20"/>
          <w:szCs w:val="20"/>
        </w:rPr>
        <w:t>posiada lub ma zapewniony dostęp do w pełni sprawnych technicznie co najmniej 2  pojazdów z ważnymi badaniami technicznymi i aktualnymi polisami NW i OC pojazdu odpowiednimi do transportu oleju opałowego wyposażonymi w opatrzone świadectwami legalizacji urządzenia pomiarowe do pomiaru ilości paliwa.</w:t>
      </w:r>
    </w:p>
    <w:p w14:paraId="5897407F" w14:textId="77777777" w:rsidR="0008472B" w:rsidRPr="0008472B" w:rsidRDefault="0008472B" w:rsidP="0008472B">
      <w:pPr>
        <w:pStyle w:val="Akapitzlist"/>
        <w:spacing w:line="360" w:lineRule="auto"/>
        <w:ind w:left="1134" w:right="20"/>
        <w:jc w:val="both"/>
        <w:rPr>
          <w:sz w:val="20"/>
          <w:szCs w:val="20"/>
        </w:rPr>
      </w:pPr>
    </w:p>
    <w:p w14:paraId="0000008C" w14:textId="2D9B31FA" w:rsidR="004B3803" w:rsidRDefault="000F3764" w:rsidP="004A50F5">
      <w:pPr>
        <w:numPr>
          <w:ilvl w:val="0"/>
          <w:numId w:val="21"/>
        </w:numPr>
        <w:spacing w:line="360" w:lineRule="auto"/>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4A50F5">
      <w:pPr>
        <w:numPr>
          <w:ilvl w:val="0"/>
          <w:numId w:val="21"/>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9" w:name="_Toc74211500"/>
      <w:r>
        <w:t>IX. Podstawy wykluczenia z postępowania</w:t>
      </w:r>
      <w:bookmarkEnd w:id="9"/>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4A50F5">
      <w:pPr>
        <w:pStyle w:val="Akapitzlist"/>
        <w:numPr>
          <w:ilvl w:val="2"/>
          <w:numId w:val="21"/>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lastRenderedPageBreak/>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4A50F5">
      <w:pPr>
        <w:pStyle w:val="Akapitzlist"/>
        <w:numPr>
          <w:ilvl w:val="2"/>
          <w:numId w:val="21"/>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428AE3D8" w:rsidR="004B3803"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585945C6" w14:textId="77777777" w:rsidR="0056148C" w:rsidRPr="006A0BEA" w:rsidRDefault="0056148C" w:rsidP="0056148C">
      <w:pPr>
        <w:pStyle w:val="Akapitzlist"/>
        <w:numPr>
          <w:ilvl w:val="0"/>
          <w:numId w:val="2"/>
        </w:numPr>
        <w:ind w:left="426"/>
        <w:rPr>
          <w:bCs/>
          <w:sz w:val="20"/>
          <w:szCs w:val="20"/>
        </w:rPr>
      </w:pPr>
      <w:r w:rsidRPr="006A0BEA">
        <w:rPr>
          <w:bCs/>
          <w:sz w:val="20"/>
          <w:szCs w:val="20"/>
        </w:rPr>
        <w:t>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73D698A4" w14:textId="77777777" w:rsidR="0056148C" w:rsidRDefault="0056148C" w:rsidP="0056148C">
      <w:pPr>
        <w:pStyle w:val="Akapitzlist"/>
        <w:numPr>
          <w:ilvl w:val="0"/>
          <w:numId w:val="49"/>
        </w:numPr>
        <w:ind w:left="851"/>
        <w:rPr>
          <w:bCs/>
          <w:sz w:val="20"/>
          <w:szCs w:val="20"/>
        </w:rPr>
      </w:pPr>
      <w:r w:rsidRPr="006A0BEA">
        <w:rPr>
          <w:bCs/>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AAAB202" w14:textId="77777777" w:rsidR="0056148C" w:rsidRDefault="0056148C" w:rsidP="0056148C">
      <w:pPr>
        <w:pStyle w:val="Akapitzlist"/>
        <w:numPr>
          <w:ilvl w:val="0"/>
          <w:numId w:val="49"/>
        </w:numPr>
        <w:ind w:left="851"/>
        <w:rPr>
          <w:bCs/>
          <w:sz w:val="20"/>
          <w:szCs w:val="20"/>
        </w:rPr>
      </w:pPr>
      <w:r w:rsidRPr="006A0BEA">
        <w:rPr>
          <w:bCs/>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7BB5E4" w14:textId="77777777" w:rsidR="0056148C" w:rsidRPr="006A0BEA" w:rsidRDefault="0056148C" w:rsidP="0056148C">
      <w:pPr>
        <w:pStyle w:val="Akapitzlist"/>
        <w:numPr>
          <w:ilvl w:val="0"/>
          <w:numId w:val="49"/>
        </w:numPr>
        <w:ind w:left="851"/>
        <w:rPr>
          <w:bCs/>
          <w:sz w:val="20"/>
          <w:szCs w:val="20"/>
        </w:rPr>
      </w:pPr>
      <w:r w:rsidRPr="006A0BEA">
        <w:rPr>
          <w:bCs/>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53BBD2" w14:textId="77777777" w:rsidR="0056148C" w:rsidRPr="0056148C" w:rsidRDefault="0056148C" w:rsidP="0056148C">
      <w:pPr>
        <w:spacing w:line="360" w:lineRule="auto"/>
        <w:jc w:val="both"/>
        <w:rPr>
          <w:sz w:val="20"/>
          <w:szCs w:val="20"/>
        </w:rPr>
      </w:pPr>
    </w:p>
    <w:p w14:paraId="00000096" w14:textId="77777777" w:rsidR="004B3803" w:rsidRDefault="000F3764">
      <w:pPr>
        <w:pStyle w:val="Nagwek2"/>
      </w:pPr>
      <w:bookmarkStart w:id="10" w:name="_Toc74211501"/>
      <w:r>
        <w:t>X. Podmiotowe środki dowodowe. Oświadczenia i dokumenty, jakie zobowiązani są dostarczyć Wykonawcy w celu potwierdzenia spełniania warunków udziału w postępowaniu oraz wykazania braku podstaw wykluczenia</w:t>
      </w:r>
      <w:bookmarkEnd w:id="10"/>
    </w:p>
    <w:p w14:paraId="00000097" w14:textId="099C6F36" w:rsidR="004B3803" w:rsidRDefault="000F3764" w:rsidP="007B420B">
      <w:pPr>
        <w:numPr>
          <w:ilvl w:val="0"/>
          <w:numId w:val="9"/>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7B420B">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7B420B">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7B420B">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BBD4DC6"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Pr>
          <w:sz w:val="20"/>
          <w:szCs w:val="20"/>
        </w:rPr>
        <w:lastRenderedPageBreak/>
        <w:t xml:space="preserve">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1C76ADDF" w14:textId="6DBD1196" w:rsidR="00481763" w:rsidRDefault="008F19C9" w:rsidP="008F19C9">
      <w:pPr>
        <w:numPr>
          <w:ilvl w:val="2"/>
          <w:numId w:val="2"/>
        </w:numPr>
        <w:spacing w:line="360" w:lineRule="auto"/>
        <w:ind w:left="710" w:hanging="435"/>
        <w:jc w:val="both"/>
        <w:rPr>
          <w:sz w:val="20"/>
          <w:szCs w:val="20"/>
        </w:rPr>
      </w:pPr>
      <w:r>
        <w:rPr>
          <w:sz w:val="20"/>
          <w:szCs w:val="20"/>
        </w:rPr>
        <w:t>Licencję (</w:t>
      </w:r>
      <w:r w:rsidRPr="000F63A1">
        <w:rPr>
          <w:sz w:val="20"/>
          <w:szCs w:val="20"/>
        </w:rPr>
        <w:t>zezwolenie, uprawnienia, koncesje</w:t>
      </w:r>
      <w:r>
        <w:rPr>
          <w:sz w:val="20"/>
          <w:szCs w:val="20"/>
        </w:rPr>
        <w:t xml:space="preserve">) </w:t>
      </w:r>
      <w:r w:rsidRPr="008F19C9">
        <w:rPr>
          <w:sz w:val="20"/>
          <w:szCs w:val="20"/>
        </w:rPr>
        <w:t>na obrót paliwami płynnymi.</w:t>
      </w:r>
    </w:p>
    <w:p w14:paraId="6A43AD96" w14:textId="3EC5DD70" w:rsidR="000F63A1" w:rsidRPr="000F63A1" w:rsidRDefault="000F63A1" w:rsidP="00693FE3">
      <w:pPr>
        <w:numPr>
          <w:ilvl w:val="2"/>
          <w:numId w:val="2"/>
        </w:numPr>
        <w:spacing w:line="360" w:lineRule="auto"/>
        <w:ind w:left="710" w:hanging="435"/>
        <w:jc w:val="both"/>
        <w:rPr>
          <w:sz w:val="20"/>
          <w:szCs w:val="20"/>
        </w:rPr>
      </w:pPr>
      <w:r w:rsidRPr="000F63A1">
        <w:rPr>
          <w:sz w:val="20"/>
          <w:szCs w:val="20"/>
        </w:rPr>
        <w:t xml:space="preserve">wykaz pojazdów będących w dyspozycji Wykonawcy wraz z: kopiami dowodów rejestracyjnych, kopiami aktualnych polis ubezpieczenia pojazdów, -  załącznik nr </w:t>
      </w:r>
      <w:r w:rsidR="00582578">
        <w:rPr>
          <w:sz w:val="20"/>
          <w:szCs w:val="20"/>
        </w:rPr>
        <w:t>5</w:t>
      </w:r>
      <w:r w:rsidRPr="000F63A1">
        <w:rPr>
          <w:sz w:val="20"/>
          <w:szCs w:val="20"/>
        </w:rPr>
        <w:t>,</w:t>
      </w:r>
    </w:p>
    <w:p w14:paraId="755890A7" w14:textId="1D118D31" w:rsidR="000F63A1" w:rsidRPr="00693FE3" w:rsidRDefault="000F63A1" w:rsidP="00693FE3">
      <w:pPr>
        <w:numPr>
          <w:ilvl w:val="2"/>
          <w:numId w:val="2"/>
        </w:numPr>
        <w:spacing w:line="360" w:lineRule="auto"/>
        <w:ind w:left="710" w:hanging="435"/>
        <w:jc w:val="both"/>
        <w:rPr>
          <w:sz w:val="20"/>
          <w:szCs w:val="20"/>
        </w:rPr>
      </w:pPr>
      <w:r w:rsidRPr="000F63A1">
        <w:rPr>
          <w:sz w:val="20"/>
          <w:szCs w:val="20"/>
        </w:rPr>
        <w:t xml:space="preserve">wykaz </w:t>
      </w:r>
      <w:r w:rsidR="008F19C9">
        <w:rPr>
          <w:sz w:val="20"/>
          <w:szCs w:val="20"/>
        </w:rPr>
        <w:t>dostaw</w:t>
      </w:r>
      <w:r w:rsidRPr="000F63A1">
        <w:rPr>
          <w:sz w:val="20"/>
          <w:szCs w:val="20"/>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w:t>
      </w:r>
      <w:r w:rsidRPr="000F63A1">
        <w:rPr>
          <w:b/>
          <w:bCs/>
          <w:sz w:val="20"/>
          <w:szCs w:val="20"/>
        </w:rPr>
        <w:t xml:space="preserve">wraz z dowodami </w:t>
      </w:r>
      <w:r w:rsidRPr="000F63A1">
        <w:rPr>
          <w:sz w:val="20"/>
          <w:szCs w:val="20"/>
        </w:rPr>
        <w:t xml:space="preserve">określających czy te </w:t>
      </w:r>
      <w:r w:rsidR="008F19C9">
        <w:rPr>
          <w:sz w:val="20"/>
          <w:szCs w:val="20"/>
        </w:rPr>
        <w:t>dostawy</w:t>
      </w:r>
      <w:r w:rsidRPr="000F63A1">
        <w:rPr>
          <w:sz w:val="20"/>
          <w:szCs w:val="20"/>
        </w:rPr>
        <w:t xml:space="preserve"> zostały wykonane lub są wykonywane należycie, przy czym dowodami, o których mowa, są referencje bądź inne dokumenty wystawione przez podmiot, na rzecz którego dostawy lub usługi były wykonywane, a w przypadku świadczeń okresowych lub ciągłych są wykonywane</w:t>
      </w:r>
      <w:r w:rsidR="00AE2D69">
        <w:rPr>
          <w:sz w:val="20"/>
          <w:szCs w:val="20"/>
        </w:rPr>
        <w:t xml:space="preserve"> (załącznik nr 4)</w:t>
      </w:r>
    </w:p>
    <w:p w14:paraId="0000009F" w14:textId="77777777" w:rsidR="004B3803" w:rsidRDefault="000F3764" w:rsidP="007C755A">
      <w:pPr>
        <w:numPr>
          <w:ilvl w:val="0"/>
          <w:numId w:val="2"/>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sz w:val="20"/>
          <w:szCs w:val="20"/>
          <w:vertAlign w:val="superscript"/>
        </w:rPr>
        <w:footnoteReference w:id="2"/>
      </w:r>
      <w:r>
        <w:rPr>
          <w:sz w:val="20"/>
          <w:szCs w:val="20"/>
        </w:rPr>
        <w:t>.</w:t>
      </w:r>
    </w:p>
    <w:p w14:paraId="000000A0" w14:textId="77777777" w:rsidR="004B3803" w:rsidRDefault="000F3764" w:rsidP="007C755A">
      <w:pPr>
        <w:numPr>
          <w:ilvl w:val="0"/>
          <w:numId w:val="2"/>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sz w:val="20"/>
          <w:szCs w:val="20"/>
          <w:vertAlign w:val="superscript"/>
        </w:rPr>
        <w:footnoteReference w:id="3"/>
      </w:r>
      <w:r>
        <w:rPr>
          <w:sz w:val="20"/>
          <w:szCs w:val="20"/>
        </w:rPr>
        <w:t>.</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lastRenderedPageBreak/>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1" w:name="_Toc74211502"/>
      <w:r>
        <w:t>XI. Poleganie na zasobach innych podmiotów</w:t>
      </w:r>
      <w:bookmarkEnd w:id="11"/>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Pr>
          <w:sz w:val="20"/>
          <w:szCs w:val="20"/>
        </w:rPr>
        <w:lastRenderedPageBreak/>
        <w:t>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E" w14:textId="77777777" w:rsidR="004B3803" w:rsidRDefault="000F3764">
      <w:pPr>
        <w:pStyle w:val="Nagwek2"/>
      </w:pPr>
      <w:bookmarkStart w:id="12" w:name="_Toc74211503"/>
      <w:r>
        <w:t>XII. Informacja dla Wykonawców wspólnie ubiegających się o udzielenie zamówienia</w:t>
      </w:r>
      <w:bookmarkEnd w:id="12"/>
    </w:p>
    <w:p w14:paraId="000000AF" w14:textId="1C509347" w:rsidR="004B3803" w:rsidRDefault="000F3764" w:rsidP="007B420B">
      <w:pPr>
        <w:numPr>
          <w:ilvl w:val="0"/>
          <w:numId w:val="19"/>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7B420B">
      <w:pPr>
        <w:numPr>
          <w:ilvl w:val="0"/>
          <w:numId w:val="19"/>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7B420B">
      <w:pPr>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B2" w14:textId="77777777" w:rsidR="004B3803" w:rsidRDefault="000F3764" w:rsidP="007B420B">
      <w:pPr>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3" w:name="_Toc74211504"/>
      <w:r>
        <w:t xml:space="preserve">XIII. Informacje o sposobie porozumiewania się </w:t>
      </w:r>
      <w:r w:rsidR="00DF14C4">
        <w:t>Z</w:t>
      </w:r>
      <w:r>
        <w:t>amawiającego z Wykonawcami oraz przekazywania oświadczeń lub dokumentów</w:t>
      </w:r>
      <w:bookmarkEnd w:id="13"/>
    </w:p>
    <w:p w14:paraId="4A1080B2" w14:textId="77777777" w:rsidR="00615F90" w:rsidRDefault="000F3764" w:rsidP="007B420B">
      <w:pPr>
        <w:numPr>
          <w:ilvl w:val="0"/>
          <w:numId w:val="18"/>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01CDF105" w:rsidR="004B3803" w:rsidRDefault="00615F90" w:rsidP="007B420B">
      <w:pPr>
        <w:numPr>
          <w:ilvl w:val="1"/>
          <w:numId w:val="18"/>
        </w:numPr>
        <w:spacing w:line="320" w:lineRule="auto"/>
        <w:jc w:val="both"/>
        <w:rPr>
          <w:sz w:val="20"/>
          <w:szCs w:val="20"/>
        </w:rPr>
      </w:pPr>
      <w:r>
        <w:rPr>
          <w:sz w:val="20"/>
          <w:szCs w:val="20"/>
        </w:rPr>
        <w:t>Maciej Gubański</w:t>
      </w:r>
    </w:p>
    <w:p w14:paraId="09F51B62" w14:textId="46649334" w:rsidR="00615F90" w:rsidRDefault="00615F90" w:rsidP="007B420B">
      <w:pPr>
        <w:numPr>
          <w:ilvl w:val="1"/>
          <w:numId w:val="18"/>
        </w:numPr>
        <w:spacing w:line="320" w:lineRule="auto"/>
        <w:jc w:val="both"/>
        <w:rPr>
          <w:sz w:val="20"/>
          <w:szCs w:val="20"/>
        </w:rPr>
      </w:pPr>
      <w:r>
        <w:rPr>
          <w:sz w:val="20"/>
          <w:szCs w:val="20"/>
        </w:rPr>
        <w:t>Mikołaj Żak</w:t>
      </w:r>
    </w:p>
    <w:p w14:paraId="000000B5" w14:textId="11766799"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0">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w:t>
      </w:r>
      <w:r>
        <w:rPr>
          <w:sz w:val="20"/>
          <w:szCs w:val="20"/>
        </w:rPr>
        <w:lastRenderedPageBreak/>
        <w:t xml:space="preserve">pośrednictwem poczty elektronicznej. Adres poczty elektronicznej osoby uprawnionej do kontaktu z Wykonawcami: </w:t>
      </w:r>
      <w:hyperlink r:id="rId13" w:history="1">
        <w:r w:rsidR="00C56BCF" w:rsidRPr="004E1809">
          <w:rPr>
            <w:rStyle w:val="Hipercze"/>
            <w:sz w:val="20"/>
            <w:szCs w:val="20"/>
          </w:rPr>
          <w:t>maciej.gubanski@krzywin.pl</w:t>
        </w:r>
      </w:hyperlink>
      <w:r w:rsidR="00C56BCF">
        <w:rPr>
          <w:sz w:val="20"/>
          <w:szCs w:val="20"/>
        </w:rPr>
        <w:t xml:space="preserve">, </w:t>
      </w:r>
      <w:hyperlink r:id="rId14"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Pzp,</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5">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Pr>
            <w:color w:val="1155CC"/>
            <w:sz w:val="20"/>
            <w:szCs w:val="20"/>
            <w:u w:val="single"/>
          </w:rPr>
          <w:t>platformazakupowa.pl</w:t>
        </w:r>
      </w:hyperlink>
      <w:r>
        <w:rPr>
          <w:sz w:val="20"/>
          <w:szCs w:val="20"/>
        </w:rPr>
        <w:t>, tj.:</w:t>
      </w:r>
    </w:p>
    <w:p w14:paraId="000000BB" w14:textId="77777777" w:rsidR="004B3803" w:rsidRDefault="000F3764" w:rsidP="007B420B">
      <w:pPr>
        <w:numPr>
          <w:ilvl w:val="1"/>
          <w:numId w:val="14"/>
        </w:numPr>
        <w:spacing w:line="320" w:lineRule="auto"/>
        <w:jc w:val="both"/>
        <w:rPr>
          <w:sz w:val="20"/>
          <w:szCs w:val="20"/>
        </w:rPr>
      </w:pPr>
      <w:r>
        <w:rPr>
          <w:sz w:val="20"/>
          <w:szCs w:val="20"/>
        </w:rPr>
        <w:t>stały dostęp do sieci Internet o gwarantowanej przepustowości nie mniejszej niż 512 kb/s,</w:t>
      </w:r>
    </w:p>
    <w:p w14:paraId="000000BC" w14:textId="77777777" w:rsidR="004B3803" w:rsidRDefault="000F3764" w:rsidP="007B420B">
      <w:pPr>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7B420B">
      <w:pPr>
        <w:numPr>
          <w:ilvl w:val="1"/>
          <w:numId w:val="14"/>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7B420B">
      <w:pPr>
        <w:numPr>
          <w:ilvl w:val="1"/>
          <w:numId w:val="14"/>
        </w:numPr>
        <w:spacing w:line="320" w:lineRule="auto"/>
        <w:jc w:val="both"/>
        <w:rPr>
          <w:sz w:val="20"/>
          <w:szCs w:val="20"/>
        </w:rPr>
      </w:pPr>
      <w:r>
        <w:rPr>
          <w:sz w:val="20"/>
          <w:szCs w:val="20"/>
        </w:rPr>
        <w:t>włączona obsługa JavaScript,</w:t>
      </w:r>
    </w:p>
    <w:p w14:paraId="000000BF" w14:textId="77777777" w:rsidR="004B3803" w:rsidRDefault="000F3764" w:rsidP="007B420B">
      <w:pPr>
        <w:numPr>
          <w:ilvl w:val="1"/>
          <w:numId w:val="14"/>
        </w:numPr>
        <w:spacing w:line="320" w:lineRule="auto"/>
        <w:jc w:val="both"/>
        <w:rPr>
          <w:sz w:val="20"/>
          <w:szCs w:val="20"/>
        </w:rPr>
      </w:pPr>
      <w:r>
        <w:rPr>
          <w:sz w:val="20"/>
          <w:szCs w:val="20"/>
        </w:rPr>
        <w:t>zainstalowany program Adobe Acrobat Reader lub inny obsługujący format plików .pdf,</w:t>
      </w:r>
    </w:p>
    <w:p w14:paraId="000000C0" w14:textId="77777777" w:rsidR="004B3803" w:rsidRDefault="000F3764" w:rsidP="007B420B">
      <w:pPr>
        <w:numPr>
          <w:ilvl w:val="1"/>
          <w:numId w:val="14"/>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7B420B">
      <w:pPr>
        <w:numPr>
          <w:ilvl w:val="1"/>
          <w:numId w:val="14"/>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2" w14:textId="77777777" w:rsidR="004B3803"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7B420B">
      <w:pPr>
        <w:numPr>
          <w:ilvl w:val="1"/>
          <w:numId w:val="14"/>
        </w:numPr>
        <w:spacing w:line="320" w:lineRule="auto"/>
        <w:jc w:val="both"/>
        <w:rPr>
          <w:sz w:val="20"/>
          <w:szCs w:val="20"/>
        </w:rPr>
      </w:pPr>
      <w:r>
        <w:rPr>
          <w:sz w:val="20"/>
          <w:szCs w:val="20"/>
        </w:rPr>
        <w:t xml:space="preserve">akceptuje warunki korzystania z </w:t>
      </w:r>
      <w:hyperlink r:id="rId18">
        <w:r>
          <w:rPr>
            <w:color w:val="1155CC"/>
            <w:sz w:val="20"/>
            <w:szCs w:val="20"/>
            <w:u w:val="single"/>
          </w:rPr>
          <w:t>platformazakupowa.pl</w:t>
        </w:r>
      </w:hyperlink>
      <w:r>
        <w:rPr>
          <w:sz w:val="20"/>
          <w:szCs w:val="20"/>
        </w:rPr>
        <w:t xml:space="preserve"> określone w Regulaminie zamieszczonym na stronie internetowej </w:t>
      </w:r>
      <w:hyperlink r:id="rId19">
        <w:r>
          <w:rPr>
            <w:sz w:val="20"/>
            <w:szCs w:val="20"/>
          </w:rPr>
          <w:t>pod linkiem</w:t>
        </w:r>
      </w:hyperlink>
      <w:r>
        <w:rPr>
          <w:sz w:val="20"/>
          <w:szCs w:val="20"/>
        </w:rPr>
        <w:t xml:space="preserve">  w zakładce „Regulamin" oraz uznaje go za wiążący,</w:t>
      </w:r>
    </w:p>
    <w:p w14:paraId="000000C4" w14:textId="77777777" w:rsidR="004B3803" w:rsidRDefault="000F3764" w:rsidP="007B420B">
      <w:pPr>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0">
        <w:r>
          <w:rPr>
            <w:color w:val="1155CC"/>
            <w:sz w:val="20"/>
            <w:szCs w:val="20"/>
            <w:u w:val="single"/>
          </w:rPr>
          <w:t>pod linkiem</w:t>
        </w:r>
      </w:hyperlink>
      <w:r>
        <w:rPr>
          <w:sz w:val="20"/>
          <w:szCs w:val="20"/>
        </w:rPr>
        <w:t xml:space="preserve">. </w:t>
      </w:r>
    </w:p>
    <w:p w14:paraId="6433F87E" w14:textId="77777777" w:rsidR="00D53220" w:rsidRPr="00D53220" w:rsidRDefault="000F3764" w:rsidP="007B420B">
      <w:pPr>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1">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7B420B">
      <w:pPr>
        <w:numPr>
          <w:ilvl w:val="0"/>
          <w:numId w:val="18"/>
        </w:numPr>
        <w:pBdr>
          <w:top w:val="nil"/>
          <w:left w:val="nil"/>
          <w:bottom w:val="nil"/>
          <w:right w:val="nil"/>
          <w:between w:val="nil"/>
        </w:pBdr>
        <w:spacing w:line="320" w:lineRule="auto"/>
        <w:jc w:val="both"/>
        <w:rPr>
          <w:sz w:val="20"/>
          <w:szCs w:val="20"/>
        </w:rPr>
      </w:pPr>
      <w:r>
        <w:rPr>
          <w:sz w:val="20"/>
          <w:szCs w:val="20"/>
        </w:rPr>
        <w:lastRenderedPageBreak/>
        <w:t xml:space="preserve">Zamawiający informuje, że instrukcje korzystania z </w:t>
      </w:r>
      <w:hyperlink r:id="rId22">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3">
        <w:r>
          <w:rPr>
            <w:color w:val="1155CC"/>
            <w:sz w:val="20"/>
            <w:szCs w:val="20"/>
            <w:u w:val="single"/>
          </w:rPr>
          <w:t>platformazakupowa.pl</w:t>
        </w:r>
      </w:hyperlink>
      <w:r>
        <w:rPr>
          <w:sz w:val="20"/>
          <w:szCs w:val="20"/>
        </w:rPr>
        <w:t xml:space="preserve"> znajdują się w zakładce „Instrukcje dla Wykonawców" na stronie internetowej pod adresem: </w:t>
      </w:r>
      <w:hyperlink r:id="rId24">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4" w:name="_Toc74211505"/>
      <w:r>
        <w:t>XIV. Opis sposobu przygotowania ofert oraz dokumentów wymaganych przez Zamawiającego w SWZ</w:t>
      </w:r>
      <w:bookmarkEnd w:id="14"/>
    </w:p>
    <w:p w14:paraId="000000C8" w14:textId="54AE257E" w:rsidR="004B3803" w:rsidRPr="00022739" w:rsidRDefault="000F3764" w:rsidP="007B420B">
      <w:pPr>
        <w:numPr>
          <w:ilvl w:val="0"/>
          <w:numId w:val="34"/>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5">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7B420B">
      <w:pPr>
        <w:numPr>
          <w:ilvl w:val="0"/>
          <w:numId w:val="34"/>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7B420B">
      <w:pPr>
        <w:numPr>
          <w:ilvl w:val="1"/>
          <w:numId w:val="34"/>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7B420B">
      <w:pPr>
        <w:numPr>
          <w:ilvl w:val="1"/>
          <w:numId w:val="34"/>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7B420B">
      <w:pPr>
        <w:pStyle w:val="Akapitzlist"/>
        <w:numPr>
          <w:ilvl w:val="0"/>
          <w:numId w:val="34"/>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7B420B">
      <w:pPr>
        <w:numPr>
          <w:ilvl w:val="1"/>
          <w:numId w:val="33"/>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7B420B">
      <w:pPr>
        <w:numPr>
          <w:ilvl w:val="1"/>
          <w:numId w:val="33"/>
        </w:numPr>
        <w:spacing w:line="320" w:lineRule="auto"/>
        <w:jc w:val="both"/>
        <w:rPr>
          <w:sz w:val="20"/>
          <w:szCs w:val="20"/>
        </w:rPr>
      </w:pPr>
      <w:r>
        <w:rPr>
          <w:sz w:val="20"/>
          <w:szCs w:val="20"/>
        </w:rPr>
        <w:t xml:space="preserve">złożona przy użyciu środków komunikacji elektronicznej tzn. za pośrednictwem </w:t>
      </w:r>
      <w:hyperlink r:id="rId26">
        <w:r>
          <w:rPr>
            <w:color w:val="1155CC"/>
            <w:sz w:val="20"/>
            <w:szCs w:val="20"/>
            <w:u w:val="single"/>
          </w:rPr>
          <w:t>platformazakupowa.pl</w:t>
        </w:r>
      </w:hyperlink>
      <w:r>
        <w:rPr>
          <w:sz w:val="20"/>
          <w:szCs w:val="20"/>
        </w:rPr>
        <w:t>,</w:t>
      </w:r>
    </w:p>
    <w:p w14:paraId="000000CD" w14:textId="77777777" w:rsidR="004B3803" w:rsidRDefault="000F3764" w:rsidP="007B420B">
      <w:pPr>
        <w:numPr>
          <w:ilvl w:val="1"/>
          <w:numId w:val="33"/>
        </w:numPr>
        <w:spacing w:line="320" w:lineRule="auto"/>
        <w:jc w:val="both"/>
        <w:rPr>
          <w:rFonts w:ascii="Calibri" w:eastAsia="Calibri" w:hAnsi="Calibri" w:cs="Calibri"/>
          <w:sz w:val="20"/>
          <w:szCs w:val="20"/>
        </w:rPr>
      </w:pPr>
      <w:bookmarkStart w:id="15" w:name="_Hlk65508982"/>
      <w:r>
        <w:rPr>
          <w:sz w:val="20"/>
          <w:szCs w:val="20"/>
        </w:rPr>
        <w:t xml:space="preserve">podpisana </w:t>
      </w:r>
      <w:hyperlink r:id="rId27">
        <w:r>
          <w:rPr>
            <w:b/>
            <w:color w:val="1155CC"/>
            <w:sz w:val="20"/>
            <w:szCs w:val="20"/>
            <w:u w:val="single"/>
          </w:rPr>
          <w:t>kwalifikowanym podpisem elektronicznym</w:t>
        </w:r>
      </w:hyperlink>
      <w:r>
        <w:rPr>
          <w:sz w:val="20"/>
          <w:szCs w:val="20"/>
        </w:rPr>
        <w:t xml:space="preserve"> lub </w:t>
      </w:r>
      <w:hyperlink r:id="rId28">
        <w:r>
          <w:rPr>
            <w:b/>
            <w:color w:val="1155CC"/>
            <w:sz w:val="20"/>
            <w:szCs w:val="20"/>
            <w:u w:val="single"/>
          </w:rPr>
          <w:t>podpisem zaufanym</w:t>
        </w:r>
      </w:hyperlink>
      <w:r>
        <w:rPr>
          <w:sz w:val="20"/>
          <w:szCs w:val="20"/>
        </w:rPr>
        <w:t xml:space="preserve"> lub </w:t>
      </w:r>
      <w:hyperlink r:id="rId29">
        <w:r>
          <w:rPr>
            <w:b/>
            <w:color w:val="1155CC"/>
            <w:sz w:val="20"/>
            <w:szCs w:val="20"/>
            <w:u w:val="single"/>
          </w:rPr>
          <w:t>podpisem osobistym</w:t>
        </w:r>
      </w:hyperlink>
      <w:r>
        <w:rPr>
          <w:sz w:val="20"/>
          <w:szCs w:val="20"/>
        </w:rPr>
        <w:t xml:space="preserve"> przez osobę/osoby upoważnioną/upoważnione.</w:t>
      </w:r>
    </w:p>
    <w:bookmarkEnd w:id="15"/>
    <w:p w14:paraId="000000CE"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F"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0"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Pr>
          <w:sz w:val="20"/>
          <w:szCs w:val="20"/>
        </w:rPr>
        <w:lastRenderedPageBreak/>
        <w:t>składania oferty znajduje się miejsce wyznaczone do dołączenia części oferty stanowiącej tajemnicę przedsiębiorstwa.</w:t>
      </w:r>
    </w:p>
    <w:p w14:paraId="000000D1"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 xml:space="preserve">Wykonawca, za pośrednictwem </w:t>
      </w:r>
      <w:hyperlink r:id="rId30">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EE2E53">
      <w:pPr>
        <w:spacing w:line="320" w:lineRule="auto"/>
        <w:ind w:left="720"/>
        <w:jc w:val="both"/>
        <w:rPr>
          <w:sz w:val="20"/>
          <w:szCs w:val="20"/>
        </w:rPr>
      </w:pPr>
      <w:hyperlink r:id="rId31">
        <w:r w:rsidR="000F3764">
          <w:rPr>
            <w:color w:val="1155CC"/>
            <w:sz w:val="20"/>
            <w:szCs w:val="20"/>
            <w:u w:val="single"/>
          </w:rPr>
          <w:t>https://platformazakupowa.pl/strona/45-instrukcje</w:t>
        </w:r>
      </w:hyperlink>
    </w:p>
    <w:p w14:paraId="000000D3"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7B420B">
      <w:pPr>
        <w:numPr>
          <w:ilvl w:val="0"/>
          <w:numId w:val="34"/>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7B420B">
      <w:pPr>
        <w:numPr>
          <w:ilvl w:val="0"/>
          <w:numId w:val="34"/>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DA" w14:textId="77777777" w:rsidR="004B3803" w:rsidRDefault="000F3764" w:rsidP="007B420B">
      <w:pPr>
        <w:numPr>
          <w:ilvl w:val="0"/>
          <w:numId w:val="34"/>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7B420B">
      <w:pPr>
        <w:numPr>
          <w:ilvl w:val="1"/>
          <w:numId w:val="30"/>
        </w:numPr>
        <w:spacing w:line="320" w:lineRule="auto"/>
        <w:jc w:val="both"/>
        <w:rPr>
          <w:sz w:val="20"/>
          <w:szCs w:val="20"/>
        </w:rPr>
      </w:pPr>
      <w:r>
        <w:rPr>
          <w:sz w:val="20"/>
          <w:szCs w:val="20"/>
        </w:rPr>
        <w:t xml:space="preserve">.zip </w:t>
      </w:r>
    </w:p>
    <w:p w14:paraId="000000DC" w14:textId="77777777" w:rsidR="004B3803" w:rsidRDefault="000F3764" w:rsidP="007B420B">
      <w:pPr>
        <w:numPr>
          <w:ilvl w:val="1"/>
          <w:numId w:val="30"/>
        </w:numPr>
        <w:spacing w:line="320" w:lineRule="auto"/>
        <w:jc w:val="both"/>
        <w:rPr>
          <w:sz w:val="20"/>
          <w:szCs w:val="20"/>
        </w:rPr>
      </w:pPr>
      <w:r>
        <w:rPr>
          <w:sz w:val="20"/>
          <w:szCs w:val="20"/>
        </w:rPr>
        <w:t>.7Z</w:t>
      </w:r>
    </w:p>
    <w:p w14:paraId="000000DD" w14:textId="537DEF35"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7B420B">
      <w:pPr>
        <w:numPr>
          <w:ilvl w:val="0"/>
          <w:numId w:val="34"/>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F" w14:textId="77777777" w:rsidR="004B3803" w:rsidRDefault="000F3764" w:rsidP="007B420B">
      <w:pPr>
        <w:numPr>
          <w:ilvl w:val="0"/>
          <w:numId w:val="34"/>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7B420B">
      <w:pPr>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1" w14:textId="77777777" w:rsidR="004B3803" w:rsidRDefault="000F3764" w:rsidP="007B420B">
      <w:pPr>
        <w:numPr>
          <w:ilvl w:val="0"/>
          <w:numId w:val="20"/>
        </w:numPr>
        <w:spacing w:line="320" w:lineRule="auto"/>
        <w:jc w:val="both"/>
        <w:rPr>
          <w:sz w:val="20"/>
          <w:szCs w:val="20"/>
        </w:rPr>
      </w:pPr>
      <w:r>
        <w:rPr>
          <w:sz w:val="20"/>
          <w:szCs w:val="20"/>
        </w:rPr>
        <w:lastRenderedPageBreak/>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2" w14:textId="77777777" w:rsidR="004B3803" w:rsidRDefault="000F3764" w:rsidP="007B420B">
      <w:pPr>
        <w:numPr>
          <w:ilvl w:val="0"/>
          <w:numId w:val="20"/>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7B420B">
      <w:pPr>
        <w:numPr>
          <w:ilvl w:val="0"/>
          <w:numId w:val="34"/>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7B420B">
      <w:pPr>
        <w:numPr>
          <w:ilvl w:val="0"/>
          <w:numId w:val="34"/>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7B420B">
      <w:pPr>
        <w:numPr>
          <w:ilvl w:val="0"/>
          <w:numId w:val="34"/>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7B420B">
      <w:pPr>
        <w:numPr>
          <w:ilvl w:val="0"/>
          <w:numId w:val="34"/>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7B420B">
      <w:pPr>
        <w:numPr>
          <w:ilvl w:val="0"/>
          <w:numId w:val="34"/>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7B420B">
      <w:pPr>
        <w:numPr>
          <w:ilvl w:val="0"/>
          <w:numId w:val="34"/>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6" w:name="_Toc74211506"/>
      <w:r>
        <w:t>XV. Sposób obliczania ceny oferty</w:t>
      </w:r>
      <w:bookmarkEnd w:id="16"/>
    </w:p>
    <w:p w14:paraId="000000EA" w14:textId="62B677A1" w:rsidR="004B3803" w:rsidRDefault="000F3764">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53C07B05" w:rsidR="004B3803" w:rsidRDefault="000F3764">
      <w:pPr>
        <w:numPr>
          <w:ilvl w:val="0"/>
          <w:numId w:val="6"/>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5B4B5146" w14:textId="6968EB35" w:rsidR="000A2180" w:rsidRPr="000A2180" w:rsidRDefault="000A2180" w:rsidP="000A2180">
      <w:pPr>
        <w:numPr>
          <w:ilvl w:val="0"/>
          <w:numId w:val="6"/>
        </w:numPr>
        <w:spacing w:line="360" w:lineRule="auto"/>
        <w:ind w:left="426"/>
        <w:jc w:val="both"/>
        <w:rPr>
          <w:sz w:val="20"/>
          <w:szCs w:val="20"/>
        </w:rPr>
      </w:pPr>
      <w:r w:rsidRPr="000A2180">
        <w:rPr>
          <w:sz w:val="20"/>
          <w:szCs w:val="20"/>
        </w:rPr>
        <w:t>Cenę dnia w składanej ofercie  Wykonawca oblicza w następujący sposób:</w:t>
      </w:r>
    </w:p>
    <w:p w14:paraId="7379E190" w14:textId="7973CC96" w:rsidR="000A2180" w:rsidRPr="000A2180" w:rsidRDefault="000A2180" w:rsidP="000A2180">
      <w:pPr>
        <w:spacing w:line="360" w:lineRule="auto"/>
        <w:ind w:left="426"/>
        <w:jc w:val="both"/>
        <w:rPr>
          <w:sz w:val="20"/>
          <w:szCs w:val="20"/>
        </w:rPr>
      </w:pPr>
      <w:r w:rsidRPr="000A2180">
        <w:rPr>
          <w:sz w:val="20"/>
          <w:szCs w:val="20"/>
        </w:rPr>
        <w:t xml:space="preserve">Cena za 1 litr oleju opałowego brutto = obowiązująca w dniu </w:t>
      </w:r>
      <w:r w:rsidR="008951CE">
        <w:rPr>
          <w:sz w:val="20"/>
          <w:szCs w:val="20"/>
        </w:rPr>
        <w:t>28</w:t>
      </w:r>
      <w:r w:rsidR="00021B4B">
        <w:rPr>
          <w:sz w:val="20"/>
          <w:szCs w:val="20"/>
        </w:rPr>
        <w:t xml:space="preserve"> </w:t>
      </w:r>
      <w:r w:rsidR="008951CE">
        <w:rPr>
          <w:sz w:val="20"/>
          <w:szCs w:val="20"/>
        </w:rPr>
        <w:t>października</w:t>
      </w:r>
      <w:r w:rsidRPr="000A2180">
        <w:rPr>
          <w:sz w:val="20"/>
          <w:szCs w:val="20"/>
        </w:rPr>
        <w:t xml:space="preserve"> 202</w:t>
      </w:r>
      <w:r w:rsidR="008951CE">
        <w:rPr>
          <w:sz w:val="20"/>
          <w:szCs w:val="20"/>
        </w:rPr>
        <w:t>3</w:t>
      </w:r>
      <w:r w:rsidRPr="000A2180">
        <w:rPr>
          <w:sz w:val="20"/>
          <w:szCs w:val="20"/>
        </w:rPr>
        <w:t xml:space="preserve"> roku cena wg cen PKN ORLEN opublikowanych na stronie www.orlen.pl + VAT</w:t>
      </w:r>
      <w:r w:rsidR="00B35E4E">
        <w:rPr>
          <w:sz w:val="20"/>
          <w:szCs w:val="20"/>
        </w:rPr>
        <w:t xml:space="preserve"> </w:t>
      </w:r>
      <w:r w:rsidRPr="000A2180">
        <w:rPr>
          <w:sz w:val="20"/>
          <w:szCs w:val="20"/>
        </w:rPr>
        <w:t xml:space="preserve"> – kwota UPUSTU. </w:t>
      </w:r>
    </w:p>
    <w:p w14:paraId="25CF4A2C" w14:textId="77777777" w:rsidR="000A2180" w:rsidRPr="000A2180" w:rsidRDefault="000A2180" w:rsidP="000A2180">
      <w:pPr>
        <w:spacing w:line="360" w:lineRule="auto"/>
        <w:ind w:left="426"/>
        <w:jc w:val="both"/>
        <w:rPr>
          <w:sz w:val="20"/>
          <w:szCs w:val="20"/>
        </w:rPr>
      </w:pPr>
    </w:p>
    <w:p w14:paraId="1A3C56AB" w14:textId="5240B24B" w:rsidR="000A2180" w:rsidRDefault="000A2180" w:rsidP="000A2180">
      <w:pPr>
        <w:spacing w:line="360" w:lineRule="auto"/>
        <w:ind w:left="426"/>
        <w:jc w:val="both"/>
        <w:rPr>
          <w:sz w:val="20"/>
          <w:szCs w:val="20"/>
        </w:rPr>
      </w:pPr>
      <w:r w:rsidRPr="000A2180">
        <w:rPr>
          <w:sz w:val="20"/>
          <w:szCs w:val="20"/>
        </w:rPr>
        <w:t xml:space="preserve">Cena wynikająca ze strony  www.orlen.pl podaną za m³ należy obliczyć za 1 litr np.: cena dnia na dzień </w:t>
      </w:r>
      <w:r w:rsidR="008951CE">
        <w:rPr>
          <w:sz w:val="20"/>
          <w:szCs w:val="20"/>
        </w:rPr>
        <w:t>28 października</w:t>
      </w:r>
      <w:r w:rsidR="008951CE" w:rsidRPr="000A2180">
        <w:rPr>
          <w:sz w:val="20"/>
          <w:szCs w:val="20"/>
        </w:rPr>
        <w:t xml:space="preserve"> 202</w:t>
      </w:r>
      <w:r w:rsidR="008951CE">
        <w:rPr>
          <w:sz w:val="20"/>
          <w:szCs w:val="20"/>
        </w:rPr>
        <w:t>3</w:t>
      </w:r>
      <w:r w:rsidR="008951CE" w:rsidRPr="000A2180">
        <w:rPr>
          <w:sz w:val="20"/>
          <w:szCs w:val="20"/>
        </w:rPr>
        <w:t xml:space="preserve"> </w:t>
      </w:r>
      <w:r w:rsidR="008951CE">
        <w:rPr>
          <w:sz w:val="20"/>
          <w:szCs w:val="20"/>
        </w:rPr>
        <w:t xml:space="preserve">roku </w:t>
      </w:r>
      <w:r w:rsidRPr="000A2180">
        <w:rPr>
          <w:sz w:val="20"/>
          <w:szCs w:val="20"/>
        </w:rPr>
        <w:t xml:space="preserve">wynosi netto </w:t>
      </w:r>
      <w:r w:rsidR="008951CE">
        <w:rPr>
          <w:sz w:val="20"/>
          <w:szCs w:val="20"/>
        </w:rPr>
        <w:t>4.760</w:t>
      </w:r>
      <w:r w:rsidRPr="000A2180">
        <w:rPr>
          <w:sz w:val="20"/>
          <w:szCs w:val="20"/>
        </w:rPr>
        <w:t xml:space="preserve"> zł /m³ / 1.000 = cena dnia za 1 litr netto czyli </w:t>
      </w:r>
      <w:r w:rsidR="008951CE">
        <w:rPr>
          <w:sz w:val="20"/>
          <w:szCs w:val="20"/>
        </w:rPr>
        <w:t>4</w:t>
      </w:r>
      <w:r w:rsidR="00B35E4E">
        <w:rPr>
          <w:sz w:val="20"/>
          <w:szCs w:val="20"/>
        </w:rPr>
        <w:t>,</w:t>
      </w:r>
      <w:r w:rsidR="008951CE">
        <w:rPr>
          <w:sz w:val="20"/>
          <w:szCs w:val="20"/>
        </w:rPr>
        <w:t>76</w:t>
      </w:r>
      <w:r w:rsidRPr="000A2180">
        <w:rPr>
          <w:sz w:val="20"/>
          <w:szCs w:val="20"/>
        </w:rPr>
        <w:t xml:space="preserve"> zł</w:t>
      </w:r>
      <w:r>
        <w:rPr>
          <w:sz w:val="20"/>
          <w:szCs w:val="20"/>
        </w:rPr>
        <w:t>.</w:t>
      </w:r>
    </w:p>
    <w:p w14:paraId="000000EC" w14:textId="77777777" w:rsidR="004B3803" w:rsidRDefault="000F3764">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pPr>
        <w:numPr>
          <w:ilvl w:val="0"/>
          <w:numId w:val="6"/>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pPr>
        <w:numPr>
          <w:ilvl w:val="0"/>
          <w:numId w:val="6"/>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pPr>
        <w:numPr>
          <w:ilvl w:val="0"/>
          <w:numId w:val="6"/>
        </w:numPr>
        <w:spacing w:line="360" w:lineRule="auto"/>
        <w:ind w:left="426"/>
        <w:jc w:val="both"/>
        <w:rPr>
          <w:sz w:val="20"/>
          <w:szCs w:val="20"/>
        </w:rPr>
      </w:pPr>
      <w:r>
        <w:rPr>
          <w:sz w:val="20"/>
          <w:szCs w:val="20"/>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10"/>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5" w14:textId="6C1F719E" w:rsidR="004B3803" w:rsidRDefault="000F3764">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411782">
      <w:pPr>
        <w:numPr>
          <w:ilvl w:val="0"/>
          <w:numId w:val="6"/>
        </w:numPr>
        <w:spacing w:line="360" w:lineRule="auto"/>
        <w:ind w:left="426"/>
        <w:jc w:val="both"/>
        <w:rPr>
          <w:sz w:val="20"/>
          <w:szCs w:val="20"/>
        </w:rPr>
      </w:pPr>
      <w:r w:rsidRPr="008C6EFB">
        <w:rPr>
          <w:sz w:val="20"/>
          <w:szCs w:val="20"/>
        </w:rPr>
        <w:t>Cenę należy ustalić na podstawie kalkulacji własnej, biorąc pod uwagę przedmiot zamówienia.</w:t>
      </w:r>
    </w:p>
    <w:p w14:paraId="4B3CA79F" w14:textId="75A8AB02" w:rsidR="008C6EFB" w:rsidRPr="008C6EFB" w:rsidRDefault="008C6EFB" w:rsidP="00411782">
      <w:pPr>
        <w:numPr>
          <w:ilvl w:val="0"/>
          <w:numId w:val="6"/>
        </w:numPr>
        <w:spacing w:line="360" w:lineRule="auto"/>
        <w:ind w:left="426"/>
        <w:jc w:val="both"/>
        <w:rPr>
          <w:sz w:val="20"/>
          <w:szCs w:val="20"/>
        </w:rPr>
      </w:pPr>
      <w:r w:rsidRPr="008C6EFB">
        <w:rPr>
          <w:sz w:val="20"/>
          <w:szCs w:val="20"/>
        </w:rPr>
        <w:t>Ceny jednostkowe określone przez Wykonawcę w ofercie zostają ustalone na czas trwania umowy i nie będą podlegały waloryzacji.</w:t>
      </w:r>
    </w:p>
    <w:p w14:paraId="0D56BE5A" w14:textId="13253EAA" w:rsidR="008C6EFB" w:rsidRDefault="008C6EFB" w:rsidP="00411782">
      <w:pPr>
        <w:numPr>
          <w:ilvl w:val="0"/>
          <w:numId w:val="6"/>
        </w:numPr>
        <w:spacing w:line="360" w:lineRule="auto"/>
        <w:ind w:left="426"/>
        <w:jc w:val="both"/>
        <w:rPr>
          <w:sz w:val="20"/>
          <w:szCs w:val="20"/>
        </w:rPr>
      </w:pPr>
      <w:r w:rsidRPr="008C6EFB">
        <w:rPr>
          <w:sz w:val="20"/>
          <w:szCs w:val="20"/>
        </w:rPr>
        <w:t>Cena oferty brutto winna być określona cyframi i słownie.</w:t>
      </w:r>
    </w:p>
    <w:p w14:paraId="0E1831D0" w14:textId="513BACF0" w:rsidR="008C6EFB" w:rsidRDefault="008C6EFB" w:rsidP="008C6EFB">
      <w:pPr>
        <w:spacing w:line="360" w:lineRule="auto"/>
        <w:jc w:val="both"/>
        <w:rPr>
          <w:sz w:val="20"/>
          <w:szCs w:val="20"/>
        </w:rPr>
      </w:pPr>
    </w:p>
    <w:p w14:paraId="79664BC0" w14:textId="30BD2FC1"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Pzp</w:t>
      </w:r>
      <w:r>
        <w:rPr>
          <w:sz w:val="20"/>
          <w:szCs w:val="20"/>
        </w:rPr>
        <w:t xml:space="preserve">. </w:t>
      </w:r>
    </w:p>
    <w:p w14:paraId="000000F6" w14:textId="4E97E2CB" w:rsidR="004B3803" w:rsidRDefault="000F3764">
      <w:pPr>
        <w:pStyle w:val="Nagwek2"/>
        <w:spacing w:before="240" w:after="240"/>
      </w:pPr>
      <w:bookmarkStart w:id="17" w:name="_Toc74211507"/>
      <w:r w:rsidRPr="00EF3994">
        <w:t>XVI. Wymagania dotyczące wadiu</w:t>
      </w:r>
      <w:r w:rsidR="00D541F7" w:rsidRPr="00EF3994">
        <w:t>m</w:t>
      </w:r>
      <w:bookmarkEnd w:id="17"/>
    </w:p>
    <w:p w14:paraId="3236C68C" w14:textId="29696CC1" w:rsidR="002F4568" w:rsidRDefault="009C1EC1" w:rsidP="002F4568">
      <w:pPr>
        <w:numPr>
          <w:ilvl w:val="3"/>
          <w:numId w:val="27"/>
        </w:numPr>
        <w:spacing w:line="360" w:lineRule="auto"/>
        <w:ind w:left="426"/>
        <w:jc w:val="both"/>
        <w:rPr>
          <w:sz w:val="20"/>
          <w:szCs w:val="20"/>
        </w:rPr>
      </w:pPr>
      <w:r>
        <w:rPr>
          <w:sz w:val="20"/>
          <w:szCs w:val="20"/>
        </w:rPr>
        <w:t>Za</w:t>
      </w:r>
      <w:r w:rsidR="003E1CC4">
        <w:rPr>
          <w:sz w:val="20"/>
          <w:szCs w:val="20"/>
        </w:rPr>
        <w:t>mawiający nie wymaga zabezpieczenia oferty wadium.</w:t>
      </w:r>
    </w:p>
    <w:p w14:paraId="0000010A" w14:textId="77777777" w:rsidR="004B3803" w:rsidRDefault="000F3764">
      <w:pPr>
        <w:pStyle w:val="Nagwek2"/>
        <w:spacing w:before="240" w:after="240"/>
      </w:pPr>
      <w:bookmarkStart w:id="18" w:name="_Toc74211508"/>
      <w:r>
        <w:t>XVII. Termin związania ofertą</w:t>
      </w:r>
      <w:bookmarkEnd w:id="18"/>
    </w:p>
    <w:p w14:paraId="0000010B" w14:textId="1D5EA363" w:rsidR="004B3803" w:rsidRDefault="000F3764" w:rsidP="007B420B">
      <w:pPr>
        <w:numPr>
          <w:ilvl w:val="0"/>
          <w:numId w:val="35"/>
        </w:numPr>
        <w:spacing w:before="240" w:line="360" w:lineRule="auto"/>
        <w:ind w:left="426"/>
        <w:jc w:val="both"/>
        <w:rPr>
          <w:sz w:val="20"/>
          <w:szCs w:val="20"/>
        </w:rPr>
      </w:pPr>
      <w:r>
        <w:rPr>
          <w:sz w:val="20"/>
          <w:szCs w:val="20"/>
        </w:rPr>
        <w:t>Wykonawca będzie związany ofertą do dnia</w:t>
      </w:r>
      <w:r w:rsidR="008E6541">
        <w:rPr>
          <w:sz w:val="20"/>
          <w:szCs w:val="20"/>
        </w:rPr>
        <w:t xml:space="preserve"> </w:t>
      </w:r>
      <w:r w:rsidR="004433ED">
        <w:rPr>
          <w:sz w:val="20"/>
          <w:szCs w:val="20"/>
        </w:rPr>
        <w:t>8</w:t>
      </w:r>
      <w:r w:rsidR="008E6541">
        <w:rPr>
          <w:sz w:val="20"/>
          <w:szCs w:val="20"/>
        </w:rPr>
        <w:t xml:space="preserve"> </w:t>
      </w:r>
      <w:r w:rsidR="00021B4B">
        <w:rPr>
          <w:sz w:val="20"/>
          <w:szCs w:val="20"/>
        </w:rPr>
        <w:t>grudnia</w:t>
      </w:r>
      <w:r w:rsidR="008E6541">
        <w:rPr>
          <w:sz w:val="20"/>
          <w:szCs w:val="20"/>
        </w:rPr>
        <w:t xml:space="preserve"> 202</w:t>
      </w:r>
      <w:r w:rsidR="004433ED">
        <w:rPr>
          <w:sz w:val="20"/>
          <w:szCs w:val="20"/>
        </w:rPr>
        <w:t>3</w:t>
      </w:r>
      <w:r>
        <w:rPr>
          <w:smallCaps/>
          <w:sz w:val="20"/>
          <w:szCs w:val="20"/>
        </w:rPr>
        <w:t xml:space="preserve"> </w:t>
      </w:r>
      <w:r>
        <w:rPr>
          <w:sz w:val="20"/>
          <w:szCs w:val="20"/>
        </w:rPr>
        <w:t>r. Bieg terminu związania ofertą rozpoczyna się wraz z upływem terminu składania ofert.</w:t>
      </w:r>
    </w:p>
    <w:p w14:paraId="0000010C" w14:textId="77777777" w:rsidR="004B3803" w:rsidRDefault="000F3764" w:rsidP="007B420B">
      <w:pPr>
        <w:numPr>
          <w:ilvl w:val="0"/>
          <w:numId w:val="35"/>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7B420B">
      <w:pPr>
        <w:numPr>
          <w:ilvl w:val="0"/>
          <w:numId w:val="35"/>
        </w:numPr>
        <w:spacing w:line="360" w:lineRule="auto"/>
        <w:ind w:left="426"/>
        <w:jc w:val="both"/>
        <w:rPr>
          <w:sz w:val="20"/>
          <w:szCs w:val="20"/>
        </w:rPr>
      </w:pPr>
      <w:r>
        <w:rPr>
          <w:sz w:val="20"/>
          <w:szCs w:val="20"/>
        </w:rPr>
        <w:lastRenderedPageBreak/>
        <w:t>Odmowa wyrażenia zgody na przedłużenie terminu związania ofertą nie powoduje utraty wadium.</w:t>
      </w:r>
    </w:p>
    <w:p w14:paraId="0000010E" w14:textId="77777777" w:rsidR="004B3803" w:rsidRDefault="000F3764">
      <w:pPr>
        <w:pStyle w:val="Nagwek2"/>
        <w:spacing w:before="240" w:after="240"/>
      </w:pPr>
      <w:bookmarkStart w:id="19" w:name="_Toc74211509"/>
      <w:r>
        <w:t>XVIII. Miejsce i termin składania ofert</w:t>
      </w:r>
      <w:bookmarkEnd w:id="19"/>
    </w:p>
    <w:p w14:paraId="0000010F" w14:textId="00BE3AB8" w:rsidR="004B3803" w:rsidRPr="00507DE5" w:rsidRDefault="000F3764" w:rsidP="007B420B">
      <w:pPr>
        <w:numPr>
          <w:ilvl w:val="0"/>
          <w:numId w:val="24"/>
        </w:numPr>
        <w:spacing w:before="240"/>
        <w:rPr>
          <w:b/>
          <w:bCs/>
        </w:rPr>
      </w:pPr>
      <w:r>
        <w:t xml:space="preserve">Ofertę wraz z wymaganymi dokumentami należy umieścić na </w:t>
      </w:r>
      <w:hyperlink r:id="rId32">
        <w:r>
          <w:rPr>
            <w:color w:val="1155CC"/>
            <w:u w:val="single"/>
          </w:rPr>
          <w:t>platformazakupowa.pl</w:t>
        </w:r>
      </w:hyperlink>
      <w:r>
        <w:t xml:space="preserve"> pod adrese</w:t>
      </w:r>
      <w:r w:rsidR="00E571F1">
        <w:t>m</w:t>
      </w:r>
      <w:r>
        <w:t xml:space="preserve">: </w:t>
      </w:r>
      <w:hyperlink r:id="rId33"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021B4B">
        <w:rPr>
          <w:b/>
          <w:bCs/>
        </w:rPr>
        <w:t>1</w:t>
      </w:r>
      <w:r w:rsidR="004433ED">
        <w:rPr>
          <w:b/>
          <w:bCs/>
        </w:rPr>
        <w:t>0</w:t>
      </w:r>
      <w:r w:rsidR="008E6541" w:rsidRPr="00507DE5">
        <w:rPr>
          <w:b/>
          <w:bCs/>
        </w:rPr>
        <w:t xml:space="preserve"> </w:t>
      </w:r>
      <w:r w:rsidR="00021B4B">
        <w:rPr>
          <w:b/>
          <w:bCs/>
        </w:rPr>
        <w:t>listopada</w:t>
      </w:r>
      <w:r w:rsidR="008E6541" w:rsidRPr="00507DE5">
        <w:rPr>
          <w:b/>
          <w:bCs/>
        </w:rPr>
        <w:t xml:space="preserve"> 202</w:t>
      </w:r>
      <w:r w:rsidR="004433ED">
        <w:rPr>
          <w:b/>
          <w:bCs/>
        </w:rPr>
        <w:t>3</w:t>
      </w:r>
      <w:r w:rsidR="008E6541" w:rsidRPr="00507DE5">
        <w:rPr>
          <w:b/>
          <w:bCs/>
        </w:rPr>
        <w:t xml:space="preserve"> r. </w:t>
      </w:r>
      <w:r w:rsidRPr="00507DE5">
        <w:rPr>
          <w:b/>
          <w:bCs/>
        </w:rPr>
        <w:t xml:space="preserve"> do godziny </w:t>
      </w:r>
      <w:r w:rsidR="00E571F1" w:rsidRPr="00507DE5">
        <w:rPr>
          <w:b/>
          <w:bCs/>
        </w:rPr>
        <w:t>9</w:t>
      </w:r>
      <w:r w:rsidR="008E6541" w:rsidRPr="00507DE5">
        <w:rPr>
          <w:b/>
          <w:bCs/>
        </w:rPr>
        <w:t>:00</w:t>
      </w:r>
      <w:r w:rsidR="00667211">
        <w:rPr>
          <w:b/>
          <w:bCs/>
        </w:rPr>
        <w:t>.</w:t>
      </w:r>
    </w:p>
    <w:p w14:paraId="00000110" w14:textId="77777777" w:rsidR="004B3803" w:rsidRDefault="000F3764" w:rsidP="007B420B">
      <w:pPr>
        <w:numPr>
          <w:ilvl w:val="0"/>
          <w:numId w:val="24"/>
        </w:numPr>
        <w:pBdr>
          <w:top w:val="nil"/>
          <w:left w:val="nil"/>
          <w:bottom w:val="nil"/>
          <w:right w:val="nil"/>
          <w:between w:val="nil"/>
        </w:pBdr>
      </w:pPr>
      <w:r>
        <w:t>Do oferty należy dołączyć wszystkie wymagane w SWZ dokumenty.</w:t>
      </w:r>
    </w:p>
    <w:p w14:paraId="00000111" w14:textId="77777777" w:rsidR="004B3803" w:rsidRDefault="000F3764" w:rsidP="007B420B">
      <w:pPr>
        <w:numPr>
          <w:ilvl w:val="0"/>
          <w:numId w:val="24"/>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7B420B">
      <w:pPr>
        <w:numPr>
          <w:ilvl w:val="0"/>
          <w:numId w:val="24"/>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4">
        <w:r>
          <w:rPr>
            <w:color w:val="1155CC"/>
            <w:u w:val="single"/>
          </w:rPr>
          <w:t>platformazakupowa.pl</w:t>
        </w:r>
      </w:hyperlink>
      <w:r>
        <w:t xml:space="preserve">, Wykonawca powinien złożyć podpis bezpośrednio na dokumentach przesłanych za pośrednictwem </w:t>
      </w:r>
      <w:hyperlink r:id="rId35">
        <w:r>
          <w:rPr>
            <w:color w:val="1155CC"/>
            <w:u w:val="single"/>
          </w:rPr>
          <w:t>platformazakupowa.pl</w:t>
        </w:r>
      </w:hyperlink>
      <w: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7B420B">
      <w:pPr>
        <w:numPr>
          <w:ilvl w:val="0"/>
          <w:numId w:val="24"/>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7B420B">
      <w:pPr>
        <w:numPr>
          <w:ilvl w:val="0"/>
          <w:numId w:val="24"/>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6">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0" w:name="_Toc74211510"/>
      <w:r>
        <w:t>XIX. Otwarcie ofert</w:t>
      </w:r>
      <w:bookmarkEnd w:id="20"/>
    </w:p>
    <w:p w14:paraId="00000116" w14:textId="3B6440E9" w:rsidR="004B3803" w:rsidRDefault="000F3764">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021B4B">
        <w:t>1</w:t>
      </w:r>
      <w:r w:rsidR="004433ED">
        <w:t>0</w:t>
      </w:r>
      <w:r w:rsidR="006530FF">
        <w:t>.1</w:t>
      </w:r>
      <w:r w:rsidR="00021B4B">
        <w:t>1</w:t>
      </w:r>
      <w:r w:rsidR="006530FF">
        <w:t>.</w:t>
      </w:r>
      <w:r w:rsidR="008E6541">
        <w:t>202</w:t>
      </w:r>
      <w:r w:rsidR="004433ED">
        <w:t>3</w:t>
      </w:r>
      <w:r w:rsidR="008E6541">
        <w:t xml:space="preserve"> </w:t>
      </w:r>
      <w:bookmarkStart w:id="21" w:name="_GoBack"/>
      <w:bookmarkEnd w:id="21"/>
      <w:r w:rsidR="008E6541">
        <w:t>r.</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lastRenderedPageBreak/>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7">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2" w:name="_Toc74211511"/>
      <w:r>
        <w:t>XX. Opis kryteriów oceny ofert wraz z podaniem wag tych kryteriów i sposobu oceny ofert</w:t>
      </w:r>
      <w:bookmarkEnd w:id="22"/>
      <w:r>
        <w:t xml:space="preserve"> </w:t>
      </w:r>
    </w:p>
    <w:p w14:paraId="00000120" w14:textId="77777777" w:rsidR="004B3803" w:rsidRDefault="000F3764" w:rsidP="007B420B">
      <w:pPr>
        <w:numPr>
          <w:ilvl w:val="0"/>
          <w:numId w:val="16"/>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5DDD189B" w:rsidR="004B3803" w:rsidRDefault="000F3764" w:rsidP="007B420B">
      <w:pPr>
        <w:numPr>
          <w:ilvl w:val="0"/>
          <w:numId w:val="23"/>
        </w:numPr>
        <w:spacing w:line="360" w:lineRule="auto"/>
        <w:ind w:left="924" w:hanging="476"/>
        <w:rPr>
          <w:sz w:val="20"/>
          <w:szCs w:val="20"/>
        </w:rPr>
      </w:pPr>
      <w:r>
        <w:rPr>
          <w:b/>
          <w:sz w:val="20"/>
          <w:szCs w:val="20"/>
        </w:rPr>
        <w:t>Cena (C)</w:t>
      </w:r>
      <w:r>
        <w:rPr>
          <w:sz w:val="20"/>
          <w:szCs w:val="20"/>
        </w:rPr>
        <w:t xml:space="preserve"> – waga kryterium </w:t>
      </w:r>
      <w:r w:rsidR="001F494B">
        <w:rPr>
          <w:smallCaps/>
          <w:sz w:val="20"/>
          <w:szCs w:val="20"/>
        </w:rPr>
        <w:t>10</w:t>
      </w:r>
      <w:r w:rsidR="0096093D">
        <w:rPr>
          <w:smallCaps/>
          <w:sz w:val="20"/>
          <w:szCs w:val="20"/>
        </w:rPr>
        <w:t xml:space="preserve">0 </w:t>
      </w:r>
      <w:r w:rsidR="005A2F9E">
        <w:rPr>
          <w:sz w:val="20"/>
          <w:szCs w:val="20"/>
        </w:rPr>
        <w:t>pkt</w:t>
      </w:r>
      <w:r>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7B420B">
      <w:pPr>
        <w:numPr>
          <w:ilvl w:val="0"/>
          <w:numId w:val="16"/>
        </w:numPr>
        <w:spacing w:line="360" w:lineRule="auto"/>
        <w:ind w:left="426"/>
        <w:jc w:val="both"/>
        <w:rPr>
          <w:sz w:val="20"/>
          <w:szCs w:val="20"/>
        </w:rPr>
      </w:pPr>
      <w:r>
        <w:rPr>
          <w:sz w:val="20"/>
          <w:szCs w:val="20"/>
        </w:rPr>
        <w:t>Zasady oceny ofert w poszczególnych kryteriach:</w:t>
      </w:r>
    </w:p>
    <w:p w14:paraId="00000125" w14:textId="1B051582" w:rsidR="004B3803" w:rsidRDefault="000F3764" w:rsidP="007B420B">
      <w:pPr>
        <w:numPr>
          <w:ilvl w:val="0"/>
          <w:numId w:val="26"/>
        </w:numPr>
        <w:spacing w:line="360" w:lineRule="auto"/>
        <w:ind w:left="910" w:hanging="484"/>
        <w:jc w:val="both"/>
        <w:rPr>
          <w:sz w:val="20"/>
          <w:szCs w:val="20"/>
        </w:rPr>
      </w:pPr>
      <w:r>
        <w:rPr>
          <w:b/>
          <w:sz w:val="20"/>
          <w:szCs w:val="20"/>
        </w:rPr>
        <w:t xml:space="preserve">Cena (C) – </w:t>
      </w:r>
      <w:r w:rsidR="001F494B">
        <w:rPr>
          <w:b/>
          <w:sz w:val="20"/>
          <w:szCs w:val="20"/>
        </w:rPr>
        <w:t>10</w:t>
      </w:r>
      <w:r w:rsidR="0096093D">
        <w:rPr>
          <w:b/>
          <w:smallCaps/>
          <w:sz w:val="20"/>
          <w:szCs w:val="20"/>
        </w:rPr>
        <w:t xml:space="preserve">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2B1A040F"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1F494B">
        <w:rPr>
          <w:b/>
          <w:sz w:val="20"/>
          <w:szCs w:val="20"/>
        </w:rPr>
        <w:t>10</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53A46EAA" w:rsidR="004B3803" w:rsidRDefault="000F3764" w:rsidP="007B420B">
      <w:pPr>
        <w:numPr>
          <w:ilvl w:val="0"/>
          <w:numId w:val="28"/>
        </w:numPr>
        <w:spacing w:before="240" w:line="360" w:lineRule="auto"/>
        <w:ind w:left="1358" w:hanging="420"/>
        <w:jc w:val="both"/>
        <w:rPr>
          <w:sz w:val="20"/>
          <w:szCs w:val="20"/>
        </w:rPr>
      </w:pPr>
      <w:r>
        <w:rPr>
          <w:sz w:val="20"/>
          <w:szCs w:val="20"/>
        </w:rPr>
        <w:t>Podstawą przyznania punktów w kryterium „cena” będzie cena</w:t>
      </w:r>
      <w:r w:rsidR="000329AB">
        <w:rPr>
          <w:sz w:val="20"/>
          <w:szCs w:val="20"/>
        </w:rPr>
        <w:t xml:space="preserve"> </w:t>
      </w:r>
      <w:r>
        <w:rPr>
          <w:sz w:val="20"/>
          <w:szCs w:val="20"/>
        </w:rPr>
        <w:t>ofertowa</w:t>
      </w:r>
      <w:r w:rsidR="000329AB" w:rsidRPr="000329AB">
        <w:rPr>
          <w:sz w:val="20"/>
          <w:szCs w:val="20"/>
        </w:rPr>
        <w:t xml:space="preserve"> </w:t>
      </w:r>
      <w:r w:rsidR="000329AB">
        <w:rPr>
          <w:sz w:val="20"/>
          <w:szCs w:val="20"/>
        </w:rPr>
        <w:t>po upuście</w:t>
      </w:r>
      <w:r>
        <w:rPr>
          <w:sz w:val="20"/>
          <w:szCs w:val="20"/>
        </w:rPr>
        <w:t xml:space="preserve"> brutto podana przez Wykonawcę w Formularzu Ofertowym.</w:t>
      </w:r>
    </w:p>
    <w:p w14:paraId="0000012B" w14:textId="77777777" w:rsidR="004B3803" w:rsidRDefault="000F3764" w:rsidP="007B420B">
      <w:pPr>
        <w:numPr>
          <w:ilvl w:val="0"/>
          <w:numId w:val="28"/>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229E0772" w14:textId="77777777" w:rsidR="00DD621A" w:rsidRDefault="00DD621A" w:rsidP="00DD621A">
      <w:pPr>
        <w:tabs>
          <w:tab w:val="left" w:pos="6237"/>
        </w:tabs>
        <w:spacing w:line="360" w:lineRule="auto"/>
        <w:ind w:left="910"/>
        <w:jc w:val="both"/>
        <w:rPr>
          <w:b/>
          <w:bCs/>
          <w:sz w:val="20"/>
          <w:szCs w:val="20"/>
        </w:rPr>
      </w:pPr>
    </w:p>
    <w:p w14:paraId="1DAEBDAB" w14:textId="77777777" w:rsidR="00DD621A" w:rsidRPr="00DD621A" w:rsidRDefault="00DD621A" w:rsidP="00DD621A">
      <w:pPr>
        <w:spacing w:line="360" w:lineRule="auto"/>
        <w:ind w:left="910"/>
        <w:jc w:val="both"/>
        <w:rPr>
          <w:b/>
          <w:bCs/>
          <w:sz w:val="20"/>
          <w:szCs w:val="20"/>
        </w:rPr>
      </w:pPr>
    </w:p>
    <w:p w14:paraId="0BF15451" w14:textId="77777777" w:rsidR="00DD621A" w:rsidRPr="00DD621A" w:rsidRDefault="00DD621A" w:rsidP="00DD621A">
      <w:pPr>
        <w:spacing w:line="360" w:lineRule="auto"/>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Zamawiający przyzna realizację zamówienia wykonawcy, który spełnia wymagane warunki oraz którego oferta odpowiada zasadom określonym w ustawie Pzp, spełnia wymagania określone w niniejszej specyfikacji i uzyska najwyższą liczbę punktów.</w:t>
      </w:r>
    </w:p>
    <w:p w14:paraId="0000012F" w14:textId="77777777" w:rsidR="004B3803" w:rsidRDefault="000F3764" w:rsidP="007B420B">
      <w:pPr>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7B420B">
      <w:pPr>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23" w:name="_Toc74211512"/>
      <w:r>
        <w:lastRenderedPageBreak/>
        <w:t>XXI. Informacje o formalnościach, jakie powinny być dopełnione po wyborze oferty w celu zawarcia umowy</w:t>
      </w:r>
      <w:bookmarkEnd w:id="23"/>
    </w:p>
    <w:p w14:paraId="00000132" w14:textId="77777777" w:rsidR="004B3803" w:rsidRDefault="000F3764">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7CB4009D" w:rsidR="004B3803" w:rsidRDefault="000F3764">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 postępowaniu o udzielenie zamówienia prowadzonym </w:t>
      </w:r>
      <w:r w:rsidR="009F14A2">
        <w:rPr>
          <w:sz w:val="20"/>
          <w:szCs w:val="20"/>
        </w:rPr>
        <w:br/>
      </w:r>
      <w:r>
        <w:rPr>
          <w:sz w:val="20"/>
          <w:szCs w:val="20"/>
        </w:rPr>
        <w:t>w trybie</w:t>
      </w:r>
      <w:r w:rsidR="009F14A2">
        <w:rPr>
          <w:sz w:val="20"/>
          <w:szCs w:val="20"/>
        </w:rPr>
        <w:t xml:space="preserve"> </w:t>
      </w:r>
      <w:r>
        <w:rPr>
          <w:sz w:val="20"/>
          <w:szCs w:val="20"/>
        </w:rPr>
        <w:t>podstawowym złożono tylko jedną ofertę.</w:t>
      </w:r>
    </w:p>
    <w:p w14:paraId="00000134" w14:textId="36E1EF59" w:rsidR="004B3803" w:rsidRDefault="000F3764">
      <w:pPr>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1639C7">
      <w:pPr>
        <w:numPr>
          <w:ilvl w:val="0"/>
          <w:numId w:val="8"/>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1639C7">
      <w:pPr>
        <w:numPr>
          <w:ilvl w:val="0"/>
          <w:numId w:val="8"/>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1639C7">
      <w:pPr>
        <w:pStyle w:val="Tekstpodstawowywcity"/>
        <w:numPr>
          <w:ilvl w:val="1"/>
          <w:numId w:val="8"/>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0BF65B3B" w:rsidR="001639C7" w:rsidRPr="00F604D9" w:rsidRDefault="001639C7"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 xml:space="preserve">dokumenty potwierdzające posiadanie uprawnień do kierowania </w:t>
      </w:r>
      <w:r w:rsidR="00DD621A">
        <w:rPr>
          <w:rFonts w:ascii="Arial" w:hAnsi="Arial" w:cs="Arial"/>
          <w:color w:val="000000"/>
          <w:sz w:val="20"/>
          <w:szCs w:val="20"/>
        </w:rPr>
        <w:t>pojazdami osób skierowanych do realizacji zamówienia</w:t>
      </w:r>
      <w:r w:rsidR="00E93508">
        <w:rPr>
          <w:rFonts w:ascii="Arial" w:hAnsi="Arial" w:cs="Arial"/>
          <w:color w:val="000000"/>
          <w:sz w:val="20"/>
          <w:szCs w:val="20"/>
        </w:rPr>
        <w:t>.</w:t>
      </w:r>
    </w:p>
    <w:p w14:paraId="4C503CE1" w14:textId="0516962B" w:rsidR="001639C7" w:rsidRDefault="00F604D9"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00000137" w14:textId="5F87B1E4" w:rsidR="004B3803" w:rsidRDefault="000F3764">
      <w:pPr>
        <w:pStyle w:val="Nagwek2"/>
        <w:spacing w:line="320" w:lineRule="auto"/>
        <w:jc w:val="both"/>
      </w:pPr>
      <w:bookmarkStart w:id="24" w:name="_Toc74211513"/>
      <w:r>
        <w:t>XXII. Wymagania dotyczące zabezpieczenia należytego wykonania umowy</w:t>
      </w:r>
      <w:bookmarkEnd w:id="24"/>
    </w:p>
    <w:p w14:paraId="73C06598" w14:textId="37067C65" w:rsidR="00D541F7" w:rsidRPr="00F604D9" w:rsidRDefault="00D541F7" w:rsidP="00D541F7">
      <w:pPr>
        <w:rPr>
          <w:sz w:val="20"/>
          <w:szCs w:val="20"/>
        </w:rPr>
      </w:pPr>
    </w:p>
    <w:p w14:paraId="1DEFFBEE" w14:textId="395CB5BC" w:rsidR="00D541F7" w:rsidRPr="00F604D9" w:rsidRDefault="001F494B" w:rsidP="00F604D9">
      <w:pPr>
        <w:pStyle w:val="pkt"/>
        <w:tabs>
          <w:tab w:val="num" w:pos="1134"/>
        </w:tabs>
        <w:autoSpaceDE w:val="0"/>
        <w:autoSpaceDN w:val="0"/>
        <w:spacing w:before="0" w:after="0" w:line="360" w:lineRule="auto"/>
        <w:ind w:left="0" w:firstLine="0"/>
        <w:rPr>
          <w:rFonts w:ascii="Arial" w:hAnsi="Arial" w:cs="Arial"/>
          <w:sz w:val="20"/>
          <w:szCs w:val="20"/>
        </w:rPr>
      </w:pPr>
      <w:r>
        <w:rPr>
          <w:rFonts w:ascii="Arial" w:hAnsi="Arial" w:cs="Arial"/>
          <w:sz w:val="20"/>
          <w:szCs w:val="20"/>
        </w:rPr>
        <w:t>Zamawiający nie wymaga zabezpieczenia należytego wykonania umowy.</w:t>
      </w:r>
    </w:p>
    <w:p w14:paraId="00000139" w14:textId="77777777" w:rsidR="004B3803" w:rsidRDefault="000F3764">
      <w:pPr>
        <w:pStyle w:val="Nagwek2"/>
        <w:spacing w:line="320" w:lineRule="auto"/>
        <w:jc w:val="both"/>
      </w:pPr>
      <w:bookmarkStart w:id="25" w:name="_Toc74211514"/>
      <w:r>
        <w:t>XXIII. Informacje o treści zawieranej umowy oraz możliwości jej zmiany</w:t>
      </w:r>
      <w:bookmarkEnd w:id="25"/>
      <w:r>
        <w:t xml:space="preserve"> </w:t>
      </w:r>
    </w:p>
    <w:p w14:paraId="0000013A" w14:textId="26994221" w:rsidR="004B3803" w:rsidRPr="00AE2D69" w:rsidRDefault="000F3764" w:rsidP="00AE2D69">
      <w:pPr>
        <w:numPr>
          <w:ilvl w:val="3"/>
          <w:numId w:val="17"/>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329AB">
        <w:rPr>
          <w:b/>
          <w:sz w:val="20"/>
          <w:szCs w:val="20"/>
        </w:rPr>
        <w:t>7</w:t>
      </w:r>
      <w:r w:rsidRPr="00AE2D69">
        <w:rPr>
          <w:b/>
          <w:sz w:val="20"/>
          <w:szCs w:val="20"/>
        </w:rPr>
        <w:t xml:space="preserve"> do SWZ</w:t>
      </w:r>
      <w:r w:rsidRPr="00AE2D69">
        <w:rPr>
          <w:sz w:val="20"/>
          <w:szCs w:val="20"/>
        </w:rPr>
        <w:t>.</w:t>
      </w:r>
    </w:p>
    <w:p w14:paraId="0000013B" w14:textId="77777777" w:rsidR="004B3803" w:rsidRDefault="000F3764" w:rsidP="007B420B">
      <w:pPr>
        <w:numPr>
          <w:ilvl w:val="3"/>
          <w:numId w:val="17"/>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43E029B3" w:rsidR="004B3803" w:rsidRDefault="000F3764" w:rsidP="007B420B">
      <w:pPr>
        <w:numPr>
          <w:ilvl w:val="3"/>
          <w:numId w:val="17"/>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0329AB">
        <w:rPr>
          <w:b/>
          <w:sz w:val="20"/>
          <w:szCs w:val="20"/>
        </w:rPr>
        <w:t>7</w:t>
      </w:r>
      <w:r>
        <w:rPr>
          <w:b/>
          <w:sz w:val="20"/>
          <w:szCs w:val="20"/>
        </w:rPr>
        <w:t xml:space="preserve"> do SWZ</w:t>
      </w:r>
      <w:r>
        <w:rPr>
          <w:sz w:val="20"/>
          <w:szCs w:val="20"/>
        </w:rPr>
        <w:t>.</w:t>
      </w:r>
    </w:p>
    <w:p w14:paraId="0000013D" w14:textId="77777777" w:rsidR="004B3803" w:rsidRDefault="000F3764" w:rsidP="007B420B">
      <w:pPr>
        <w:numPr>
          <w:ilvl w:val="3"/>
          <w:numId w:val="17"/>
        </w:numPr>
        <w:spacing w:line="360" w:lineRule="auto"/>
        <w:ind w:left="284"/>
        <w:jc w:val="both"/>
        <w:rPr>
          <w:sz w:val="20"/>
          <w:szCs w:val="20"/>
        </w:rPr>
      </w:pPr>
      <w:r>
        <w:rPr>
          <w:sz w:val="20"/>
          <w:szCs w:val="20"/>
        </w:rPr>
        <w:lastRenderedPageBreak/>
        <w:t>Zmiana umowy wymaga dla swej ważności, pod rygorem nieważności, zachowania formy pisemnej.</w:t>
      </w:r>
    </w:p>
    <w:p w14:paraId="0000013E" w14:textId="77777777" w:rsidR="004B3803" w:rsidRDefault="000F3764">
      <w:pPr>
        <w:pStyle w:val="Nagwek2"/>
        <w:spacing w:line="320" w:lineRule="auto"/>
        <w:jc w:val="both"/>
      </w:pPr>
      <w:bookmarkStart w:id="26" w:name="_Toc74211515"/>
      <w:r>
        <w:t>XIV. Pouczenie o środkach ochrony prawnej przysługujących Wykonawcy</w:t>
      </w:r>
      <w:bookmarkEnd w:id="26"/>
    </w:p>
    <w:p w14:paraId="0000013F" w14:textId="77777777" w:rsidR="004B3803" w:rsidRDefault="000F3764">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pPr>
        <w:numPr>
          <w:ilvl w:val="0"/>
          <w:numId w:val="7"/>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pPr>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pPr>
        <w:numPr>
          <w:ilvl w:val="0"/>
          <w:numId w:val="7"/>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pPr>
        <w:numPr>
          <w:ilvl w:val="0"/>
          <w:numId w:val="7"/>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27" w:name="_Toc74211516"/>
      <w:r>
        <w:t>XXV. Spis załączników</w:t>
      </w:r>
      <w:bookmarkEnd w:id="27"/>
    </w:p>
    <w:p w14:paraId="00000150" w14:textId="6CC5FE24" w:rsidR="004B3803" w:rsidRPr="00F604D9" w:rsidRDefault="00DD2F41" w:rsidP="007B420B">
      <w:pPr>
        <w:numPr>
          <w:ilvl w:val="0"/>
          <w:numId w:val="29"/>
        </w:numPr>
        <w:rPr>
          <w:sz w:val="20"/>
          <w:szCs w:val="20"/>
        </w:rPr>
      </w:pPr>
      <w:r w:rsidRPr="00F604D9">
        <w:rPr>
          <w:sz w:val="20"/>
          <w:szCs w:val="20"/>
        </w:rPr>
        <w:t>Formularz ofertowy,</w:t>
      </w:r>
    </w:p>
    <w:p w14:paraId="30702100" w14:textId="376E4947" w:rsidR="00DD2F41" w:rsidRDefault="00DD2F41" w:rsidP="007B420B">
      <w:pPr>
        <w:numPr>
          <w:ilvl w:val="0"/>
          <w:numId w:val="29"/>
        </w:numPr>
        <w:rPr>
          <w:sz w:val="20"/>
          <w:szCs w:val="20"/>
        </w:rPr>
      </w:pPr>
      <w:r w:rsidRPr="00F604D9">
        <w:rPr>
          <w:sz w:val="20"/>
          <w:szCs w:val="20"/>
        </w:rPr>
        <w:t>Oświadczenie o spełnieniu warunków udziału w postępowaniu i niepodleganiu wykluczeniu,</w:t>
      </w:r>
    </w:p>
    <w:p w14:paraId="1CFDEF4E" w14:textId="0BBA1909" w:rsidR="003E1CC4" w:rsidRPr="00F604D9" w:rsidRDefault="003E1CC4" w:rsidP="003E1CC4">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1B3C79E7" w14:textId="6BEF4EF4" w:rsidR="00E93508" w:rsidRPr="00AE2D69" w:rsidRDefault="00DD2F41" w:rsidP="00E93508">
      <w:pPr>
        <w:numPr>
          <w:ilvl w:val="0"/>
          <w:numId w:val="29"/>
        </w:numPr>
        <w:rPr>
          <w:sz w:val="20"/>
          <w:szCs w:val="20"/>
        </w:rPr>
      </w:pPr>
      <w:r w:rsidRPr="00F604D9">
        <w:rPr>
          <w:sz w:val="20"/>
          <w:szCs w:val="20"/>
        </w:rPr>
        <w:t>Oświadczenie o przynależności lub braku przynależności do tej samej grupy kapitałowej,</w:t>
      </w:r>
    </w:p>
    <w:p w14:paraId="1E5C0781" w14:textId="7EA6DB1E" w:rsidR="00DD2F41" w:rsidRPr="00F604D9" w:rsidRDefault="00DD2F41" w:rsidP="007B420B">
      <w:pPr>
        <w:numPr>
          <w:ilvl w:val="0"/>
          <w:numId w:val="29"/>
        </w:numPr>
        <w:rPr>
          <w:sz w:val="20"/>
          <w:szCs w:val="20"/>
        </w:rPr>
      </w:pPr>
      <w:r w:rsidRPr="00F604D9">
        <w:rPr>
          <w:sz w:val="20"/>
          <w:szCs w:val="20"/>
        </w:rPr>
        <w:t xml:space="preserve">Wykaz </w:t>
      </w:r>
      <w:r w:rsidR="00582578">
        <w:rPr>
          <w:sz w:val="20"/>
          <w:szCs w:val="20"/>
        </w:rPr>
        <w:t>dostaw</w:t>
      </w:r>
      <w:r w:rsidRPr="00F604D9">
        <w:rPr>
          <w:sz w:val="20"/>
          <w:szCs w:val="20"/>
        </w:rPr>
        <w:t>,</w:t>
      </w:r>
    </w:p>
    <w:p w14:paraId="62037C99" w14:textId="28C496B5" w:rsidR="00582578" w:rsidRDefault="00582578" w:rsidP="007B420B">
      <w:pPr>
        <w:numPr>
          <w:ilvl w:val="0"/>
          <w:numId w:val="29"/>
        </w:numPr>
        <w:rPr>
          <w:sz w:val="20"/>
          <w:szCs w:val="20"/>
        </w:rPr>
      </w:pPr>
      <w:r>
        <w:rPr>
          <w:sz w:val="20"/>
          <w:szCs w:val="20"/>
        </w:rPr>
        <w:t>W</w:t>
      </w:r>
      <w:r w:rsidRPr="00582578">
        <w:rPr>
          <w:sz w:val="20"/>
          <w:szCs w:val="20"/>
        </w:rPr>
        <w:t>ykaz pojazdów będących w dyspozycji Wykonawcy</w:t>
      </w:r>
      <w:r>
        <w:rPr>
          <w:sz w:val="20"/>
          <w:szCs w:val="20"/>
        </w:rPr>
        <w:t>,</w:t>
      </w:r>
    </w:p>
    <w:p w14:paraId="0D2C0CA9" w14:textId="539DA659" w:rsidR="00DD2F41" w:rsidRPr="00F604D9" w:rsidRDefault="00AE2D69" w:rsidP="007B420B">
      <w:pPr>
        <w:numPr>
          <w:ilvl w:val="0"/>
          <w:numId w:val="29"/>
        </w:numPr>
        <w:rPr>
          <w:sz w:val="20"/>
          <w:szCs w:val="20"/>
        </w:rPr>
      </w:pPr>
      <w:r w:rsidRPr="00F604D9">
        <w:rPr>
          <w:sz w:val="20"/>
          <w:szCs w:val="20"/>
        </w:rPr>
        <w:t>Oświadczenie o osobach zatrudnianych na podstawie umowy o pracę</w:t>
      </w:r>
      <w:r w:rsidR="00DD2F41" w:rsidRPr="00F604D9">
        <w:rPr>
          <w:sz w:val="20"/>
          <w:szCs w:val="20"/>
        </w:rPr>
        <w:t>,</w:t>
      </w:r>
    </w:p>
    <w:p w14:paraId="40A7E786" w14:textId="18D65760" w:rsidR="00DD2F41" w:rsidRDefault="00AE2D69" w:rsidP="00AE2D69">
      <w:pPr>
        <w:numPr>
          <w:ilvl w:val="0"/>
          <w:numId w:val="29"/>
        </w:numPr>
        <w:rPr>
          <w:sz w:val="20"/>
          <w:szCs w:val="20"/>
        </w:rPr>
      </w:pPr>
      <w:r w:rsidRPr="00F604D9">
        <w:rPr>
          <w:sz w:val="20"/>
          <w:szCs w:val="20"/>
        </w:rPr>
        <w:t>Wzór umowy</w:t>
      </w:r>
      <w:r w:rsidR="00582578">
        <w:rPr>
          <w:sz w:val="20"/>
          <w:szCs w:val="20"/>
        </w:rPr>
        <w:t>.</w:t>
      </w:r>
    </w:p>
    <w:p w14:paraId="7502FE79" w14:textId="1A918966" w:rsidR="00AE2D69" w:rsidRPr="00F604D9" w:rsidRDefault="00AE2D69" w:rsidP="000329AB">
      <w:pPr>
        <w:ind w:left="360"/>
        <w:rPr>
          <w:sz w:val="20"/>
          <w:szCs w:val="20"/>
        </w:rPr>
      </w:pPr>
    </w:p>
    <w:sectPr w:rsidR="00AE2D69" w:rsidRPr="00F604D9">
      <w:headerReference w:type="default" r:id="rId38"/>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D7C49" w14:textId="77777777" w:rsidR="00EE2E53" w:rsidRDefault="00EE2E53">
      <w:pPr>
        <w:spacing w:line="240" w:lineRule="auto"/>
      </w:pPr>
      <w:r>
        <w:separator/>
      </w:r>
    </w:p>
  </w:endnote>
  <w:endnote w:type="continuationSeparator" w:id="0">
    <w:p w14:paraId="71763AEB" w14:textId="77777777" w:rsidR="00EE2E53" w:rsidRDefault="00EE2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4" w14:textId="6899804D" w:rsidR="004433ED" w:rsidRDefault="004433ED">
    <w:pPr>
      <w:jc w:val="right"/>
    </w:pPr>
    <w:r>
      <w:fldChar w:fldCharType="begin"/>
    </w:r>
    <w:r>
      <w:instrText>PAGE</w:instrText>
    </w:r>
    <w:r>
      <w:fldChar w:fldCharType="separate"/>
    </w:r>
    <w:r w:rsidR="007E7A43">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C1654" w14:textId="77777777" w:rsidR="00EE2E53" w:rsidRDefault="00EE2E53">
      <w:pPr>
        <w:spacing w:line="240" w:lineRule="auto"/>
      </w:pPr>
      <w:r>
        <w:separator/>
      </w:r>
    </w:p>
  </w:footnote>
  <w:footnote w:type="continuationSeparator" w:id="0">
    <w:p w14:paraId="2FEE5721" w14:textId="77777777" w:rsidR="00EE2E53" w:rsidRDefault="00EE2E53">
      <w:pPr>
        <w:spacing w:line="240" w:lineRule="auto"/>
      </w:pPr>
      <w:r>
        <w:continuationSeparator/>
      </w:r>
    </w:p>
  </w:footnote>
  <w:footnote w:id="1">
    <w:p w14:paraId="0000016D" w14:textId="77777777" w:rsidR="004433ED" w:rsidRDefault="004433E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4433ED" w:rsidRDefault="004433E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4433ED" w:rsidRDefault="004433E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4433ED" w:rsidRDefault="004433E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4433ED" w:rsidRDefault="004433E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4433ED" w:rsidRDefault="004433E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4433ED" w:rsidRDefault="004433E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4433ED" w:rsidRDefault="004433E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4433ED" w:rsidRDefault="004433E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4433ED" w:rsidRDefault="004433E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8" w14:textId="40C2D328" w:rsidR="004433ED" w:rsidRDefault="004433ED">
    <w:pPr>
      <w:rPr>
        <w:rFonts w:ascii="Calibri" w:eastAsia="Calibri" w:hAnsi="Calibri" w:cs="Calibri"/>
        <w:color w:val="434343"/>
      </w:rPr>
    </w:pPr>
    <w:r>
      <w:rPr>
        <w:rFonts w:ascii="Calibri" w:eastAsia="Calibri" w:hAnsi="Calibri" w:cs="Calibri"/>
        <w:color w:val="434343"/>
      </w:rPr>
      <w:t xml:space="preserve">Nr postępowania: </w:t>
    </w:r>
    <w:bookmarkStart w:id="28" w:name="_Hlk89152473"/>
    <w:r>
      <w:rPr>
        <w:rFonts w:ascii="Calibri" w:eastAsia="Calibri" w:hAnsi="Calibri" w:cs="Calibri"/>
        <w:color w:val="434343"/>
      </w:rPr>
      <w:t>RIG.271.12.20</w:t>
    </w:r>
    <w:bookmarkEnd w:id="28"/>
    <w:r>
      <w:rPr>
        <w:rFonts w:ascii="Calibri" w:eastAsia="Calibri" w:hAnsi="Calibri" w:cs="Calibri"/>
        <w:color w:val="434343"/>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C57"/>
    <w:multiLevelType w:val="hybridMultilevel"/>
    <w:tmpl w:val="84FAF6FE"/>
    <w:lvl w:ilvl="0" w:tplc="3F0AD45C">
      <w:start w:val="1"/>
      <w:numFmt w:val="decimal"/>
      <w:lvlText w:val="%1."/>
      <w:lvlJc w:val="left"/>
      <w:pPr>
        <w:tabs>
          <w:tab w:val="num" w:pos="-1302"/>
        </w:tabs>
        <w:ind w:left="-1302" w:hanging="360"/>
      </w:pPr>
      <w:rPr>
        <w:b w:val="0"/>
      </w:rPr>
    </w:lvl>
    <w:lvl w:ilvl="1" w:tplc="04150019">
      <w:start w:val="1"/>
      <w:numFmt w:val="decimal"/>
      <w:lvlText w:val="%2."/>
      <w:lvlJc w:val="left"/>
      <w:pPr>
        <w:tabs>
          <w:tab w:val="num" w:pos="-582"/>
        </w:tabs>
        <w:ind w:left="-582" w:hanging="360"/>
      </w:pPr>
    </w:lvl>
    <w:lvl w:ilvl="2" w:tplc="0415001B">
      <w:start w:val="1"/>
      <w:numFmt w:val="decimal"/>
      <w:lvlText w:val="%3."/>
      <w:lvlJc w:val="left"/>
      <w:pPr>
        <w:tabs>
          <w:tab w:val="num" w:pos="138"/>
        </w:tabs>
        <w:ind w:left="138" w:hanging="360"/>
      </w:pPr>
    </w:lvl>
    <w:lvl w:ilvl="3" w:tplc="0415000F">
      <w:start w:val="1"/>
      <w:numFmt w:val="decimal"/>
      <w:lvlText w:val="%4."/>
      <w:lvlJc w:val="left"/>
      <w:pPr>
        <w:tabs>
          <w:tab w:val="num" w:pos="858"/>
        </w:tabs>
        <w:ind w:left="858" w:hanging="360"/>
      </w:pPr>
    </w:lvl>
    <w:lvl w:ilvl="4" w:tplc="04150019">
      <w:start w:val="1"/>
      <w:numFmt w:val="decimal"/>
      <w:lvlText w:val="%5."/>
      <w:lvlJc w:val="left"/>
      <w:pPr>
        <w:tabs>
          <w:tab w:val="num" w:pos="1578"/>
        </w:tabs>
        <w:ind w:left="1578" w:hanging="360"/>
      </w:pPr>
    </w:lvl>
    <w:lvl w:ilvl="5" w:tplc="0415001B">
      <w:start w:val="1"/>
      <w:numFmt w:val="decimal"/>
      <w:lvlText w:val="%6."/>
      <w:lvlJc w:val="left"/>
      <w:pPr>
        <w:tabs>
          <w:tab w:val="num" w:pos="2298"/>
        </w:tabs>
        <w:ind w:left="2298" w:hanging="360"/>
      </w:pPr>
    </w:lvl>
    <w:lvl w:ilvl="6" w:tplc="0415000F">
      <w:start w:val="1"/>
      <w:numFmt w:val="decimal"/>
      <w:lvlText w:val="%7."/>
      <w:lvlJc w:val="left"/>
      <w:pPr>
        <w:tabs>
          <w:tab w:val="num" w:pos="3018"/>
        </w:tabs>
        <w:ind w:left="3018" w:hanging="360"/>
      </w:pPr>
    </w:lvl>
    <w:lvl w:ilvl="7" w:tplc="04150019">
      <w:start w:val="1"/>
      <w:numFmt w:val="decimal"/>
      <w:lvlText w:val="%8."/>
      <w:lvlJc w:val="left"/>
      <w:pPr>
        <w:tabs>
          <w:tab w:val="num" w:pos="3738"/>
        </w:tabs>
        <w:ind w:left="3738" w:hanging="360"/>
      </w:pPr>
    </w:lvl>
    <w:lvl w:ilvl="8" w:tplc="0415001B">
      <w:start w:val="1"/>
      <w:numFmt w:val="decimal"/>
      <w:lvlText w:val="%9."/>
      <w:lvlJc w:val="left"/>
      <w:pPr>
        <w:tabs>
          <w:tab w:val="num" w:pos="4458"/>
        </w:tabs>
        <w:ind w:left="445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E3983"/>
    <w:multiLevelType w:val="hybridMultilevel"/>
    <w:tmpl w:val="337A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00C83"/>
    <w:multiLevelType w:val="hybridMultilevel"/>
    <w:tmpl w:val="4F4A5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40B1AD8"/>
    <w:multiLevelType w:val="multilevel"/>
    <w:tmpl w:val="270A2E2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D05120A"/>
    <w:multiLevelType w:val="hybridMultilevel"/>
    <w:tmpl w:val="59D0EE70"/>
    <w:lvl w:ilvl="0" w:tplc="EC0AE6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C606FA"/>
    <w:multiLevelType w:val="hybridMultilevel"/>
    <w:tmpl w:val="CFB29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1201114"/>
    <w:multiLevelType w:val="multilevel"/>
    <w:tmpl w:val="9D1EFE62"/>
    <w:lvl w:ilvl="0">
      <w:start w:val="1"/>
      <w:numFmt w:val="decimal"/>
      <w:lvlText w:val="%1."/>
      <w:lvlJc w:val="left"/>
      <w:pPr>
        <w:ind w:left="738" w:hanging="454"/>
      </w:pPr>
      <w:rPr>
        <w:b/>
        <w:vertAlign w:val="baseline"/>
      </w:rPr>
    </w:lvl>
    <w:lvl w:ilvl="1">
      <w:start w:val="1"/>
      <w:numFmt w:val="lowerLetter"/>
      <w:lvlText w:val="%2)"/>
      <w:lvlJc w:val="left"/>
      <w:pPr>
        <w:ind w:left="1168" w:hanging="360"/>
      </w:pPr>
      <w:rPr>
        <w:vertAlign w:val="baseline"/>
      </w:rPr>
    </w:lvl>
    <w:lvl w:ilvl="2">
      <w:start w:val="1"/>
      <w:numFmt w:val="decimal"/>
      <w:lvlText w:val="%3)"/>
      <w:lvlJc w:val="left"/>
      <w:pPr>
        <w:ind w:left="2068" w:hanging="360"/>
      </w:pPr>
      <w:rPr>
        <w:b/>
        <w:vertAlign w:val="baseline"/>
      </w:rPr>
    </w:lvl>
    <w:lvl w:ilvl="3">
      <w:start w:val="1"/>
      <w:numFmt w:val="bullet"/>
      <w:lvlText w:val=""/>
      <w:lvlJc w:val="left"/>
      <w:pPr>
        <w:ind w:left="2608" w:hanging="360"/>
      </w:pPr>
      <w:rPr>
        <w:rFonts w:ascii="Symbol" w:hAnsi="Symbol" w:hint="default"/>
        <w:b/>
        <w:vertAlign w:val="baseline"/>
      </w:rPr>
    </w:lvl>
    <w:lvl w:ilvl="4">
      <w:start w:val="1"/>
      <w:numFmt w:val="lowerLetter"/>
      <w:lvlText w:val="%5."/>
      <w:lvlJc w:val="left"/>
      <w:pPr>
        <w:ind w:left="3328" w:hanging="360"/>
      </w:pPr>
      <w:rPr>
        <w:vertAlign w:val="baseline"/>
      </w:rPr>
    </w:lvl>
    <w:lvl w:ilvl="5">
      <w:start w:val="1"/>
      <w:numFmt w:val="lowerRoman"/>
      <w:lvlText w:val="%6."/>
      <w:lvlJc w:val="right"/>
      <w:pPr>
        <w:ind w:left="4048" w:hanging="180"/>
      </w:pPr>
      <w:rPr>
        <w:vertAlign w:val="baseline"/>
      </w:rPr>
    </w:lvl>
    <w:lvl w:ilvl="6">
      <w:start w:val="1"/>
      <w:numFmt w:val="decimal"/>
      <w:lvlText w:val="%7."/>
      <w:lvlJc w:val="left"/>
      <w:pPr>
        <w:ind w:left="4768" w:hanging="360"/>
      </w:pPr>
      <w:rPr>
        <w:vertAlign w:val="baseline"/>
      </w:rPr>
    </w:lvl>
    <w:lvl w:ilvl="7">
      <w:start w:val="1"/>
      <w:numFmt w:val="lowerLetter"/>
      <w:lvlText w:val="%8."/>
      <w:lvlJc w:val="left"/>
      <w:pPr>
        <w:ind w:left="5488" w:hanging="360"/>
      </w:pPr>
      <w:rPr>
        <w:vertAlign w:val="baseline"/>
      </w:rPr>
    </w:lvl>
    <w:lvl w:ilvl="8">
      <w:start w:val="1"/>
      <w:numFmt w:val="lowerRoman"/>
      <w:lvlText w:val="%9."/>
      <w:lvlJc w:val="right"/>
      <w:pPr>
        <w:ind w:left="6208" w:hanging="180"/>
      </w:pPr>
      <w:rPr>
        <w:vertAlign w:val="baseline"/>
      </w:rPr>
    </w:lvl>
  </w:abstractNum>
  <w:abstractNum w:abstractNumId="31"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5B602909"/>
    <w:multiLevelType w:val="hybridMultilevel"/>
    <w:tmpl w:val="ED30E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6A2F5C5D"/>
    <w:multiLevelType w:val="hybridMultilevel"/>
    <w:tmpl w:val="C0201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DE35BDF"/>
    <w:multiLevelType w:val="hybridMultilevel"/>
    <w:tmpl w:val="96E08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EF44C8A"/>
    <w:multiLevelType w:val="hybridMultilevel"/>
    <w:tmpl w:val="3E2EF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44376AA"/>
    <w:multiLevelType w:val="multilevel"/>
    <w:tmpl w:val="30F80A52"/>
    <w:lvl w:ilvl="0">
      <w:start w:val="1"/>
      <w:numFmt w:val="decimal"/>
      <w:lvlText w:val="%1."/>
      <w:lvlJc w:val="left"/>
      <w:pPr>
        <w:ind w:left="738" w:hanging="454"/>
      </w:pPr>
      <w:rPr>
        <w:b/>
        <w:vertAlign w:val="baseline"/>
      </w:rPr>
    </w:lvl>
    <w:lvl w:ilvl="1">
      <w:start w:val="1"/>
      <w:numFmt w:val="lowerLetter"/>
      <w:lvlText w:val="%2)"/>
      <w:lvlJc w:val="left"/>
      <w:pPr>
        <w:ind w:left="1168" w:hanging="360"/>
      </w:pPr>
      <w:rPr>
        <w:vertAlign w:val="baseline"/>
      </w:rPr>
    </w:lvl>
    <w:lvl w:ilvl="2">
      <w:start w:val="1"/>
      <w:numFmt w:val="decimal"/>
      <w:lvlText w:val="%3)"/>
      <w:lvlJc w:val="left"/>
      <w:pPr>
        <w:ind w:left="2068" w:hanging="360"/>
      </w:pPr>
      <w:rPr>
        <w:b/>
        <w:vertAlign w:val="baseline"/>
      </w:rPr>
    </w:lvl>
    <w:lvl w:ilvl="3">
      <w:start w:val="1"/>
      <w:numFmt w:val="decimal"/>
      <w:lvlText w:val="%4."/>
      <w:lvlJc w:val="left"/>
      <w:pPr>
        <w:ind w:left="2608" w:hanging="360"/>
      </w:pPr>
      <w:rPr>
        <w:b/>
        <w:vertAlign w:val="baseline"/>
      </w:rPr>
    </w:lvl>
    <w:lvl w:ilvl="4">
      <w:start w:val="1"/>
      <w:numFmt w:val="lowerLetter"/>
      <w:lvlText w:val="%5."/>
      <w:lvlJc w:val="left"/>
      <w:pPr>
        <w:ind w:left="3328" w:hanging="360"/>
      </w:pPr>
      <w:rPr>
        <w:vertAlign w:val="baseline"/>
      </w:rPr>
    </w:lvl>
    <w:lvl w:ilvl="5">
      <w:start w:val="1"/>
      <w:numFmt w:val="lowerRoman"/>
      <w:lvlText w:val="%6."/>
      <w:lvlJc w:val="right"/>
      <w:pPr>
        <w:ind w:left="4048" w:hanging="180"/>
      </w:pPr>
      <w:rPr>
        <w:vertAlign w:val="baseline"/>
      </w:rPr>
    </w:lvl>
    <w:lvl w:ilvl="6">
      <w:start w:val="1"/>
      <w:numFmt w:val="decimal"/>
      <w:lvlText w:val="%7."/>
      <w:lvlJc w:val="left"/>
      <w:pPr>
        <w:ind w:left="4768" w:hanging="360"/>
      </w:pPr>
      <w:rPr>
        <w:vertAlign w:val="baseline"/>
      </w:rPr>
    </w:lvl>
    <w:lvl w:ilvl="7">
      <w:start w:val="1"/>
      <w:numFmt w:val="lowerLetter"/>
      <w:lvlText w:val="%8."/>
      <w:lvlJc w:val="left"/>
      <w:pPr>
        <w:ind w:left="5488" w:hanging="360"/>
      </w:pPr>
      <w:rPr>
        <w:vertAlign w:val="baseline"/>
      </w:rPr>
    </w:lvl>
    <w:lvl w:ilvl="8">
      <w:start w:val="1"/>
      <w:numFmt w:val="lowerRoman"/>
      <w:lvlText w:val="%9."/>
      <w:lvlJc w:val="right"/>
      <w:pPr>
        <w:ind w:left="6208" w:hanging="180"/>
      </w:pPr>
      <w:rPr>
        <w:vertAlign w:val="baseline"/>
      </w:rPr>
    </w:lvl>
  </w:abstractNum>
  <w:abstractNum w:abstractNumId="46" w15:restartNumberingAfterBreak="0">
    <w:nsid w:val="77CD4713"/>
    <w:multiLevelType w:val="multilevel"/>
    <w:tmpl w:val="C2A6E37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7"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8"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4"/>
  </w:num>
  <w:num w:numId="2">
    <w:abstractNumId w:val="31"/>
  </w:num>
  <w:num w:numId="3">
    <w:abstractNumId w:val="21"/>
  </w:num>
  <w:num w:numId="4">
    <w:abstractNumId w:val="34"/>
  </w:num>
  <w:num w:numId="5">
    <w:abstractNumId w:val="46"/>
  </w:num>
  <w:num w:numId="6">
    <w:abstractNumId w:val="12"/>
  </w:num>
  <w:num w:numId="7">
    <w:abstractNumId w:val="36"/>
  </w:num>
  <w:num w:numId="8">
    <w:abstractNumId w:val="1"/>
  </w:num>
  <w:num w:numId="9">
    <w:abstractNumId w:val="20"/>
  </w:num>
  <w:num w:numId="10">
    <w:abstractNumId w:val="26"/>
  </w:num>
  <w:num w:numId="11">
    <w:abstractNumId w:val="2"/>
  </w:num>
  <w:num w:numId="12">
    <w:abstractNumId w:val="13"/>
  </w:num>
  <w:num w:numId="13">
    <w:abstractNumId w:val="9"/>
  </w:num>
  <w:num w:numId="14">
    <w:abstractNumId w:val="33"/>
  </w:num>
  <w:num w:numId="15">
    <w:abstractNumId w:val="32"/>
  </w:num>
  <w:num w:numId="16">
    <w:abstractNumId w:val="28"/>
  </w:num>
  <w:num w:numId="17">
    <w:abstractNumId w:val="18"/>
  </w:num>
  <w:num w:numId="18">
    <w:abstractNumId w:val="48"/>
  </w:num>
  <w:num w:numId="19">
    <w:abstractNumId w:val="37"/>
  </w:num>
  <w:num w:numId="20">
    <w:abstractNumId w:val="29"/>
  </w:num>
  <w:num w:numId="21">
    <w:abstractNumId w:val="45"/>
  </w:num>
  <w:num w:numId="22">
    <w:abstractNumId w:val="10"/>
  </w:num>
  <w:num w:numId="23">
    <w:abstractNumId w:val="11"/>
  </w:num>
  <w:num w:numId="24">
    <w:abstractNumId w:val="25"/>
  </w:num>
  <w:num w:numId="25">
    <w:abstractNumId w:val="47"/>
  </w:num>
  <w:num w:numId="26">
    <w:abstractNumId w:val="22"/>
  </w:num>
  <w:num w:numId="27">
    <w:abstractNumId w:val="23"/>
  </w:num>
  <w:num w:numId="28">
    <w:abstractNumId w:val="3"/>
  </w:num>
  <w:num w:numId="29">
    <w:abstractNumId w:val="40"/>
  </w:num>
  <w:num w:numId="30">
    <w:abstractNumId w:val="17"/>
  </w:num>
  <w:num w:numId="31">
    <w:abstractNumId w:val="24"/>
  </w:num>
  <w:num w:numId="32">
    <w:abstractNumId w:val="38"/>
  </w:num>
  <w:num w:numId="33">
    <w:abstractNumId w:val="16"/>
  </w:num>
  <w:num w:numId="34">
    <w:abstractNumId w:val="15"/>
  </w:num>
  <w:num w:numId="35">
    <w:abstractNumId w:val="27"/>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41"/>
  </w:num>
  <w:num w:numId="41">
    <w:abstractNumId w:val="43"/>
  </w:num>
  <w:num w:numId="42">
    <w:abstractNumId w:val="7"/>
  </w:num>
  <w:num w:numId="43">
    <w:abstractNumId w:val="0"/>
  </w:num>
  <w:num w:numId="44">
    <w:abstractNumId w:val="6"/>
  </w:num>
  <w:num w:numId="45">
    <w:abstractNumId w:val="39"/>
  </w:num>
  <w:num w:numId="46">
    <w:abstractNumId w:val="4"/>
  </w:num>
  <w:num w:numId="47">
    <w:abstractNumId w:val="8"/>
  </w:num>
  <w:num w:numId="48">
    <w:abstractNumId w:val="14"/>
  </w:num>
  <w:num w:numId="49">
    <w:abstractNumId w:val="35"/>
  </w:num>
  <w:num w:numId="5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803"/>
    <w:rsid w:val="00010883"/>
    <w:rsid w:val="00021B4B"/>
    <w:rsid w:val="00022739"/>
    <w:rsid w:val="00022904"/>
    <w:rsid w:val="00031A4A"/>
    <w:rsid w:val="000329AB"/>
    <w:rsid w:val="00033D06"/>
    <w:rsid w:val="00033D36"/>
    <w:rsid w:val="0004126E"/>
    <w:rsid w:val="00046C42"/>
    <w:rsid w:val="00053DD0"/>
    <w:rsid w:val="000641DE"/>
    <w:rsid w:val="00072ADF"/>
    <w:rsid w:val="00083B48"/>
    <w:rsid w:val="00084584"/>
    <w:rsid w:val="0008472B"/>
    <w:rsid w:val="000948BB"/>
    <w:rsid w:val="000A0BD9"/>
    <w:rsid w:val="000A2180"/>
    <w:rsid w:val="000A2887"/>
    <w:rsid w:val="000A57D1"/>
    <w:rsid w:val="000B3AC2"/>
    <w:rsid w:val="000E0826"/>
    <w:rsid w:val="000E1B2F"/>
    <w:rsid w:val="000E57F8"/>
    <w:rsid w:val="000F3764"/>
    <w:rsid w:val="000F63A1"/>
    <w:rsid w:val="00102B06"/>
    <w:rsid w:val="001122D7"/>
    <w:rsid w:val="001323C1"/>
    <w:rsid w:val="0014428E"/>
    <w:rsid w:val="0015348A"/>
    <w:rsid w:val="00162F62"/>
    <w:rsid w:val="0016334D"/>
    <w:rsid w:val="001639C7"/>
    <w:rsid w:val="00165F0B"/>
    <w:rsid w:val="00171B73"/>
    <w:rsid w:val="00185F01"/>
    <w:rsid w:val="00196F1F"/>
    <w:rsid w:val="001A5DBD"/>
    <w:rsid w:val="001B0A00"/>
    <w:rsid w:val="001B43C5"/>
    <w:rsid w:val="001B62E2"/>
    <w:rsid w:val="001C4A2F"/>
    <w:rsid w:val="001E3DFA"/>
    <w:rsid w:val="001F494B"/>
    <w:rsid w:val="002036DB"/>
    <w:rsid w:val="00204D32"/>
    <w:rsid w:val="00204DB7"/>
    <w:rsid w:val="00213057"/>
    <w:rsid w:val="00214568"/>
    <w:rsid w:val="00223156"/>
    <w:rsid w:val="00231275"/>
    <w:rsid w:val="002350AA"/>
    <w:rsid w:val="00242BEF"/>
    <w:rsid w:val="00263BC6"/>
    <w:rsid w:val="002A1DE9"/>
    <w:rsid w:val="002A477E"/>
    <w:rsid w:val="002B0B5F"/>
    <w:rsid w:val="002C279A"/>
    <w:rsid w:val="002C3576"/>
    <w:rsid w:val="002E71CB"/>
    <w:rsid w:val="002F4568"/>
    <w:rsid w:val="002F5E87"/>
    <w:rsid w:val="00304CDC"/>
    <w:rsid w:val="003171FD"/>
    <w:rsid w:val="00333478"/>
    <w:rsid w:val="00334B72"/>
    <w:rsid w:val="00352868"/>
    <w:rsid w:val="00364D25"/>
    <w:rsid w:val="00371FC9"/>
    <w:rsid w:val="00373598"/>
    <w:rsid w:val="003763C4"/>
    <w:rsid w:val="00391B24"/>
    <w:rsid w:val="003A1BF0"/>
    <w:rsid w:val="003A6CCD"/>
    <w:rsid w:val="003B5748"/>
    <w:rsid w:val="003D63F0"/>
    <w:rsid w:val="003E0F07"/>
    <w:rsid w:val="003E1CC4"/>
    <w:rsid w:val="003E2A2B"/>
    <w:rsid w:val="003E3893"/>
    <w:rsid w:val="003F3493"/>
    <w:rsid w:val="003F46FE"/>
    <w:rsid w:val="0041045A"/>
    <w:rsid w:val="00411782"/>
    <w:rsid w:val="00417690"/>
    <w:rsid w:val="004176A0"/>
    <w:rsid w:val="00425D91"/>
    <w:rsid w:val="004433ED"/>
    <w:rsid w:val="004443F7"/>
    <w:rsid w:val="00452A77"/>
    <w:rsid w:val="00470BB8"/>
    <w:rsid w:val="00481763"/>
    <w:rsid w:val="00484F04"/>
    <w:rsid w:val="004A50F5"/>
    <w:rsid w:val="004B3803"/>
    <w:rsid w:val="004D4336"/>
    <w:rsid w:val="004F3036"/>
    <w:rsid w:val="004F410D"/>
    <w:rsid w:val="004F7217"/>
    <w:rsid w:val="005076A5"/>
    <w:rsid w:val="00507DE5"/>
    <w:rsid w:val="0054161E"/>
    <w:rsid w:val="00541CAF"/>
    <w:rsid w:val="00542D80"/>
    <w:rsid w:val="0056148C"/>
    <w:rsid w:val="00571AC8"/>
    <w:rsid w:val="0057248B"/>
    <w:rsid w:val="00582578"/>
    <w:rsid w:val="0059333F"/>
    <w:rsid w:val="005A2F9E"/>
    <w:rsid w:val="005C43C4"/>
    <w:rsid w:val="005D0F35"/>
    <w:rsid w:val="005D7922"/>
    <w:rsid w:val="005F206F"/>
    <w:rsid w:val="00601328"/>
    <w:rsid w:val="0060347D"/>
    <w:rsid w:val="00606B6D"/>
    <w:rsid w:val="006136C5"/>
    <w:rsid w:val="00615F90"/>
    <w:rsid w:val="00617DB1"/>
    <w:rsid w:val="00634532"/>
    <w:rsid w:val="00637AE0"/>
    <w:rsid w:val="00643996"/>
    <w:rsid w:val="006530FF"/>
    <w:rsid w:val="00667211"/>
    <w:rsid w:val="0068345E"/>
    <w:rsid w:val="006906CC"/>
    <w:rsid w:val="00693578"/>
    <w:rsid w:val="00693FE3"/>
    <w:rsid w:val="006B12AC"/>
    <w:rsid w:val="006C5513"/>
    <w:rsid w:val="006F0A19"/>
    <w:rsid w:val="007267C1"/>
    <w:rsid w:val="00732DD9"/>
    <w:rsid w:val="00733D5D"/>
    <w:rsid w:val="00745F1D"/>
    <w:rsid w:val="0075520C"/>
    <w:rsid w:val="00756027"/>
    <w:rsid w:val="00766055"/>
    <w:rsid w:val="0077221F"/>
    <w:rsid w:val="007730B1"/>
    <w:rsid w:val="00794B37"/>
    <w:rsid w:val="00797098"/>
    <w:rsid w:val="007B420B"/>
    <w:rsid w:val="007B43AE"/>
    <w:rsid w:val="007B44BB"/>
    <w:rsid w:val="007C3BB8"/>
    <w:rsid w:val="007C755A"/>
    <w:rsid w:val="007D0328"/>
    <w:rsid w:val="007E7A43"/>
    <w:rsid w:val="007F0F39"/>
    <w:rsid w:val="007F5318"/>
    <w:rsid w:val="007F5653"/>
    <w:rsid w:val="007F64C8"/>
    <w:rsid w:val="008059D6"/>
    <w:rsid w:val="00814443"/>
    <w:rsid w:val="008215BC"/>
    <w:rsid w:val="008221FE"/>
    <w:rsid w:val="00822DB2"/>
    <w:rsid w:val="00827B7D"/>
    <w:rsid w:val="00834ABB"/>
    <w:rsid w:val="0084316D"/>
    <w:rsid w:val="0084654A"/>
    <w:rsid w:val="00857DC6"/>
    <w:rsid w:val="008622CC"/>
    <w:rsid w:val="00862B6D"/>
    <w:rsid w:val="00866391"/>
    <w:rsid w:val="00886340"/>
    <w:rsid w:val="008951CE"/>
    <w:rsid w:val="008A0FE1"/>
    <w:rsid w:val="008B38F8"/>
    <w:rsid w:val="008C62E4"/>
    <w:rsid w:val="008C6EFB"/>
    <w:rsid w:val="008E2C2F"/>
    <w:rsid w:val="008E6541"/>
    <w:rsid w:val="008F19C9"/>
    <w:rsid w:val="008F427A"/>
    <w:rsid w:val="00903129"/>
    <w:rsid w:val="00903D16"/>
    <w:rsid w:val="00923CE2"/>
    <w:rsid w:val="009457CD"/>
    <w:rsid w:val="00954D3A"/>
    <w:rsid w:val="009552AF"/>
    <w:rsid w:val="00957761"/>
    <w:rsid w:val="0096093D"/>
    <w:rsid w:val="009A3C79"/>
    <w:rsid w:val="009A44C9"/>
    <w:rsid w:val="009A5C08"/>
    <w:rsid w:val="009A61C2"/>
    <w:rsid w:val="009A7475"/>
    <w:rsid w:val="009B3135"/>
    <w:rsid w:val="009C0ACC"/>
    <w:rsid w:val="009C1EC1"/>
    <w:rsid w:val="009D2F22"/>
    <w:rsid w:val="009D79CC"/>
    <w:rsid w:val="009E25E2"/>
    <w:rsid w:val="009F14A2"/>
    <w:rsid w:val="00A043DE"/>
    <w:rsid w:val="00A22B3B"/>
    <w:rsid w:val="00A23BFC"/>
    <w:rsid w:val="00A36A1E"/>
    <w:rsid w:val="00A37942"/>
    <w:rsid w:val="00A433C8"/>
    <w:rsid w:val="00A53967"/>
    <w:rsid w:val="00A66A38"/>
    <w:rsid w:val="00A735A7"/>
    <w:rsid w:val="00A80961"/>
    <w:rsid w:val="00A96904"/>
    <w:rsid w:val="00AA3A75"/>
    <w:rsid w:val="00AA49CF"/>
    <w:rsid w:val="00AA5E86"/>
    <w:rsid w:val="00AA69C7"/>
    <w:rsid w:val="00AC52A9"/>
    <w:rsid w:val="00AE0F78"/>
    <w:rsid w:val="00AE2D69"/>
    <w:rsid w:val="00AF1DB8"/>
    <w:rsid w:val="00AF5442"/>
    <w:rsid w:val="00B057C1"/>
    <w:rsid w:val="00B178D8"/>
    <w:rsid w:val="00B31CEA"/>
    <w:rsid w:val="00B35E4E"/>
    <w:rsid w:val="00B40AB1"/>
    <w:rsid w:val="00B77E10"/>
    <w:rsid w:val="00B85C1E"/>
    <w:rsid w:val="00B86B95"/>
    <w:rsid w:val="00B9423C"/>
    <w:rsid w:val="00BA1E62"/>
    <w:rsid w:val="00BD1C12"/>
    <w:rsid w:val="00BD49A5"/>
    <w:rsid w:val="00BE3FEF"/>
    <w:rsid w:val="00BF6E76"/>
    <w:rsid w:val="00C15B12"/>
    <w:rsid w:val="00C349A9"/>
    <w:rsid w:val="00C43517"/>
    <w:rsid w:val="00C56BCF"/>
    <w:rsid w:val="00C61B95"/>
    <w:rsid w:val="00C80B61"/>
    <w:rsid w:val="00C904E7"/>
    <w:rsid w:val="00C91814"/>
    <w:rsid w:val="00C919FB"/>
    <w:rsid w:val="00C95D12"/>
    <w:rsid w:val="00C96A5C"/>
    <w:rsid w:val="00CA5C5E"/>
    <w:rsid w:val="00CD2C09"/>
    <w:rsid w:val="00D059F0"/>
    <w:rsid w:val="00D153FA"/>
    <w:rsid w:val="00D3103C"/>
    <w:rsid w:val="00D31E3E"/>
    <w:rsid w:val="00D3354E"/>
    <w:rsid w:val="00D44940"/>
    <w:rsid w:val="00D51C28"/>
    <w:rsid w:val="00D53220"/>
    <w:rsid w:val="00D541F7"/>
    <w:rsid w:val="00D60687"/>
    <w:rsid w:val="00D627B9"/>
    <w:rsid w:val="00D63FC3"/>
    <w:rsid w:val="00D6536B"/>
    <w:rsid w:val="00D678AA"/>
    <w:rsid w:val="00D72B18"/>
    <w:rsid w:val="00D83AE3"/>
    <w:rsid w:val="00D85A45"/>
    <w:rsid w:val="00D95508"/>
    <w:rsid w:val="00DC605D"/>
    <w:rsid w:val="00DD2F41"/>
    <w:rsid w:val="00DD621A"/>
    <w:rsid w:val="00DE0726"/>
    <w:rsid w:val="00DE0B14"/>
    <w:rsid w:val="00DE2567"/>
    <w:rsid w:val="00DF02DB"/>
    <w:rsid w:val="00DF14C4"/>
    <w:rsid w:val="00DF2CE4"/>
    <w:rsid w:val="00E01F5C"/>
    <w:rsid w:val="00E020DE"/>
    <w:rsid w:val="00E02406"/>
    <w:rsid w:val="00E03F6A"/>
    <w:rsid w:val="00E111E0"/>
    <w:rsid w:val="00E571F1"/>
    <w:rsid w:val="00E57ADA"/>
    <w:rsid w:val="00E6212F"/>
    <w:rsid w:val="00E63640"/>
    <w:rsid w:val="00E74BA5"/>
    <w:rsid w:val="00E81C5D"/>
    <w:rsid w:val="00E82749"/>
    <w:rsid w:val="00E82E68"/>
    <w:rsid w:val="00E83E17"/>
    <w:rsid w:val="00E874D6"/>
    <w:rsid w:val="00E93508"/>
    <w:rsid w:val="00EA4B89"/>
    <w:rsid w:val="00EA6316"/>
    <w:rsid w:val="00EB2DFF"/>
    <w:rsid w:val="00EC28CD"/>
    <w:rsid w:val="00EC39D0"/>
    <w:rsid w:val="00ED3673"/>
    <w:rsid w:val="00ED75CF"/>
    <w:rsid w:val="00EE2E53"/>
    <w:rsid w:val="00EF3994"/>
    <w:rsid w:val="00EF5FE9"/>
    <w:rsid w:val="00F100D6"/>
    <w:rsid w:val="00F13F6D"/>
    <w:rsid w:val="00F15129"/>
    <w:rsid w:val="00F20488"/>
    <w:rsid w:val="00F23660"/>
    <w:rsid w:val="00F25ADB"/>
    <w:rsid w:val="00F334F1"/>
    <w:rsid w:val="00F363DF"/>
    <w:rsid w:val="00F41AFC"/>
    <w:rsid w:val="00F604D9"/>
    <w:rsid w:val="00F65B98"/>
    <w:rsid w:val="00FA0EBD"/>
    <w:rsid w:val="00FB031B"/>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customStyle="1" w:styleId="UnresolvedMention">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85F0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ywin.pl" TargetMode="External"/><Relationship Id="rId13" Type="http://schemas.openxmlformats.org/officeDocument/2006/relationships/hyperlink" Target="mailto:maciej.gubanski@krzywin.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krzywi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ekretariat@krzywin.pl" TargetMode="External"/><Relationship Id="rId14" Type="http://schemas.openxmlformats.org/officeDocument/2006/relationships/hyperlink" Target="mailto:mikolaj.zak@krzywin.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AF91-0464-4606-A17B-7C227A24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24</Pages>
  <Words>8977</Words>
  <Characters>53863</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MZak</cp:lastModifiedBy>
  <cp:revision>12</cp:revision>
  <cp:lastPrinted>2022-10-26T08:03:00Z</cp:lastPrinted>
  <dcterms:created xsi:type="dcterms:W3CDTF">2022-11-03T16:33:00Z</dcterms:created>
  <dcterms:modified xsi:type="dcterms:W3CDTF">2023-10-31T11:08:00Z</dcterms:modified>
</cp:coreProperties>
</file>