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88CD" w14:textId="77777777" w:rsidR="00C7411F" w:rsidRDefault="00C7411F">
      <w:pPr>
        <w:rPr>
          <w:sz w:val="22"/>
          <w:szCs w:val="22"/>
        </w:rPr>
      </w:pPr>
    </w:p>
    <w:p w14:paraId="3CD6E149" w14:textId="77777777" w:rsidR="00C7411F" w:rsidRDefault="00BE79E0">
      <w:pPr>
        <w:rPr>
          <w:b/>
          <w:b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                                                         </w:t>
      </w:r>
      <w:r>
        <w:rPr>
          <w:rFonts w:eastAsia="Arial Unicode MS" w:cs="Arial Unicode MS"/>
          <w:b/>
          <w:bCs/>
          <w:sz w:val="22"/>
          <w:szCs w:val="22"/>
        </w:rPr>
        <w:t xml:space="preserve">     </w:t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ab/>
        <w:t xml:space="preserve">                   </w:t>
      </w:r>
    </w:p>
    <w:p w14:paraId="1A8D8BEF" w14:textId="77777777" w:rsidR="00C7411F" w:rsidRDefault="00C7411F">
      <w:pPr>
        <w:rPr>
          <w:b/>
          <w:bCs/>
          <w:sz w:val="22"/>
          <w:szCs w:val="22"/>
        </w:rPr>
      </w:pPr>
    </w:p>
    <w:p w14:paraId="433DFE34" w14:textId="77777777" w:rsidR="00C7411F" w:rsidRDefault="00C7411F">
      <w:pPr>
        <w:rPr>
          <w:b/>
          <w:bCs/>
          <w:sz w:val="22"/>
          <w:szCs w:val="22"/>
        </w:rPr>
      </w:pPr>
    </w:p>
    <w:p w14:paraId="3C4DFB70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NUMER DK.272. PROJEKT</w:t>
      </w:r>
    </w:p>
    <w:p w14:paraId="16B3DCC5" w14:textId="77777777" w:rsidR="00C7411F" w:rsidRDefault="00C7411F">
      <w:pPr>
        <w:rPr>
          <w:b/>
          <w:bCs/>
          <w:sz w:val="22"/>
          <w:szCs w:val="22"/>
        </w:rPr>
      </w:pPr>
    </w:p>
    <w:p w14:paraId="0D292652" w14:textId="77777777" w:rsidR="00C7411F" w:rsidRDefault="00C7411F">
      <w:pPr>
        <w:jc w:val="right"/>
        <w:rPr>
          <w:sz w:val="22"/>
          <w:szCs w:val="22"/>
        </w:rPr>
      </w:pPr>
    </w:p>
    <w:p w14:paraId="7EAFC677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Z dnia …………… r. zawarta pomiędzy:</w:t>
      </w:r>
    </w:p>
    <w:p w14:paraId="385DC9A7" w14:textId="77777777" w:rsidR="00C7411F" w:rsidRDefault="00C7411F">
      <w:pPr>
        <w:rPr>
          <w:sz w:val="22"/>
          <w:szCs w:val="22"/>
        </w:rPr>
      </w:pPr>
    </w:p>
    <w:p w14:paraId="010DE06B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Celowym Związkiem Gmin R-XXI</w:t>
      </w:r>
      <w:r>
        <w:rPr>
          <w:rFonts w:eastAsia="Arial Unicode MS" w:cs="Arial Unicode MS"/>
          <w:sz w:val="22"/>
          <w:szCs w:val="22"/>
        </w:rPr>
        <w:t xml:space="preserve"> w Nowogardzie, Pl. Wolności 5, 72-200 Nowogard</w:t>
      </w:r>
    </w:p>
    <w:p w14:paraId="0C6706B2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Reprezentowanym przez: </w:t>
      </w:r>
    </w:p>
    <w:p w14:paraId="67789961" w14:textId="77777777" w:rsidR="00C7411F" w:rsidRDefault="00BE79E0">
      <w:pPr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Jacka Chrzanowskiego – Przewodniczący Zarządu Związku</w:t>
      </w:r>
    </w:p>
    <w:p w14:paraId="18A104DB" w14:textId="77777777" w:rsidR="00C7411F" w:rsidRDefault="00BE79E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Andrzeja Wyganowskiego  – Członka Zarządu</w:t>
      </w:r>
    </w:p>
    <w:p w14:paraId="744402D9" w14:textId="77777777" w:rsidR="00C7411F" w:rsidRDefault="00BE79E0">
      <w:pPr>
        <w:ind w:left="360"/>
        <w:rPr>
          <w:sz w:val="22"/>
          <w:szCs w:val="22"/>
        </w:rPr>
      </w:pPr>
      <w:r>
        <w:rPr>
          <w:sz w:val="22"/>
          <w:szCs w:val="22"/>
        </w:rPr>
        <w:t>Przy kontrasygnacie Skarbnika – Kazimierza Lembasa</w:t>
      </w:r>
    </w:p>
    <w:p w14:paraId="702E2EFF" w14:textId="77777777" w:rsidR="00C7411F" w:rsidRDefault="00C7411F">
      <w:pPr>
        <w:rPr>
          <w:sz w:val="22"/>
          <w:szCs w:val="22"/>
        </w:rPr>
      </w:pPr>
    </w:p>
    <w:p w14:paraId="36CDE9B1" w14:textId="77777777" w:rsidR="00C7411F" w:rsidRDefault="00BE79E0">
      <w:pPr>
        <w:rPr>
          <w:b/>
          <w:b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Zwanym dalej </w:t>
      </w:r>
      <w:r>
        <w:rPr>
          <w:rFonts w:eastAsia="Arial Unicode MS" w:cs="Arial Unicode MS"/>
          <w:b/>
          <w:bCs/>
          <w:sz w:val="22"/>
          <w:szCs w:val="22"/>
        </w:rPr>
        <w:t>Zamawiającym:</w:t>
      </w:r>
    </w:p>
    <w:p w14:paraId="148B0B49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a:</w:t>
      </w:r>
    </w:p>
    <w:p w14:paraId="353CBD25" w14:textId="77777777" w:rsidR="00C7411F" w:rsidRDefault="00BE79E0">
      <w:pPr>
        <w:tabs>
          <w:tab w:val="left" w:pos="5635"/>
        </w:tabs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14:paraId="7631152C" w14:textId="77777777" w:rsidR="00C7411F" w:rsidRDefault="00C7411F">
      <w:pPr>
        <w:rPr>
          <w:sz w:val="22"/>
          <w:szCs w:val="22"/>
        </w:rPr>
      </w:pPr>
    </w:p>
    <w:p w14:paraId="540625EE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zwanym w treści umowy </w:t>
      </w:r>
      <w:r>
        <w:rPr>
          <w:rFonts w:eastAsia="Arial Unicode MS" w:cs="Arial Unicode MS"/>
          <w:b/>
          <w:bCs/>
          <w:sz w:val="22"/>
          <w:szCs w:val="22"/>
        </w:rPr>
        <w:t xml:space="preserve">Wykonawcą </w:t>
      </w:r>
      <w:r>
        <w:rPr>
          <w:rFonts w:eastAsia="Arial Unicode MS" w:cs="Arial Unicode MS"/>
          <w:sz w:val="22"/>
          <w:szCs w:val="22"/>
        </w:rPr>
        <w:t xml:space="preserve"> </w:t>
      </w:r>
    </w:p>
    <w:p w14:paraId="0AE9F980" w14:textId="77777777" w:rsidR="00C7411F" w:rsidRDefault="00C7411F">
      <w:pPr>
        <w:rPr>
          <w:sz w:val="22"/>
          <w:szCs w:val="22"/>
        </w:rPr>
      </w:pPr>
    </w:p>
    <w:p w14:paraId="4D155567" w14:textId="77777777" w:rsidR="00C7411F" w:rsidRDefault="00BE79E0">
      <w:pPr>
        <w:spacing w:after="240" w:line="250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Niniejszą umowę zawarto w wyniku przeprowadzonego postępowania o zamówienie publiczne w trybie podstawowym  z zastosowaniem ustawy z 11 września 2019 roku Prawo zamówień publicznych ( tekst jednolity Dz. U. z 2023 r. poz. 1605, zwaną dalej PZP), zgodnie ze specyfikacją warunków zamówienia oraz złożoną ofertą, która stanowi integralną część niniejszej umowy.</w:t>
      </w:r>
    </w:p>
    <w:p w14:paraId="467A2935" w14:textId="77777777" w:rsidR="00C7411F" w:rsidRDefault="00C7411F">
      <w:pPr>
        <w:rPr>
          <w:sz w:val="22"/>
          <w:szCs w:val="22"/>
        </w:rPr>
      </w:pPr>
    </w:p>
    <w:p w14:paraId="578BB975" w14:textId="77777777" w:rsidR="00C7411F" w:rsidRDefault="00C7411F">
      <w:pPr>
        <w:rPr>
          <w:sz w:val="22"/>
          <w:szCs w:val="22"/>
        </w:rPr>
      </w:pPr>
    </w:p>
    <w:p w14:paraId="2656AA3A" w14:textId="77777777" w:rsidR="00C7411F" w:rsidRDefault="00C7411F">
      <w:pPr>
        <w:rPr>
          <w:sz w:val="22"/>
          <w:szCs w:val="22"/>
        </w:rPr>
      </w:pPr>
    </w:p>
    <w:p w14:paraId="65CD3C0C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0D85956B" w14:textId="77777777" w:rsidR="00C7411F" w:rsidRDefault="00BE79E0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sukcesywnego dostarczania odzieży roboczej, obuwia, środków  ochrony indywidualnej szczegółowo określonych w opisie przedmiotu zamówienia zwanej dalej „Załącznikiem”.</w:t>
      </w:r>
    </w:p>
    <w:p w14:paraId="58C1E36A" w14:textId="77777777" w:rsidR="00C7411F" w:rsidRDefault="00C7411F">
      <w:pPr>
        <w:jc w:val="both"/>
        <w:rPr>
          <w:sz w:val="22"/>
          <w:szCs w:val="22"/>
        </w:rPr>
      </w:pPr>
    </w:p>
    <w:p w14:paraId="213E4688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6D248DE5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Strony ustalają :</w:t>
      </w:r>
    </w:p>
    <w:p w14:paraId="2E6476C4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Dostawa odzieży roboczej, obuwia oraz środków ochrony osobistej odbywać się będzie na zgłoszenie telefoniczne, e-mailowe Zamawiającego.</w:t>
      </w:r>
    </w:p>
    <w:p w14:paraId="5F2CF852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zgodnie oświadczają, że ilość podana w formularzu ofertowym jest szacunkowa. Zamawiający zastrzega sobie prawo, w zależności od zaistniałych potrzeb oraz możliwości Wykonawcy, do zmian: ilości według zamówień częściowych oraz jakości asortymentu (na wyższą lub niższą określoną w przedmiocie zamówienia).</w:t>
      </w:r>
    </w:p>
    <w:p w14:paraId="5B3F47B1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będą realizowane transportem i na koszt  Wykonawcy,  do siedziby Celowego Związku Gmin R-XXI: RZGO w Słajsinie oraz stacji przeładunkowych SPO Świnoujście, SPO Mielenko k/ Drawska Pomorskiego, SPO Mokrawica k/ Kamienia Pomorskiego, nie później niż w terminie 5 dni od złożenia zamówienia. </w:t>
      </w:r>
    </w:p>
    <w:p w14:paraId="25AE2C57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Godziny dostawy odzieży roboczej, obuwia i środków ochrony osobistej będą odbywały się od  godz. 9.00 do godz.  14.00.</w:t>
      </w:r>
    </w:p>
    <w:p w14:paraId="25E7D3AF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Odzież robocza, obuwie i środki ochrony osobistej będą dostarczane w opakowaniach w ilości zgodnej z zamówieniem telefonicznym, e-mailowym.</w:t>
      </w:r>
    </w:p>
    <w:p w14:paraId="49B09E64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dostawy zamawianych towarów niezgodnie z zamówieniem Wykonawca zobowiązany jest wymienić towar w terminie do 48 godzin od dostarczenia.</w:t>
      </w:r>
    </w:p>
    <w:p w14:paraId="17B9368D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Ewentualne reklamacje ilościowe dot. zamówienia powinny być złożone w dniu dostawy, natomiast jakościowe w dniu ich ujawnienia.</w:t>
      </w:r>
    </w:p>
    <w:p w14:paraId="376E78FE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Realizacja każdej dostawy będzie potwierdzona każdorazowo na podstawie dokumentu WZ zawierającego ilość oraz wartość dostarczonego towaru.</w:t>
      </w:r>
    </w:p>
    <w:p w14:paraId="242483D6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udzieli Zamawiającemu 12 miesięcznej gwarancji na dostarczony asortyment. </w:t>
      </w:r>
    </w:p>
    <w:p w14:paraId="27E2813C" w14:textId="77777777" w:rsidR="00C7411F" w:rsidRDefault="00BE79E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przypadku ujawnienia wad obuwia roboczego w szczególności: pęknięć skóry, odklejenia podeszwy lub jej przebicia w terminie 1 m-ca od podjęcia użytkowania Wykonawca jest zobowiązany wymienić obuwie na nowe bez względu na to czy producent uznał zasadność reklamacji. </w:t>
      </w:r>
    </w:p>
    <w:p w14:paraId="3784A221" w14:textId="77777777" w:rsidR="00C7411F" w:rsidRDefault="00C7411F">
      <w:pPr>
        <w:ind w:left="720"/>
        <w:rPr>
          <w:sz w:val="22"/>
          <w:szCs w:val="22"/>
        </w:rPr>
      </w:pPr>
    </w:p>
    <w:p w14:paraId="764CA2D4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750F8CDC" w14:textId="0A28375B" w:rsidR="00C7411F" w:rsidRDefault="00BE79E0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wykonanie umowy Wykonawcy przysługuje wynagrodzenie według cen jednostkowych (brutto) podanych w jego ofercie z zastrzeżeniem ust. </w:t>
      </w:r>
      <w:r w:rsidR="007030DA">
        <w:rPr>
          <w:sz w:val="22"/>
          <w:szCs w:val="22"/>
        </w:rPr>
        <w:t>7</w:t>
      </w:r>
    </w:p>
    <w:p w14:paraId="210F5073" w14:textId="77777777" w:rsidR="00C7411F" w:rsidRDefault="00BE79E0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Należność, o której mowa w ust. 1 Zamawiający wypłaci Wykonawcy przelewem na rachunek bankowy Wykonawcy w terminie 14 dni od dnia otrzymania przez Zamawiającego faktury wystawionej przez Wykonawcę.</w:t>
      </w:r>
    </w:p>
    <w:p w14:paraId="638E09BE" w14:textId="77777777" w:rsidR="00C7411F" w:rsidRDefault="00BE79E0">
      <w:pPr>
        <w:numPr>
          <w:ilvl w:val="0"/>
          <w:numId w:val="7"/>
        </w:numPr>
        <w:shd w:val="clear" w:color="auto" w:fill="FFFFFF"/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obowiązuje ww. termin zapłaty, niezależnie od terminu płatności wpisanego przez Wykonawcę na fakturze VAT.  </w:t>
      </w:r>
    </w:p>
    <w:p w14:paraId="5B18A02E" w14:textId="26394C29" w:rsidR="00C7411F" w:rsidRDefault="00BE79E0">
      <w:pPr>
        <w:numPr>
          <w:ilvl w:val="0"/>
          <w:numId w:val="7"/>
        </w:numPr>
        <w:shd w:val="clear" w:color="auto" w:fill="FFFFFF"/>
        <w:suppressAutoHyphens w:val="0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 xml:space="preserve">Jako datę zapłaty ustala się dzień uznania rachunku bankowego Zamawiającego kwotą wynagrodzenia,  o którym mowa w ust. </w:t>
      </w:r>
      <w:r w:rsidR="00E4032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5AC5DC9A" w14:textId="77777777" w:rsidR="00C7411F" w:rsidRDefault="00BE79E0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nieterminowej płatności należności Wykonawca ma prawo naliczyć Zamawiającemu odsetki ustawowe za każdy dzień opóźnienia.</w:t>
      </w:r>
    </w:p>
    <w:p w14:paraId="73ACDC41" w14:textId="77777777" w:rsidR="00C7411F" w:rsidRDefault="00BE79E0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do jakichkolwiek cesji płatności.</w:t>
      </w:r>
    </w:p>
    <w:p w14:paraId="498AA16C" w14:textId="77777777" w:rsidR="00C7411F" w:rsidRDefault="00BE79E0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maksymalna kwota wynagrodzenia jaką otrzyma Wykonawca w związku z realizacją tej umowy nie może przekroczyć kwoty </w:t>
      </w:r>
      <w:r>
        <w:rPr>
          <w:b/>
          <w:bCs/>
          <w:sz w:val="22"/>
          <w:szCs w:val="22"/>
        </w:rPr>
        <w:t>………………………. zł netto (słownie……………………………………..</w:t>
      </w:r>
      <w:r>
        <w:rPr>
          <w:b/>
          <w:bCs/>
          <w:i/>
          <w:iCs/>
          <w:sz w:val="22"/>
          <w:szCs w:val="22"/>
        </w:rPr>
        <w:t xml:space="preserve"> 00/100 </w:t>
      </w:r>
      <w:r>
        <w:rPr>
          <w:b/>
          <w:bCs/>
          <w:sz w:val="22"/>
          <w:szCs w:val="22"/>
        </w:rPr>
        <w:t xml:space="preserve">plus należny podatek VAT). </w:t>
      </w:r>
    </w:p>
    <w:p w14:paraId="665F9728" w14:textId="1F681BED" w:rsidR="00C7411F" w:rsidRDefault="00BE79E0">
      <w:pPr>
        <w:pStyle w:val="Tekstpodstawow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uznają, że nie osiągnięcie w okresie obowiązywania umowy maksymalnej kwoty wynagrodzenia określonej w niniejszym paragrafie ust. </w:t>
      </w:r>
      <w:r w:rsidR="006F1A7F">
        <w:rPr>
          <w:sz w:val="22"/>
          <w:szCs w:val="22"/>
        </w:rPr>
        <w:t>7</w:t>
      </w:r>
      <w:r>
        <w:rPr>
          <w:color w:val="FF0000"/>
          <w:sz w:val="22"/>
          <w:szCs w:val="22"/>
          <w:u w:color="FF0000"/>
        </w:rPr>
        <w:t xml:space="preserve"> </w:t>
      </w:r>
      <w:r>
        <w:rPr>
          <w:sz w:val="22"/>
          <w:szCs w:val="22"/>
        </w:rPr>
        <w:t>umowy nie rodzi po stronie Wykonawcy roszczenia o zapłatę pozostałej części wynagrodzenia ani żadnego innego roszczenia z tytułu odszkodowania.</w:t>
      </w:r>
    </w:p>
    <w:p w14:paraId="7C36BB16" w14:textId="77777777" w:rsidR="00C7411F" w:rsidRDefault="00C7411F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14:paraId="5AB427DD" w14:textId="77777777" w:rsidR="00C7411F" w:rsidRDefault="00C7411F">
      <w:pPr>
        <w:ind w:firstLine="360"/>
        <w:rPr>
          <w:sz w:val="22"/>
          <w:szCs w:val="22"/>
        </w:rPr>
      </w:pPr>
    </w:p>
    <w:p w14:paraId="4C6A2047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1E651937" w14:textId="77777777" w:rsidR="00C7411F" w:rsidRDefault="00BE79E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 zapłacić Zamawiającemu  karę umowną w przypadku:</w:t>
      </w:r>
    </w:p>
    <w:p w14:paraId="27850928" w14:textId="44918A5A" w:rsidR="00C7411F" w:rsidRDefault="00BE79E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Zamawiający rozwiąże umowę zgodnie z </w:t>
      </w:r>
      <w:r>
        <w:rPr>
          <w:b/>
          <w:bCs/>
          <w:sz w:val="22"/>
          <w:szCs w:val="22"/>
        </w:rPr>
        <w:t>§5</w:t>
      </w:r>
      <w:r>
        <w:rPr>
          <w:sz w:val="22"/>
          <w:szCs w:val="22"/>
        </w:rPr>
        <w:t xml:space="preserve"> z  przyczyn, za które ponosi odpowiedzialność  Wykonawca zapłaci Zamawiającemu w wysokości 10% wartości przedmiotu zamówienia brutto wskazanej w </w:t>
      </w:r>
      <w:r>
        <w:rPr>
          <w:b/>
          <w:bCs/>
          <w:sz w:val="22"/>
          <w:szCs w:val="22"/>
        </w:rPr>
        <w:t>§3 ust.</w:t>
      </w:r>
      <w:r w:rsidR="00E40327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umowy;   </w:t>
      </w:r>
    </w:p>
    <w:p w14:paraId="35BD0385" w14:textId="1B13F7A7" w:rsidR="00C7411F" w:rsidRDefault="00BE79E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Zamawiający rozwiąże umowę z przyczyn, za które sam ponosi odpowiedzialność, zobowiązuje się do zapłaty kary umownej Wykonawcy w wysokości 10% wartości przedmiotu zamówienia brutto wskazanej w </w:t>
      </w:r>
      <w:r>
        <w:rPr>
          <w:b/>
          <w:bCs/>
          <w:sz w:val="22"/>
          <w:szCs w:val="22"/>
        </w:rPr>
        <w:t>§3 ust.</w:t>
      </w:r>
      <w:r w:rsidR="00E40327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umowy; </w:t>
      </w:r>
    </w:p>
    <w:p w14:paraId="2F3CE3CD" w14:textId="77777777" w:rsidR="00C7411F" w:rsidRDefault="00BE79E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opóźnienia w wykonaniu umowy  w wysokości 0,2% wartości   przedmiotu   zamówienia  brutto wskazanej w § 3 ust. 8 umowy  za każdy dzień opóźnienia.</w:t>
      </w:r>
    </w:p>
    <w:p w14:paraId="4DFC0B2F" w14:textId="5B3F948B" w:rsidR="00C7411F" w:rsidRDefault="00BE79E0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Łączna wysokość kar umownych nie może przekroczyć 10% wartości przedmiotu zamówienia brutto wskazanej w §3 ust.</w:t>
      </w:r>
      <w:r w:rsidR="00E40327">
        <w:rPr>
          <w:sz w:val="22"/>
          <w:szCs w:val="22"/>
        </w:rPr>
        <w:t>7</w:t>
      </w:r>
      <w:r>
        <w:rPr>
          <w:sz w:val="22"/>
          <w:szCs w:val="22"/>
        </w:rPr>
        <w:t xml:space="preserve"> umowy;   </w:t>
      </w:r>
    </w:p>
    <w:p w14:paraId="5945F080" w14:textId="77777777" w:rsidR="00C7411F" w:rsidRDefault="00BE79E0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może dochodzić odszkodowania przewyższającego karę umowną w przypadku gdy powstała szkoda przewyższa wartość zamówienia, oraz w innych przypadkach, nie wykonania lub nienależytego wykonania umowy.</w:t>
      </w:r>
    </w:p>
    <w:p w14:paraId="6B2843F3" w14:textId="77777777" w:rsidR="00C7411F" w:rsidRDefault="00C7411F">
      <w:pPr>
        <w:rPr>
          <w:sz w:val="22"/>
          <w:szCs w:val="22"/>
        </w:rPr>
      </w:pPr>
    </w:p>
    <w:p w14:paraId="02C3BF3C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2A8C2150" w14:textId="77777777" w:rsidR="00C7411F" w:rsidRDefault="00BE79E0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nienależytej realizacji umowy przez Wykonawcę, wynikającej w szczególności z niedotrzymywania terminów, nienależytej jakości dostarczanej odzieży, obuwia a także braków w zamawianym asortymencie Zamawiający  zastrzega sobie prawo do rozwiązania umowy w trybie natychmiastowym bez wypowiedzenia.</w:t>
      </w:r>
    </w:p>
    <w:p w14:paraId="5CE6BC9A" w14:textId="77777777" w:rsidR="00C7411F" w:rsidRDefault="00C7411F">
      <w:pPr>
        <w:jc w:val="both"/>
        <w:rPr>
          <w:sz w:val="22"/>
          <w:szCs w:val="22"/>
        </w:rPr>
      </w:pPr>
    </w:p>
    <w:p w14:paraId="1ADE35D1" w14:textId="77777777" w:rsidR="00C7411F" w:rsidRDefault="00C7411F">
      <w:pPr>
        <w:jc w:val="both"/>
        <w:rPr>
          <w:sz w:val="22"/>
          <w:szCs w:val="22"/>
        </w:rPr>
      </w:pPr>
    </w:p>
    <w:p w14:paraId="59C34C8B" w14:textId="77777777" w:rsidR="00C7411F" w:rsidRDefault="00C7411F">
      <w:pPr>
        <w:jc w:val="both"/>
        <w:rPr>
          <w:sz w:val="22"/>
          <w:szCs w:val="22"/>
        </w:rPr>
      </w:pPr>
    </w:p>
    <w:p w14:paraId="345C647C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5787C9C7" w14:textId="77929C53" w:rsidR="00C7411F" w:rsidRDefault="00BE79E0">
      <w:pPr>
        <w:jc w:val="both"/>
        <w:rPr>
          <w:sz w:val="22"/>
          <w:szCs w:val="22"/>
        </w:rPr>
      </w:pPr>
      <w:r>
        <w:rPr>
          <w:sz w:val="22"/>
          <w:szCs w:val="22"/>
        </w:rPr>
        <w:t>Umowa zawarta zostaje na czas określony</w:t>
      </w:r>
      <w:r>
        <w:rPr>
          <w:b/>
          <w:bCs/>
          <w:sz w:val="22"/>
          <w:szCs w:val="22"/>
        </w:rPr>
        <w:t xml:space="preserve"> do dnia ( na 12 miesięcy ) </w:t>
      </w:r>
      <w:r>
        <w:rPr>
          <w:sz w:val="22"/>
          <w:szCs w:val="22"/>
        </w:rPr>
        <w:t xml:space="preserve">przy czym ulega wcześniejszemu rozwiązaniu w przypadku gdy łączna kwota wynagrodzenia przysługującego Wykonawcy osiągnie kwotę określoną w § 3 ust. </w:t>
      </w:r>
      <w:r w:rsidR="00E40327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14:paraId="0F54C43E" w14:textId="77777777" w:rsidR="00C7411F" w:rsidRDefault="00C7411F">
      <w:pPr>
        <w:rPr>
          <w:b/>
          <w:bCs/>
          <w:sz w:val="22"/>
          <w:szCs w:val="22"/>
        </w:rPr>
      </w:pPr>
    </w:p>
    <w:p w14:paraId="41F9360C" w14:textId="77777777" w:rsidR="00C7411F" w:rsidRDefault="00C7411F">
      <w:pPr>
        <w:rPr>
          <w:b/>
          <w:bCs/>
          <w:sz w:val="22"/>
          <w:szCs w:val="22"/>
        </w:rPr>
      </w:pPr>
    </w:p>
    <w:p w14:paraId="109B34B1" w14:textId="77777777" w:rsidR="00C7411F" w:rsidRDefault="00C7411F">
      <w:pPr>
        <w:rPr>
          <w:b/>
          <w:bCs/>
          <w:sz w:val="22"/>
          <w:szCs w:val="22"/>
        </w:rPr>
      </w:pPr>
    </w:p>
    <w:p w14:paraId="2D4124F9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</w:t>
      </w:r>
    </w:p>
    <w:p w14:paraId="3734208D" w14:textId="77777777" w:rsidR="00C7411F" w:rsidRDefault="00C7411F">
      <w:pPr>
        <w:jc w:val="center"/>
        <w:rPr>
          <w:b/>
          <w:bCs/>
          <w:sz w:val="22"/>
          <w:szCs w:val="22"/>
        </w:rPr>
      </w:pPr>
    </w:p>
    <w:p w14:paraId="65D18E9F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postanowień niniejszej umowy wymaga dla swej ważności formy pisemnej, z zastrzeżeniem, że postanowienia niniejszej umowy nie regulują tej kwestii odmiennie </w:t>
      </w:r>
    </w:p>
    <w:p w14:paraId="33595BF4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umowy wymaga zgody Zamawiającego i może nastąpić tylko w następujących przypadkach </w:t>
      </w:r>
    </w:p>
    <w:p w14:paraId="06297297" w14:textId="77777777" w:rsidR="00C7411F" w:rsidRDefault="00BE79E0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podczas realizacji umowy wystąpią nieprzewidywalne zdarzenia lub okoliczności, które uniemożliwią zrealizowanie przedmiotu zamówienia w sposób, w zakresie i w terminie przewidzianym w ofercie; zmiana ograniczy się do niezbędnego minimum i będzie zmierzała do zapewnienia wykonania umowy w możliwie najbardziej zbliżonych do pierwotnych warunkach, przy zachowaniu w miarę możności pierwotnej równowagi ekonomicznej; </w:t>
      </w:r>
    </w:p>
    <w:p w14:paraId="7F1DC140" w14:textId="77777777" w:rsidR="00C7411F" w:rsidRDefault="00BE79E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 przypadku zmiany cen przez producenta tj. obniżki lub zwyżki na oferowane produkty skutkujących zmianą wysokości wynagrodzenia wykonawcy z tytułu zawartej umowy; zmiana obejmie te elementy umowy, na które bezpośrednio wpływają wskazane zmiany cen; </w:t>
      </w:r>
    </w:p>
    <w:p w14:paraId="338BAF82" w14:textId="77777777" w:rsidR="00C7411F" w:rsidRDefault="00BE79E0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nadzwyczajnej zmiany stosunków spełnienie świadczenia byłoby połączone z nadmiernymi trudnościami lub groziłoby, co najmniej jednej ze stron rażącą stratą, a czego strony nie mogły przewidzieć przy zawarciu umowy. zmiana obejmie te elementy umowy, na których modyfikacja zapewni zbliżenie się do pierwotnych warunków realizacji umowy; </w:t>
      </w:r>
    </w:p>
    <w:p w14:paraId="10D8E06D" w14:textId="77777777" w:rsidR="00C7411F" w:rsidRDefault="00BE79E0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zakończenia produkcji lub wycofania z rynku wyrobu będącego przedmiotem zamówienia dopuszcza się zamianę na nowy produkt o tych samych bądź lepszych parametrach po cenie jednostkowej zaoferowanej w ofercie; </w:t>
      </w:r>
    </w:p>
    <w:p w14:paraId="6B267309" w14:textId="77777777" w:rsidR="00C7411F" w:rsidRDefault="00BE79E0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towaru/produktu na inny - synonimowy, tańszy i lepszy; </w:t>
      </w:r>
    </w:p>
    <w:p w14:paraId="3D181E60" w14:textId="77777777" w:rsidR="00C7411F" w:rsidRDefault="00BE79E0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jest korzystna dla Zamawiającego, w szczególności dotyczy obniżenia ceny (wynagrodzenia); </w:t>
      </w:r>
    </w:p>
    <w:p w14:paraId="61521753" w14:textId="77777777" w:rsidR="00C7411F" w:rsidRDefault="00BE79E0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jest nie istotna; </w:t>
      </w:r>
    </w:p>
    <w:p w14:paraId="2555ABD0" w14:textId="77777777" w:rsidR="00C7411F" w:rsidRDefault="00BE79E0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 umowy niewymagające przeprowadzenia nowego postępowania, o których mowa w art. 455 ustawy Pzp:</w:t>
      </w:r>
    </w:p>
    <w:p w14:paraId="62AD0A2D" w14:textId="77777777" w:rsidR="00C7411F" w:rsidRDefault="00BE79E0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a) w przypadku zmian obciążeń publiczno-prawnych (np. cła), cen urzędowych i innych niezależnych od Stron administracyjnych regulacji bezpośrednio wpływających na koszty dostarczenia przedmiotu umowy, zmiana  ograniczy się do niezbędnego minimum i obejmie te elementy umowy, na które bezpośrednio wpływają wskazane obciążenia;  </w:t>
      </w:r>
    </w:p>
    <w:p w14:paraId="236C425B" w14:textId="77777777" w:rsidR="00C7411F" w:rsidRDefault="00BE79E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zmiana polegająca na: </w:t>
      </w:r>
    </w:p>
    <w:p w14:paraId="0B3A6704" w14:textId="77777777" w:rsidR="00C7411F" w:rsidRDefault="00BE79E0">
      <w:pPr>
        <w:numPr>
          <w:ilvl w:val="4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dopuszczeniu do wykonywania części zamówienia (zakresu prac) podwykonawcy, który nie został wskazany w ofercie; </w:t>
      </w:r>
    </w:p>
    <w:p w14:paraId="5A8EC2A4" w14:textId="77777777" w:rsidR="00C7411F" w:rsidRDefault="00BE79E0">
      <w:pPr>
        <w:numPr>
          <w:ilvl w:val="4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dopuszczeniu do wykonywania przez podwykonawców tej części zamówienia (zakresu prac), która nie została wskazana w ofercie do podzlecenia,  </w:t>
      </w:r>
    </w:p>
    <w:p w14:paraId="31CE04A4" w14:textId="77777777" w:rsidR="00C7411F" w:rsidRDefault="00BE79E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 wcześniejszej akceptacji przez Zamawiającego i spełnieniu wymagań specyfikacji dotyczących wykonywania wskazanego zakresu prac przez podwykonawców </w:t>
      </w:r>
      <w:r>
        <w:rPr>
          <w:i/>
          <w:iCs/>
          <w:sz w:val="22"/>
          <w:szCs w:val="22"/>
        </w:rPr>
        <w:t>(zmiana niewymagająca sporządzania aneksu)</w:t>
      </w:r>
      <w:r>
        <w:rPr>
          <w:sz w:val="22"/>
          <w:szCs w:val="22"/>
        </w:rPr>
        <w:t xml:space="preserve">; </w:t>
      </w:r>
    </w:p>
    <w:p w14:paraId="4794D31B" w14:textId="77777777" w:rsidR="00C7411F" w:rsidRDefault="00BE79E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zmiana albo rezygnacja z Podwykonawcy, na zasoby którego Wykonawca powoływał się na zasadach określonych w art. 118 ustawy Pzp, w celu wykazania spełniania warunków udziału w postępowaniu pod warunkiem że Wykonawca wykaże Zamawiającemu, iż proponowany inny Podwykonawca lub Wykonawca samodzielnie spełnia powyższe warunki udziału w postępowaniu w stopniu nie mniejszym niż podwykonawca za zasoby którego wykonawca powoływał się w trakcie prowadzonego postępowania. </w:t>
      </w:r>
      <w:r>
        <w:rPr>
          <w:i/>
          <w:iCs/>
          <w:sz w:val="22"/>
          <w:szCs w:val="22"/>
        </w:rPr>
        <w:t>(zmiana niewymagająca sporządzania aneksu);</w:t>
      </w:r>
      <w:r>
        <w:rPr>
          <w:sz w:val="22"/>
          <w:szCs w:val="22"/>
        </w:rPr>
        <w:t xml:space="preserve"> </w:t>
      </w:r>
    </w:p>
    <w:p w14:paraId="3373903F" w14:textId="77777777" w:rsidR="00C7411F" w:rsidRDefault="00BE79E0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w okolicznościach wskazanych w ust. 2 będą ograniczały się do niezbędnego minimum zapewniającego przywrócenie pierwotnej równowagi lub zapewniającego rozsądne warunki kontynuacji umowy w przypadkach zagrożenia tej kontynuacji. Ograniczenie to nie dotyczy zmian wprowadzających rozwiązania korzystniejsze dla Zamawiającego  </w:t>
      </w:r>
    </w:p>
    <w:p w14:paraId="737187C4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ust. 2 nie oznaczają deklaracji zgody Zamawiającego na dokonanie zmiany umowy w wymienionych przypadkach, względnie na podjęcie rokowań idących w tym kierunku. Zgoda zależy tu od swobodnej decyzji Zamawiającego. W każdym przypadku Zamawiający może odmówić zmiany lub podjęcia rokowań bez podania przyczyn, lub nie składać żadnych oświadczeń w tym względzie z równorzędnym skutkiem jak brak zgody. </w:t>
      </w:r>
    </w:p>
    <w:p w14:paraId="657263F6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przewiduje możliwość przedłużenia terminu obowiązywania umowy na kolejne 12 miesięcy w przypadku braku wykorzystania ilościowego przedmiotu umowy. Przedłużenie okresu obowiązywania umowy nastąpi na skutek jednostronnego oświadczenia Zamawiającego. Zamawiający może składać takie oświadczenie wielokrotnie, z tym, że na skutek takich oświadczeń ogólny okres obowiązywania umowy nie może przekroczyć okresu czterech lat od pierwszego dnia obowiązywania umowy. </w:t>
      </w:r>
    </w:p>
    <w:p w14:paraId="7071B4A6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Strony przewidują możliwość zmiany wysokości wynagrodzenia Wykonawcy w przypadku: </w:t>
      </w:r>
    </w:p>
    <w:p w14:paraId="552C2DCE" w14:textId="77777777" w:rsidR="00C7411F" w:rsidRDefault="00BE79E0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wysokości minimalnego wynagrodzenia za pracę albo wysokości minimalnej stawki godzinowej, ustalonych na podstawie ustawy z dnia 10 października 2002 r. o minimalnym wynagrodzeniu za pracę,  </w:t>
      </w:r>
    </w:p>
    <w:p w14:paraId="1AE60816" w14:textId="77777777" w:rsidR="00C7411F" w:rsidRDefault="00BE79E0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zasad podlegania ubezpieczeniom społecznym lub ubezpieczeniu zdrowotnemu lub wysokości stawki składki na ubezpieczenia społeczne lub ubezpieczenie zdrowotne,  </w:t>
      </w:r>
    </w:p>
    <w:p w14:paraId="05D0FC14" w14:textId="77777777" w:rsidR="00C7411F" w:rsidRDefault="00BE79E0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zasad gromadzenia i wysokości wpłat do pracowniczych planów kapitałowych, o których mowa w ustawie z dnia 4 października 2018 r. o pracowniczych planach kapitałowych (Dz.U. poz. 2215 oraz z 2019 r. poz. 1074 i 1572)  </w:t>
      </w:r>
    </w:p>
    <w:p w14:paraId="3D6334B4" w14:textId="77777777" w:rsidR="00C7411F" w:rsidRDefault="00BE79E0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stawki podatku od towarów i usług oraz podatku akcyzowego,  </w:t>
      </w:r>
    </w:p>
    <w:p w14:paraId="21E9A207" w14:textId="77777777" w:rsidR="00C7411F" w:rsidRDefault="00BE79E0">
      <w:pPr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 jeżeli zmiany te będą miały wpływ na koszty wykonania zamówienia przez wykonawcę.  </w:t>
      </w:r>
    </w:p>
    <w:p w14:paraId="1AF9A8B5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umowy, o której mowa w ust. 6 może dotyczyć tylko wysokości wynagrodzenia na przyszłość. Zmiana wysokości wynagrodzenia obowiązywać będzie od dnia wejścia w życie zmian, o których mowa w ust. 6. </w:t>
      </w:r>
    </w:p>
    <w:p w14:paraId="76C9EA23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Obowiązek wykazania, iż zmiany określone w ust. 6  pkt 1- 3 mają wpływ na koszt wykonania zamówienia spoczywa na Wykonawcy. W przypadku powyższych zmian Wykonawca może wystąpić do Zamawiającego z wnioskiem o zmianę wynagrodzenia, przedkładając odpowiednie dokumenty potwierdzające zasadność złożenia takiego wniosku. Wykonawca winien wykazać, że zaistniała zmiana ma bezpośredni wpływ na koszty wykonania zamówienia oraz określić stopień, w jakim wpłynie ona na wysokość wynagrodzenia. </w:t>
      </w:r>
    </w:p>
    <w:p w14:paraId="3B283E5F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zmiany, o której mowa w ust 6 pkt 1) wynagrodzenie Wykonawcy ulegnie zmianie o wartość wzrostu całkowitego kosztu Wykonawcy wynikającą ze zwiększenia wynagrodzeń osób bezpośrednio wykonujących zamówienie do wysokości aktualnie obowiązującego minimalnego wynagrodzenia, lub minimalnej stawki godzinowej z uwzględnieniem wszystkich obciążeń publicznoprawnych od kwoty wzrostu minimalnego wynagrodzenia lub minimalnej stawki godzinowej. </w:t>
      </w:r>
    </w:p>
    <w:p w14:paraId="11ED8D85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zmiany, o której mowa w ust 6 pkt 2) wynagrodzenie Wykonawcy ulegnie zmianie o wartość wzrostu całkowitego kosztu Wykonawcy, jaką, będzie on zobowiązany dodatkowo ponieść w celu uwzględnienia tej zmiany, przy zachowaniu dotychczasowej kwoty netto wynagrodzenia osób bezpośrednio wykonujących zamówienie na rzecz Zamawiającego. </w:t>
      </w:r>
    </w:p>
    <w:p w14:paraId="615AD3F9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wartości umowy z uwagi na okoliczności wskazane w ust. 2 może nastąpić na pisemny wniosek Wykonawcy. </w:t>
      </w:r>
    </w:p>
    <w:p w14:paraId="7482DB2F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złoży powyższy wniosek z co najmniej 30 - dniowym wyprzedzeniem wobec postulowanej daty obowiązywania nowej ceny. </w:t>
      </w:r>
    </w:p>
    <w:p w14:paraId="5B1F9135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wyjątkiem sytuacji, o której mowa w ust. 6 pkt 4), wprowadzenie zmian wysokości wynagrodzenia wymaga uprzedniego złożenia przez Wykonawcę dokumentu zawierającego: </w:t>
      </w:r>
    </w:p>
    <w:p w14:paraId="65129743" w14:textId="77777777" w:rsidR="00C7411F" w:rsidRDefault="00BE79E0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wyliczenie wysokości dodatkowych kosztów wynikających z wprowadzonych zmian, o których mowa w ust. 2 pkt 1-3 i propozycję zmian wynagrodzenia umownego, </w:t>
      </w:r>
    </w:p>
    <w:p w14:paraId="1541CC98" w14:textId="77777777" w:rsidR="00C7411F" w:rsidRDefault="00BE79E0">
      <w:pPr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wyjaśnienie wpływu zmian określonych w ust. 6 pkt 1-3 na koszty wykonywania zamówienia. </w:t>
      </w:r>
    </w:p>
    <w:p w14:paraId="1852A23C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żądania innych dokumentów poza wskazanymi w ust. 9 jeżeli ich złożenie w jego ocenie będzie konieczne do wykazania wysokości wzrostu kosztów wykonania zamówienia przez Wykonawcę. </w:t>
      </w:r>
    </w:p>
    <w:p w14:paraId="3526A86C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wypadku zmiany, o której mowa w ust. 6 pkt 4) wartość netto wynagrodzenia Wykonawcy nie zmieni się, a określona w aneksie wartość brutto wynagrodzenia zostanie wyliczona na podstawie nowych przepisów. </w:t>
      </w:r>
    </w:p>
    <w:p w14:paraId="2717FBCC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postanowień od ust. 2 do ust. 16 zmiana umowy może zostać dokonana w sytuacjach przewidzianych w ustawie Pzp. </w:t>
      </w:r>
    </w:p>
    <w:p w14:paraId="5E237C4D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Niedopuszczalne są istotne zmiany postanowień umowy, o których mowa w art. 454 ustawy Pzp. </w:t>
      </w:r>
    </w:p>
    <w:p w14:paraId="126482D9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zmiany umowy we wszystkich jej zakresach (w tym w zakresie terminu realizacji, wynagrodzenia wykonawcy, zakresu przedmiotowego, sposobu płatności) także w przypadku wystąpienia następujących okoliczności: </w:t>
      </w:r>
    </w:p>
    <w:p w14:paraId="34FC6F63" w14:textId="77777777" w:rsidR="00C7411F" w:rsidRDefault="00BE79E0">
      <w:pPr>
        <w:numPr>
          <w:ilvl w:val="2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trwania wojny napastniczej przeciwko Rzeczypospolitej Polskiej lub działań zbrojnych na terytorium Rzeczypospolitej Polskiej, terytorium państwa członkowskiego Unii Europejskiej, terytorium Państwa Strony Traktatu Północnoatlantyckiego albo na terytorium innego państwa graniczącego z Rzecząpospolitą Polską lub okupacji na tych terytoriach lub  </w:t>
      </w:r>
    </w:p>
    <w:p w14:paraId="5349F76A" w14:textId="77777777" w:rsidR="00C7411F" w:rsidRDefault="00BE79E0">
      <w:pPr>
        <w:numPr>
          <w:ilvl w:val="2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obowiązywania na obszarze Rzeczypospolitej Polskiej stanu klęski żywiołowej, stanu wyjątkowego albo stanu wojennego, strony umowy dopuszczają zmianę umowy w zakresie, o którym mowa w ust. 22, jeśli powyższe okoliczności mają wpływ na należyte wykonanie umowy. </w:t>
      </w:r>
    </w:p>
    <w:p w14:paraId="57A57E2A" w14:textId="77777777" w:rsidR="00C7411F" w:rsidRDefault="00BE79E0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wzajemnie informują się o wpływie okoliczności, o których mowa w ust. 18 na należyte </w:t>
      </w:r>
      <w:r>
        <w:rPr>
          <w:sz w:val="22"/>
          <w:szCs w:val="22"/>
        </w:rPr>
        <w:lastRenderedPageBreak/>
        <w:t xml:space="preserve">wykonanie umowy potwierdzając ten wpływ oświadczeniami lub dokumentami.  </w:t>
      </w:r>
    </w:p>
    <w:p w14:paraId="02E5F73D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ze stron umowy może żądać przedstawienia dodatkowych oświadczeń lub dokumentów potwierdzających wpływ okoliczności, o których mowa w ust. 18 na należyte wykonanie tej umowy. </w:t>
      </w:r>
    </w:p>
    <w:p w14:paraId="4B4A9ACD" w14:textId="77777777" w:rsidR="00C7411F" w:rsidRDefault="00BE79E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po stwierdzeniu, że okoliczności, o których mowa w ust. 18, wpływają na należyte wykonanie umowy, w uzgodnieniu z wykonawcą dokonuje zmiany umowy, o której mowa w art. 455 ust. 1 pkt 4 ustawy z dnia 11 września 2019 r. - Prawo zamówień publicznych, przez: </w:t>
      </w:r>
    </w:p>
    <w:p w14:paraId="08219ACC" w14:textId="77777777" w:rsidR="00C7411F" w:rsidRDefault="00BE79E0">
      <w:pPr>
        <w:numPr>
          <w:ilvl w:val="2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wykonania umowy lub jej części, lub czasowe zawieszenie wykonywania umowy lub jej </w:t>
      </w:r>
    </w:p>
    <w:p w14:paraId="0C3C32F1" w14:textId="77777777" w:rsidR="00C7411F" w:rsidRDefault="00BE79E0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części, </w:t>
      </w:r>
    </w:p>
    <w:p w14:paraId="7C7B0F2E" w14:textId="77777777" w:rsidR="00C7411F" w:rsidRDefault="00BE79E0">
      <w:pPr>
        <w:numPr>
          <w:ilvl w:val="2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sposobu wykonywania dostaw, usług lub robót budowlanych, </w:t>
      </w:r>
    </w:p>
    <w:p w14:paraId="18024A6E" w14:textId="77777777" w:rsidR="00C7411F" w:rsidRDefault="00BE79E0">
      <w:pPr>
        <w:numPr>
          <w:ilvl w:val="2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zakresu świadczenia wykonawcy i odpowiadającą jej zmianę wynagrodzenia lub sposobu rozliczenia wynagrodzenia wykonawcy, o ile wzrost wynagrodzenia spowodowany każdą kolejną zmianą nie przekroczy 50% wartości pierwotnej umowy. </w:t>
      </w:r>
    </w:p>
    <w:p w14:paraId="2AEE1509" w14:textId="77777777" w:rsidR="00C7411F" w:rsidRDefault="00C7411F">
      <w:pPr>
        <w:ind w:left="284" w:hanging="284"/>
        <w:jc w:val="both"/>
        <w:rPr>
          <w:sz w:val="22"/>
          <w:szCs w:val="22"/>
        </w:rPr>
      </w:pPr>
    </w:p>
    <w:p w14:paraId="0AA9C128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14:paraId="2D63C891" w14:textId="77777777" w:rsidR="00C7411F" w:rsidRDefault="00BE79E0">
      <w:pPr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mogą mieć zastosowanie odpowiednie przepisy Kodeksu Cywilnego.</w:t>
      </w:r>
    </w:p>
    <w:p w14:paraId="68121C85" w14:textId="77777777" w:rsidR="00C7411F" w:rsidRDefault="00C7411F">
      <w:pPr>
        <w:ind w:left="284" w:hanging="284"/>
        <w:rPr>
          <w:sz w:val="22"/>
          <w:szCs w:val="22"/>
        </w:rPr>
      </w:pPr>
    </w:p>
    <w:p w14:paraId="19DCFCDA" w14:textId="77777777" w:rsidR="00C7411F" w:rsidRDefault="00BE79E0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Spory zaistniałe na tle wykonania niniejszej umowy rozstrzyga Sąd właściwy dla Zamawiającego.</w:t>
      </w:r>
    </w:p>
    <w:p w14:paraId="4DDCE533" w14:textId="77777777" w:rsidR="00C7411F" w:rsidRDefault="00C7411F">
      <w:pPr>
        <w:rPr>
          <w:sz w:val="22"/>
          <w:szCs w:val="22"/>
        </w:rPr>
      </w:pPr>
    </w:p>
    <w:p w14:paraId="2E51C399" w14:textId="77777777" w:rsidR="00C7411F" w:rsidRDefault="00C7411F">
      <w:pPr>
        <w:rPr>
          <w:sz w:val="22"/>
          <w:szCs w:val="22"/>
        </w:rPr>
      </w:pPr>
    </w:p>
    <w:p w14:paraId="11C997E8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14:paraId="7DD55227" w14:textId="77777777" w:rsidR="00C7411F" w:rsidRDefault="00BE79E0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  zastrzega konieczność spełnienia przez Wykonawcę następujących warunków jakościowych określonych w PN dla zamówionych towarów: Certyfikat CE oraz  zastosowania technologii przyjaznych dla środowiska, zgodnie z PN. Załącznik Nr 1 do niniejszej umowy.</w:t>
      </w:r>
    </w:p>
    <w:p w14:paraId="7BBDAF2E" w14:textId="77777777" w:rsidR="00C7411F" w:rsidRDefault="00C7411F">
      <w:pPr>
        <w:jc w:val="both"/>
        <w:rPr>
          <w:sz w:val="22"/>
          <w:szCs w:val="22"/>
        </w:rPr>
      </w:pPr>
    </w:p>
    <w:p w14:paraId="36F67238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14:paraId="2788A796" w14:textId="77777777" w:rsidR="00C7411F" w:rsidRDefault="00BE79E0">
      <w:pPr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stanowią:</w:t>
      </w:r>
    </w:p>
    <w:p w14:paraId="4091E5C8" w14:textId="77777777" w:rsidR="00C7411F" w:rsidRDefault="00C7411F">
      <w:pPr>
        <w:ind w:left="720"/>
        <w:jc w:val="both"/>
        <w:rPr>
          <w:sz w:val="22"/>
          <w:szCs w:val="22"/>
        </w:rPr>
      </w:pPr>
    </w:p>
    <w:p w14:paraId="3828FDA7" w14:textId="77777777" w:rsidR="00C7411F" w:rsidRDefault="00BE79E0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 nr 1  - opis przedmiotu zamówienia</w:t>
      </w:r>
    </w:p>
    <w:p w14:paraId="1797BAE6" w14:textId="77777777" w:rsidR="00C7411F" w:rsidRDefault="00BE79E0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2 – Formularz oferty </w:t>
      </w:r>
    </w:p>
    <w:p w14:paraId="32E9CB1E" w14:textId="77777777" w:rsidR="00C7411F" w:rsidRDefault="00C7411F">
      <w:pPr>
        <w:jc w:val="center"/>
        <w:rPr>
          <w:b/>
          <w:bCs/>
          <w:sz w:val="22"/>
          <w:szCs w:val="22"/>
        </w:rPr>
      </w:pPr>
    </w:p>
    <w:p w14:paraId="4E221544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14:paraId="0C96A39A" w14:textId="77777777" w:rsidR="00C7411F" w:rsidRDefault="00BE79E0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2 jednobrzmiących egzemplarzach, po 1 dla każdej  ze stron.</w:t>
      </w:r>
    </w:p>
    <w:p w14:paraId="0A0F12E1" w14:textId="77777777" w:rsidR="00C7411F" w:rsidRDefault="00C7411F">
      <w:pPr>
        <w:jc w:val="both"/>
        <w:rPr>
          <w:sz w:val="22"/>
          <w:szCs w:val="22"/>
        </w:rPr>
      </w:pPr>
    </w:p>
    <w:p w14:paraId="7F540399" w14:textId="77777777" w:rsidR="00C7411F" w:rsidRDefault="00C7411F">
      <w:pPr>
        <w:jc w:val="both"/>
        <w:rPr>
          <w:sz w:val="22"/>
          <w:szCs w:val="22"/>
        </w:rPr>
      </w:pPr>
    </w:p>
    <w:p w14:paraId="551AF7D2" w14:textId="77777777" w:rsidR="00C7411F" w:rsidRDefault="00BE79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06A21B38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Umowa wchodzi w życie z dniem podpisania.</w:t>
      </w:r>
    </w:p>
    <w:p w14:paraId="13FAE45A" w14:textId="77777777" w:rsidR="00C7411F" w:rsidRDefault="00C7411F">
      <w:pPr>
        <w:rPr>
          <w:sz w:val="22"/>
          <w:szCs w:val="22"/>
        </w:rPr>
      </w:pPr>
    </w:p>
    <w:p w14:paraId="1B16FC3B" w14:textId="77777777" w:rsidR="00C7411F" w:rsidRDefault="00C7411F">
      <w:pPr>
        <w:rPr>
          <w:sz w:val="22"/>
          <w:szCs w:val="22"/>
        </w:rPr>
      </w:pPr>
    </w:p>
    <w:p w14:paraId="5BD72B5D" w14:textId="77777777" w:rsidR="00C7411F" w:rsidRDefault="00C7411F">
      <w:pPr>
        <w:rPr>
          <w:sz w:val="22"/>
          <w:szCs w:val="22"/>
        </w:rPr>
      </w:pPr>
    </w:p>
    <w:p w14:paraId="68A77702" w14:textId="77777777" w:rsidR="00C7411F" w:rsidRDefault="00C7411F">
      <w:pPr>
        <w:rPr>
          <w:sz w:val="22"/>
          <w:szCs w:val="22"/>
        </w:rPr>
      </w:pPr>
    </w:p>
    <w:p w14:paraId="7B8D7AF7" w14:textId="77777777" w:rsidR="00C7411F" w:rsidRDefault="00C7411F">
      <w:pPr>
        <w:rPr>
          <w:sz w:val="22"/>
          <w:szCs w:val="22"/>
        </w:rPr>
      </w:pPr>
    </w:p>
    <w:p w14:paraId="7DB33D81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  Wykonawca:                                                       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>Zamawiający:</w:t>
      </w:r>
    </w:p>
    <w:p w14:paraId="604B6DBB" w14:textId="77777777" w:rsidR="00C7411F" w:rsidRDefault="00C7411F">
      <w:pPr>
        <w:rPr>
          <w:sz w:val="22"/>
          <w:szCs w:val="22"/>
        </w:rPr>
      </w:pPr>
    </w:p>
    <w:p w14:paraId="48BD801E" w14:textId="77777777" w:rsidR="00C7411F" w:rsidRDefault="00C7411F">
      <w:pPr>
        <w:rPr>
          <w:sz w:val="22"/>
          <w:szCs w:val="22"/>
        </w:rPr>
      </w:pPr>
    </w:p>
    <w:p w14:paraId="28E8C8EE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…………………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 xml:space="preserve">     ………………………</w:t>
      </w:r>
    </w:p>
    <w:p w14:paraId="057117A0" w14:textId="77777777" w:rsidR="00C7411F" w:rsidRDefault="00BE79E0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           (podpis)</w:t>
      </w:r>
      <w:r>
        <w:rPr>
          <w:rFonts w:eastAsia="Arial Unicode MS" w:cs="Arial Unicode MS"/>
          <w:sz w:val="22"/>
          <w:szCs w:val="22"/>
        </w:rPr>
        <w:tab/>
        <w:t xml:space="preserve">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 xml:space="preserve">        (podpis)</w:t>
      </w:r>
    </w:p>
    <w:sectPr w:rsidR="00C7411F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6CB3" w14:textId="77777777" w:rsidR="00F36AC7" w:rsidRDefault="00F36AC7">
      <w:r>
        <w:separator/>
      </w:r>
    </w:p>
  </w:endnote>
  <w:endnote w:type="continuationSeparator" w:id="0">
    <w:p w14:paraId="2802A192" w14:textId="77777777" w:rsidR="00F36AC7" w:rsidRDefault="00F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1361" w14:textId="77777777" w:rsidR="00C7411F" w:rsidRDefault="00BE79E0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1261" w14:textId="77777777" w:rsidR="00F36AC7" w:rsidRDefault="00F36AC7">
      <w:r>
        <w:separator/>
      </w:r>
    </w:p>
  </w:footnote>
  <w:footnote w:type="continuationSeparator" w:id="0">
    <w:p w14:paraId="51E99D26" w14:textId="77777777" w:rsidR="00F36AC7" w:rsidRDefault="00F3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DAA1" w14:textId="77777777" w:rsidR="00C7411F" w:rsidRDefault="00BE79E0">
    <w:pPr>
      <w:pStyle w:val="Nagwek"/>
      <w:jc w:val="right"/>
    </w:pPr>
    <w:r>
      <w:rPr>
        <w:b/>
        <w:bCs/>
        <w:sz w:val="22"/>
        <w:szCs w:val="22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FC8"/>
    <w:multiLevelType w:val="hybridMultilevel"/>
    <w:tmpl w:val="73F03770"/>
    <w:styleLink w:val="Zaimportowanystyl2"/>
    <w:lvl w:ilvl="0" w:tplc="354AB202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D57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2DECC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0848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41CE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6DEFE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1C066E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652D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4855E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E01586"/>
    <w:multiLevelType w:val="hybridMultilevel"/>
    <w:tmpl w:val="957077AC"/>
    <w:numStyleLink w:val="Zaimportowanystyl10"/>
  </w:abstractNum>
  <w:abstractNum w:abstractNumId="2" w15:restartNumberingAfterBreak="0">
    <w:nsid w:val="11F403C8"/>
    <w:multiLevelType w:val="hybridMultilevel"/>
    <w:tmpl w:val="E85CCF90"/>
    <w:numStyleLink w:val="Zaimportowanystyl12"/>
  </w:abstractNum>
  <w:abstractNum w:abstractNumId="3" w15:restartNumberingAfterBreak="0">
    <w:nsid w:val="22152B03"/>
    <w:multiLevelType w:val="hybridMultilevel"/>
    <w:tmpl w:val="957077AC"/>
    <w:styleLink w:val="Zaimportowanystyl10"/>
    <w:lvl w:ilvl="0" w:tplc="99583030">
      <w:start w:val="1"/>
      <w:numFmt w:val="decimal"/>
      <w:lvlText w:val="%1."/>
      <w:lvlJc w:val="left"/>
      <w:pPr>
        <w:ind w:left="331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72FAFA">
      <w:start w:val="1"/>
      <w:numFmt w:val="lowerLetter"/>
      <w:lvlText w:val="%2."/>
      <w:lvlJc w:val="left"/>
      <w:pPr>
        <w:ind w:left="65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44737E">
      <w:start w:val="1"/>
      <w:numFmt w:val="decimal"/>
      <w:lvlText w:val="%3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528698">
      <w:start w:val="1"/>
      <w:numFmt w:val="decimal"/>
      <w:lvlText w:val="%4."/>
      <w:lvlJc w:val="left"/>
      <w:pPr>
        <w:ind w:left="5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626086">
      <w:start w:val="1"/>
      <w:numFmt w:val="lowerLetter"/>
      <w:lvlText w:val="%5."/>
      <w:lvlJc w:val="left"/>
      <w:pPr>
        <w:ind w:left="122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904FC4">
      <w:start w:val="1"/>
      <w:numFmt w:val="lowerRoman"/>
      <w:lvlText w:val="%6."/>
      <w:lvlJc w:val="left"/>
      <w:pPr>
        <w:ind w:left="194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6CBAA2">
      <w:start w:val="1"/>
      <w:numFmt w:val="decimal"/>
      <w:lvlText w:val="%7."/>
      <w:lvlJc w:val="left"/>
      <w:pPr>
        <w:ind w:left="266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E81792">
      <w:start w:val="1"/>
      <w:numFmt w:val="lowerLetter"/>
      <w:lvlText w:val="%8."/>
      <w:lvlJc w:val="left"/>
      <w:pPr>
        <w:ind w:left="338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B88CDA">
      <w:start w:val="1"/>
      <w:numFmt w:val="lowerRoman"/>
      <w:lvlText w:val="%9."/>
      <w:lvlJc w:val="left"/>
      <w:pPr>
        <w:ind w:left="41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8B0ED0"/>
    <w:multiLevelType w:val="hybridMultilevel"/>
    <w:tmpl w:val="F9723206"/>
    <w:styleLink w:val="Zaimportowanystyl4"/>
    <w:lvl w:ilvl="0" w:tplc="9338330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20EAC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01F72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6907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AA53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CE782C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E9A8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E8FCDE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0772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190B1D"/>
    <w:multiLevelType w:val="hybridMultilevel"/>
    <w:tmpl w:val="ED9E49AC"/>
    <w:styleLink w:val="Zaimportowanystyl9"/>
    <w:lvl w:ilvl="0" w:tplc="B75A6902">
      <w:start w:val="1"/>
      <w:numFmt w:val="decimal"/>
      <w:lvlText w:val="%1."/>
      <w:lvlJc w:val="left"/>
      <w:pPr>
        <w:ind w:left="331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6E4F6">
      <w:start w:val="1"/>
      <w:numFmt w:val="lowerLetter"/>
      <w:lvlText w:val="%2."/>
      <w:lvlJc w:val="left"/>
      <w:pPr>
        <w:ind w:left="710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846850">
      <w:start w:val="1"/>
      <w:numFmt w:val="decimal"/>
      <w:lvlText w:val="%3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2EC7E">
      <w:start w:val="1"/>
      <w:numFmt w:val="decimal"/>
      <w:lvlText w:val="%4."/>
      <w:lvlJc w:val="left"/>
      <w:pPr>
        <w:ind w:left="3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FAFA52">
      <w:start w:val="1"/>
      <w:numFmt w:val="lowerLetter"/>
      <w:lvlText w:val="%5."/>
      <w:lvlJc w:val="left"/>
      <w:pPr>
        <w:ind w:left="108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A61D3A">
      <w:start w:val="1"/>
      <w:numFmt w:val="lowerRoman"/>
      <w:lvlText w:val="%6."/>
      <w:lvlJc w:val="left"/>
      <w:pPr>
        <w:ind w:left="180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B61B46">
      <w:start w:val="1"/>
      <w:numFmt w:val="decimal"/>
      <w:lvlText w:val="%7."/>
      <w:lvlJc w:val="left"/>
      <w:pPr>
        <w:ind w:left="252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9ED2C6">
      <w:start w:val="1"/>
      <w:numFmt w:val="lowerLetter"/>
      <w:lvlText w:val="%8."/>
      <w:lvlJc w:val="left"/>
      <w:pPr>
        <w:ind w:left="324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29AE6">
      <w:start w:val="1"/>
      <w:numFmt w:val="lowerRoman"/>
      <w:lvlText w:val="%9."/>
      <w:lvlJc w:val="left"/>
      <w:pPr>
        <w:ind w:left="396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E511AA8"/>
    <w:multiLevelType w:val="hybridMultilevel"/>
    <w:tmpl w:val="AF42ED30"/>
    <w:numStyleLink w:val="Zaimportowanystyl1"/>
  </w:abstractNum>
  <w:abstractNum w:abstractNumId="7" w15:restartNumberingAfterBreak="0">
    <w:nsid w:val="370E611C"/>
    <w:multiLevelType w:val="hybridMultilevel"/>
    <w:tmpl w:val="73F03770"/>
    <w:numStyleLink w:val="Zaimportowanystyl2"/>
  </w:abstractNum>
  <w:abstractNum w:abstractNumId="8" w15:restartNumberingAfterBreak="0">
    <w:nsid w:val="3BC76FC9"/>
    <w:multiLevelType w:val="hybridMultilevel"/>
    <w:tmpl w:val="EBDAD092"/>
    <w:numStyleLink w:val="Zaimportowanystyl7"/>
  </w:abstractNum>
  <w:abstractNum w:abstractNumId="9" w15:restartNumberingAfterBreak="0">
    <w:nsid w:val="3C7504BD"/>
    <w:multiLevelType w:val="hybridMultilevel"/>
    <w:tmpl w:val="EBDAD092"/>
    <w:styleLink w:val="Zaimportowanystyl7"/>
    <w:lvl w:ilvl="0" w:tplc="0478D082">
      <w:start w:val="1"/>
      <w:numFmt w:val="decimal"/>
      <w:lvlText w:val="%1."/>
      <w:lvlJc w:val="left"/>
      <w:pPr>
        <w:ind w:left="331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84BF6">
      <w:start w:val="1"/>
      <w:numFmt w:val="decimal"/>
      <w:lvlText w:val="%2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EC88E0">
      <w:start w:val="1"/>
      <w:numFmt w:val="lowerRoman"/>
      <w:lvlText w:val="%3."/>
      <w:lvlJc w:val="left"/>
      <w:pPr>
        <w:ind w:left="65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68A1A0">
      <w:start w:val="1"/>
      <w:numFmt w:val="decimal"/>
      <w:lvlText w:val="%4."/>
      <w:lvlJc w:val="left"/>
      <w:pPr>
        <w:ind w:left="137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16FAE2">
      <w:start w:val="1"/>
      <w:numFmt w:val="lowerLetter"/>
      <w:lvlText w:val="%5."/>
      <w:lvlJc w:val="left"/>
      <w:pPr>
        <w:ind w:left="209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D09CA2">
      <w:start w:val="1"/>
      <w:numFmt w:val="lowerRoman"/>
      <w:lvlText w:val="%6."/>
      <w:lvlJc w:val="left"/>
      <w:pPr>
        <w:ind w:left="281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B0FCDE">
      <w:start w:val="1"/>
      <w:numFmt w:val="decimal"/>
      <w:lvlText w:val="%7."/>
      <w:lvlJc w:val="left"/>
      <w:pPr>
        <w:ind w:left="353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165B02">
      <w:start w:val="1"/>
      <w:numFmt w:val="lowerLetter"/>
      <w:lvlText w:val="%8."/>
      <w:lvlJc w:val="left"/>
      <w:pPr>
        <w:ind w:left="4254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38B580">
      <w:start w:val="1"/>
      <w:numFmt w:val="lowerRoman"/>
      <w:lvlText w:val="%9."/>
      <w:lvlJc w:val="left"/>
      <w:pPr>
        <w:ind w:left="4963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57266A"/>
    <w:multiLevelType w:val="hybridMultilevel"/>
    <w:tmpl w:val="F9723206"/>
    <w:numStyleLink w:val="Zaimportowanystyl4"/>
  </w:abstractNum>
  <w:abstractNum w:abstractNumId="11" w15:restartNumberingAfterBreak="0">
    <w:nsid w:val="40DD2937"/>
    <w:multiLevelType w:val="hybridMultilevel"/>
    <w:tmpl w:val="ED9E49AC"/>
    <w:numStyleLink w:val="Zaimportowanystyl9"/>
  </w:abstractNum>
  <w:abstractNum w:abstractNumId="12" w15:restartNumberingAfterBreak="0">
    <w:nsid w:val="49FE57FD"/>
    <w:multiLevelType w:val="hybridMultilevel"/>
    <w:tmpl w:val="ABE84D56"/>
    <w:styleLink w:val="Zaimportowanystyl8"/>
    <w:lvl w:ilvl="0" w:tplc="4148D20A">
      <w:start w:val="1"/>
      <w:numFmt w:val="decimal"/>
      <w:lvlText w:val="%1."/>
      <w:lvlJc w:val="left"/>
      <w:pPr>
        <w:ind w:left="331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34A53C">
      <w:start w:val="1"/>
      <w:numFmt w:val="lowerLetter"/>
      <w:lvlText w:val="%2."/>
      <w:lvlJc w:val="left"/>
      <w:pPr>
        <w:ind w:left="657" w:hanging="6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F2DAB6">
      <w:start w:val="1"/>
      <w:numFmt w:val="lowerRoman"/>
      <w:lvlText w:val="%3."/>
      <w:lvlJc w:val="left"/>
      <w:pPr>
        <w:ind w:left="1011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98BB94">
      <w:start w:val="1"/>
      <w:numFmt w:val="decimal"/>
      <w:lvlText w:val="%4."/>
      <w:lvlJc w:val="left"/>
      <w:pPr>
        <w:ind w:left="1320" w:hanging="6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6A6BA">
      <w:start w:val="1"/>
      <w:numFmt w:val="lowerLetter"/>
      <w:lvlText w:val="%5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F2989C">
      <w:start w:val="1"/>
      <w:numFmt w:val="lowerRoman"/>
      <w:lvlText w:val="%6."/>
      <w:lvlJc w:val="left"/>
      <w:pPr>
        <w:ind w:left="57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BCD508">
      <w:start w:val="1"/>
      <w:numFmt w:val="decimal"/>
      <w:lvlText w:val="%7."/>
      <w:lvlJc w:val="left"/>
      <w:pPr>
        <w:ind w:left="129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927E02">
      <w:start w:val="1"/>
      <w:numFmt w:val="lowerLetter"/>
      <w:lvlText w:val="%8."/>
      <w:lvlJc w:val="left"/>
      <w:pPr>
        <w:ind w:left="201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62AD4">
      <w:start w:val="1"/>
      <w:numFmt w:val="lowerRoman"/>
      <w:lvlText w:val="%9."/>
      <w:lvlJc w:val="left"/>
      <w:pPr>
        <w:ind w:left="273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1C0EC5"/>
    <w:multiLevelType w:val="hybridMultilevel"/>
    <w:tmpl w:val="ABE84D56"/>
    <w:numStyleLink w:val="Zaimportowanystyl8"/>
  </w:abstractNum>
  <w:abstractNum w:abstractNumId="14" w15:restartNumberingAfterBreak="0">
    <w:nsid w:val="51917716"/>
    <w:multiLevelType w:val="hybridMultilevel"/>
    <w:tmpl w:val="AF42ED30"/>
    <w:styleLink w:val="Zaimportowanystyl1"/>
    <w:lvl w:ilvl="0" w:tplc="CABC0B74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C5AC6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64AA32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47E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2C2C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66A2BA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DE2220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22A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02792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B15D9"/>
    <w:multiLevelType w:val="hybridMultilevel"/>
    <w:tmpl w:val="A2CAC144"/>
    <w:styleLink w:val="Zaimportowanystyl11"/>
    <w:lvl w:ilvl="0" w:tplc="F940AC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8AF15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284494">
      <w:start w:val="1"/>
      <w:numFmt w:val="lowerRoman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06BF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2E0C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243268">
      <w:start w:val="1"/>
      <w:numFmt w:val="lowerRoman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7CF1C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04FD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87586">
      <w:start w:val="1"/>
      <w:numFmt w:val="lowerRoman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577E89"/>
    <w:multiLevelType w:val="hybridMultilevel"/>
    <w:tmpl w:val="8B108AAC"/>
    <w:numStyleLink w:val="Zaimportowanystyl6"/>
  </w:abstractNum>
  <w:abstractNum w:abstractNumId="17" w15:restartNumberingAfterBreak="0">
    <w:nsid w:val="61402E87"/>
    <w:multiLevelType w:val="hybridMultilevel"/>
    <w:tmpl w:val="52121570"/>
    <w:styleLink w:val="Zaimportowanystyl5"/>
    <w:lvl w:ilvl="0" w:tplc="E238357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2757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4205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76709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8CD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AA143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0874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8091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B6FC76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48A3F30"/>
    <w:multiLevelType w:val="hybridMultilevel"/>
    <w:tmpl w:val="8B108AAC"/>
    <w:styleLink w:val="Zaimportowanystyl6"/>
    <w:lvl w:ilvl="0" w:tplc="6FB0267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DE9E3A">
      <w:start w:val="1"/>
      <w:numFmt w:val="decimal"/>
      <w:lvlText w:val="%2)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4CBDC2">
      <w:start w:val="1"/>
      <w:numFmt w:val="lowerRoman"/>
      <w:lvlText w:val="%3."/>
      <w:lvlJc w:val="left"/>
      <w:pPr>
        <w:ind w:left="58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F24B58">
      <w:start w:val="1"/>
      <w:numFmt w:val="decimal"/>
      <w:lvlText w:val="%4."/>
      <w:lvlJc w:val="left"/>
      <w:pPr>
        <w:ind w:left="130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E0D55A">
      <w:start w:val="1"/>
      <w:numFmt w:val="lowerLetter"/>
      <w:lvlText w:val="%5."/>
      <w:lvlJc w:val="left"/>
      <w:pPr>
        <w:ind w:left="202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0AE8FE">
      <w:start w:val="1"/>
      <w:numFmt w:val="lowerRoman"/>
      <w:lvlText w:val="%6."/>
      <w:lvlJc w:val="left"/>
      <w:pPr>
        <w:ind w:left="274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0E4F6">
      <w:start w:val="1"/>
      <w:numFmt w:val="decimal"/>
      <w:lvlText w:val="%7."/>
      <w:lvlJc w:val="left"/>
      <w:pPr>
        <w:ind w:left="346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103BDE">
      <w:start w:val="1"/>
      <w:numFmt w:val="lowerLetter"/>
      <w:lvlText w:val="%8."/>
      <w:lvlJc w:val="left"/>
      <w:pPr>
        <w:ind w:left="418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C005E">
      <w:start w:val="1"/>
      <w:numFmt w:val="lowerRoman"/>
      <w:lvlText w:val="%9."/>
      <w:lvlJc w:val="left"/>
      <w:pPr>
        <w:ind w:left="490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BDC1AA3"/>
    <w:multiLevelType w:val="hybridMultilevel"/>
    <w:tmpl w:val="6EDC61CA"/>
    <w:numStyleLink w:val="Zaimportowanystyl3"/>
  </w:abstractNum>
  <w:abstractNum w:abstractNumId="20" w15:restartNumberingAfterBreak="0">
    <w:nsid w:val="75E40A9A"/>
    <w:multiLevelType w:val="hybridMultilevel"/>
    <w:tmpl w:val="52121570"/>
    <w:numStyleLink w:val="Zaimportowanystyl5"/>
  </w:abstractNum>
  <w:abstractNum w:abstractNumId="21" w15:restartNumberingAfterBreak="0">
    <w:nsid w:val="79016DC5"/>
    <w:multiLevelType w:val="hybridMultilevel"/>
    <w:tmpl w:val="E85CCF90"/>
    <w:styleLink w:val="Zaimportowanystyl12"/>
    <w:lvl w:ilvl="0" w:tplc="6B32D75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E21C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62FF7A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40F212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8C7A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8E228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B2926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A2D86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2D310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C35E0F"/>
    <w:multiLevelType w:val="hybridMultilevel"/>
    <w:tmpl w:val="6EDC61CA"/>
    <w:styleLink w:val="Zaimportowanystyl3"/>
    <w:lvl w:ilvl="0" w:tplc="E0EC8276">
      <w:start w:val="1"/>
      <w:numFmt w:val="decimal"/>
      <w:lvlText w:val="%1."/>
      <w:lvlJc w:val="left"/>
      <w:pPr>
        <w:tabs>
          <w:tab w:val="left" w:pos="36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A3CF0">
      <w:start w:val="1"/>
      <w:numFmt w:val="lowerLetter"/>
      <w:lvlText w:val="%2."/>
      <w:lvlJc w:val="left"/>
      <w:pPr>
        <w:tabs>
          <w:tab w:val="left" w:pos="360"/>
        </w:tabs>
        <w:ind w:left="17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ED126">
      <w:start w:val="1"/>
      <w:numFmt w:val="lowerRoman"/>
      <w:lvlText w:val="%3."/>
      <w:lvlJc w:val="left"/>
      <w:pPr>
        <w:tabs>
          <w:tab w:val="left" w:pos="360"/>
        </w:tabs>
        <w:ind w:left="251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C0A82">
      <w:start w:val="1"/>
      <w:numFmt w:val="decimal"/>
      <w:lvlText w:val="%4."/>
      <w:lvlJc w:val="left"/>
      <w:pPr>
        <w:tabs>
          <w:tab w:val="left" w:pos="360"/>
        </w:tabs>
        <w:ind w:left="323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D40152">
      <w:start w:val="1"/>
      <w:numFmt w:val="lowerLetter"/>
      <w:lvlText w:val="%5."/>
      <w:lvlJc w:val="left"/>
      <w:pPr>
        <w:tabs>
          <w:tab w:val="left" w:pos="360"/>
        </w:tabs>
        <w:ind w:left="395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A0CE0">
      <w:start w:val="1"/>
      <w:numFmt w:val="lowerRoman"/>
      <w:lvlText w:val="%6."/>
      <w:lvlJc w:val="left"/>
      <w:pPr>
        <w:tabs>
          <w:tab w:val="left" w:pos="360"/>
        </w:tabs>
        <w:ind w:left="467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0ABF6">
      <w:start w:val="1"/>
      <w:numFmt w:val="decimal"/>
      <w:lvlText w:val="%7."/>
      <w:lvlJc w:val="left"/>
      <w:pPr>
        <w:tabs>
          <w:tab w:val="left" w:pos="360"/>
        </w:tabs>
        <w:ind w:left="539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8C6CE">
      <w:start w:val="1"/>
      <w:numFmt w:val="lowerLetter"/>
      <w:lvlText w:val="%8."/>
      <w:lvlJc w:val="left"/>
      <w:pPr>
        <w:tabs>
          <w:tab w:val="left" w:pos="360"/>
        </w:tabs>
        <w:ind w:left="6119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A79D6">
      <w:start w:val="1"/>
      <w:numFmt w:val="lowerRoman"/>
      <w:lvlText w:val="%9."/>
      <w:lvlJc w:val="left"/>
      <w:pPr>
        <w:tabs>
          <w:tab w:val="left" w:pos="360"/>
        </w:tabs>
        <w:ind w:left="683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F885BC5"/>
    <w:multiLevelType w:val="hybridMultilevel"/>
    <w:tmpl w:val="A2CAC144"/>
    <w:numStyleLink w:val="Zaimportowanystyl11"/>
  </w:abstractNum>
  <w:num w:numId="1" w16cid:durableId="1038898170">
    <w:abstractNumId w:val="14"/>
  </w:num>
  <w:num w:numId="2" w16cid:durableId="1119448260">
    <w:abstractNumId w:val="6"/>
  </w:num>
  <w:num w:numId="3" w16cid:durableId="519122925">
    <w:abstractNumId w:val="0"/>
  </w:num>
  <w:num w:numId="4" w16cid:durableId="1742829103">
    <w:abstractNumId w:val="7"/>
  </w:num>
  <w:num w:numId="5" w16cid:durableId="1707633572">
    <w:abstractNumId w:val="22"/>
  </w:num>
  <w:num w:numId="6" w16cid:durableId="1028064004">
    <w:abstractNumId w:val="19"/>
  </w:num>
  <w:num w:numId="7" w16cid:durableId="2005929630">
    <w:abstractNumId w:val="19"/>
    <w:lvlOverride w:ilvl="0">
      <w:lvl w:ilvl="0" w:tplc="EA44B73C">
        <w:start w:val="1"/>
        <w:numFmt w:val="decimal"/>
        <w:lvlText w:val="%1."/>
        <w:lvlJc w:val="left"/>
        <w:pPr>
          <w:tabs>
            <w:tab w:val="left" w:pos="360"/>
            <w:tab w:val="left" w:pos="426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107AEE">
        <w:start w:val="1"/>
        <w:numFmt w:val="lowerLetter"/>
        <w:lvlText w:val="%2."/>
        <w:lvlJc w:val="left"/>
        <w:pPr>
          <w:tabs>
            <w:tab w:val="left" w:pos="360"/>
            <w:tab w:val="left" w:pos="426"/>
          </w:tabs>
          <w:ind w:left="179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A89D76">
        <w:start w:val="1"/>
        <w:numFmt w:val="lowerRoman"/>
        <w:lvlText w:val="%3."/>
        <w:lvlJc w:val="left"/>
        <w:pPr>
          <w:tabs>
            <w:tab w:val="left" w:pos="360"/>
            <w:tab w:val="left" w:pos="426"/>
          </w:tabs>
          <w:ind w:left="251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807C6E">
        <w:start w:val="1"/>
        <w:numFmt w:val="decimal"/>
        <w:lvlText w:val="%4."/>
        <w:lvlJc w:val="left"/>
        <w:pPr>
          <w:tabs>
            <w:tab w:val="left" w:pos="360"/>
            <w:tab w:val="left" w:pos="426"/>
          </w:tabs>
          <w:ind w:left="323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306BA0">
        <w:start w:val="1"/>
        <w:numFmt w:val="lowerLetter"/>
        <w:lvlText w:val="%5."/>
        <w:lvlJc w:val="left"/>
        <w:pPr>
          <w:tabs>
            <w:tab w:val="left" w:pos="360"/>
            <w:tab w:val="left" w:pos="426"/>
          </w:tabs>
          <w:ind w:left="395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2ACA52">
        <w:start w:val="1"/>
        <w:numFmt w:val="lowerRoman"/>
        <w:lvlText w:val="%6."/>
        <w:lvlJc w:val="left"/>
        <w:pPr>
          <w:tabs>
            <w:tab w:val="left" w:pos="360"/>
            <w:tab w:val="left" w:pos="426"/>
          </w:tabs>
          <w:ind w:left="467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9C68A8">
        <w:start w:val="1"/>
        <w:numFmt w:val="decimal"/>
        <w:lvlText w:val="%7."/>
        <w:lvlJc w:val="left"/>
        <w:pPr>
          <w:tabs>
            <w:tab w:val="left" w:pos="360"/>
            <w:tab w:val="left" w:pos="426"/>
          </w:tabs>
          <w:ind w:left="539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2C327A">
        <w:start w:val="1"/>
        <w:numFmt w:val="lowerLetter"/>
        <w:lvlText w:val="%8."/>
        <w:lvlJc w:val="left"/>
        <w:pPr>
          <w:tabs>
            <w:tab w:val="left" w:pos="360"/>
            <w:tab w:val="left" w:pos="426"/>
          </w:tabs>
          <w:ind w:left="6119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7295EA">
        <w:start w:val="1"/>
        <w:numFmt w:val="lowerRoman"/>
        <w:lvlText w:val="%9."/>
        <w:lvlJc w:val="left"/>
        <w:pPr>
          <w:tabs>
            <w:tab w:val="left" w:pos="360"/>
            <w:tab w:val="left" w:pos="426"/>
          </w:tabs>
          <w:ind w:left="683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111655587">
    <w:abstractNumId w:val="4"/>
  </w:num>
  <w:num w:numId="9" w16cid:durableId="575751878">
    <w:abstractNumId w:val="10"/>
  </w:num>
  <w:num w:numId="10" w16cid:durableId="198902455">
    <w:abstractNumId w:val="17"/>
  </w:num>
  <w:num w:numId="11" w16cid:durableId="1420324486">
    <w:abstractNumId w:val="20"/>
  </w:num>
  <w:num w:numId="12" w16cid:durableId="366103810">
    <w:abstractNumId w:val="10"/>
    <w:lvlOverride w:ilvl="0">
      <w:startOverride w:val="2"/>
    </w:lvlOverride>
  </w:num>
  <w:num w:numId="13" w16cid:durableId="1374111128">
    <w:abstractNumId w:val="18"/>
  </w:num>
  <w:num w:numId="14" w16cid:durableId="1987052587">
    <w:abstractNumId w:val="16"/>
  </w:num>
  <w:num w:numId="15" w16cid:durableId="1414476212">
    <w:abstractNumId w:val="9"/>
  </w:num>
  <w:num w:numId="16" w16cid:durableId="529298350">
    <w:abstractNumId w:val="8"/>
  </w:num>
  <w:num w:numId="17" w16cid:durableId="808982695">
    <w:abstractNumId w:val="8"/>
    <w:lvlOverride w:ilvl="1">
      <w:startOverride w:val="3"/>
    </w:lvlOverride>
  </w:num>
  <w:num w:numId="18" w16cid:durableId="313920532">
    <w:abstractNumId w:val="12"/>
  </w:num>
  <w:num w:numId="19" w16cid:durableId="2022464351">
    <w:abstractNumId w:val="13"/>
  </w:num>
  <w:num w:numId="20" w16cid:durableId="1591158209">
    <w:abstractNumId w:val="16"/>
    <w:lvlOverride w:ilvl="0">
      <w:startOverride w:val="3"/>
    </w:lvlOverride>
  </w:num>
  <w:num w:numId="21" w16cid:durableId="1796753695">
    <w:abstractNumId w:val="5"/>
  </w:num>
  <w:num w:numId="22" w16cid:durableId="2093043402">
    <w:abstractNumId w:val="11"/>
  </w:num>
  <w:num w:numId="23" w16cid:durableId="516622631">
    <w:abstractNumId w:val="16"/>
    <w:lvlOverride w:ilvl="0">
      <w:startOverride w:val="19"/>
    </w:lvlOverride>
  </w:num>
  <w:num w:numId="24" w16cid:durableId="1055855554">
    <w:abstractNumId w:val="3"/>
  </w:num>
  <w:num w:numId="25" w16cid:durableId="2084720734">
    <w:abstractNumId w:val="1"/>
  </w:num>
  <w:num w:numId="26" w16cid:durableId="225841348">
    <w:abstractNumId w:val="15"/>
  </w:num>
  <w:num w:numId="27" w16cid:durableId="1213620458">
    <w:abstractNumId w:val="23"/>
  </w:num>
  <w:num w:numId="28" w16cid:durableId="314841889">
    <w:abstractNumId w:val="21"/>
  </w:num>
  <w:num w:numId="29" w16cid:durableId="120752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1F"/>
    <w:rsid w:val="00334FB0"/>
    <w:rsid w:val="00640F17"/>
    <w:rsid w:val="006F1A7F"/>
    <w:rsid w:val="007030DA"/>
    <w:rsid w:val="00913F9A"/>
    <w:rsid w:val="00BE79E0"/>
    <w:rsid w:val="00C7411F"/>
    <w:rsid w:val="00DA6DA4"/>
    <w:rsid w:val="00E40327"/>
    <w:rsid w:val="00F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A8B0"/>
  <w15:docId w15:val="{EBD2FAE6-0D95-4605-97F4-EFDBADD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BC59-14CB-4B67-8F10-EEB0D510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2331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Smolarek</dc:creator>
  <cp:lastModifiedBy>Marlena Smolarek</cp:lastModifiedBy>
  <cp:revision>5</cp:revision>
  <dcterms:created xsi:type="dcterms:W3CDTF">2024-02-25T12:42:00Z</dcterms:created>
  <dcterms:modified xsi:type="dcterms:W3CDTF">2024-02-26T12:37:00Z</dcterms:modified>
</cp:coreProperties>
</file>