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29026C36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Ul. Kard. Stefana Wyszyńskiego 1</w:t>
      </w:r>
    </w:p>
    <w:p w14:paraId="5CFE0EE2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69E8C1A9" w:rsidR="00EF45B6" w:rsidRPr="003C2C10" w:rsidRDefault="003C2C10" w:rsidP="00EF45B6">
      <w:pPr>
        <w:rPr>
          <w:rFonts w:ascii="Arial" w:hAnsi="Arial" w:cs="Arial"/>
          <w:b/>
          <w:bCs/>
        </w:rPr>
      </w:pPr>
      <w:r w:rsidRPr="003C2C10">
        <w:rPr>
          <w:rFonts w:ascii="Arial" w:hAnsi="Arial" w:cs="Arial"/>
          <w:b/>
          <w:bCs/>
        </w:rPr>
        <w:t>BZP.272.2.2023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7FA248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1BEF" w:rsidRPr="00D11BEF">
        <w:rPr>
          <w:rFonts w:ascii="Arial" w:hAnsi="Arial" w:cs="Arial"/>
          <w:b/>
          <w:sz w:val="21"/>
          <w:szCs w:val="21"/>
        </w:rPr>
        <w:t>„</w:t>
      </w:r>
      <w:r w:rsidR="00B41492" w:rsidRPr="00B41492">
        <w:rPr>
          <w:rFonts w:ascii="Arial" w:hAnsi="Arial" w:cs="Arial"/>
          <w:b/>
          <w:sz w:val="21"/>
          <w:szCs w:val="21"/>
        </w:rPr>
        <w:t>Zakup sprzętu komputerowego wraz z oprogramowaniem i oprogramowania biurowego</w:t>
      </w:r>
      <w:r w:rsidR="00D11BEF" w:rsidRPr="00D11BEF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2C10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1492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7</cp:revision>
  <dcterms:created xsi:type="dcterms:W3CDTF">2022-05-06T13:13:00Z</dcterms:created>
  <dcterms:modified xsi:type="dcterms:W3CDTF">2023-01-24T11:54:00Z</dcterms:modified>
</cp:coreProperties>
</file>