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52DBDCB5" w14:textId="197D94E2" w:rsidR="004E1F59" w:rsidRPr="008C2E95" w:rsidRDefault="00D55837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bookmarkStart w:id="0" w:name="_GoBack"/>
            <w:r>
              <w:rPr>
                <w:b/>
                <w:smallCaps/>
                <w:sz w:val="22"/>
                <w:szCs w:val="22"/>
              </w:rPr>
              <w:t xml:space="preserve">/-/ </w:t>
            </w:r>
            <w:r w:rsidR="000958F6">
              <w:rPr>
                <w:b/>
                <w:smallCaps/>
                <w:sz w:val="22"/>
                <w:szCs w:val="22"/>
              </w:rPr>
              <w:t xml:space="preserve">płk </w:t>
            </w:r>
            <w:r w:rsidR="00121F6A">
              <w:rPr>
                <w:b/>
                <w:smallCaps/>
                <w:sz w:val="22"/>
                <w:szCs w:val="22"/>
              </w:rPr>
              <w:t>Mirosław</w:t>
            </w:r>
            <w:r w:rsidR="000958F6">
              <w:rPr>
                <w:b/>
                <w:smallCaps/>
                <w:sz w:val="22"/>
                <w:szCs w:val="22"/>
              </w:rPr>
              <w:t xml:space="preserve"> </w:t>
            </w:r>
            <w:r w:rsidR="00121F6A">
              <w:rPr>
                <w:b/>
                <w:smallCaps/>
                <w:sz w:val="22"/>
                <w:szCs w:val="22"/>
              </w:rPr>
              <w:t>G</w:t>
            </w:r>
            <w:r w:rsidR="000958F6">
              <w:rPr>
                <w:b/>
                <w:smallCaps/>
                <w:sz w:val="22"/>
                <w:szCs w:val="22"/>
              </w:rPr>
              <w:t>iel</w:t>
            </w:r>
            <w:bookmarkEnd w:id="0"/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8A4859" w:rsidRDefault="008A485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8A4859" w:rsidRDefault="008A485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8A4859" w:rsidRDefault="008A485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8A4859" w:rsidRDefault="008A485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8A4859" w:rsidRPr="00ED3CCC" w:rsidRDefault="008A485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8A4859" w:rsidRPr="0085704D" w:rsidRDefault="008A485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8A4859" w:rsidRDefault="008A485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8A4859" w:rsidRDefault="008A485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8A4859" w:rsidRDefault="008A485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8A4859" w:rsidRDefault="008A4859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8A4859" w:rsidRPr="00ED3CCC" w:rsidRDefault="008A485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8A4859" w:rsidRPr="0085704D" w:rsidRDefault="008A4859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21C3176B" w:rsidR="008A4859" w:rsidRPr="00A36872" w:rsidRDefault="008A4859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1" w:name="_Hlk113956040"/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dostawa </w:t>
                            </w:r>
                            <w:bookmarkStart w:id="2" w:name="_Hlk180655256"/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bookmarkEnd w:id="2"/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przedmiotów umundurowania i wyekwipowania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–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4859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PIŻAMA wz. 701/MON </w:t>
                            </w:r>
                          </w:p>
                          <w:bookmarkEnd w:id="1"/>
                          <w:p w14:paraId="261C3B97" w14:textId="62A12328" w:rsidR="008A4859" w:rsidRPr="00A36872" w:rsidRDefault="008A4859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n</w:t>
                            </w:r>
                            <w:r w:rsidRPr="00A36872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r sprawy: 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mat/</w:t>
                            </w:r>
                            <w:r w:rsidRPr="00A36872">
                              <w:rPr>
                                <w:b/>
                                <w:smallCaps/>
                              </w:rPr>
                              <w:t>26</w:t>
                            </w:r>
                            <w:r>
                              <w:rPr>
                                <w:b/>
                                <w:smallCaps/>
                              </w:rPr>
                              <w:t>6/</w:t>
                            </w:r>
                            <w:r w:rsidRPr="008A4859">
                              <w:rPr>
                                <w:b/>
                                <w:smallCaps/>
                                <w:szCs w:val="24"/>
                              </w:rPr>
                              <w:t>MT/</w:t>
                            </w:r>
                            <w:r w:rsidRPr="00A36872">
                              <w:rPr>
                                <w:b/>
                                <w:smallCaps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21C3176B" w:rsidR="008A4859" w:rsidRPr="00A36872" w:rsidRDefault="008A4859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_Hlk113956040"/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dostawa </w:t>
                      </w:r>
                      <w:bookmarkStart w:id="3" w:name="_Hlk180655256"/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bookmarkEnd w:id="3"/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przedmiotów umundurowania i wyekwipowania </w:t>
                      </w:r>
                      <w:r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–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A4859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PIŻAMA wz. 701/MON </w:t>
                      </w:r>
                    </w:p>
                    <w:bookmarkEnd w:id="2"/>
                    <w:p w14:paraId="261C3B97" w14:textId="62A12328" w:rsidR="008A4859" w:rsidRPr="00A36872" w:rsidRDefault="008A4859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n</w:t>
                      </w:r>
                      <w:r w:rsidRPr="00A36872">
                        <w:rPr>
                          <w:smallCaps/>
                          <w:sz w:val="24"/>
                          <w:szCs w:val="24"/>
                        </w:rPr>
                        <w:t xml:space="preserve">r sprawy: </w:t>
                      </w:r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mat/</w:t>
                      </w:r>
                      <w:r w:rsidRPr="00A36872">
                        <w:rPr>
                          <w:b/>
                          <w:smallCaps/>
                        </w:rPr>
                        <w:t>26</w:t>
                      </w:r>
                      <w:r>
                        <w:rPr>
                          <w:b/>
                          <w:smallCaps/>
                        </w:rPr>
                        <w:t>6/</w:t>
                      </w:r>
                      <w:r w:rsidRPr="008A4859">
                        <w:rPr>
                          <w:b/>
                          <w:smallCaps/>
                          <w:szCs w:val="24"/>
                        </w:rPr>
                        <w:t>MT/</w:t>
                      </w:r>
                      <w:r w:rsidRPr="00A36872">
                        <w:rPr>
                          <w:b/>
                          <w:smallCaps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527825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0FE14A29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C24463">
        <w:rPr>
          <w:b/>
          <w:sz w:val="22"/>
          <w:szCs w:val="22"/>
        </w:rPr>
        <w:t>4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425DA089" w:rsidR="004423A3" w:rsidRDefault="00527825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  <w:hyperlink r:id="rId12" w:history="1">
        <w:r w:rsidR="004423A3" w:rsidRPr="00CF348A">
          <w:rPr>
            <w:rStyle w:val="Hipercze"/>
            <w:sz w:val="22"/>
            <w:szCs w:val="22"/>
            <w:shd w:val="clear" w:color="auto" w:fill="FFFFFF"/>
          </w:rPr>
          <w:t>https://platformazakupowa.pl/transakcja/1032159</w:t>
        </w:r>
      </w:hyperlink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pan Marcin OLECHNO,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3B3A04FA" w14:textId="3BDDCB8E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46D6CD2B" w14:textId="3989C882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75DDED8D" w14:textId="5DEF419E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3EB52CEE" w14:textId="47897AD4" w:rsidR="002C7F8C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p w14:paraId="003A0517" w14:textId="77777777" w:rsidR="002C7F8C" w:rsidRPr="008812A2" w:rsidRDefault="002C7F8C" w:rsidP="002C7F8C">
      <w:pPr>
        <w:pStyle w:val="Tekstpodstawowy"/>
        <w:spacing w:before="120" w:after="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36AF246A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B00A88" w:rsidRPr="00B00A88">
        <w:rPr>
          <w:b/>
          <w:smallCaps/>
          <w:color w:val="000000"/>
          <w:sz w:val="22"/>
          <w:szCs w:val="22"/>
        </w:rPr>
        <w:t xml:space="preserve">– </w:t>
      </w:r>
      <w:r w:rsidR="00A36872">
        <w:rPr>
          <w:b/>
          <w:smallCaps/>
          <w:color w:val="000000"/>
          <w:sz w:val="22"/>
          <w:szCs w:val="22"/>
        </w:rPr>
        <w:t xml:space="preserve">przedmiotów umundurowania </w:t>
      </w:r>
      <w:r w:rsidR="00FC7EBE">
        <w:rPr>
          <w:b/>
          <w:smallCaps/>
          <w:color w:val="000000"/>
          <w:sz w:val="22"/>
          <w:szCs w:val="22"/>
        </w:rPr>
        <w:br/>
      </w:r>
      <w:r w:rsidR="00A36872">
        <w:rPr>
          <w:b/>
          <w:smallCaps/>
          <w:color w:val="000000"/>
          <w:sz w:val="22"/>
          <w:szCs w:val="22"/>
        </w:rPr>
        <w:t xml:space="preserve">i wyekwipowania – </w:t>
      </w:r>
      <w:r w:rsidR="00FC7EBE">
        <w:rPr>
          <w:b/>
          <w:smallCaps/>
          <w:color w:val="000000"/>
          <w:sz w:val="22"/>
          <w:szCs w:val="22"/>
        </w:rPr>
        <w:t>PIŻAMA wz. 701/MON</w:t>
      </w:r>
      <w:r w:rsidR="00A36872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47F7C8C5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FC7EBE">
        <w:rPr>
          <w:b/>
          <w:i/>
          <w:sz w:val="22"/>
          <w:szCs w:val="22"/>
        </w:rPr>
        <w:t>18318300-4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69A9EB27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A36872">
        <w:rPr>
          <w:sz w:val="22"/>
          <w:szCs w:val="22"/>
        </w:rPr>
        <w:t>do Składów Regionalnych Baz Logistycznych</w:t>
      </w:r>
      <w:r w:rsidR="0097237C" w:rsidRPr="0097237C">
        <w:rPr>
          <w:i/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(Załącznik nr </w:t>
      </w:r>
      <w:r w:rsidR="00B00A88">
        <w:rPr>
          <w:sz w:val="22"/>
          <w:szCs w:val="22"/>
        </w:rPr>
        <w:t>2</w:t>
      </w:r>
      <w:r w:rsidR="0097237C" w:rsidRPr="0097237C">
        <w:rPr>
          <w:sz w:val="22"/>
          <w:szCs w:val="22"/>
        </w:rPr>
        <w:t xml:space="preserve"> </w:t>
      </w:r>
      <w:r w:rsidR="00FC7EBE">
        <w:rPr>
          <w:sz w:val="22"/>
          <w:szCs w:val="22"/>
        </w:rPr>
        <w:br/>
      </w:r>
      <w:r w:rsidR="0097237C" w:rsidRPr="0097237C">
        <w:rPr>
          <w:sz w:val="22"/>
          <w:szCs w:val="22"/>
        </w:rPr>
        <w:t xml:space="preserve">do Projektowanych postanowień umowy stanowiących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3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3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5FD61C39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D20F50">
        <w:rPr>
          <w:b/>
          <w:bCs/>
          <w:color w:val="000000"/>
          <w:sz w:val="22"/>
          <w:szCs w:val="22"/>
        </w:rPr>
        <w:t>3</w:t>
      </w:r>
      <w:r w:rsidRPr="004E773C">
        <w:rPr>
          <w:b/>
          <w:color w:val="000000"/>
          <w:sz w:val="22"/>
          <w:szCs w:val="22"/>
        </w:rPr>
        <w:t xml:space="preserve"> 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6706B4D6" w:rsidR="00387883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p w14:paraId="0754702E" w14:textId="77777777" w:rsidR="00FC7EBE" w:rsidRDefault="00FC7EBE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</w:p>
    <w:p w14:paraId="338D5FD8" w14:textId="077A79B8" w:rsidR="00FC7EBE" w:rsidRDefault="00FC7EBE" w:rsidP="00D20F50">
      <w:pPr>
        <w:pStyle w:val="Tekstpodstawowy"/>
        <w:spacing w:after="0" w:line="360" w:lineRule="auto"/>
        <w:ind w:left="2410" w:firstLine="0"/>
        <w:rPr>
          <w:b/>
          <w:bCs/>
          <w:smallCaps/>
          <w:sz w:val="20"/>
        </w:rPr>
      </w:pPr>
      <w:r>
        <w:rPr>
          <w:b/>
          <w:bCs/>
          <w:smallCaps/>
          <w:sz w:val="20"/>
        </w:rPr>
        <w:t xml:space="preserve">CZĘŚĆ I:    </w:t>
      </w:r>
      <w:r w:rsidRPr="00FC7EBE">
        <w:rPr>
          <w:b/>
          <w:bCs/>
          <w:smallCaps/>
          <w:sz w:val="20"/>
        </w:rPr>
        <w:t>PIŻAMA WZÓR 701/MON</w:t>
      </w:r>
    </w:p>
    <w:p w14:paraId="7CC01C05" w14:textId="009C2FDC" w:rsidR="00FC7EBE" w:rsidRDefault="00FC7EBE" w:rsidP="00D20F50">
      <w:pPr>
        <w:pStyle w:val="Tekstpodstawowy"/>
        <w:spacing w:after="0" w:line="360" w:lineRule="auto"/>
        <w:ind w:left="2410" w:firstLine="0"/>
        <w:rPr>
          <w:b/>
          <w:bCs/>
          <w:smallCaps/>
          <w:sz w:val="20"/>
        </w:rPr>
      </w:pPr>
      <w:r>
        <w:rPr>
          <w:b/>
          <w:bCs/>
          <w:smallCaps/>
          <w:sz w:val="20"/>
        </w:rPr>
        <w:t xml:space="preserve">CZĘŚĆ II:  </w:t>
      </w:r>
      <w:r w:rsidRPr="00FC7EBE">
        <w:rPr>
          <w:b/>
          <w:bCs/>
          <w:smallCaps/>
          <w:sz w:val="20"/>
        </w:rPr>
        <w:t>PIŻAMA WZÓR 701/MON</w:t>
      </w:r>
    </w:p>
    <w:p w14:paraId="70FFF3BC" w14:textId="15C91CFF" w:rsidR="00FC7EBE" w:rsidRDefault="00FC7EBE" w:rsidP="00D20F50">
      <w:pPr>
        <w:pStyle w:val="Tekstpodstawowy"/>
        <w:spacing w:after="0" w:line="360" w:lineRule="auto"/>
        <w:ind w:left="2410" w:firstLine="0"/>
        <w:rPr>
          <w:b/>
          <w:bCs/>
          <w:smallCaps/>
          <w:sz w:val="20"/>
        </w:rPr>
      </w:pPr>
      <w:r>
        <w:rPr>
          <w:b/>
          <w:bCs/>
          <w:smallCaps/>
          <w:sz w:val="20"/>
        </w:rPr>
        <w:t xml:space="preserve">CZĘŚĆ III: </w:t>
      </w:r>
      <w:r w:rsidRPr="00FC7EBE">
        <w:rPr>
          <w:b/>
          <w:bCs/>
          <w:smallCaps/>
          <w:sz w:val="20"/>
        </w:rPr>
        <w:t>PIŻAMA WZÓR 701/MON</w:t>
      </w:r>
    </w:p>
    <w:p w14:paraId="5F6A2F70" w14:textId="07AABC80" w:rsidR="00A24B9D" w:rsidRDefault="00A24B9D" w:rsidP="00D20F50">
      <w:pPr>
        <w:pStyle w:val="Tekstpodstawowy"/>
        <w:spacing w:after="0" w:line="360" w:lineRule="auto"/>
        <w:ind w:left="2410" w:firstLine="0"/>
        <w:rPr>
          <w:b/>
          <w:bCs/>
          <w:smallCaps/>
          <w:sz w:val="20"/>
        </w:rPr>
      </w:pPr>
    </w:p>
    <w:p w14:paraId="3C0E21B0" w14:textId="77777777" w:rsidR="00A24B9D" w:rsidRDefault="00A24B9D" w:rsidP="00D20F50">
      <w:pPr>
        <w:pStyle w:val="Tekstpodstawowy"/>
        <w:spacing w:after="0" w:line="360" w:lineRule="auto"/>
        <w:ind w:left="2410" w:firstLine="0"/>
        <w:rPr>
          <w:b/>
          <w:bCs/>
          <w:smallCaps/>
          <w:sz w:val="20"/>
        </w:rPr>
      </w:pPr>
    </w:p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A85A19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51025BD7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 xml:space="preserve">Zamawiający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od Wykonawców złożenia</w:t>
      </w:r>
      <w:r w:rsidRPr="002A6E27">
        <w:rPr>
          <w:b/>
          <w:bCs/>
          <w:sz w:val="22"/>
          <w:szCs w:val="22"/>
        </w:rPr>
        <w:t xml:space="preserve"> </w:t>
      </w:r>
      <w:r w:rsidR="00121F6A" w:rsidRPr="008A4859">
        <w:rPr>
          <w:sz w:val="22"/>
          <w:szCs w:val="22"/>
        </w:rPr>
        <w:t>wraz z ofertą</w:t>
      </w:r>
      <w:r w:rsidR="00121F6A" w:rsidRPr="008A4859">
        <w:rPr>
          <w:b/>
          <w:bCs/>
          <w:sz w:val="22"/>
          <w:szCs w:val="22"/>
        </w:rPr>
        <w:t xml:space="preserve"> </w:t>
      </w:r>
      <w:r w:rsidRPr="002A6E27">
        <w:rPr>
          <w:b/>
          <w:bCs/>
          <w:sz w:val="22"/>
          <w:szCs w:val="22"/>
        </w:rPr>
        <w:t xml:space="preserve">przedmiotowych środków dowodowych, </w:t>
      </w:r>
      <w:r w:rsidRPr="002A6E27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3DAF5187" w14:textId="15EDA845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2A6E27">
        <w:rPr>
          <w:sz w:val="22"/>
          <w:szCs w:val="22"/>
        </w:rPr>
        <w:t xml:space="preserve">Wymagane przedmiotowe środki dowodowe: </w:t>
      </w:r>
    </w:p>
    <w:p w14:paraId="5439D7D6" w14:textId="7D144EFC" w:rsidR="00E16C9F" w:rsidRPr="008A4859" w:rsidRDefault="00E16C9F" w:rsidP="002C7F8C">
      <w:pPr>
        <w:pStyle w:val="Akapitzlist"/>
        <w:numPr>
          <w:ilvl w:val="0"/>
          <w:numId w:val="47"/>
        </w:numPr>
        <w:suppressAutoHyphens/>
        <w:spacing w:before="120"/>
        <w:rPr>
          <w:sz w:val="22"/>
          <w:szCs w:val="22"/>
        </w:rPr>
      </w:pPr>
      <w:r w:rsidRPr="00121F6A">
        <w:rPr>
          <w:b/>
          <w:bCs/>
          <w:sz w:val="22"/>
          <w:szCs w:val="22"/>
        </w:rPr>
        <w:t>Zaświadczenie wydane przez Komendanta Wojskowego Ośrodka Badawczo – Wdrożeniowego Służby Mundurowej (WOBWSM)</w:t>
      </w:r>
      <w:r w:rsidR="00121F6A">
        <w:rPr>
          <w:sz w:val="22"/>
          <w:szCs w:val="22"/>
        </w:rPr>
        <w:t xml:space="preserve"> </w:t>
      </w:r>
      <w:r w:rsidR="00121F6A" w:rsidRPr="00121F6A">
        <w:rPr>
          <w:b/>
          <w:bCs/>
          <w:color w:val="00B050"/>
          <w:sz w:val="22"/>
          <w:szCs w:val="22"/>
        </w:rPr>
        <w:t>-</w:t>
      </w:r>
      <w:r w:rsidRPr="002C7F8C">
        <w:rPr>
          <w:sz w:val="22"/>
          <w:szCs w:val="22"/>
        </w:rPr>
        <w:t xml:space="preserve"> jako podmiotu uprawnionego do kontroli jakości, o posiadaniu przez Wykonawcę</w:t>
      </w:r>
      <w:r w:rsidR="00121F6A">
        <w:rPr>
          <w:sz w:val="22"/>
          <w:szCs w:val="22"/>
        </w:rPr>
        <w:br/>
      </w:r>
      <w:r w:rsidR="00121F6A" w:rsidRPr="008A4859">
        <w:rPr>
          <w:sz w:val="22"/>
          <w:szCs w:val="22"/>
        </w:rPr>
        <w:t xml:space="preserve">UWAGA: Jeżeli </w:t>
      </w:r>
      <w:r w:rsidRPr="008A4859">
        <w:rPr>
          <w:sz w:val="22"/>
          <w:szCs w:val="22"/>
        </w:rPr>
        <w:t>Wykonawc</w:t>
      </w:r>
      <w:r w:rsidR="00121F6A" w:rsidRPr="008A4859">
        <w:rPr>
          <w:sz w:val="22"/>
          <w:szCs w:val="22"/>
        </w:rPr>
        <w:t>y będą</w:t>
      </w:r>
      <w:r w:rsidRPr="008A4859">
        <w:rPr>
          <w:sz w:val="22"/>
          <w:szCs w:val="22"/>
        </w:rPr>
        <w:t xml:space="preserve"> wspólnie ubiega</w:t>
      </w:r>
      <w:r w:rsidR="00121F6A" w:rsidRPr="008A4859">
        <w:rPr>
          <w:sz w:val="22"/>
          <w:szCs w:val="22"/>
        </w:rPr>
        <w:t>ć</w:t>
      </w:r>
      <w:r w:rsidRPr="008A4859">
        <w:rPr>
          <w:sz w:val="22"/>
          <w:szCs w:val="22"/>
        </w:rPr>
        <w:t xml:space="preserve"> się o udzielenie zamówienia</w:t>
      </w:r>
      <w:r w:rsidR="00121F6A" w:rsidRPr="008A4859">
        <w:rPr>
          <w:sz w:val="22"/>
          <w:szCs w:val="22"/>
        </w:rPr>
        <w:t xml:space="preserve"> (</w:t>
      </w:r>
      <w:r w:rsidRPr="008A4859">
        <w:rPr>
          <w:sz w:val="22"/>
          <w:szCs w:val="22"/>
        </w:rPr>
        <w:t>również w ramach konsorcjum</w:t>
      </w:r>
      <w:r w:rsidR="00121F6A" w:rsidRPr="008A4859">
        <w:rPr>
          <w:sz w:val="22"/>
          <w:szCs w:val="22"/>
        </w:rPr>
        <w:t>) wówczas przedmiotowy środek dowodowy musi złożyć każdy z Wykonawców, który będzie</w:t>
      </w:r>
      <w:r w:rsidRPr="008A4859">
        <w:rPr>
          <w:sz w:val="22"/>
          <w:szCs w:val="22"/>
        </w:rPr>
        <w:t xml:space="preserve"> wykon</w:t>
      </w:r>
      <w:r w:rsidR="00121F6A" w:rsidRPr="008A4859">
        <w:rPr>
          <w:sz w:val="22"/>
          <w:szCs w:val="22"/>
        </w:rPr>
        <w:t>ywał</w:t>
      </w:r>
      <w:r w:rsidRPr="008A4859">
        <w:rPr>
          <w:sz w:val="22"/>
          <w:szCs w:val="22"/>
        </w:rPr>
        <w:t xml:space="preserve"> kompletny przedmiot umowy</w:t>
      </w:r>
      <w:r w:rsidR="00121F6A" w:rsidRPr="008A4859">
        <w:rPr>
          <w:sz w:val="22"/>
          <w:szCs w:val="22"/>
        </w:rPr>
        <w:t>.</w:t>
      </w:r>
      <w:r w:rsidRPr="008A4859">
        <w:rPr>
          <w:sz w:val="22"/>
          <w:szCs w:val="22"/>
        </w:rPr>
        <w:t xml:space="preserve"> </w:t>
      </w:r>
      <w:r w:rsidR="00121F6A" w:rsidRPr="008A4859">
        <w:rPr>
          <w:sz w:val="22"/>
          <w:szCs w:val="22"/>
        </w:rPr>
        <w:t xml:space="preserve">Zaświadczenie potwierdza posiadanie przez Wykonawcę </w:t>
      </w:r>
      <w:r w:rsidRPr="008A4859">
        <w:rPr>
          <w:sz w:val="22"/>
          <w:szCs w:val="22"/>
        </w:rPr>
        <w:t>wzor</w:t>
      </w:r>
      <w:r w:rsidR="00121F6A" w:rsidRPr="008A4859">
        <w:rPr>
          <w:sz w:val="22"/>
          <w:szCs w:val="22"/>
        </w:rPr>
        <w:t>u</w:t>
      </w:r>
      <w:r w:rsidRPr="008A4859">
        <w:rPr>
          <w:sz w:val="22"/>
          <w:szCs w:val="22"/>
        </w:rPr>
        <w:t xml:space="preserve"> zakładowego zgodnego z obowiązującą w dniu uruchomienia postępowania </w:t>
      </w:r>
      <w:r w:rsidR="008A4859">
        <w:rPr>
          <w:sz w:val="22"/>
          <w:szCs w:val="22"/>
        </w:rPr>
        <w:br/>
      </w:r>
      <w:r w:rsidRPr="008A4859">
        <w:rPr>
          <w:sz w:val="22"/>
          <w:szCs w:val="22"/>
        </w:rPr>
        <w:t xml:space="preserve">o udzielenie zamówienia publicznego Wojskową Dokumentacją Techniczno – </w:t>
      </w:r>
      <w:r w:rsidR="00121F6A" w:rsidRPr="008A4859">
        <w:rPr>
          <w:sz w:val="22"/>
          <w:szCs w:val="22"/>
        </w:rPr>
        <w:t>Technologiczną</w:t>
      </w:r>
      <w:r w:rsidRPr="008A4859">
        <w:rPr>
          <w:sz w:val="22"/>
          <w:szCs w:val="22"/>
        </w:rPr>
        <w:t xml:space="preserve"> (WDTT) i wzorem do produkcji seryjnej (z datą wystawienia późniejszą od daty zatwierdzenia WDTT lub daty ostatniej karty zmian mającej wpływ na wzór przedmiotu)</w:t>
      </w:r>
      <w:r w:rsidR="00121F6A" w:rsidRPr="008A4859">
        <w:rPr>
          <w:sz w:val="22"/>
          <w:szCs w:val="22"/>
        </w:rPr>
        <w:t xml:space="preserve"> – stanowiącą Załącznik nr 2 do projektowanych postanowień umowy</w:t>
      </w:r>
      <w:r w:rsidRPr="008A4859">
        <w:rPr>
          <w:sz w:val="22"/>
          <w:szCs w:val="22"/>
        </w:rPr>
        <w:t>:</w:t>
      </w:r>
    </w:p>
    <w:p w14:paraId="30351B4A" w14:textId="307B27A9" w:rsidR="002C7F8C" w:rsidRDefault="002C7F8C" w:rsidP="002C7F8C">
      <w:pPr>
        <w:suppressAutoHyphens/>
        <w:spacing w:before="120"/>
        <w:ind w:hanging="170"/>
        <w:rPr>
          <w:sz w:val="22"/>
          <w:szCs w:val="22"/>
        </w:rPr>
      </w:pPr>
    </w:p>
    <w:p w14:paraId="2D5765F3" w14:textId="77777777" w:rsidR="002C7F8C" w:rsidRPr="002C7F8C" w:rsidRDefault="002C7F8C" w:rsidP="009006E2">
      <w:pPr>
        <w:suppressAutoHyphens/>
        <w:spacing w:before="12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33"/>
        <w:tblW w:w="425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2693"/>
        <w:gridCol w:w="3118"/>
      </w:tblGrid>
      <w:tr w:rsidR="008A4859" w:rsidRPr="006B5E4C" w14:paraId="29D561EE" w14:textId="77777777" w:rsidTr="004423A3">
        <w:trPr>
          <w:trHeight w:val="368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EEE86E6" w14:textId="77777777" w:rsidR="008A4859" w:rsidRPr="00121C4C" w:rsidRDefault="008A4859" w:rsidP="008A48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   </w:t>
            </w: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Numer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c</w:t>
            </w: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zęści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B9E6E5" w14:textId="77777777" w:rsidR="008A4859" w:rsidRPr="00121C4C" w:rsidRDefault="008A4859" w:rsidP="008A48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E6B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Nr </w:t>
            </w:r>
            <w:r w:rsidRPr="00BE6B31">
              <w:rPr>
                <w:spacing w:val="2"/>
                <w:sz w:val="22"/>
                <w:szCs w:val="22"/>
              </w:rPr>
              <w:t xml:space="preserve"> WDTT</w:t>
            </w: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DBA1A7" w14:textId="1B4F1445" w:rsidR="008A4859" w:rsidRPr="00121C4C" w:rsidRDefault="004423A3" w:rsidP="008A48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</w:t>
            </w:r>
            <w:r w:rsidR="008A4859" w:rsidRPr="00BE6B31">
              <w:rPr>
                <w:rFonts w:eastAsiaTheme="minorHAnsi"/>
                <w:sz w:val="22"/>
                <w:szCs w:val="22"/>
                <w:lang w:eastAsia="en-US"/>
              </w:rPr>
              <w:t xml:space="preserve">Data zatwierdzenia </w:t>
            </w:r>
            <w:r w:rsidR="008A4859" w:rsidRPr="00BE6B31">
              <w:rPr>
                <w:spacing w:val="2"/>
                <w:sz w:val="22"/>
                <w:szCs w:val="22"/>
              </w:rPr>
              <w:t xml:space="preserve"> WDTT</w:t>
            </w:r>
            <w:r w:rsidR="008A4859" w:rsidRPr="00BE6B3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A4859">
              <w:rPr>
                <w:rFonts w:eastAsiaTheme="minorHAnsi"/>
                <w:sz w:val="22"/>
                <w:szCs w:val="22"/>
                <w:lang w:eastAsia="en-US"/>
              </w:rPr>
              <w:t xml:space="preserve">              </w:t>
            </w:r>
            <w:r w:rsidR="008A4859" w:rsidRPr="00BE6B31">
              <w:rPr>
                <w:rFonts w:eastAsiaTheme="minorHAnsi"/>
                <w:sz w:val="22"/>
                <w:szCs w:val="22"/>
                <w:lang w:eastAsia="en-US"/>
              </w:rPr>
              <w:t>i wzoru do produkcji seryjnej lub data ostatniej karty zmian</w:t>
            </w:r>
          </w:p>
        </w:tc>
      </w:tr>
      <w:tr w:rsidR="008A4859" w:rsidRPr="006B5E4C" w14:paraId="487696AD" w14:textId="77777777" w:rsidTr="004423A3">
        <w:trPr>
          <w:trHeight w:val="548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AE44" w14:textId="77777777" w:rsidR="008A4859" w:rsidRPr="00121C4C" w:rsidRDefault="008A4859" w:rsidP="008A48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I - III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597E" w14:textId="77777777" w:rsidR="008A4859" w:rsidRPr="00121C4C" w:rsidRDefault="008A4859" w:rsidP="008A48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701/MON</w:t>
            </w: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21B1A" w14:textId="77777777" w:rsidR="008A4859" w:rsidRPr="00121C4C" w:rsidRDefault="008A4859" w:rsidP="008A48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25.10.2023</w:t>
            </w:r>
            <w:r w:rsidRPr="00AF0E33">
              <w:rPr>
                <w:sz w:val="22"/>
                <w:szCs w:val="22"/>
              </w:rPr>
              <w:t>r.</w:t>
            </w:r>
          </w:p>
        </w:tc>
      </w:tr>
    </w:tbl>
    <w:p w14:paraId="6D28E057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433683C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3329EBC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8008370" w14:textId="77777777" w:rsidR="00E16C9F" w:rsidRPr="00E16C9F" w:rsidRDefault="00E16C9F" w:rsidP="00E16C9F">
      <w:pPr>
        <w:suppressAutoHyphens/>
        <w:spacing w:before="120"/>
        <w:ind w:hanging="170"/>
        <w:rPr>
          <w:sz w:val="22"/>
          <w:szCs w:val="22"/>
        </w:rPr>
      </w:pPr>
    </w:p>
    <w:p w14:paraId="595D1876" w14:textId="2B108857" w:rsidR="00E16C9F" w:rsidRDefault="00E16C9F" w:rsidP="00E16C9F">
      <w:pPr>
        <w:suppressAutoHyphens/>
        <w:spacing w:before="120"/>
        <w:ind w:hanging="170"/>
        <w:rPr>
          <w:sz w:val="22"/>
          <w:szCs w:val="22"/>
          <w:highlight w:val="yellow"/>
        </w:rPr>
      </w:pPr>
    </w:p>
    <w:p w14:paraId="44E28562" w14:textId="2CD3A551" w:rsidR="00E16C9F" w:rsidRDefault="00E16C9F" w:rsidP="008A4859">
      <w:pPr>
        <w:suppressAutoHyphens/>
        <w:spacing w:after="0" w:line="276" w:lineRule="auto"/>
        <w:ind w:left="709" w:right="142" w:firstLine="0"/>
        <w:rPr>
          <w:rFonts w:eastAsiaTheme="minorHAnsi"/>
          <w:i/>
          <w:iCs/>
          <w:color w:val="0000FF" w:themeColor="hyperlink"/>
          <w:sz w:val="18"/>
          <w:szCs w:val="18"/>
          <w:u w:val="single"/>
          <w:lang w:eastAsia="en-US"/>
        </w:rPr>
      </w:pPr>
      <w:r w:rsidRPr="00BA60E8">
        <w:rPr>
          <w:b/>
          <w:bCs/>
          <w:i/>
          <w:iCs/>
          <w:sz w:val="22"/>
          <w:szCs w:val="22"/>
        </w:rPr>
        <w:t>*</w:t>
      </w:r>
      <w:r w:rsidRPr="00BA60E8">
        <w:rPr>
          <w:i/>
          <w:iCs/>
          <w:sz w:val="18"/>
          <w:szCs w:val="18"/>
        </w:rPr>
        <w:t xml:space="preserve"> wydawanie zaświadczeń realizowane jest przez Wojskowy Ośrodek Badawczo –Wdrożeniowy Służby Mundurowej (WOBWSM) zgodnie z „Instrukcją oceny i potwierdzania wzorów zakładowych PUiW </w:t>
      </w:r>
      <w:r w:rsidR="008A4859">
        <w:rPr>
          <w:i/>
          <w:iCs/>
          <w:sz w:val="18"/>
          <w:szCs w:val="18"/>
        </w:rPr>
        <w:br/>
      </w:r>
      <w:r w:rsidRPr="00BA60E8">
        <w:rPr>
          <w:i/>
          <w:iCs/>
          <w:sz w:val="18"/>
          <w:szCs w:val="18"/>
        </w:rPr>
        <w:t xml:space="preserve">z Wojskowymi Dokumentacjami Techniczno-Technologicznymi </w:t>
      </w:r>
      <w:r w:rsidR="008D367D">
        <w:rPr>
          <w:i/>
          <w:iCs/>
          <w:sz w:val="18"/>
          <w:szCs w:val="18"/>
        </w:rPr>
        <w:t xml:space="preserve">   </w:t>
      </w:r>
      <w:r w:rsidRPr="00BA60E8">
        <w:rPr>
          <w:i/>
          <w:iCs/>
          <w:sz w:val="18"/>
          <w:szCs w:val="18"/>
        </w:rPr>
        <w:t>(i wzorami) przedmiotów</w:t>
      </w:r>
      <w:r w:rsidR="008A4859">
        <w:rPr>
          <w:i/>
          <w:iCs/>
          <w:sz w:val="18"/>
          <w:szCs w:val="18"/>
        </w:rPr>
        <w:t xml:space="preserve"> </w:t>
      </w:r>
      <w:r w:rsidRPr="00BA60E8">
        <w:rPr>
          <w:i/>
          <w:iCs/>
          <w:sz w:val="18"/>
          <w:szCs w:val="18"/>
        </w:rPr>
        <w:t xml:space="preserve">umundurowania i wyekwipowania do produkcji seryjnej lub z Wymaganiami Techniczno-Użytkowymi”, dostępną na stronie internetowej WOBWSM w terminie do 25 dni roboczych od dnia złożenia stosownego wniosku: </w:t>
      </w:r>
      <w:hyperlink r:id="rId13" w:history="1">
        <w:r w:rsidRPr="00BA60E8">
          <w:rPr>
            <w:rFonts w:eastAsiaTheme="minorHAnsi"/>
            <w:i/>
            <w:iCs/>
            <w:color w:val="0000FF" w:themeColor="hyperlink"/>
            <w:sz w:val="18"/>
            <w:szCs w:val="18"/>
            <w:u w:val="single"/>
            <w:lang w:eastAsia="en-US"/>
          </w:rPr>
          <w:t>http://wobwsm.wp.mil.pl/pl/bip/info/u-udostepnianie-informacji/eono-do-pobrania/</w:t>
        </w:r>
      </w:hyperlink>
    </w:p>
    <w:p w14:paraId="4BA0041B" w14:textId="54CA4E68" w:rsidR="00E16C9F" w:rsidRDefault="00E16C9F" w:rsidP="00E16C9F">
      <w:pPr>
        <w:suppressAutoHyphens/>
        <w:spacing w:before="120"/>
        <w:ind w:hanging="170"/>
        <w:rPr>
          <w:sz w:val="22"/>
          <w:szCs w:val="22"/>
          <w:highlight w:val="yellow"/>
        </w:rPr>
      </w:pPr>
    </w:p>
    <w:p w14:paraId="1903D8C7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4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5" w:name="_Hlk83727609"/>
      <w:bookmarkEnd w:id="4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5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6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6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3B0E0C4" w14:textId="77777777" w:rsidR="00121F6A" w:rsidRPr="00121F6A" w:rsidRDefault="00121F6A" w:rsidP="00121F6A">
      <w:pPr>
        <w:spacing w:after="60"/>
        <w:ind w:hanging="170"/>
        <w:rPr>
          <w:color w:val="000000"/>
          <w:sz w:val="22"/>
          <w:szCs w:val="22"/>
        </w:rPr>
      </w:pP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lastRenderedPageBreak/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7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8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9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7"/>
      <w:bookmarkEnd w:id="9"/>
      <w:r w:rsidR="005805AD" w:rsidRPr="0094774C">
        <w:rPr>
          <w:sz w:val="22"/>
          <w:szCs w:val="22"/>
        </w:rPr>
        <w:t>.</w:t>
      </w:r>
    </w:p>
    <w:bookmarkEnd w:id="8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527825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4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0" w:name="_Hlk110925872"/>
      <w:bookmarkStart w:id="11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0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2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2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lastRenderedPageBreak/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3" w:name="_Hlk110925929"/>
      <w:bookmarkEnd w:id="11"/>
      <w:r>
        <w:rPr>
          <w:b/>
          <w:sz w:val="22"/>
          <w:szCs w:val="22"/>
        </w:rPr>
        <w:t>Sposób składania dokumentów przez</w:t>
      </w:r>
      <w:bookmarkEnd w:id="13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4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4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5" w:name="_Hlk164862132"/>
      <w:r w:rsidRPr="006A5097">
        <w:rPr>
          <w:color w:val="000000"/>
          <w:sz w:val="22"/>
          <w:szCs w:val="22"/>
        </w:rPr>
        <w:lastRenderedPageBreak/>
        <w:t>Podmiotowe środki dowodowe składane na wezwanie Zamawiającego, wymienione w pkt. 6.2.1 SWZ (</w:t>
      </w:r>
      <w:bookmarkStart w:id="16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6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7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7"/>
      <w:r w:rsidRPr="00CA24FE">
        <w:rPr>
          <w:color w:val="000000"/>
          <w:sz w:val="22"/>
          <w:szCs w:val="22"/>
        </w:rPr>
        <w:t xml:space="preserve">. </w:t>
      </w:r>
    </w:p>
    <w:bookmarkEnd w:id="15"/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396900F3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387883">
        <w:rPr>
          <w:b/>
          <w:sz w:val="22"/>
          <w:szCs w:val="22"/>
        </w:rPr>
        <w:t>2</w:t>
      </w:r>
      <w:r w:rsidR="00654195">
        <w:rPr>
          <w:b/>
          <w:sz w:val="22"/>
          <w:szCs w:val="22"/>
        </w:rPr>
        <w:t>6</w:t>
      </w:r>
      <w:r w:rsidR="00D20F50">
        <w:rPr>
          <w:b/>
          <w:sz w:val="22"/>
          <w:szCs w:val="22"/>
        </w:rPr>
        <w:t>6/MT/</w:t>
      </w:r>
      <w:r w:rsidRPr="00C232F9">
        <w:rPr>
          <w:b/>
          <w:sz w:val="22"/>
          <w:szCs w:val="22"/>
        </w:rPr>
        <w:t>/202</w:t>
      </w:r>
      <w:r w:rsidR="00A85A19">
        <w:rPr>
          <w:b/>
          <w:sz w:val="22"/>
          <w:szCs w:val="22"/>
        </w:rPr>
        <w:t>4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7777777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Osobą uprawnioną przez Zamawiającego do porozumiewania się z Wykonawcami jest: pan Marcin OLECHNO, tel. 261 651 080, e-mail: </w:t>
      </w:r>
      <w:hyperlink r:id="rId15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8" w:name="_heading=h.3dy6vkm" w:colFirst="0" w:colLast="0"/>
      <w:bookmarkEnd w:id="18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p w14:paraId="2182B93A" w14:textId="77777777" w:rsidR="00417AD3" w:rsidRPr="00C232F9" w:rsidRDefault="00417AD3" w:rsidP="00417AD3">
      <w:pPr>
        <w:pStyle w:val="Tekstpodstawowy3"/>
        <w:spacing w:before="120" w:line="240" w:lineRule="auto"/>
        <w:ind w:hanging="170"/>
        <w:rPr>
          <w:color w:val="000000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9" w:name="_heading=h.1t3h5sf" w:colFirst="0" w:colLast="0"/>
            <w:bookmarkEnd w:id="19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1BBDAF62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454981">
        <w:rPr>
          <w:b/>
          <w:color w:val="FF0000"/>
          <w:sz w:val="22"/>
          <w:szCs w:val="22"/>
          <w:highlight w:val="yellow"/>
        </w:rPr>
        <w:t>18</w:t>
      </w:r>
      <w:r w:rsidR="002B2789" w:rsidRPr="00D20F50">
        <w:rPr>
          <w:b/>
          <w:color w:val="FF0000"/>
          <w:sz w:val="22"/>
          <w:szCs w:val="22"/>
          <w:highlight w:val="yellow"/>
        </w:rPr>
        <w:t>.0</w:t>
      </w:r>
      <w:r w:rsidR="00ED2D46">
        <w:rPr>
          <w:b/>
          <w:color w:val="FF0000"/>
          <w:sz w:val="22"/>
          <w:szCs w:val="22"/>
          <w:highlight w:val="yellow"/>
        </w:rPr>
        <w:t>4</w:t>
      </w:r>
      <w:r w:rsidR="00551B7C" w:rsidRPr="00D20F50">
        <w:rPr>
          <w:b/>
          <w:color w:val="FF0000"/>
          <w:sz w:val="22"/>
          <w:szCs w:val="22"/>
          <w:highlight w:val="yellow"/>
        </w:rPr>
        <w:t>.</w:t>
      </w:r>
      <w:r w:rsidR="00B33751" w:rsidRPr="00D20F50">
        <w:rPr>
          <w:b/>
          <w:color w:val="FF0000"/>
          <w:sz w:val="22"/>
          <w:szCs w:val="22"/>
          <w:highlight w:val="yellow"/>
        </w:rPr>
        <w:t>202</w:t>
      </w:r>
      <w:r w:rsidR="002B2789" w:rsidRPr="00D20F50">
        <w:rPr>
          <w:b/>
          <w:color w:val="FF0000"/>
          <w:sz w:val="22"/>
          <w:szCs w:val="22"/>
          <w:highlight w:val="yellow"/>
        </w:rPr>
        <w:t>5</w:t>
      </w:r>
      <w:r w:rsidR="00B33751" w:rsidRPr="00D20F50">
        <w:rPr>
          <w:b/>
          <w:color w:val="FF0000"/>
          <w:sz w:val="22"/>
          <w:szCs w:val="22"/>
          <w:highlight w:val="yellow"/>
        </w:rPr>
        <w:t xml:space="preserve"> r</w:t>
      </w:r>
      <w:r w:rsidR="00B33751" w:rsidRPr="00D20F50">
        <w:rPr>
          <w:color w:val="FF0000"/>
          <w:sz w:val="22"/>
          <w:szCs w:val="22"/>
          <w:highlight w:val="yellow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454981">
        <w:rPr>
          <w:sz w:val="22"/>
          <w:szCs w:val="22"/>
        </w:rPr>
        <w:t>88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23FF2B06" w:rsidR="00064478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18F12D8E" w14:textId="77777777" w:rsidR="004423A3" w:rsidRPr="003705F4" w:rsidRDefault="004423A3" w:rsidP="004423A3">
      <w:pPr>
        <w:spacing w:before="120" w:after="60"/>
        <w:ind w:hanging="170"/>
        <w:rPr>
          <w:sz w:val="22"/>
          <w:szCs w:val="22"/>
        </w:rPr>
      </w:pP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lastRenderedPageBreak/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0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0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p w14:paraId="730295FC" w14:textId="4540CA73" w:rsidR="009006E2" w:rsidRDefault="009006E2" w:rsidP="009006E2">
      <w:pPr>
        <w:spacing w:before="120" w:after="240"/>
        <w:ind w:hanging="17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1C3D8E24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104C45">
        <w:rPr>
          <w:b/>
          <w:color w:val="FF0000"/>
          <w:sz w:val="22"/>
          <w:szCs w:val="22"/>
        </w:rPr>
        <w:t>21</w:t>
      </w:r>
      <w:r w:rsidR="002B2789" w:rsidRPr="001E6FE2">
        <w:rPr>
          <w:b/>
          <w:color w:val="FF0000"/>
          <w:sz w:val="22"/>
          <w:szCs w:val="22"/>
        </w:rPr>
        <w:t>.</w:t>
      </w:r>
      <w:r w:rsidR="00654195">
        <w:rPr>
          <w:b/>
          <w:color w:val="FF0000"/>
          <w:sz w:val="22"/>
          <w:szCs w:val="22"/>
        </w:rPr>
        <w:t>01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09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7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0082AB90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104C45">
        <w:rPr>
          <w:rStyle w:val="Hipercze"/>
          <w:b/>
          <w:color w:val="FF0000"/>
          <w:sz w:val="22"/>
          <w:szCs w:val="22"/>
          <w:u w:val="none"/>
        </w:rPr>
        <w:t>21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01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lastRenderedPageBreak/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8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p w14:paraId="0B390C35" w14:textId="77777777" w:rsidR="00A24B9D" w:rsidRPr="000E37E7" w:rsidRDefault="00A24B9D" w:rsidP="004423A3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3682A6E" w14:textId="77777777" w:rsidR="008764F6" w:rsidRDefault="008764F6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7D062A70" w14:textId="01BED130" w:rsidR="00B926DA" w:rsidRPr="00021114" w:rsidRDefault="00B926DA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38D6E1C1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FB1CCB">
        <w:rPr>
          <w:b/>
          <w:sz w:val="22"/>
          <w:szCs w:val="22"/>
        </w:rPr>
        <w:t>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6FB4D84D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FB1CCB">
        <w:rPr>
          <w:b/>
          <w:bCs/>
          <w:color w:val="000000"/>
          <w:sz w:val="22"/>
          <w:szCs w:val="22"/>
        </w:rPr>
        <w:t>1</w:t>
      </w:r>
      <w:r w:rsidR="001E6FE2">
        <w:rPr>
          <w:b/>
          <w:bCs/>
          <w:color w:val="000000"/>
          <w:sz w:val="22"/>
          <w:szCs w:val="22"/>
        </w:rPr>
        <w:t>1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p w14:paraId="62E36066" w14:textId="77777777" w:rsidR="00A24B9D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p w14:paraId="45890977" w14:textId="77777777" w:rsidR="00A24B9D" w:rsidRDefault="00A24B9D" w:rsidP="004423A3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We wszystkich sprawach dotyczących przetwarzania danych osobowych oraz korzystania z praw związanych z przetwarzaniem danych mogą się Państwo kontaktować </w:t>
      </w:r>
      <w:r w:rsidRPr="003D3507">
        <w:rPr>
          <w:sz w:val="22"/>
          <w:szCs w:val="22"/>
        </w:rPr>
        <w:lastRenderedPageBreak/>
        <w:t>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E0C8480" w14:textId="5903EBA5" w:rsidR="004E1F59" w:rsidRPr="00D7402F" w:rsidRDefault="004E2A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</w:t>
            </w:r>
          </w:p>
          <w:p w14:paraId="214408C8" w14:textId="6612DC81" w:rsidR="004E1F59" w:rsidRPr="003056FC" w:rsidRDefault="00BB6D9B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kpt. Adam NAHORSKI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0FD092D" w14:textId="40E4E398" w:rsidR="00A85A19" w:rsidRPr="00D7402F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14:paraId="4CD622F5" w14:textId="26ECEA20" w:rsidR="004E1F59" w:rsidRPr="003056FC" w:rsidRDefault="00BB6D9B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kpt. Adam NAHORSKI</w:t>
            </w: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B45E84A" w14:textId="0987F4DB" w:rsidR="00A85A19" w:rsidRPr="00654195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…………………..………</w:t>
            </w:r>
          </w:p>
          <w:p w14:paraId="5A7A0FB3" w14:textId="1535011F" w:rsidR="00C94B9A" w:rsidRPr="003056FC" w:rsidRDefault="004E2A9D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94B9A">
              <w:rPr>
                <w:sz w:val="24"/>
                <w:szCs w:val="24"/>
              </w:rPr>
              <w:t>pan Marcin OLECHNO</w:t>
            </w:r>
          </w:p>
        </w:tc>
      </w:tr>
      <w:bookmarkEnd w:id="23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9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E1B07" w14:textId="77777777" w:rsidR="00527825" w:rsidRDefault="00527825">
      <w:pPr>
        <w:spacing w:after="0"/>
      </w:pPr>
      <w:r>
        <w:separator/>
      </w:r>
    </w:p>
  </w:endnote>
  <w:endnote w:type="continuationSeparator" w:id="0">
    <w:p w14:paraId="78B4CF42" w14:textId="77777777" w:rsidR="00527825" w:rsidRDefault="005278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77777777" w:rsidR="008A4859" w:rsidRPr="00EF0CE1" w:rsidRDefault="008A4859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4A405" w14:textId="77777777" w:rsidR="00527825" w:rsidRDefault="00527825">
      <w:pPr>
        <w:spacing w:after="0"/>
      </w:pPr>
      <w:r>
        <w:separator/>
      </w:r>
    </w:p>
  </w:footnote>
  <w:footnote w:type="continuationSeparator" w:id="0">
    <w:p w14:paraId="7613240B" w14:textId="77777777" w:rsidR="00527825" w:rsidRDefault="00527825">
      <w:pPr>
        <w:spacing w:after="0"/>
      </w:pPr>
      <w:r>
        <w:continuationSeparator/>
      </w:r>
    </w:p>
  </w:footnote>
  <w:footnote w:id="1">
    <w:p w14:paraId="4B040935" w14:textId="77777777" w:rsidR="008A4859" w:rsidRPr="006B27F5" w:rsidRDefault="008A4859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5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3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4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9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1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1"/>
  </w:num>
  <w:num w:numId="3">
    <w:abstractNumId w:val="3"/>
  </w:num>
  <w:num w:numId="4">
    <w:abstractNumId w:val="12"/>
  </w:num>
  <w:num w:numId="5">
    <w:abstractNumId w:val="7"/>
  </w:num>
  <w:num w:numId="6">
    <w:abstractNumId w:val="40"/>
  </w:num>
  <w:num w:numId="7">
    <w:abstractNumId w:val="5"/>
  </w:num>
  <w:num w:numId="8">
    <w:abstractNumId w:val="8"/>
  </w:num>
  <w:num w:numId="9">
    <w:abstractNumId w:val="2"/>
  </w:num>
  <w:num w:numId="10">
    <w:abstractNumId w:val="31"/>
  </w:num>
  <w:num w:numId="11">
    <w:abstractNumId w:val="0"/>
  </w:num>
  <w:num w:numId="12">
    <w:abstractNumId w:val="18"/>
  </w:num>
  <w:num w:numId="13">
    <w:abstractNumId w:val="46"/>
  </w:num>
  <w:num w:numId="14">
    <w:abstractNumId w:val="15"/>
  </w:num>
  <w:num w:numId="15">
    <w:abstractNumId w:val="28"/>
  </w:num>
  <w:num w:numId="16">
    <w:abstractNumId w:val="25"/>
  </w:num>
  <w:num w:numId="17">
    <w:abstractNumId w:val="37"/>
  </w:num>
  <w:num w:numId="18">
    <w:abstractNumId w:val="14"/>
  </w:num>
  <w:num w:numId="19">
    <w:abstractNumId w:val="45"/>
  </w:num>
  <w:num w:numId="20">
    <w:abstractNumId w:val="34"/>
  </w:num>
  <w:num w:numId="21">
    <w:abstractNumId w:val="33"/>
  </w:num>
  <w:num w:numId="22">
    <w:abstractNumId w:val="1"/>
  </w:num>
  <w:num w:numId="23">
    <w:abstractNumId w:val="36"/>
  </w:num>
  <w:num w:numId="24">
    <w:abstractNumId w:val="16"/>
  </w:num>
  <w:num w:numId="25">
    <w:abstractNumId w:val="29"/>
  </w:num>
  <w:num w:numId="26">
    <w:abstractNumId w:val="27"/>
  </w:num>
  <w:num w:numId="27">
    <w:abstractNumId w:val="17"/>
  </w:num>
  <w:num w:numId="28">
    <w:abstractNumId w:val="19"/>
  </w:num>
  <w:num w:numId="29">
    <w:abstractNumId w:val="26"/>
  </w:num>
  <w:num w:numId="30">
    <w:abstractNumId w:val="6"/>
  </w:num>
  <w:num w:numId="31">
    <w:abstractNumId w:val="23"/>
  </w:num>
  <w:num w:numId="32">
    <w:abstractNumId w:val="13"/>
  </w:num>
  <w:num w:numId="33">
    <w:abstractNumId w:val="32"/>
  </w:num>
  <w:num w:numId="34">
    <w:abstractNumId w:val="24"/>
  </w:num>
  <w:num w:numId="35">
    <w:abstractNumId w:val="4"/>
  </w:num>
  <w:num w:numId="36">
    <w:abstractNumId w:val="30"/>
  </w:num>
  <w:num w:numId="37">
    <w:abstractNumId w:val="9"/>
  </w:num>
  <w:num w:numId="38">
    <w:abstractNumId w:val="44"/>
  </w:num>
  <w:num w:numId="39">
    <w:abstractNumId w:val="39"/>
  </w:num>
  <w:num w:numId="40">
    <w:abstractNumId w:val="38"/>
  </w:num>
  <w:num w:numId="41">
    <w:abstractNumId w:val="43"/>
  </w:num>
  <w:num w:numId="42">
    <w:abstractNumId w:val="47"/>
  </w:num>
  <w:num w:numId="43">
    <w:abstractNumId w:val="20"/>
  </w:num>
  <w:num w:numId="44">
    <w:abstractNumId w:val="11"/>
  </w:num>
  <w:num w:numId="45">
    <w:abstractNumId w:val="35"/>
  </w:num>
  <w:num w:numId="46">
    <w:abstractNumId w:val="42"/>
  </w:num>
  <w:num w:numId="47">
    <w:abstractNumId w:val="22"/>
  </w:num>
  <w:num w:numId="48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obwsm.wp.mil.pl/pl/bip/info/u-udostepnianie-informacji/eono-do-pobrania/" TargetMode="External"/><Relationship Id="rId18" Type="http://schemas.openxmlformats.org/officeDocument/2006/relationships/hyperlink" Target="https://platformazakupowa.pl/pn/4rblog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32159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4rblog.przetargi@ron.mil.pl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spd.uzp.gov.pl/filter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491B2-8203-4FE4-8D50-31329EEAA2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02F788-10CC-40AC-B62C-4C7AF773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23</Pages>
  <Words>9298</Words>
  <Characters>55790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64959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Tometczak Magdalena</cp:lastModifiedBy>
  <cp:revision>9</cp:revision>
  <cp:lastPrinted>2024-12-05T12:24:00Z</cp:lastPrinted>
  <dcterms:created xsi:type="dcterms:W3CDTF">2024-12-04T14:00:00Z</dcterms:created>
  <dcterms:modified xsi:type="dcterms:W3CDTF">2024-12-05T12:25:00Z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