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7F4" w:rsidRPr="005704AC" w:rsidRDefault="005704AC" w:rsidP="005704AC">
      <w:pPr>
        <w:spacing w:after="0" w:line="360" w:lineRule="auto"/>
        <w:jc w:val="right"/>
        <w:rPr>
          <w:rFonts w:ascii="Tahoma" w:hAnsi="Tahoma" w:cs="Tahoma"/>
          <w:b/>
          <w:color w:val="auto"/>
          <w:sz w:val="20"/>
          <w:szCs w:val="20"/>
        </w:rPr>
      </w:pPr>
      <w:r w:rsidRPr="005704AC">
        <w:rPr>
          <w:rFonts w:ascii="Tahoma" w:hAnsi="Tahoma" w:cs="Tahoma"/>
          <w:b/>
          <w:color w:val="auto"/>
          <w:sz w:val="20"/>
          <w:szCs w:val="20"/>
        </w:rPr>
        <w:t>Załącznik nr 7 do SWZ</w:t>
      </w:r>
    </w:p>
    <w:p w:rsidR="00BA5836" w:rsidRPr="005704AC" w:rsidRDefault="00BA5836" w:rsidP="00E52F3E">
      <w:pPr>
        <w:spacing w:after="0" w:line="360" w:lineRule="auto"/>
        <w:jc w:val="center"/>
        <w:rPr>
          <w:rFonts w:ascii="Tahoma" w:eastAsia="Times New Roman" w:hAnsi="Tahoma" w:cs="Tahoma"/>
          <w:b/>
          <w:bCs/>
          <w:color w:val="auto"/>
          <w:sz w:val="20"/>
          <w:szCs w:val="20"/>
        </w:rPr>
      </w:pPr>
      <w:r w:rsidRPr="005704AC">
        <w:rPr>
          <w:rFonts w:ascii="Tahoma" w:hAnsi="Tahoma" w:cs="Tahoma"/>
          <w:b/>
          <w:color w:val="auto"/>
          <w:sz w:val="20"/>
          <w:szCs w:val="20"/>
        </w:rPr>
        <w:t>UMOW</w:t>
      </w:r>
      <w:r w:rsidR="00D97F45" w:rsidRPr="005704AC">
        <w:rPr>
          <w:rFonts w:ascii="Tahoma" w:hAnsi="Tahoma" w:cs="Tahoma"/>
          <w:b/>
          <w:color w:val="auto"/>
          <w:sz w:val="20"/>
          <w:szCs w:val="20"/>
        </w:rPr>
        <w:t>A</w:t>
      </w:r>
      <w:r w:rsidRPr="005704AC">
        <w:rPr>
          <w:rFonts w:ascii="Tahoma" w:hAnsi="Tahoma" w:cs="Tahoma"/>
          <w:b/>
          <w:color w:val="auto"/>
          <w:sz w:val="20"/>
          <w:szCs w:val="20"/>
        </w:rPr>
        <w:t xml:space="preserve"> </w:t>
      </w:r>
      <w:r w:rsidRPr="005704AC">
        <w:rPr>
          <w:rFonts w:ascii="Tahoma" w:eastAsia="Times New Roman" w:hAnsi="Tahoma" w:cs="Tahoma"/>
          <w:b/>
          <w:bCs/>
          <w:color w:val="auto"/>
          <w:sz w:val="20"/>
          <w:szCs w:val="20"/>
        </w:rPr>
        <w:t xml:space="preserve">nr </w:t>
      </w:r>
      <w:r w:rsidR="00570809" w:rsidRPr="005704AC">
        <w:rPr>
          <w:rFonts w:ascii="Tahoma" w:eastAsia="Times New Roman" w:hAnsi="Tahoma" w:cs="Tahoma"/>
          <w:b/>
          <w:bCs/>
          <w:color w:val="auto"/>
          <w:sz w:val="20"/>
          <w:szCs w:val="20"/>
        </w:rPr>
        <w:t>ZP/…/2022</w:t>
      </w:r>
    </w:p>
    <w:p w:rsidR="00BA5836" w:rsidRPr="005704AC" w:rsidRDefault="00570809" w:rsidP="00E52F3E">
      <w:pPr>
        <w:spacing w:after="0" w:line="360" w:lineRule="auto"/>
        <w:ind w:left="-282"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zawarta </w:t>
      </w:r>
      <w:r w:rsidR="00BA5836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w dniu </w:t>
      </w:r>
      <w:r w:rsidR="00F15494" w:rsidRPr="005704AC">
        <w:rPr>
          <w:rFonts w:ascii="Tahoma" w:eastAsia="Times New Roman" w:hAnsi="Tahoma" w:cs="Tahoma"/>
          <w:color w:val="auto"/>
          <w:sz w:val="20"/>
          <w:szCs w:val="20"/>
        </w:rPr>
        <w:t>…………</w:t>
      </w:r>
      <w:r w:rsidR="005704AC">
        <w:rPr>
          <w:rFonts w:ascii="Tahoma" w:eastAsia="Times New Roman" w:hAnsi="Tahoma" w:cs="Tahoma"/>
          <w:color w:val="auto"/>
          <w:sz w:val="20"/>
          <w:szCs w:val="20"/>
        </w:rPr>
        <w:t xml:space="preserve"> </w:t>
      </w:r>
      <w:r w:rsidR="00480945" w:rsidRPr="005704AC">
        <w:rPr>
          <w:rFonts w:ascii="Tahoma" w:eastAsia="Times New Roman" w:hAnsi="Tahoma" w:cs="Tahoma"/>
          <w:color w:val="auto"/>
          <w:sz w:val="20"/>
          <w:szCs w:val="20"/>
        </w:rPr>
        <w:t>202</w:t>
      </w:r>
      <w:r w:rsidR="006E70CA" w:rsidRPr="005704AC">
        <w:rPr>
          <w:rFonts w:ascii="Tahoma" w:eastAsia="Times New Roman" w:hAnsi="Tahoma" w:cs="Tahoma"/>
          <w:color w:val="auto"/>
          <w:sz w:val="20"/>
          <w:szCs w:val="20"/>
        </w:rPr>
        <w:t>2</w:t>
      </w:r>
      <w:r w:rsidR="00BA5836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r. w </w:t>
      </w:r>
      <w:r w:rsidR="006E70CA" w:rsidRPr="005704AC">
        <w:rPr>
          <w:rFonts w:ascii="Tahoma" w:eastAsia="Times New Roman" w:hAnsi="Tahoma" w:cs="Tahoma"/>
          <w:color w:val="auto"/>
          <w:sz w:val="20"/>
          <w:szCs w:val="20"/>
        </w:rPr>
        <w:t>Opolu</w:t>
      </w:r>
      <w:r w:rsidR="00BA5836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pomiędzy:</w:t>
      </w:r>
    </w:p>
    <w:p w:rsidR="005704AC" w:rsidRPr="005704AC" w:rsidRDefault="005704AC" w:rsidP="005704AC">
      <w:pPr>
        <w:pStyle w:val="Akapitzlist1"/>
        <w:tabs>
          <w:tab w:val="left" w:pos="284"/>
        </w:tabs>
        <w:spacing w:before="120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1)</w:t>
      </w:r>
      <w:r w:rsidRPr="005704AC">
        <w:rPr>
          <w:rFonts w:ascii="Tahoma" w:hAnsi="Tahoma" w:cs="Tahoma"/>
          <w:b/>
        </w:rPr>
        <w:t xml:space="preserve">Samodzielnym Publicznym </w:t>
      </w:r>
      <w:r w:rsidRPr="005704AC">
        <w:rPr>
          <w:rFonts w:ascii="Tahoma" w:hAnsi="Tahoma" w:cs="Tahoma"/>
          <w:b/>
          <w:bCs/>
        </w:rPr>
        <w:t xml:space="preserve">Zakładem Opieki Zdrowotnej Ministerstwa Spraw Wewnętrznych i Administracji </w:t>
      </w:r>
      <w:r w:rsidRPr="005704AC">
        <w:rPr>
          <w:rFonts w:ascii="Tahoma" w:hAnsi="Tahoma" w:cs="Tahoma"/>
        </w:rPr>
        <w:t>z siedzibą w Opolu,  45-075 Opole, ul. Krakowska 44, wpisanym do rejestru stowarzyszeń, innych organizacji społecznych i zawodowych, fundacji i publicznych zakładów opieki zdrowotnej Krajowego Rejestru Sądowego pod numerem: 39436, posiadającym NIP: 7541091489 oraz REGON: 531163515,</w:t>
      </w:r>
    </w:p>
    <w:p w:rsidR="005704AC" w:rsidRPr="005704AC" w:rsidRDefault="005704AC" w:rsidP="005704AC">
      <w:pPr>
        <w:spacing w:before="60"/>
        <w:rPr>
          <w:rFonts w:ascii="Tahoma" w:hAnsi="Tahoma" w:cs="Tahoma"/>
          <w:sz w:val="20"/>
          <w:szCs w:val="20"/>
        </w:rPr>
      </w:pPr>
      <w:r w:rsidRPr="005704AC">
        <w:rPr>
          <w:rFonts w:ascii="Tahoma" w:hAnsi="Tahoma" w:cs="Tahoma"/>
          <w:sz w:val="20"/>
          <w:szCs w:val="20"/>
        </w:rPr>
        <w:t>reprezentowanym przez: Jacka Bartosz – kierownika publicznego zakładu opieki zdrowotnej uprawnionego do reprezentacji Kupującego zgodnie z informacją odpowiadająca odpisowi aktualnemu KRS , który stanowi załącznik do umowy.</w:t>
      </w:r>
    </w:p>
    <w:p w:rsidR="005704AC" w:rsidRPr="005704AC" w:rsidRDefault="005704AC" w:rsidP="005704AC">
      <w:pPr>
        <w:spacing w:before="60"/>
        <w:rPr>
          <w:rFonts w:ascii="Tahoma" w:hAnsi="Tahoma" w:cs="Tahoma"/>
          <w:sz w:val="20"/>
          <w:szCs w:val="20"/>
        </w:rPr>
      </w:pPr>
      <w:r w:rsidRPr="005704AC">
        <w:rPr>
          <w:rFonts w:ascii="Tahoma" w:hAnsi="Tahoma" w:cs="Tahoma"/>
          <w:sz w:val="20"/>
          <w:szCs w:val="20"/>
        </w:rPr>
        <w:t xml:space="preserve">przy kontrasygnacie Głównego Księgowego – Janusz </w:t>
      </w:r>
      <w:proofErr w:type="spellStart"/>
      <w:r w:rsidRPr="005704AC">
        <w:rPr>
          <w:rFonts w:ascii="Tahoma" w:hAnsi="Tahoma" w:cs="Tahoma"/>
          <w:sz w:val="20"/>
          <w:szCs w:val="20"/>
        </w:rPr>
        <w:t>Kubaszczyk</w:t>
      </w:r>
      <w:proofErr w:type="spellEnd"/>
    </w:p>
    <w:p w:rsidR="005704AC" w:rsidRPr="005704AC" w:rsidRDefault="005704AC" w:rsidP="005704AC">
      <w:pPr>
        <w:spacing w:before="60"/>
        <w:rPr>
          <w:rFonts w:ascii="Tahoma" w:hAnsi="Tahoma" w:cs="Tahoma"/>
          <w:b/>
          <w:sz w:val="20"/>
          <w:szCs w:val="20"/>
        </w:rPr>
      </w:pPr>
      <w:r w:rsidRPr="005704AC">
        <w:rPr>
          <w:rFonts w:ascii="Tahoma" w:hAnsi="Tahoma" w:cs="Tahoma"/>
          <w:sz w:val="20"/>
          <w:szCs w:val="20"/>
        </w:rPr>
        <w:t>zwanym w dalszej części umowy „</w:t>
      </w:r>
      <w:r w:rsidRPr="005704AC">
        <w:rPr>
          <w:rFonts w:ascii="Tahoma" w:hAnsi="Tahoma" w:cs="Tahoma"/>
          <w:b/>
          <w:bCs/>
          <w:sz w:val="20"/>
          <w:szCs w:val="20"/>
        </w:rPr>
        <w:t>Kupującym</w:t>
      </w:r>
      <w:r w:rsidRPr="005704AC">
        <w:rPr>
          <w:rFonts w:ascii="Tahoma" w:hAnsi="Tahoma" w:cs="Tahoma"/>
          <w:bCs/>
          <w:sz w:val="20"/>
          <w:szCs w:val="20"/>
        </w:rPr>
        <w:t>”</w:t>
      </w:r>
    </w:p>
    <w:p w:rsidR="005704AC" w:rsidRPr="005704AC" w:rsidRDefault="005704AC" w:rsidP="005704AC">
      <w:pPr>
        <w:spacing w:before="120"/>
        <w:rPr>
          <w:rFonts w:ascii="Tahoma" w:hAnsi="Tahoma" w:cs="Tahoma"/>
          <w:b/>
          <w:bCs/>
          <w:sz w:val="20"/>
          <w:szCs w:val="20"/>
        </w:rPr>
      </w:pPr>
      <w:r w:rsidRPr="005704AC">
        <w:rPr>
          <w:rFonts w:ascii="Tahoma" w:hAnsi="Tahoma" w:cs="Tahoma"/>
          <w:b/>
          <w:sz w:val="20"/>
          <w:szCs w:val="20"/>
        </w:rPr>
        <w:t xml:space="preserve">a </w:t>
      </w:r>
    </w:p>
    <w:p w:rsidR="005704AC" w:rsidRPr="005704AC" w:rsidRDefault="005704AC" w:rsidP="005704AC">
      <w:pPr>
        <w:rPr>
          <w:rFonts w:ascii="Tahoma" w:hAnsi="Tahoma" w:cs="Tahoma"/>
          <w:b/>
          <w:sz w:val="20"/>
          <w:szCs w:val="20"/>
        </w:rPr>
      </w:pPr>
      <w:r w:rsidRPr="005704AC">
        <w:rPr>
          <w:rFonts w:ascii="Tahoma" w:hAnsi="Tahoma" w:cs="Tahoma"/>
          <w:b/>
          <w:sz w:val="20"/>
          <w:szCs w:val="20"/>
        </w:rPr>
        <w:t>2)</w:t>
      </w:r>
      <w:r w:rsidRPr="005704AC">
        <w:rPr>
          <w:rFonts w:ascii="Tahoma" w:hAnsi="Tahoma" w:cs="Tahoma"/>
          <w:sz w:val="20"/>
          <w:szCs w:val="20"/>
        </w:rPr>
        <w:t xml:space="preserve"> </w:t>
      </w:r>
      <w:r w:rsidRPr="005704AC">
        <w:rPr>
          <w:rFonts w:ascii="Tahoma" w:hAnsi="Tahoma" w:cs="Tahoma"/>
          <w:b/>
          <w:sz w:val="20"/>
          <w:szCs w:val="20"/>
        </w:rPr>
        <w:t>………………………………………………………………………………………………………………….</w:t>
      </w:r>
    </w:p>
    <w:p w:rsidR="005704AC" w:rsidRPr="005704AC" w:rsidRDefault="005704AC" w:rsidP="005704AC">
      <w:pPr>
        <w:rPr>
          <w:rFonts w:ascii="Tahoma" w:hAnsi="Tahoma" w:cs="Tahoma"/>
          <w:sz w:val="20"/>
          <w:szCs w:val="20"/>
        </w:rPr>
      </w:pPr>
      <w:r w:rsidRPr="005704AC">
        <w:rPr>
          <w:rFonts w:ascii="Tahoma" w:hAnsi="Tahoma" w:cs="Tahoma"/>
          <w:b/>
          <w:sz w:val="20"/>
          <w:szCs w:val="20"/>
        </w:rPr>
        <w:t>NIP: ………………………………….  REGON: ………………………………..</w:t>
      </w:r>
    </w:p>
    <w:p w:rsidR="005704AC" w:rsidRPr="005704AC" w:rsidRDefault="005704AC" w:rsidP="005704AC">
      <w:pPr>
        <w:rPr>
          <w:rFonts w:ascii="Tahoma" w:hAnsi="Tahoma" w:cs="Tahoma"/>
          <w:sz w:val="20"/>
          <w:szCs w:val="20"/>
        </w:rPr>
      </w:pPr>
      <w:r w:rsidRPr="005704AC">
        <w:rPr>
          <w:rFonts w:ascii="Tahoma" w:hAnsi="Tahoma" w:cs="Tahoma"/>
          <w:sz w:val="20"/>
          <w:szCs w:val="20"/>
        </w:rPr>
        <w:t>reprezentowanym przez: ………………………………………………………………………</w:t>
      </w:r>
    </w:p>
    <w:p w:rsidR="005704AC" w:rsidRPr="005704AC" w:rsidRDefault="005704AC" w:rsidP="005704AC">
      <w:pPr>
        <w:rPr>
          <w:rFonts w:ascii="Tahoma" w:hAnsi="Tahoma" w:cs="Tahoma"/>
          <w:sz w:val="20"/>
          <w:szCs w:val="20"/>
        </w:rPr>
      </w:pPr>
      <w:r w:rsidRPr="005704AC">
        <w:rPr>
          <w:rFonts w:ascii="Tahoma" w:hAnsi="Tahoma" w:cs="Tahoma"/>
          <w:sz w:val="20"/>
          <w:szCs w:val="20"/>
        </w:rPr>
        <w:t xml:space="preserve">zwanym dalej </w:t>
      </w:r>
      <w:r w:rsidRPr="005704AC">
        <w:rPr>
          <w:rFonts w:ascii="Tahoma" w:hAnsi="Tahoma" w:cs="Tahoma"/>
          <w:b/>
          <w:bCs/>
          <w:sz w:val="20"/>
          <w:szCs w:val="20"/>
        </w:rPr>
        <w:t>„Wykonawcą”</w:t>
      </w:r>
      <w:r w:rsidRPr="005704AC">
        <w:rPr>
          <w:rFonts w:ascii="Tahoma" w:hAnsi="Tahoma" w:cs="Tahoma"/>
          <w:sz w:val="20"/>
          <w:szCs w:val="20"/>
        </w:rPr>
        <w:t xml:space="preserve">, </w:t>
      </w:r>
    </w:p>
    <w:p w:rsidR="005704AC" w:rsidRPr="005704AC" w:rsidRDefault="005704AC" w:rsidP="005704AC">
      <w:pPr>
        <w:pStyle w:val="western"/>
        <w:spacing w:line="276" w:lineRule="auto"/>
        <w:rPr>
          <w:rFonts w:ascii="Tahoma" w:hAnsi="Tahoma" w:cs="Tahoma"/>
          <w:sz w:val="20"/>
          <w:szCs w:val="20"/>
        </w:rPr>
      </w:pPr>
    </w:p>
    <w:p w:rsidR="005704AC" w:rsidRPr="005704AC" w:rsidRDefault="005704AC" w:rsidP="005704AC">
      <w:pPr>
        <w:widowControl w:val="0"/>
        <w:tabs>
          <w:tab w:val="left" w:pos="284"/>
        </w:tabs>
        <w:autoSpaceDE w:val="0"/>
        <w:ind w:left="46" w:hanging="1412"/>
        <w:rPr>
          <w:rFonts w:ascii="Tahoma" w:hAnsi="Tahoma" w:cs="Tahoma"/>
          <w:sz w:val="20"/>
          <w:szCs w:val="20"/>
        </w:rPr>
      </w:pPr>
      <w:r w:rsidRPr="005704AC">
        <w:rPr>
          <w:rFonts w:ascii="Tahoma" w:hAnsi="Tahoma" w:cs="Tahoma"/>
          <w:b/>
          <w:sz w:val="20"/>
          <w:szCs w:val="20"/>
        </w:rPr>
        <w:tab/>
        <w:t>wyniku przeprowadzenia postępowania o udzielenie zamówienia publicznego w trybie przetargu nieograniczonego na podstawie przepisów ustawy z dnia 29 stycznia 2004r. Prawo zamówień publicznych (</w:t>
      </w:r>
      <w:proofErr w:type="spellStart"/>
      <w:r w:rsidRPr="005704AC">
        <w:rPr>
          <w:rFonts w:ascii="Tahoma" w:hAnsi="Tahoma" w:cs="Tahoma"/>
          <w:b/>
          <w:sz w:val="20"/>
          <w:szCs w:val="20"/>
        </w:rPr>
        <w:t>Dz.U</w:t>
      </w:r>
      <w:proofErr w:type="spellEnd"/>
      <w:r w:rsidRPr="005704AC">
        <w:rPr>
          <w:rFonts w:ascii="Tahoma" w:hAnsi="Tahoma" w:cs="Tahoma"/>
          <w:b/>
          <w:sz w:val="20"/>
          <w:szCs w:val="20"/>
        </w:rPr>
        <w:t xml:space="preserve">. z 2019.2019 z </w:t>
      </w:r>
      <w:proofErr w:type="spellStart"/>
      <w:r w:rsidRPr="005704AC">
        <w:rPr>
          <w:rFonts w:ascii="Tahoma" w:hAnsi="Tahoma" w:cs="Tahoma"/>
          <w:b/>
          <w:sz w:val="20"/>
          <w:szCs w:val="20"/>
        </w:rPr>
        <w:t>późn</w:t>
      </w:r>
      <w:proofErr w:type="spellEnd"/>
      <w:r w:rsidRPr="005704AC">
        <w:rPr>
          <w:rFonts w:ascii="Tahoma" w:hAnsi="Tahoma" w:cs="Tahoma"/>
          <w:b/>
          <w:sz w:val="20"/>
          <w:szCs w:val="20"/>
        </w:rPr>
        <w:t xml:space="preserve">. zm.), zawarta została umowa </w:t>
      </w:r>
      <w:r w:rsidR="00676AEC">
        <w:rPr>
          <w:rFonts w:ascii="Tahoma" w:hAnsi="Tahoma" w:cs="Tahoma"/>
          <w:b/>
          <w:sz w:val="20"/>
          <w:szCs w:val="20"/>
        </w:rPr>
        <w:br/>
      </w:r>
      <w:r w:rsidRPr="005704AC">
        <w:rPr>
          <w:rFonts w:ascii="Tahoma" w:hAnsi="Tahoma" w:cs="Tahoma"/>
          <w:b/>
          <w:sz w:val="20"/>
          <w:szCs w:val="20"/>
        </w:rPr>
        <w:t>o następującej treści:</w:t>
      </w:r>
    </w:p>
    <w:p w:rsidR="00BA5836" w:rsidRPr="005704AC" w:rsidRDefault="00BA5836" w:rsidP="00E52F3E">
      <w:pPr>
        <w:tabs>
          <w:tab w:val="right" w:leader="dot" w:pos="9062"/>
        </w:tabs>
        <w:spacing w:after="0" w:line="360" w:lineRule="auto"/>
        <w:rPr>
          <w:rFonts w:ascii="Tahoma" w:eastAsia="Times New Roman" w:hAnsi="Tahoma" w:cs="Tahoma"/>
          <w:b/>
          <w:color w:val="auto"/>
          <w:sz w:val="20"/>
          <w:szCs w:val="20"/>
        </w:rPr>
      </w:pPr>
    </w:p>
    <w:p w:rsidR="00A44845" w:rsidRPr="005704AC" w:rsidRDefault="00A44845" w:rsidP="00E52F3E">
      <w:pPr>
        <w:tabs>
          <w:tab w:val="right" w:leader="dot" w:pos="9062"/>
        </w:tabs>
        <w:spacing w:after="0" w:line="360" w:lineRule="auto"/>
        <w:rPr>
          <w:rFonts w:ascii="Tahoma" w:eastAsia="Times New Roman" w:hAnsi="Tahoma" w:cs="Tahoma"/>
          <w:b/>
          <w:color w:val="auto"/>
          <w:sz w:val="20"/>
          <w:szCs w:val="20"/>
        </w:rPr>
      </w:pPr>
    </w:p>
    <w:bookmarkStart w:id="0" w:name="_Toc251424269" w:displacedByCustomXml="next"/>
    <w:bookmarkStart w:id="1" w:name="_Toc320621445" w:displacedByCustomXml="next"/>
    <w:sdt>
      <w:sdtPr>
        <w:rPr>
          <w:rFonts w:ascii="Tahoma" w:eastAsia="Calibri" w:hAnsi="Tahoma" w:cs="Tahoma"/>
          <w:color w:val="000000"/>
          <w:sz w:val="20"/>
          <w:szCs w:val="20"/>
        </w:rPr>
        <w:id w:val="11968061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52703" w:rsidRPr="005704AC" w:rsidRDefault="00852703" w:rsidP="00E52F3E">
          <w:pPr>
            <w:pStyle w:val="Nagwekspisutreci"/>
            <w:spacing w:before="0" w:line="360" w:lineRule="auto"/>
            <w:rPr>
              <w:rFonts w:ascii="Tahoma" w:hAnsi="Tahoma" w:cs="Tahoma"/>
              <w:color w:val="000000" w:themeColor="text1"/>
              <w:sz w:val="20"/>
              <w:szCs w:val="20"/>
            </w:rPr>
          </w:pPr>
          <w:r w:rsidRPr="005704AC">
            <w:rPr>
              <w:rFonts w:ascii="Tahoma" w:hAnsi="Tahoma" w:cs="Tahoma"/>
              <w:color w:val="000000" w:themeColor="text1"/>
              <w:sz w:val="20"/>
              <w:szCs w:val="20"/>
            </w:rPr>
            <w:t>Spis treści</w:t>
          </w:r>
        </w:p>
        <w:p w:rsidR="00732FA8" w:rsidRPr="005704AC" w:rsidRDefault="008D2BF7">
          <w:pPr>
            <w:pStyle w:val="Spistreci2"/>
            <w:tabs>
              <w:tab w:val="right" w:leader="dot" w:pos="9062"/>
            </w:tabs>
            <w:rPr>
              <w:rFonts w:ascii="Tahoma" w:eastAsiaTheme="minorEastAsia" w:hAnsi="Tahoma" w:cs="Tahoma"/>
              <w:noProof/>
              <w:color w:val="auto"/>
              <w:sz w:val="20"/>
              <w:szCs w:val="20"/>
            </w:rPr>
          </w:pPr>
          <w:r w:rsidRPr="008D2BF7">
            <w:rPr>
              <w:rFonts w:ascii="Tahoma" w:eastAsiaTheme="minorEastAsia" w:hAnsi="Tahoma" w:cs="Tahoma"/>
              <w:color w:val="auto"/>
              <w:sz w:val="20"/>
              <w:szCs w:val="20"/>
            </w:rPr>
            <w:fldChar w:fldCharType="begin"/>
          </w:r>
          <w:r w:rsidR="00852703" w:rsidRPr="005704AC">
            <w:rPr>
              <w:rFonts w:ascii="Tahoma" w:hAnsi="Tahoma" w:cs="Tahoma"/>
              <w:sz w:val="20"/>
              <w:szCs w:val="20"/>
            </w:rPr>
            <w:instrText xml:space="preserve"> TOC \o "1-3" \h \z \u </w:instrText>
          </w:r>
          <w:r w:rsidRPr="008D2BF7">
            <w:rPr>
              <w:rFonts w:ascii="Tahoma" w:eastAsiaTheme="minorEastAsia" w:hAnsi="Tahoma" w:cs="Tahoma"/>
              <w:color w:val="auto"/>
              <w:sz w:val="20"/>
              <w:szCs w:val="20"/>
            </w:rPr>
            <w:fldChar w:fldCharType="separate"/>
          </w:r>
          <w:hyperlink w:anchor="_Toc99093985" w:history="1">
            <w:r w:rsidR="00732FA8" w:rsidRPr="005704AC">
              <w:rPr>
                <w:rStyle w:val="Hipercze"/>
                <w:rFonts w:ascii="Tahoma" w:eastAsia="Times New Roman" w:hAnsi="Tahoma" w:cs="Tahoma"/>
                <w:b/>
                <w:bCs/>
                <w:iCs/>
                <w:noProof/>
                <w:sz w:val="20"/>
                <w:szCs w:val="20"/>
              </w:rPr>
              <w:t>§ 1. Definicje</w:t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_Toc99093985 \h </w:instrTex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D173C1">
              <w:rPr>
                <w:rFonts w:ascii="Tahoma" w:hAnsi="Tahoma" w:cs="Tahoma"/>
                <w:noProof/>
                <w:webHidden/>
                <w:sz w:val="20"/>
                <w:szCs w:val="20"/>
              </w:rPr>
              <w:t>2</w: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32FA8" w:rsidRPr="005704AC" w:rsidRDefault="008D2BF7">
          <w:pPr>
            <w:pStyle w:val="Spistreci2"/>
            <w:tabs>
              <w:tab w:val="right" w:leader="dot" w:pos="9062"/>
            </w:tabs>
            <w:rPr>
              <w:rFonts w:ascii="Tahoma" w:eastAsiaTheme="minorEastAsia" w:hAnsi="Tahoma" w:cs="Tahoma"/>
              <w:noProof/>
              <w:color w:val="auto"/>
              <w:sz w:val="20"/>
              <w:szCs w:val="20"/>
            </w:rPr>
          </w:pPr>
          <w:hyperlink w:anchor="_Toc99093986" w:history="1">
            <w:r w:rsidR="00732FA8" w:rsidRPr="005704AC">
              <w:rPr>
                <w:rStyle w:val="Hipercze"/>
                <w:rFonts w:ascii="Tahoma" w:eastAsia="Times New Roman" w:hAnsi="Tahoma" w:cs="Tahoma"/>
                <w:b/>
                <w:bCs/>
                <w:iCs/>
                <w:noProof/>
                <w:sz w:val="20"/>
                <w:szCs w:val="20"/>
              </w:rPr>
              <w:t>§ 2. Przedmiot Umowy</w:t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_Toc99093986 \h </w:instrTex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D173C1">
              <w:rPr>
                <w:rFonts w:ascii="Tahoma" w:hAnsi="Tahoma" w:cs="Tahoma"/>
                <w:noProof/>
                <w:webHidden/>
                <w:sz w:val="20"/>
                <w:szCs w:val="20"/>
              </w:rPr>
              <w:t>2</w: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32FA8" w:rsidRPr="005704AC" w:rsidRDefault="008D2BF7">
          <w:pPr>
            <w:pStyle w:val="Spistreci2"/>
            <w:tabs>
              <w:tab w:val="right" w:leader="dot" w:pos="9062"/>
            </w:tabs>
            <w:rPr>
              <w:rFonts w:ascii="Tahoma" w:eastAsiaTheme="minorEastAsia" w:hAnsi="Tahoma" w:cs="Tahoma"/>
              <w:noProof/>
              <w:color w:val="auto"/>
              <w:sz w:val="20"/>
              <w:szCs w:val="20"/>
            </w:rPr>
          </w:pPr>
          <w:hyperlink w:anchor="_Toc99093987" w:history="1">
            <w:r w:rsidR="00732FA8" w:rsidRPr="005704AC">
              <w:rPr>
                <w:rStyle w:val="Hipercze"/>
                <w:rFonts w:ascii="Tahoma" w:eastAsia="Times New Roman" w:hAnsi="Tahoma" w:cs="Tahoma"/>
                <w:b/>
                <w:bCs/>
                <w:iCs/>
                <w:noProof/>
                <w:sz w:val="20"/>
                <w:szCs w:val="20"/>
              </w:rPr>
              <w:t>§ 3. Oświadczenia i zobowiązania Stron</w:t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_Toc99093987 \h </w:instrTex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D173C1">
              <w:rPr>
                <w:rFonts w:ascii="Tahoma" w:hAnsi="Tahoma" w:cs="Tahoma"/>
                <w:noProof/>
                <w:webHidden/>
                <w:sz w:val="20"/>
                <w:szCs w:val="20"/>
              </w:rPr>
              <w:t>3</w: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32FA8" w:rsidRPr="005704AC" w:rsidRDefault="008D2BF7">
          <w:pPr>
            <w:pStyle w:val="Spistreci2"/>
            <w:tabs>
              <w:tab w:val="right" w:leader="dot" w:pos="9062"/>
            </w:tabs>
            <w:rPr>
              <w:rFonts w:ascii="Tahoma" w:eastAsiaTheme="minorEastAsia" w:hAnsi="Tahoma" w:cs="Tahoma"/>
              <w:noProof/>
              <w:color w:val="auto"/>
              <w:sz w:val="20"/>
              <w:szCs w:val="20"/>
            </w:rPr>
          </w:pPr>
          <w:hyperlink w:anchor="_Toc99093988" w:history="1">
            <w:r w:rsidR="00732FA8" w:rsidRPr="005704AC">
              <w:rPr>
                <w:rStyle w:val="Hipercze"/>
                <w:rFonts w:ascii="Tahoma" w:eastAsia="Times New Roman" w:hAnsi="Tahoma" w:cs="Tahoma"/>
                <w:b/>
                <w:bCs/>
                <w:iCs/>
                <w:noProof/>
                <w:sz w:val="20"/>
                <w:szCs w:val="20"/>
              </w:rPr>
              <w:t>§ 4. Realizacja usług wsparcia i utrzymania powdrożeniowego</w:t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_Toc99093988 \h </w:instrTex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D173C1">
              <w:rPr>
                <w:rFonts w:ascii="Tahoma" w:hAnsi="Tahoma" w:cs="Tahoma"/>
                <w:noProof/>
                <w:webHidden/>
                <w:sz w:val="20"/>
                <w:szCs w:val="20"/>
              </w:rPr>
              <w:t>4</w: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32FA8" w:rsidRPr="005704AC" w:rsidRDefault="008D2BF7">
          <w:pPr>
            <w:pStyle w:val="Spistreci2"/>
            <w:tabs>
              <w:tab w:val="right" w:leader="dot" w:pos="9062"/>
            </w:tabs>
            <w:rPr>
              <w:rFonts w:ascii="Tahoma" w:eastAsiaTheme="minorEastAsia" w:hAnsi="Tahoma" w:cs="Tahoma"/>
              <w:noProof/>
              <w:color w:val="auto"/>
              <w:sz w:val="20"/>
              <w:szCs w:val="20"/>
            </w:rPr>
          </w:pPr>
          <w:hyperlink w:anchor="_Toc99093989" w:history="1">
            <w:r w:rsidR="00732FA8" w:rsidRPr="005704AC">
              <w:rPr>
                <w:rStyle w:val="Hipercze"/>
                <w:rFonts w:ascii="Tahoma" w:eastAsia="Times New Roman" w:hAnsi="Tahoma" w:cs="Tahoma"/>
                <w:b/>
                <w:bCs/>
                <w:iCs/>
                <w:noProof/>
                <w:sz w:val="20"/>
                <w:szCs w:val="20"/>
              </w:rPr>
              <w:t>§ 5. Terminy realizacji</w:t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_Toc99093989 \h </w:instrTex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D173C1">
              <w:rPr>
                <w:rFonts w:ascii="Tahoma" w:hAnsi="Tahoma" w:cs="Tahoma"/>
                <w:noProof/>
                <w:webHidden/>
                <w:sz w:val="20"/>
                <w:szCs w:val="20"/>
              </w:rPr>
              <w:t>6</w: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32FA8" w:rsidRPr="005704AC" w:rsidRDefault="008D2BF7">
          <w:pPr>
            <w:pStyle w:val="Spistreci2"/>
            <w:tabs>
              <w:tab w:val="right" w:leader="dot" w:pos="9062"/>
            </w:tabs>
            <w:rPr>
              <w:rFonts w:ascii="Tahoma" w:eastAsiaTheme="minorEastAsia" w:hAnsi="Tahoma" w:cs="Tahoma"/>
              <w:noProof/>
              <w:color w:val="auto"/>
              <w:sz w:val="20"/>
              <w:szCs w:val="20"/>
            </w:rPr>
          </w:pPr>
          <w:hyperlink w:anchor="_Toc99093990" w:history="1">
            <w:r w:rsidR="00732FA8" w:rsidRPr="005704AC">
              <w:rPr>
                <w:rStyle w:val="Hipercze"/>
                <w:rFonts w:ascii="Tahoma" w:eastAsia="Times New Roman" w:hAnsi="Tahoma" w:cs="Tahoma"/>
                <w:b/>
                <w:bCs/>
                <w:iCs/>
                <w:noProof/>
                <w:sz w:val="20"/>
                <w:szCs w:val="20"/>
              </w:rPr>
              <w:t>§ 6. Odbiór prac</w:t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_Toc99093990 \h </w:instrTex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D173C1">
              <w:rPr>
                <w:rFonts w:ascii="Tahoma" w:hAnsi="Tahoma" w:cs="Tahoma"/>
                <w:noProof/>
                <w:webHidden/>
                <w:sz w:val="20"/>
                <w:szCs w:val="20"/>
              </w:rPr>
              <w:t>6</w: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32FA8" w:rsidRPr="005704AC" w:rsidRDefault="008D2BF7">
          <w:pPr>
            <w:pStyle w:val="Spistreci2"/>
            <w:tabs>
              <w:tab w:val="right" w:leader="dot" w:pos="9062"/>
            </w:tabs>
            <w:rPr>
              <w:rFonts w:ascii="Tahoma" w:eastAsiaTheme="minorEastAsia" w:hAnsi="Tahoma" w:cs="Tahoma"/>
              <w:noProof/>
              <w:color w:val="auto"/>
              <w:sz w:val="20"/>
              <w:szCs w:val="20"/>
            </w:rPr>
          </w:pPr>
          <w:hyperlink w:anchor="_Toc99093991" w:history="1">
            <w:r w:rsidR="00732FA8" w:rsidRPr="005704AC">
              <w:rPr>
                <w:rStyle w:val="Hipercze"/>
                <w:rFonts w:ascii="Tahoma" w:eastAsia="Times New Roman" w:hAnsi="Tahoma" w:cs="Tahoma"/>
                <w:b/>
                <w:bCs/>
                <w:iCs/>
                <w:noProof/>
                <w:sz w:val="20"/>
                <w:szCs w:val="20"/>
              </w:rPr>
              <w:t>§ 7. Zasady współdziałania Stron</w:t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_Toc99093991 \h </w:instrTex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D173C1">
              <w:rPr>
                <w:rFonts w:ascii="Tahoma" w:hAnsi="Tahoma" w:cs="Tahoma"/>
                <w:noProof/>
                <w:webHidden/>
                <w:sz w:val="20"/>
                <w:szCs w:val="20"/>
              </w:rPr>
              <w:t>7</w: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32FA8" w:rsidRPr="005704AC" w:rsidRDefault="008D2BF7">
          <w:pPr>
            <w:pStyle w:val="Spistreci2"/>
            <w:tabs>
              <w:tab w:val="right" w:leader="dot" w:pos="9062"/>
            </w:tabs>
            <w:rPr>
              <w:rFonts w:ascii="Tahoma" w:eastAsiaTheme="minorEastAsia" w:hAnsi="Tahoma" w:cs="Tahoma"/>
              <w:noProof/>
              <w:color w:val="auto"/>
              <w:sz w:val="20"/>
              <w:szCs w:val="20"/>
            </w:rPr>
          </w:pPr>
          <w:hyperlink w:anchor="_Toc99093992" w:history="1">
            <w:r w:rsidR="00732FA8" w:rsidRPr="005704AC">
              <w:rPr>
                <w:rStyle w:val="Hipercze"/>
                <w:rFonts w:ascii="Tahoma" w:eastAsia="Times New Roman" w:hAnsi="Tahoma" w:cs="Tahoma"/>
                <w:b/>
                <w:bCs/>
                <w:iCs/>
                <w:noProof/>
                <w:sz w:val="20"/>
                <w:szCs w:val="20"/>
              </w:rPr>
              <w:t>§ 8. Gwarancja</w:t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_Toc99093992 \h </w:instrTex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D173C1">
              <w:rPr>
                <w:rFonts w:ascii="Tahoma" w:hAnsi="Tahoma" w:cs="Tahoma"/>
                <w:noProof/>
                <w:webHidden/>
                <w:sz w:val="20"/>
                <w:szCs w:val="20"/>
              </w:rPr>
              <w:t>8</w: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32FA8" w:rsidRPr="005704AC" w:rsidRDefault="008D2BF7">
          <w:pPr>
            <w:pStyle w:val="Spistreci2"/>
            <w:tabs>
              <w:tab w:val="right" w:leader="dot" w:pos="9062"/>
            </w:tabs>
            <w:rPr>
              <w:rFonts w:ascii="Tahoma" w:eastAsiaTheme="minorEastAsia" w:hAnsi="Tahoma" w:cs="Tahoma"/>
              <w:noProof/>
              <w:color w:val="auto"/>
              <w:sz w:val="20"/>
              <w:szCs w:val="20"/>
            </w:rPr>
          </w:pPr>
          <w:hyperlink w:anchor="_Toc99093993" w:history="1">
            <w:r w:rsidR="00732FA8" w:rsidRPr="005704AC">
              <w:rPr>
                <w:rStyle w:val="Hipercze"/>
                <w:rFonts w:ascii="Tahoma" w:eastAsia="Times New Roman" w:hAnsi="Tahoma" w:cs="Tahoma"/>
                <w:b/>
                <w:bCs/>
                <w:iCs/>
                <w:noProof/>
                <w:sz w:val="20"/>
                <w:szCs w:val="20"/>
              </w:rPr>
              <w:t>§ 9. Realizacja usług serwisu gwarancyjnego</w:t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_Toc99093993 \h </w:instrTex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D173C1">
              <w:rPr>
                <w:rFonts w:ascii="Tahoma" w:hAnsi="Tahoma" w:cs="Tahoma"/>
                <w:noProof/>
                <w:webHidden/>
                <w:sz w:val="20"/>
                <w:szCs w:val="20"/>
              </w:rPr>
              <w:t>8</w: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32FA8" w:rsidRPr="005704AC" w:rsidRDefault="008D2BF7">
          <w:pPr>
            <w:pStyle w:val="Spistreci2"/>
            <w:tabs>
              <w:tab w:val="right" w:leader="dot" w:pos="9062"/>
            </w:tabs>
            <w:rPr>
              <w:rFonts w:ascii="Tahoma" w:eastAsiaTheme="minorEastAsia" w:hAnsi="Tahoma" w:cs="Tahoma"/>
              <w:noProof/>
              <w:color w:val="auto"/>
              <w:sz w:val="20"/>
              <w:szCs w:val="20"/>
            </w:rPr>
          </w:pPr>
          <w:hyperlink w:anchor="_Toc99093994" w:history="1">
            <w:r w:rsidR="00732FA8" w:rsidRPr="005704AC">
              <w:rPr>
                <w:rStyle w:val="Hipercze"/>
                <w:rFonts w:ascii="Tahoma" w:eastAsia="Times New Roman" w:hAnsi="Tahoma" w:cs="Tahoma"/>
                <w:b/>
                <w:bCs/>
                <w:iCs/>
                <w:noProof/>
                <w:sz w:val="20"/>
                <w:szCs w:val="20"/>
              </w:rPr>
              <w:t>§ 10. Wynagrodzenie</w:t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_Toc99093994 \h </w:instrTex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D173C1">
              <w:rPr>
                <w:rFonts w:ascii="Tahoma" w:hAnsi="Tahoma" w:cs="Tahoma"/>
                <w:noProof/>
                <w:webHidden/>
                <w:sz w:val="20"/>
                <w:szCs w:val="20"/>
              </w:rPr>
              <w:t>10</w: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32FA8" w:rsidRPr="005704AC" w:rsidRDefault="008D2BF7">
          <w:pPr>
            <w:pStyle w:val="Spistreci2"/>
            <w:tabs>
              <w:tab w:val="right" w:leader="dot" w:pos="9062"/>
            </w:tabs>
            <w:rPr>
              <w:rFonts w:ascii="Tahoma" w:eastAsiaTheme="minorEastAsia" w:hAnsi="Tahoma" w:cs="Tahoma"/>
              <w:noProof/>
              <w:color w:val="auto"/>
              <w:sz w:val="20"/>
              <w:szCs w:val="20"/>
            </w:rPr>
          </w:pPr>
          <w:hyperlink w:anchor="_Toc99093995" w:history="1">
            <w:r w:rsidR="00732FA8" w:rsidRPr="005704AC">
              <w:rPr>
                <w:rStyle w:val="Hipercze"/>
                <w:rFonts w:ascii="Tahoma" w:eastAsia="Times New Roman" w:hAnsi="Tahoma" w:cs="Tahoma"/>
                <w:b/>
                <w:bCs/>
                <w:iCs/>
                <w:noProof/>
                <w:sz w:val="20"/>
                <w:szCs w:val="20"/>
              </w:rPr>
              <w:t>§ 11. Prawa autorskie i licencje</w:t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_Toc99093995 \h </w:instrTex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D173C1">
              <w:rPr>
                <w:rFonts w:ascii="Tahoma" w:hAnsi="Tahoma" w:cs="Tahoma"/>
                <w:noProof/>
                <w:webHidden/>
                <w:sz w:val="20"/>
                <w:szCs w:val="20"/>
              </w:rPr>
              <w:t>11</w: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32FA8" w:rsidRPr="005704AC" w:rsidRDefault="008D2BF7">
          <w:pPr>
            <w:pStyle w:val="Spistreci2"/>
            <w:tabs>
              <w:tab w:val="right" w:leader="dot" w:pos="9062"/>
            </w:tabs>
            <w:rPr>
              <w:rFonts w:ascii="Tahoma" w:eastAsiaTheme="minorEastAsia" w:hAnsi="Tahoma" w:cs="Tahoma"/>
              <w:noProof/>
              <w:color w:val="auto"/>
              <w:sz w:val="20"/>
              <w:szCs w:val="20"/>
            </w:rPr>
          </w:pPr>
          <w:hyperlink w:anchor="_Toc99093996" w:history="1">
            <w:r w:rsidR="00732FA8" w:rsidRPr="005704AC">
              <w:rPr>
                <w:rStyle w:val="Hipercze"/>
                <w:rFonts w:ascii="Tahoma" w:eastAsia="Times New Roman" w:hAnsi="Tahoma" w:cs="Tahoma"/>
                <w:b/>
                <w:bCs/>
                <w:iCs/>
                <w:noProof/>
                <w:sz w:val="20"/>
                <w:szCs w:val="20"/>
              </w:rPr>
              <w:t>§ 12. Zastrzeżenie poufności</w:t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_Toc99093996 \h </w:instrTex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D173C1">
              <w:rPr>
                <w:rFonts w:ascii="Tahoma" w:hAnsi="Tahoma" w:cs="Tahoma"/>
                <w:noProof/>
                <w:webHidden/>
                <w:sz w:val="20"/>
                <w:szCs w:val="20"/>
              </w:rPr>
              <w:t>13</w: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32FA8" w:rsidRPr="005704AC" w:rsidRDefault="008D2BF7">
          <w:pPr>
            <w:pStyle w:val="Spistreci2"/>
            <w:tabs>
              <w:tab w:val="right" w:leader="dot" w:pos="9062"/>
            </w:tabs>
            <w:rPr>
              <w:rFonts w:ascii="Tahoma" w:eastAsiaTheme="minorEastAsia" w:hAnsi="Tahoma" w:cs="Tahoma"/>
              <w:noProof/>
              <w:color w:val="auto"/>
              <w:sz w:val="20"/>
              <w:szCs w:val="20"/>
            </w:rPr>
          </w:pPr>
          <w:hyperlink w:anchor="_Toc99093997" w:history="1">
            <w:r w:rsidR="00732FA8" w:rsidRPr="005704AC">
              <w:rPr>
                <w:rStyle w:val="Hipercze"/>
                <w:rFonts w:ascii="Tahoma" w:eastAsia="Times New Roman" w:hAnsi="Tahoma" w:cs="Tahoma"/>
                <w:b/>
                <w:bCs/>
                <w:iCs/>
                <w:noProof/>
                <w:sz w:val="20"/>
                <w:szCs w:val="20"/>
              </w:rPr>
              <w:t>§ 13. Odstąpienie od Umowy</w:t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_Toc99093997 \h </w:instrTex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D173C1">
              <w:rPr>
                <w:rFonts w:ascii="Tahoma" w:hAnsi="Tahoma" w:cs="Tahoma"/>
                <w:noProof/>
                <w:webHidden/>
                <w:sz w:val="20"/>
                <w:szCs w:val="20"/>
              </w:rPr>
              <w:t>14</w: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32FA8" w:rsidRPr="005704AC" w:rsidRDefault="008D2BF7">
          <w:pPr>
            <w:pStyle w:val="Spistreci2"/>
            <w:tabs>
              <w:tab w:val="right" w:leader="dot" w:pos="9062"/>
            </w:tabs>
            <w:rPr>
              <w:rFonts w:ascii="Tahoma" w:eastAsiaTheme="minorEastAsia" w:hAnsi="Tahoma" w:cs="Tahoma"/>
              <w:noProof/>
              <w:color w:val="auto"/>
              <w:sz w:val="20"/>
              <w:szCs w:val="20"/>
            </w:rPr>
          </w:pPr>
          <w:hyperlink w:anchor="_Toc99093998" w:history="1">
            <w:r w:rsidR="00732FA8" w:rsidRPr="005704AC">
              <w:rPr>
                <w:rStyle w:val="Hipercze"/>
                <w:rFonts w:ascii="Tahoma" w:eastAsia="Times New Roman" w:hAnsi="Tahoma" w:cs="Tahoma"/>
                <w:b/>
                <w:bCs/>
                <w:iCs/>
                <w:noProof/>
                <w:sz w:val="20"/>
                <w:szCs w:val="20"/>
              </w:rPr>
              <w:t>§ 14. Zmiana umowy</w:t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_Toc99093998 \h </w:instrTex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D173C1">
              <w:rPr>
                <w:rFonts w:ascii="Tahoma" w:hAnsi="Tahoma" w:cs="Tahoma"/>
                <w:noProof/>
                <w:webHidden/>
                <w:sz w:val="20"/>
                <w:szCs w:val="20"/>
              </w:rPr>
              <w:t>16</w: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32FA8" w:rsidRPr="005704AC" w:rsidRDefault="008D2BF7">
          <w:pPr>
            <w:pStyle w:val="Spistreci2"/>
            <w:tabs>
              <w:tab w:val="right" w:leader="dot" w:pos="9062"/>
            </w:tabs>
            <w:rPr>
              <w:rFonts w:ascii="Tahoma" w:eastAsiaTheme="minorEastAsia" w:hAnsi="Tahoma" w:cs="Tahoma"/>
              <w:noProof/>
              <w:color w:val="auto"/>
              <w:sz w:val="20"/>
              <w:szCs w:val="20"/>
            </w:rPr>
          </w:pPr>
          <w:hyperlink w:anchor="_Toc99093999" w:history="1">
            <w:r w:rsidR="00732FA8" w:rsidRPr="005704AC">
              <w:rPr>
                <w:rStyle w:val="Hipercze"/>
                <w:rFonts w:ascii="Tahoma" w:eastAsia="Times New Roman" w:hAnsi="Tahoma" w:cs="Tahoma"/>
                <w:b/>
                <w:bCs/>
                <w:iCs/>
                <w:noProof/>
                <w:sz w:val="20"/>
                <w:szCs w:val="20"/>
              </w:rPr>
              <w:t>§ 15. Siła Wyższa</w:t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_Toc99093999 \h </w:instrTex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D173C1">
              <w:rPr>
                <w:rFonts w:ascii="Tahoma" w:hAnsi="Tahoma" w:cs="Tahoma"/>
                <w:noProof/>
                <w:webHidden/>
                <w:sz w:val="20"/>
                <w:szCs w:val="20"/>
              </w:rPr>
              <w:t>17</w: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32FA8" w:rsidRPr="005704AC" w:rsidRDefault="008D2BF7">
          <w:pPr>
            <w:pStyle w:val="Spistreci2"/>
            <w:tabs>
              <w:tab w:val="right" w:leader="dot" w:pos="9062"/>
            </w:tabs>
            <w:rPr>
              <w:rFonts w:ascii="Tahoma" w:eastAsiaTheme="minorEastAsia" w:hAnsi="Tahoma" w:cs="Tahoma"/>
              <w:noProof/>
              <w:color w:val="auto"/>
              <w:sz w:val="20"/>
              <w:szCs w:val="20"/>
            </w:rPr>
          </w:pPr>
          <w:hyperlink w:anchor="_Toc99094000" w:history="1">
            <w:r w:rsidR="00732FA8" w:rsidRPr="005704AC">
              <w:rPr>
                <w:rStyle w:val="Hipercze"/>
                <w:rFonts w:ascii="Tahoma" w:eastAsia="Times New Roman" w:hAnsi="Tahoma" w:cs="Tahoma"/>
                <w:b/>
                <w:bCs/>
                <w:iCs/>
                <w:noProof/>
                <w:sz w:val="20"/>
                <w:szCs w:val="20"/>
              </w:rPr>
              <w:t>§ 16. Kary umowne</w:t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_Toc99094000 \h </w:instrTex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D173C1">
              <w:rPr>
                <w:rFonts w:ascii="Tahoma" w:hAnsi="Tahoma" w:cs="Tahoma"/>
                <w:noProof/>
                <w:webHidden/>
                <w:sz w:val="20"/>
                <w:szCs w:val="20"/>
              </w:rPr>
              <w:t>17</w: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32FA8" w:rsidRPr="005704AC" w:rsidRDefault="008D2BF7" w:rsidP="00732FA8">
          <w:pPr>
            <w:pStyle w:val="Spistreci1"/>
            <w:rPr>
              <w:rFonts w:ascii="Tahoma" w:hAnsi="Tahoma" w:cs="Tahoma"/>
              <w:noProof/>
              <w:sz w:val="20"/>
              <w:szCs w:val="20"/>
            </w:rPr>
          </w:pPr>
          <w:hyperlink w:anchor="_Toc99094001" w:history="1">
            <w:r w:rsidR="00A56904" w:rsidRPr="005704AC">
              <w:rPr>
                <w:rStyle w:val="Hipercze"/>
                <w:rFonts w:ascii="Tahoma" w:hAnsi="Tahoma" w:cs="Tahoma"/>
                <w:b/>
                <w:bCs/>
                <w:noProof/>
                <w:sz w:val="20"/>
                <w:szCs w:val="20"/>
              </w:rPr>
              <w:t>§ 17. Pracownicy</w:t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_Toc99094001 \h </w:instrTex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D173C1">
              <w:rPr>
                <w:rFonts w:ascii="Tahoma" w:hAnsi="Tahoma" w:cs="Tahoma"/>
                <w:noProof/>
                <w:webHidden/>
                <w:sz w:val="20"/>
                <w:szCs w:val="20"/>
              </w:rPr>
              <w:t>18</w: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32FA8" w:rsidRPr="005704AC" w:rsidRDefault="008D2BF7">
          <w:pPr>
            <w:pStyle w:val="Spistreci2"/>
            <w:tabs>
              <w:tab w:val="right" w:leader="dot" w:pos="9062"/>
            </w:tabs>
            <w:rPr>
              <w:rFonts w:ascii="Tahoma" w:eastAsiaTheme="minorEastAsia" w:hAnsi="Tahoma" w:cs="Tahoma"/>
              <w:noProof/>
              <w:color w:val="auto"/>
              <w:sz w:val="20"/>
              <w:szCs w:val="20"/>
            </w:rPr>
          </w:pPr>
          <w:hyperlink w:anchor="_Toc99094002" w:history="1">
            <w:r w:rsidR="00732FA8" w:rsidRPr="005704AC">
              <w:rPr>
                <w:rStyle w:val="Hipercze"/>
                <w:rFonts w:ascii="Tahoma" w:hAnsi="Tahoma" w:cs="Tahoma"/>
                <w:b/>
                <w:noProof/>
                <w:sz w:val="20"/>
                <w:szCs w:val="20"/>
              </w:rPr>
              <w:t>§ 18.</w:t>
            </w:r>
            <w:r w:rsidR="00732FA8" w:rsidRPr="005704AC">
              <w:rPr>
                <w:rStyle w:val="Hipercze"/>
                <w:rFonts w:ascii="Tahoma" w:eastAsia="Times New Roman" w:hAnsi="Tahoma" w:cs="Tahoma"/>
                <w:b/>
                <w:bCs/>
                <w:iCs/>
                <w:noProof/>
                <w:sz w:val="20"/>
                <w:szCs w:val="20"/>
              </w:rPr>
              <w:t xml:space="preserve"> Przetwarzanie danych osobowych</w:t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_Toc99094002 \h </w:instrTex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D173C1">
              <w:rPr>
                <w:rFonts w:ascii="Tahoma" w:hAnsi="Tahoma" w:cs="Tahoma"/>
                <w:noProof/>
                <w:webHidden/>
                <w:sz w:val="20"/>
                <w:szCs w:val="20"/>
              </w:rPr>
              <w:t>19</w: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32FA8" w:rsidRPr="005704AC" w:rsidRDefault="008D2BF7">
          <w:pPr>
            <w:pStyle w:val="Spistreci2"/>
            <w:tabs>
              <w:tab w:val="right" w:leader="dot" w:pos="9062"/>
            </w:tabs>
            <w:rPr>
              <w:rFonts w:ascii="Tahoma" w:eastAsiaTheme="minorEastAsia" w:hAnsi="Tahoma" w:cs="Tahoma"/>
              <w:noProof/>
              <w:color w:val="auto"/>
              <w:sz w:val="20"/>
              <w:szCs w:val="20"/>
            </w:rPr>
          </w:pPr>
          <w:hyperlink w:anchor="_Toc99094003" w:history="1">
            <w:r w:rsidR="00732FA8" w:rsidRPr="005704AC">
              <w:rPr>
                <w:rStyle w:val="Hipercze"/>
                <w:rFonts w:ascii="Tahoma" w:eastAsia="Times New Roman" w:hAnsi="Tahoma" w:cs="Tahoma"/>
                <w:b/>
                <w:bCs/>
                <w:iCs/>
                <w:noProof/>
                <w:sz w:val="20"/>
                <w:szCs w:val="20"/>
              </w:rPr>
              <w:t>§ 19. Postanowienia końcowe</w:t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_Toc99094003 \h </w:instrTex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D173C1">
              <w:rPr>
                <w:rFonts w:ascii="Tahoma" w:hAnsi="Tahoma" w:cs="Tahoma"/>
                <w:noProof/>
                <w:webHidden/>
                <w:sz w:val="20"/>
                <w:szCs w:val="20"/>
              </w:rPr>
              <w:t>19</w: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32FA8" w:rsidRPr="005704AC" w:rsidRDefault="008D2BF7">
          <w:pPr>
            <w:pStyle w:val="Spistreci2"/>
            <w:tabs>
              <w:tab w:val="right" w:leader="dot" w:pos="9062"/>
            </w:tabs>
            <w:rPr>
              <w:rFonts w:ascii="Tahoma" w:eastAsiaTheme="minorEastAsia" w:hAnsi="Tahoma" w:cs="Tahoma"/>
              <w:noProof/>
              <w:color w:val="auto"/>
              <w:sz w:val="20"/>
              <w:szCs w:val="20"/>
            </w:rPr>
          </w:pPr>
          <w:hyperlink w:anchor="_Toc99094004" w:history="1">
            <w:r w:rsidR="00732FA8" w:rsidRPr="005704AC">
              <w:rPr>
                <w:rStyle w:val="Hipercze"/>
                <w:rFonts w:ascii="Tahoma" w:eastAsia="Times New Roman" w:hAnsi="Tahoma" w:cs="Tahoma"/>
                <w:b/>
                <w:bCs/>
                <w:iCs/>
                <w:noProof/>
                <w:sz w:val="20"/>
                <w:szCs w:val="20"/>
              </w:rPr>
              <w:t>Załączniki:</w:t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tab/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begin"/>
            </w:r>
            <w:r w:rsidR="00732FA8"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instrText xml:space="preserve"> PAGEREF _Toc99094004 \h </w:instrTex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separate"/>
            </w:r>
            <w:r w:rsidR="00D173C1">
              <w:rPr>
                <w:rFonts w:ascii="Tahoma" w:hAnsi="Tahoma" w:cs="Tahoma"/>
                <w:noProof/>
                <w:webHidden/>
                <w:sz w:val="20"/>
                <w:szCs w:val="20"/>
              </w:rPr>
              <w:t>19</w:t>
            </w:r>
            <w:r w:rsidRPr="005704AC">
              <w:rPr>
                <w:rFonts w:ascii="Tahoma" w:hAnsi="Tahoma" w:cs="Tahom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5A09C9" w:rsidRPr="005704AC" w:rsidRDefault="008D2BF7" w:rsidP="00E52F3E">
          <w:pPr>
            <w:spacing w:after="0" w:line="360" w:lineRule="auto"/>
            <w:ind w:left="0" w:firstLine="0"/>
            <w:rPr>
              <w:rFonts w:ascii="Tahoma" w:hAnsi="Tahoma" w:cs="Tahoma"/>
              <w:sz w:val="20"/>
              <w:szCs w:val="20"/>
            </w:rPr>
          </w:pPr>
          <w:r w:rsidRPr="005704AC">
            <w:rPr>
              <w:rFonts w:ascii="Tahoma" w:hAnsi="Tahoma" w:cs="Tahoma"/>
              <w:b/>
              <w:bCs/>
              <w:sz w:val="20"/>
              <w:szCs w:val="20"/>
            </w:rPr>
            <w:fldChar w:fldCharType="end"/>
          </w:r>
        </w:p>
      </w:sdtContent>
    </w:sdt>
    <w:p w:rsidR="00BA5836" w:rsidRPr="005704AC" w:rsidRDefault="00BA5836" w:rsidP="00E52F3E">
      <w:pPr>
        <w:keepNext/>
        <w:spacing w:after="0" w:line="360" w:lineRule="auto"/>
        <w:jc w:val="center"/>
        <w:outlineLvl w:val="1"/>
        <w:rPr>
          <w:rFonts w:ascii="Tahoma" w:eastAsia="Times New Roman" w:hAnsi="Tahoma" w:cs="Tahoma"/>
          <w:b/>
          <w:bCs/>
          <w:iCs/>
          <w:color w:val="auto"/>
          <w:sz w:val="20"/>
          <w:szCs w:val="20"/>
        </w:rPr>
      </w:pPr>
      <w:bookmarkStart w:id="2" w:name="_Toc99093985"/>
      <w:r w:rsidRPr="005704AC">
        <w:rPr>
          <w:rFonts w:ascii="Tahoma" w:eastAsia="Times New Roman" w:hAnsi="Tahoma" w:cs="Tahoma"/>
          <w:b/>
          <w:bCs/>
          <w:iCs/>
          <w:color w:val="auto"/>
          <w:sz w:val="20"/>
          <w:szCs w:val="20"/>
        </w:rPr>
        <w:t>§ 1. Definicje</w:t>
      </w:r>
      <w:bookmarkEnd w:id="1"/>
      <w:bookmarkEnd w:id="0"/>
      <w:bookmarkEnd w:id="2"/>
    </w:p>
    <w:p w:rsidR="00BA5836" w:rsidRPr="005704AC" w:rsidRDefault="00594C46" w:rsidP="00E52F3E">
      <w:pPr>
        <w:numPr>
          <w:ilvl w:val="0"/>
          <w:numId w:val="2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>Dla celów niniejszej umowy przyjmuje się definicje użytych nazw i pojęć określone w Załączniku nr 1 do SWZ (Opis przedmiotu zamówienia).</w:t>
      </w:r>
    </w:p>
    <w:p w:rsidR="005573AC" w:rsidRPr="005704AC" w:rsidRDefault="00FC4B9C">
      <w:pPr>
        <w:numPr>
          <w:ilvl w:val="0"/>
          <w:numId w:val="2"/>
        </w:numPr>
        <w:spacing w:after="0" w:line="360" w:lineRule="auto"/>
        <w:contextualSpacing/>
        <w:rPr>
          <w:rFonts w:ascii="Tahoma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Integralną częścią umowy jest Specyfikacja Warunków Zamówienia wraz z załącznikami oraz oferta Wykonawcy. </w:t>
      </w:r>
      <w:r w:rsidR="00A56904" w:rsidRPr="005704AC">
        <w:rPr>
          <w:rFonts w:ascii="Tahoma" w:eastAsia="Times New Roman" w:hAnsi="Tahoma" w:cs="Tahoma"/>
          <w:color w:val="auto"/>
          <w:sz w:val="20"/>
          <w:szCs w:val="20"/>
        </w:rPr>
        <w:t>W razie jakichkolwiek wątpliwości odnośnie do treści zobowiązań każdej ze Stron przyjmuje się następujące pierwszeństwo dokumentów:</w:t>
      </w:r>
    </w:p>
    <w:p w:rsidR="005573AC" w:rsidRPr="005704AC" w:rsidRDefault="00A56904" w:rsidP="00612E94">
      <w:pPr>
        <w:pStyle w:val="Tytu"/>
        <w:numPr>
          <w:ilvl w:val="0"/>
          <w:numId w:val="37"/>
        </w:numPr>
        <w:tabs>
          <w:tab w:val="clear" w:pos="0"/>
          <w:tab w:val="left" w:pos="851"/>
        </w:tabs>
        <w:spacing w:line="360" w:lineRule="auto"/>
        <w:ind w:left="851" w:hanging="425"/>
        <w:jc w:val="both"/>
        <w:rPr>
          <w:rFonts w:ascii="Tahoma" w:hAnsi="Tahoma" w:cs="Tahoma"/>
          <w:sz w:val="20"/>
        </w:rPr>
      </w:pPr>
      <w:r w:rsidRPr="005704AC">
        <w:rPr>
          <w:rFonts w:ascii="Tahoma" w:hAnsi="Tahoma" w:cs="Tahoma"/>
          <w:sz w:val="20"/>
        </w:rPr>
        <w:t>niniejsza umowa</w:t>
      </w:r>
    </w:p>
    <w:p w:rsidR="005573AC" w:rsidRPr="005704AC" w:rsidRDefault="00A56904" w:rsidP="00612E94">
      <w:pPr>
        <w:pStyle w:val="Tytu"/>
        <w:numPr>
          <w:ilvl w:val="0"/>
          <w:numId w:val="37"/>
        </w:numPr>
        <w:tabs>
          <w:tab w:val="clear" w:pos="0"/>
          <w:tab w:val="left" w:pos="851"/>
        </w:tabs>
        <w:spacing w:line="360" w:lineRule="auto"/>
        <w:ind w:left="851" w:hanging="425"/>
        <w:jc w:val="both"/>
        <w:rPr>
          <w:rFonts w:ascii="Tahoma" w:hAnsi="Tahoma" w:cs="Tahoma"/>
          <w:sz w:val="20"/>
        </w:rPr>
      </w:pPr>
      <w:r w:rsidRPr="005704AC">
        <w:rPr>
          <w:rFonts w:ascii="Tahoma" w:hAnsi="Tahoma" w:cs="Tahoma"/>
          <w:sz w:val="20"/>
        </w:rPr>
        <w:t>załączniki do niniejszej umowy;</w:t>
      </w:r>
    </w:p>
    <w:p w:rsidR="005573AC" w:rsidRPr="005704AC" w:rsidRDefault="00A56904" w:rsidP="00612E94">
      <w:pPr>
        <w:pStyle w:val="Tytu"/>
        <w:numPr>
          <w:ilvl w:val="0"/>
          <w:numId w:val="37"/>
        </w:numPr>
        <w:tabs>
          <w:tab w:val="clear" w:pos="0"/>
          <w:tab w:val="left" w:pos="851"/>
        </w:tabs>
        <w:spacing w:line="360" w:lineRule="auto"/>
        <w:ind w:left="851" w:hanging="425"/>
        <w:jc w:val="both"/>
        <w:rPr>
          <w:rFonts w:ascii="Tahoma" w:hAnsi="Tahoma" w:cs="Tahoma"/>
          <w:sz w:val="20"/>
        </w:rPr>
      </w:pPr>
      <w:r w:rsidRPr="005704AC">
        <w:rPr>
          <w:rFonts w:ascii="Tahoma" w:hAnsi="Tahoma" w:cs="Tahoma"/>
          <w:sz w:val="20"/>
        </w:rPr>
        <w:t>Specyfikacja Warunków Zamówienia;</w:t>
      </w:r>
    </w:p>
    <w:p w:rsidR="005573AC" w:rsidRPr="005704AC" w:rsidRDefault="00A56904" w:rsidP="00612E94">
      <w:pPr>
        <w:pStyle w:val="Tytu"/>
        <w:numPr>
          <w:ilvl w:val="0"/>
          <w:numId w:val="37"/>
        </w:numPr>
        <w:tabs>
          <w:tab w:val="clear" w:pos="0"/>
          <w:tab w:val="left" w:pos="851"/>
        </w:tabs>
        <w:spacing w:line="360" w:lineRule="auto"/>
        <w:ind w:left="851" w:hanging="425"/>
        <w:jc w:val="both"/>
        <w:rPr>
          <w:rFonts w:ascii="Tahoma" w:hAnsi="Tahoma" w:cs="Tahoma"/>
          <w:sz w:val="20"/>
        </w:rPr>
      </w:pPr>
      <w:r w:rsidRPr="005704AC">
        <w:rPr>
          <w:rFonts w:ascii="Tahoma" w:hAnsi="Tahoma" w:cs="Tahoma"/>
          <w:sz w:val="20"/>
        </w:rPr>
        <w:t>załączniki do Specyfikacji Warunków Zamówienia;</w:t>
      </w:r>
    </w:p>
    <w:p w:rsidR="005573AC" w:rsidRPr="005704AC" w:rsidRDefault="00A56904" w:rsidP="00612E94">
      <w:pPr>
        <w:pStyle w:val="Tytu"/>
        <w:numPr>
          <w:ilvl w:val="0"/>
          <w:numId w:val="37"/>
        </w:numPr>
        <w:tabs>
          <w:tab w:val="clear" w:pos="0"/>
          <w:tab w:val="left" w:pos="851"/>
        </w:tabs>
        <w:spacing w:line="360" w:lineRule="auto"/>
        <w:ind w:left="851" w:hanging="425"/>
        <w:jc w:val="both"/>
        <w:rPr>
          <w:rFonts w:ascii="Tahoma" w:hAnsi="Tahoma" w:cs="Tahoma"/>
          <w:sz w:val="20"/>
        </w:rPr>
      </w:pPr>
      <w:r w:rsidRPr="005704AC">
        <w:rPr>
          <w:rFonts w:ascii="Tahoma" w:hAnsi="Tahoma" w:cs="Tahoma"/>
          <w:sz w:val="20"/>
        </w:rPr>
        <w:t>oferta Wykonawcy;</w:t>
      </w:r>
    </w:p>
    <w:p w:rsidR="005573AC" w:rsidRPr="005704AC" w:rsidRDefault="00A56904" w:rsidP="00612E94">
      <w:pPr>
        <w:pStyle w:val="Tytu"/>
        <w:numPr>
          <w:ilvl w:val="0"/>
          <w:numId w:val="37"/>
        </w:numPr>
        <w:tabs>
          <w:tab w:val="clear" w:pos="0"/>
          <w:tab w:val="left" w:pos="851"/>
        </w:tabs>
        <w:spacing w:line="360" w:lineRule="auto"/>
        <w:ind w:left="851" w:hanging="425"/>
        <w:jc w:val="both"/>
        <w:rPr>
          <w:rFonts w:ascii="Tahoma" w:hAnsi="Tahoma" w:cs="Tahoma"/>
          <w:sz w:val="20"/>
        </w:rPr>
      </w:pPr>
      <w:r w:rsidRPr="005704AC">
        <w:rPr>
          <w:rFonts w:ascii="Tahoma" w:hAnsi="Tahoma" w:cs="Tahoma"/>
          <w:sz w:val="20"/>
        </w:rPr>
        <w:t>załączniki do oferty Wykonawcy;</w:t>
      </w:r>
    </w:p>
    <w:p w:rsidR="005573AC" w:rsidRPr="005704AC" w:rsidRDefault="00A56904" w:rsidP="00612E94">
      <w:pPr>
        <w:pStyle w:val="Tytu"/>
        <w:numPr>
          <w:ilvl w:val="0"/>
          <w:numId w:val="37"/>
        </w:numPr>
        <w:tabs>
          <w:tab w:val="clear" w:pos="0"/>
          <w:tab w:val="left" w:pos="851"/>
        </w:tabs>
        <w:spacing w:line="360" w:lineRule="auto"/>
        <w:ind w:left="851" w:hanging="425"/>
        <w:jc w:val="both"/>
        <w:rPr>
          <w:rFonts w:ascii="Tahoma" w:hAnsi="Tahoma" w:cs="Tahoma"/>
          <w:sz w:val="20"/>
        </w:rPr>
      </w:pPr>
      <w:r w:rsidRPr="005704AC">
        <w:rPr>
          <w:rFonts w:ascii="Tahoma" w:hAnsi="Tahoma" w:cs="Tahoma"/>
          <w:sz w:val="20"/>
        </w:rPr>
        <w:t>pozostałe dokumenty.</w:t>
      </w:r>
    </w:p>
    <w:p w:rsidR="00BA5836" w:rsidRPr="005704AC" w:rsidRDefault="00BA5836" w:rsidP="00B52B26">
      <w:pPr>
        <w:numPr>
          <w:ilvl w:val="0"/>
          <w:numId w:val="2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Ilekroć w Umowie wyraźnie nie zaznaczono inaczej, terminy wykonania zobowiązań oblicza się </w:t>
      </w:r>
      <w:r w:rsidR="00676AEC">
        <w:rPr>
          <w:rFonts w:ascii="Tahoma" w:eastAsia="Times New Roman" w:hAnsi="Tahoma" w:cs="Tahoma"/>
          <w:color w:val="auto"/>
          <w:sz w:val="20"/>
          <w:szCs w:val="20"/>
        </w:rPr>
        <w:br/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w dniach, tygodniach i miesiącach kalendarzowych.</w:t>
      </w:r>
    </w:p>
    <w:p w:rsidR="00BA5836" w:rsidRPr="005704AC" w:rsidRDefault="00BA5836" w:rsidP="00E52F3E">
      <w:pPr>
        <w:keepNext/>
        <w:spacing w:after="0" w:line="360" w:lineRule="auto"/>
        <w:jc w:val="center"/>
        <w:outlineLvl w:val="1"/>
        <w:rPr>
          <w:rFonts w:ascii="Tahoma" w:eastAsia="Times New Roman" w:hAnsi="Tahoma" w:cs="Tahoma"/>
          <w:b/>
          <w:bCs/>
          <w:iCs/>
          <w:color w:val="auto"/>
          <w:sz w:val="20"/>
          <w:szCs w:val="20"/>
        </w:rPr>
      </w:pPr>
      <w:bookmarkStart w:id="3" w:name="_Toc251424270"/>
      <w:bookmarkStart w:id="4" w:name="_Toc99093986"/>
      <w:r w:rsidRPr="005704AC">
        <w:rPr>
          <w:rFonts w:ascii="Tahoma" w:eastAsia="Times New Roman" w:hAnsi="Tahoma" w:cs="Tahoma"/>
          <w:b/>
          <w:bCs/>
          <w:iCs/>
          <w:color w:val="auto"/>
          <w:sz w:val="20"/>
          <w:szCs w:val="20"/>
        </w:rPr>
        <w:t>§ 2. Przedmiot Umowy</w:t>
      </w:r>
      <w:bookmarkEnd w:id="3"/>
      <w:bookmarkEnd w:id="4"/>
    </w:p>
    <w:p w:rsidR="00BA5836" w:rsidRPr="005704AC" w:rsidRDefault="00BA5836" w:rsidP="00E52F3E">
      <w:pPr>
        <w:numPr>
          <w:ilvl w:val="0"/>
          <w:numId w:val="1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>Przedmiotem niniejszej Umowy jes</w:t>
      </w:r>
      <w:r w:rsidR="006E70CA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t </w:t>
      </w:r>
      <w:r w:rsidR="00B34376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dostawa i/lub </w:t>
      </w:r>
      <w:r w:rsidR="00B34376" w:rsidRPr="005704AC">
        <w:rPr>
          <w:rFonts w:ascii="Tahoma" w:eastAsia="Times New Roman" w:hAnsi="Tahoma" w:cs="Tahoma"/>
          <w:bCs/>
          <w:color w:val="auto"/>
          <w:sz w:val="20"/>
          <w:szCs w:val="20"/>
        </w:rPr>
        <w:t xml:space="preserve">dostosowanie dziedzinowych systemów </w:t>
      </w:r>
      <w:r w:rsidR="00FC4B9C" w:rsidRPr="005704AC">
        <w:rPr>
          <w:rFonts w:ascii="Tahoma" w:eastAsia="Times New Roman" w:hAnsi="Tahoma" w:cs="Tahoma"/>
          <w:bCs/>
          <w:color w:val="auto"/>
          <w:sz w:val="20"/>
          <w:szCs w:val="20"/>
        </w:rPr>
        <w:t>Kupującego</w:t>
      </w:r>
      <w:r w:rsidR="00B34376" w:rsidRPr="005704AC">
        <w:rPr>
          <w:rFonts w:ascii="Tahoma" w:eastAsia="Times New Roman" w:hAnsi="Tahoma" w:cs="Tahoma"/>
          <w:bCs/>
          <w:color w:val="auto"/>
          <w:sz w:val="20"/>
          <w:szCs w:val="20"/>
        </w:rPr>
        <w:t>.</w:t>
      </w:r>
    </w:p>
    <w:p w:rsidR="00BA5836" w:rsidRPr="005704AC" w:rsidRDefault="00BA5836" w:rsidP="00E52F3E">
      <w:pPr>
        <w:numPr>
          <w:ilvl w:val="0"/>
          <w:numId w:val="1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Wykonawca realizuje obowiązki objęte Umową zgodnie z wszystkimi wymaganiami </w:t>
      </w:r>
      <w:r w:rsidR="00FC4B9C" w:rsidRPr="005704AC">
        <w:rPr>
          <w:rFonts w:ascii="Tahoma" w:eastAsia="Times New Roman" w:hAnsi="Tahoma" w:cs="Tahoma"/>
          <w:color w:val="auto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.</w:t>
      </w:r>
    </w:p>
    <w:p w:rsidR="00BA5836" w:rsidRPr="005704AC" w:rsidRDefault="00BA5836" w:rsidP="00E52F3E">
      <w:pPr>
        <w:numPr>
          <w:ilvl w:val="0"/>
          <w:numId w:val="1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>W ramach realizacji przedmiotu Umowy</w:t>
      </w:r>
      <w:r w:rsidR="00853236" w:rsidRPr="005704AC">
        <w:rPr>
          <w:rFonts w:ascii="Tahoma" w:eastAsia="Times New Roman" w:hAnsi="Tahoma" w:cs="Tahoma"/>
          <w:color w:val="auto"/>
          <w:sz w:val="20"/>
          <w:szCs w:val="20"/>
        </w:rPr>
        <w:t>,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Wykonawca zobowiązany jest</w:t>
      </w:r>
      <w:r w:rsidR="00175E39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do realizacji zadań wymienionych w </w:t>
      </w:r>
      <w:r w:rsidR="00816C52" w:rsidRPr="005704AC">
        <w:rPr>
          <w:rFonts w:ascii="Tahoma" w:eastAsia="Times New Roman" w:hAnsi="Tahoma" w:cs="Tahoma"/>
          <w:sz w:val="20"/>
          <w:szCs w:val="20"/>
        </w:rPr>
        <w:t xml:space="preserve">Harmonogramie Realizacji </w:t>
      </w:r>
      <w:r w:rsidR="005704AC">
        <w:rPr>
          <w:rFonts w:ascii="Tahoma" w:eastAsia="Times New Roman" w:hAnsi="Tahoma" w:cs="Tahoma"/>
          <w:sz w:val="20"/>
          <w:szCs w:val="20"/>
        </w:rPr>
        <w:t>Umowy stanowiącym Załącznik nr 1</w:t>
      </w:r>
      <w:r w:rsidR="00816C52" w:rsidRPr="005704AC">
        <w:rPr>
          <w:rFonts w:ascii="Tahoma" w:eastAsia="Times New Roman" w:hAnsi="Tahoma" w:cs="Tahoma"/>
          <w:sz w:val="20"/>
          <w:szCs w:val="20"/>
        </w:rPr>
        <w:t xml:space="preserve"> d</w:t>
      </w:r>
      <w:r w:rsidR="00175E39" w:rsidRPr="005704AC">
        <w:rPr>
          <w:rFonts w:ascii="Tahoma" w:eastAsia="Times New Roman" w:hAnsi="Tahoma" w:cs="Tahoma"/>
          <w:color w:val="auto"/>
          <w:sz w:val="20"/>
          <w:szCs w:val="20"/>
        </w:rPr>
        <w:t>o Umowy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, </w:t>
      </w:r>
      <w:r w:rsidR="00676AEC">
        <w:rPr>
          <w:rFonts w:ascii="Tahoma" w:eastAsia="Times New Roman" w:hAnsi="Tahoma" w:cs="Tahoma"/>
          <w:color w:val="auto"/>
          <w:sz w:val="20"/>
          <w:szCs w:val="20"/>
        </w:rPr>
        <w:br/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w szczególności do:</w:t>
      </w:r>
    </w:p>
    <w:p w:rsidR="00E466ED" w:rsidRPr="005704AC" w:rsidRDefault="0047350E" w:rsidP="00612E94">
      <w:pPr>
        <w:numPr>
          <w:ilvl w:val="0"/>
          <w:numId w:val="29"/>
        </w:numPr>
        <w:spacing w:after="0" w:line="360" w:lineRule="auto"/>
        <w:ind w:left="709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>Udzieleni</w:t>
      </w:r>
      <w:r w:rsidR="00C03D83" w:rsidRPr="005704AC">
        <w:rPr>
          <w:rFonts w:ascii="Tahoma" w:eastAsia="Times New Roman" w:hAnsi="Tahoma" w:cs="Tahoma"/>
          <w:color w:val="auto"/>
          <w:sz w:val="20"/>
          <w:szCs w:val="20"/>
        </w:rPr>
        <w:t>a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i dostaw</w:t>
      </w:r>
      <w:r w:rsidR="00C03D83" w:rsidRPr="005704AC">
        <w:rPr>
          <w:rFonts w:ascii="Tahoma" w:eastAsia="Times New Roman" w:hAnsi="Tahoma" w:cs="Tahoma"/>
          <w:color w:val="auto"/>
          <w:sz w:val="20"/>
          <w:szCs w:val="20"/>
        </w:rPr>
        <w:t>y</w:t>
      </w:r>
      <w:r w:rsidR="00535906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licencji </w:t>
      </w:r>
      <w:r w:rsidR="000366C9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na </w:t>
      </w:r>
      <w:r w:rsidR="00B33282" w:rsidRPr="005704AC">
        <w:rPr>
          <w:rFonts w:ascii="Tahoma" w:eastAsia="Times New Roman" w:hAnsi="Tahoma" w:cs="Tahoma"/>
          <w:color w:val="auto"/>
          <w:sz w:val="20"/>
          <w:szCs w:val="20"/>
        </w:rPr>
        <w:t>Dziedzinowe Systemy Informatyczne</w:t>
      </w:r>
      <w:r w:rsidR="000366C9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zgodnie z </w:t>
      </w:r>
      <w:r w:rsidR="00B33282" w:rsidRPr="005704AC">
        <w:rPr>
          <w:rFonts w:ascii="Tahoma" w:eastAsia="Times New Roman" w:hAnsi="Tahoma" w:cs="Tahoma"/>
          <w:color w:val="auto"/>
          <w:sz w:val="20"/>
          <w:szCs w:val="20"/>
        </w:rPr>
        <w:t>założeniami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technicznym</w:t>
      </w:r>
      <w:r w:rsidR="00B33282" w:rsidRPr="005704AC">
        <w:rPr>
          <w:rFonts w:ascii="Tahoma" w:eastAsia="Times New Roman" w:hAnsi="Tahoma" w:cs="Tahoma"/>
          <w:color w:val="auto"/>
          <w:sz w:val="20"/>
          <w:szCs w:val="20"/>
        </w:rPr>
        <w:t>i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, o który</w:t>
      </w:r>
      <w:r w:rsidR="00B33282" w:rsidRPr="005704AC">
        <w:rPr>
          <w:rFonts w:ascii="Tahoma" w:eastAsia="Times New Roman" w:hAnsi="Tahoma" w:cs="Tahoma"/>
          <w:color w:val="auto"/>
          <w:sz w:val="20"/>
          <w:szCs w:val="20"/>
        </w:rPr>
        <w:t>ch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mowa w </w:t>
      </w:r>
      <w:r w:rsidR="00E466ED" w:rsidRPr="005704AC">
        <w:rPr>
          <w:rFonts w:ascii="Tahoma" w:eastAsia="Times New Roman" w:hAnsi="Tahoma" w:cs="Tahoma"/>
          <w:color w:val="auto"/>
          <w:sz w:val="20"/>
          <w:szCs w:val="20"/>
        </w:rPr>
        <w:t>OPZ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, </w:t>
      </w:r>
    </w:p>
    <w:p w:rsidR="0047350E" w:rsidRPr="005704AC" w:rsidRDefault="0047350E" w:rsidP="00612E94">
      <w:pPr>
        <w:numPr>
          <w:ilvl w:val="0"/>
          <w:numId w:val="29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Dostawy i instalacji </w:t>
      </w:r>
      <w:bookmarkStart w:id="5" w:name="_Hlk92160183"/>
      <w:r w:rsidR="00B33282" w:rsidRPr="005704AC">
        <w:rPr>
          <w:rFonts w:ascii="Tahoma" w:eastAsia="Times New Roman" w:hAnsi="Tahoma" w:cs="Tahoma"/>
          <w:color w:val="auto"/>
          <w:sz w:val="20"/>
          <w:szCs w:val="20"/>
        </w:rPr>
        <w:t>Dziedzinowych Systemów Informatycznych</w:t>
      </w:r>
      <w:bookmarkEnd w:id="5"/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, </w:t>
      </w:r>
      <w:r w:rsidR="003807F9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zgodnie z 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wy</w:t>
      </w:r>
      <w:r w:rsidR="003600BE" w:rsidRPr="005704AC">
        <w:rPr>
          <w:rFonts w:ascii="Tahoma" w:eastAsia="Times New Roman" w:hAnsi="Tahoma" w:cs="Tahoma"/>
          <w:color w:val="auto"/>
          <w:sz w:val="20"/>
          <w:szCs w:val="20"/>
        </w:rPr>
        <w:t>magan</w:t>
      </w:r>
      <w:r w:rsidR="003807F9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iami zawartymi 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w OPZ;</w:t>
      </w:r>
    </w:p>
    <w:p w:rsidR="0047350E" w:rsidRPr="005704AC" w:rsidRDefault="0047350E" w:rsidP="00612E94">
      <w:pPr>
        <w:numPr>
          <w:ilvl w:val="0"/>
          <w:numId w:val="29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Instalacji, konfiguracji, parametryzacji i integracji wewnętrznej oraz zewnętrznej </w:t>
      </w:r>
      <w:r w:rsidR="00D14953" w:rsidRPr="005704AC">
        <w:rPr>
          <w:rFonts w:ascii="Tahoma" w:eastAsia="Times New Roman" w:hAnsi="Tahoma" w:cs="Tahoma"/>
          <w:color w:val="auto"/>
          <w:sz w:val="20"/>
          <w:szCs w:val="20"/>
        </w:rPr>
        <w:t>Dziedzinowych Systemów Informatycznych</w:t>
      </w:r>
      <w:r w:rsidRPr="005704AC">
        <w:rPr>
          <w:rFonts w:ascii="Tahoma" w:hAnsi="Tahoma" w:cs="Tahoma"/>
          <w:color w:val="auto"/>
          <w:sz w:val="20"/>
          <w:szCs w:val="20"/>
        </w:rPr>
        <w:t>,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uwzględniając </w:t>
      </w:r>
      <w:r w:rsidR="00D14953" w:rsidRPr="005704AC">
        <w:rPr>
          <w:rFonts w:ascii="Tahoma" w:eastAsia="Times New Roman" w:hAnsi="Tahoma" w:cs="Tahoma"/>
          <w:color w:val="auto"/>
          <w:sz w:val="20"/>
          <w:szCs w:val="20"/>
        </w:rPr>
        <w:t>ich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dostosowanie do potrzeb </w:t>
      </w:r>
      <w:r w:rsidR="00FC4B9C" w:rsidRPr="005704AC">
        <w:rPr>
          <w:rFonts w:ascii="Tahoma" w:eastAsia="Times New Roman" w:hAnsi="Tahoma" w:cs="Tahoma"/>
          <w:color w:val="auto"/>
          <w:sz w:val="20"/>
          <w:szCs w:val="20"/>
        </w:rPr>
        <w:t>Kupującego</w:t>
      </w:r>
      <w:r w:rsidR="00C03D83" w:rsidRPr="005704AC">
        <w:rPr>
          <w:rFonts w:ascii="Tahoma" w:eastAsia="Times New Roman" w:hAnsi="Tahoma" w:cs="Tahoma"/>
          <w:color w:val="auto"/>
          <w:sz w:val="20"/>
          <w:szCs w:val="20"/>
        </w:rPr>
        <w:t>;</w:t>
      </w:r>
    </w:p>
    <w:p w:rsidR="0047350E" w:rsidRPr="005704AC" w:rsidRDefault="0047350E" w:rsidP="00612E94">
      <w:pPr>
        <w:numPr>
          <w:ilvl w:val="0"/>
          <w:numId w:val="29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lastRenderedPageBreak/>
        <w:t xml:space="preserve">Integracji </w:t>
      </w:r>
      <w:r w:rsidR="00D14953" w:rsidRPr="005704AC">
        <w:rPr>
          <w:rFonts w:ascii="Tahoma" w:eastAsia="Times New Roman" w:hAnsi="Tahoma" w:cs="Tahoma"/>
          <w:color w:val="auto"/>
          <w:sz w:val="20"/>
          <w:szCs w:val="20"/>
        </w:rPr>
        <w:t>Dziedzinowych Systemów Informatycznych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ze wskazanymi </w:t>
      </w:r>
      <w:r w:rsidR="00BF0BCF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w pkt. 3.3.1 OPZ 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systemami informatycznymi i programami komputerowymi</w:t>
      </w:r>
      <w:r w:rsidR="00FC0879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</w:t>
      </w:r>
      <w:r w:rsidR="00FC4B9C" w:rsidRPr="005704AC">
        <w:rPr>
          <w:rFonts w:ascii="Tahoma" w:eastAsia="Times New Roman" w:hAnsi="Tahoma" w:cs="Tahoma"/>
          <w:color w:val="auto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, których funkcje nie zostaną zastąpione przez </w:t>
      </w:r>
      <w:r w:rsidR="00EB23F3" w:rsidRPr="005704AC">
        <w:rPr>
          <w:rFonts w:ascii="Tahoma" w:eastAsia="Times New Roman" w:hAnsi="Tahoma" w:cs="Tahoma"/>
          <w:color w:val="auto"/>
          <w:sz w:val="20"/>
          <w:szCs w:val="20"/>
        </w:rPr>
        <w:t>S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ystem;</w:t>
      </w:r>
    </w:p>
    <w:p w:rsidR="0047350E" w:rsidRPr="005704AC" w:rsidRDefault="0047350E" w:rsidP="00612E94">
      <w:pPr>
        <w:numPr>
          <w:ilvl w:val="0"/>
          <w:numId w:val="29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Uruchomienia wszystkich funkcjonalności </w:t>
      </w:r>
      <w:r w:rsidR="00BF0BCF" w:rsidRPr="005704AC">
        <w:rPr>
          <w:rFonts w:ascii="Tahoma" w:eastAsia="Times New Roman" w:hAnsi="Tahoma" w:cs="Tahoma"/>
          <w:color w:val="auto"/>
          <w:sz w:val="20"/>
          <w:szCs w:val="20"/>
        </w:rPr>
        <w:t>Dziedzinowych Systemów Informatycznych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, wymienionych w ramach zdefiniowanych wymagań</w:t>
      </w:r>
      <w:r w:rsidR="003865B8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w OPZ;</w:t>
      </w:r>
    </w:p>
    <w:p w:rsidR="00D906A3" w:rsidRPr="005704AC" w:rsidRDefault="0047350E" w:rsidP="00612E94">
      <w:pPr>
        <w:numPr>
          <w:ilvl w:val="0"/>
          <w:numId w:val="29"/>
        </w:numPr>
        <w:spacing w:after="0" w:line="360" w:lineRule="auto"/>
        <w:ind w:left="709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>Wykonania testów funkcjonalności i poprawy ewentualnych błędów realizacji;</w:t>
      </w:r>
    </w:p>
    <w:p w:rsidR="00893D34" w:rsidRPr="005704AC" w:rsidRDefault="003600BE" w:rsidP="00612E94">
      <w:pPr>
        <w:numPr>
          <w:ilvl w:val="0"/>
          <w:numId w:val="29"/>
        </w:numPr>
        <w:spacing w:after="0" w:line="360" w:lineRule="auto"/>
        <w:ind w:left="709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Opracowanie i dostarczenie dokumentacji powdrożeniowej i pełnej dokumentacji dotyczącej wdrożenia i instrukcji </w:t>
      </w:r>
      <w:r w:rsidR="00E658D5" w:rsidRPr="005704AC">
        <w:rPr>
          <w:rFonts w:ascii="Tahoma" w:eastAsia="Times New Roman" w:hAnsi="Tahoma" w:cs="Tahoma"/>
          <w:color w:val="auto"/>
          <w:sz w:val="20"/>
          <w:szCs w:val="20"/>
        </w:rPr>
        <w:t>System</w:t>
      </w:r>
      <w:r w:rsidR="00EB23F3" w:rsidRPr="005704AC">
        <w:rPr>
          <w:rFonts w:ascii="Tahoma" w:eastAsia="Times New Roman" w:hAnsi="Tahoma" w:cs="Tahoma"/>
          <w:color w:val="auto"/>
          <w:sz w:val="20"/>
          <w:szCs w:val="20"/>
        </w:rPr>
        <w:t>u</w:t>
      </w:r>
      <w:r w:rsidR="00893D34" w:rsidRPr="005704AC">
        <w:rPr>
          <w:rFonts w:ascii="Tahoma" w:eastAsia="Times New Roman" w:hAnsi="Tahoma" w:cs="Tahoma"/>
          <w:color w:val="auto"/>
          <w:sz w:val="20"/>
          <w:szCs w:val="20"/>
        </w:rPr>
        <w:t>;</w:t>
      </w:r>
    </w:p>
    <w:p w:rsidR="00893D34" w:rsidRPr="005704AC" w:rsidRDefault="00893D34" w:rsidP="00612E94">
      <w:pPr>
        <w:numPr>
          <w:ilvl w:val="0"/>
          <w:numId w:val="29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>Przeprowadzenia szkoleń dla użytkowników i administratorów</w:t>
      </w:r>
      <w:r w:rsidR="00DF73F7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</w:t>
      </w:r>
      <w:r w:rsidR="00E658D5" w:rsidRPr="005704AC">
        <w:rPr>
          <w:rFonts w:ascii="Tahoma" w:eastAsia="Times New Roman" w:hAnsi="Tahoma" w:cs="Tahoma"/>
          <w:color w:val="auto"/>
          <w:sz w:val="20"/>
          <w:szCs w:val="20"/>
        </w:rPr>
        <w:t>System</w:t>
      </w:r>
      <w:r w:rsidR="00EB23F3" w:rsidRPr="005704AC">
        <w:rPr>
          <w:rFonts w:ascii="Tahoma" w:eastAsia="Times New Roman" w:hAnsi="Tahoma" w:cs="Tahoma"/>
          <w:color w:val="auto"/>
          <w:sz w:val="20"/>
          <w:szCs w:val="20"/>
        </w:rPr>
        <w:t>u</w:t>
      </w:r>
      <w:r w:rsidR="005A3D73" w:rsidRPr="005704AC">
        <w:rPr>
          <w:rFonts w:ascii="Tahoma" w:eastAsia="Times New Roman" w:hAnsi="Tahoma" w:cs="Tahoma"/>
          <w:color w:val="auto"/>
          <w:sz w:val="20"/>
          <w:szCs w:val="20"/>
        </w:rPr>
        <w:t>, zgo</w:t>
      </w:r>
      <w:r w:rsidR="00B52C92" w:rsidRPr="005704AC">
        <w:rPr>
          <w:rFonts w:ascii="Tahoma" w:eastAsia="Times New Roman" w:hAnsi="Tahoma" w:cs="Tahoma"/>
          <w:color w:val="auto"/>
          <w:sz w:val="20"/>
          <w:szCs w:val="20"/>
        </w:rPr>
        <w:t>d</w:t>
      </w:r>
      <w:r w:rsidR="005A3D73" w:rsidRPr="005704AC">
        <w:rPr>
          <w:rFonts w:ascii="Tahoma" w:eastAsia="Times New Roman" w:hAnsi="Tahoma" w:cs="Tahoma"/>
          <w:color w:val="auto"/>
          <w:sz w:val="20"/>
          <w:szCs w:val="20"/>
        </w:rPr>
        <w:t>nie z OPZ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;</w:t>
      </w:r>
      <w:bookmarkStart w:id="6" w:name="_Ref21330757"/>
    </w:p>
    <w:p w:rsidR="00BA5836" w:rsidRPr="005704AC" w:rsidRDefault="00893D34" w:rsidP="00612E94">
      <w:pPr>
        <w:numPr>
          <w:ilvl w:val="0"/>
          <w:numId w:val="29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Świadczenia usług serwisu gwarancyjnego </w:t>
      </w:r>
      <w:bookmarkEnd w:id="6"/>
      <w:r w:rsidR="00BA5836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w </w:t>
      </w:r>
      <w:r w:rsidR="00E17C9C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zakresie i </w:t>
      </w:r>
      <w:r w:rsidR="00E5699C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w </w:t>
      </w:r>
      <w:r w:rsidR="00BA5836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okresie wskazanym w § </w:t>
      </w:r>
      <w:r w:rsidR="00C53AFB" w:rsidRPr="005704AC">
        <w:rPr>
          <w:rFonts w:ascii="Tahoma" w:eastAsia="Times New Roman" w:hAnsi="Tahoma" w:cs="Tahoma"/>
          <w:color w:val="auto"/>
          <w:sz w:val="20"/>
          <w:szCs w:val="20"/>
        </w:rPr>
        <w:t>8</w:t>
      </w:r>
      <w:r w:rsidR="003865B8" w:rsidRPr="005704AC">
        <w:rPr>
          <w:rFonts w:ascii="Tahoma" w:eastAsia="Times New Roman" w:hAnsi="Tahoma" w:cs="Tahoma"/>
          <w:color w:val="auto"/>
          <w:sz w:val="20"/>
          <w:szCs w:val="20"/>
        </w:rPr>
        <w:t>-9</w:t>
      </w:r>
      <w:r w:rsidR="00BA5836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Umowy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;</w:t>
      </w:r>
    </w:p>
    <w:p w:rsidR="0085706F" w:rsidRPr="005704AC" w:rsidRDefault="0085706F" w:rsidP="00612E94">
      <w:pPr>
        <w:numPr>
          <w:ilvl w:val="0"/>
          <w:numId w:val="29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Poprawy Błędów zgłaszanych przez </w:t>
      </w:r>
      <w:r w:rsidR="00FC4B9C" w:rsidRPr="005704AC">
        <w:rPr>
          <w:rFonts w:ascii="Tahoma" w:eastAsia="Times New Roman" w:hAnsi="Tahoma" w:cs="Tahoma"/>
          <w:color w:val="auto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;</w:t>
      </w:r>
    </w:p>
    <w:p w:rsidR="00BA5836" w:rsidRPr="005704AC" w:rsidRDefault="00893D34" w:rsidP="00612E94">
      <w:pPr>
        <w:pStyle w:val="Akapitzlist"/>
        <w:numPr>
          <w:ilvl w:val="0"/>
          <w:numId w:val="29"/>
        </w:numPr>
        <w:spacing w:after="0" w:line="360" w:lineRule="auto"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hAnsi="Tahoma" w:cs="Tahoma"/>
          <w:color w:val="auto"/>
          <w:sz w:val="20"/>
          <w:szCs w:val="20"/>
        </w:rPr>
        <w:t xml:space="preserve">Opieki serwisowej: </w:t>
      </w:r>
      <w:r w:rsidR="004D6C99" w:rsidRPr="005704AC">
        <w:rPr>
          <w:rFonts w:ascii="Tahoma" w:hAnsi="Tahoma" w:cs="Tahoma"/>
          <w:color w:val="auto"/>
          <w:sz w:val="20"/>
          <w:szCs w:val="20"/>
        </w:rPr>
        <w:t xml:space="preserve">usług serwisu gwarancyjnego </w:t>
      </w:r>
      <w:r w:rsidRPr="005704AC">
        <w:rPr>
          <w:rFonts w:ascii="Tahoma" w:hAnsi="Tahoma" w:cs="Tahoma"/>
          <w:color w:val="auto"/>
          <w:sz w:val="20"/>
          <w:szCs w:val="20"/>
        </w:rPr>
        <w:t xml:space="preserve">i </w:t>
      </w:r>
      <w:r w:rsidR="00B41A86" w:rsidRPr="005704AC">
        <w:rPr>
          <w:rFonts w:ascii="Tahoma" w:hAnsi="Tahoma" w:cs="Tahoma"/>
          <w:color w:val="auto"/>
          <w:sz w:val="20"/>
          <w:szCs w:val="20"/>
        </w:rPr>
        <w:t>usług wsparcia i utrzymania powdrożeniowego</w:t>
      </w:r>
      <w:r w:rsidR="003865B8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w o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kres</w:t>
      </w:r>
      <w:r w:rsidR="003865B8" w:rsidRPr="005704AC">
        <w:rPr>
          <w:rFonts w:ascii="Tahoma" w:eastAsia="Times New Roman" w:hAnsi="Tahoma" w:cs="Tahoma"/>
          <w:color w:val="auto"/>
          <w:sz w:val="20"/>
          <w:szCs w:val="20"/>
        </w:rPr>
        <w:t>ie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od podpisania końcowego protokołu odbioru </w:t>
      </w:r>
      <w:r w:rsidR="005573AC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minimum </w:t>
      </w:r>
      <w:r w:rsidR="00BF0BCF" w:rsidRPr="005704AC">
        <w:rPr>
          <w:rFonts w:ascii="Tahoma" w:eastAsia="Times New Roman" w:hAnsi="Tahoma" w:cs="Tahoma"/>
          <w:color w:val="auto"/>
          <w:sz w:val="20"/>
          <w:szCs w:val="20"/>
        </w:rPr>
        <w:t>przez okres</w:t>
      </w:r>
      <w:r w:rsidR="005573AC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36 miesięcy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.</w:t>
      </w:r>
    </w:p>
    <w:p w:rsidR="00E17C9C" w:rsidRPr="005704AC" w:rsidRDefault="00BA5836" w:rsidP="00E52F3E">
      <w:pPr>
        <w:keepNext/>
        <w:spacing w:after="0" w:line="360" w:lineRule="auto"/>
        <w:jc w:val="center"/>
        <w:outlineLvl w:val="1"/>
        <w:rPr>
          <w:rFonts w:ascii="Tahoma" w:eastAsia="Times New Roman" w:hAnsi="Tahoma" w:cs="Tahoma"/>
          <w:b/>
          <w:bCs/>
          <w:iCs/>
          <w:color w:val="auto"/>
          <w:sz w:val="20"/>
          <w:szCs w:val="20"/>
        </w:rPr>
      </w:pPr>
      <w:bookmarkStart w:id="7" w:name="_Toc251424271"/>
      <w:bookmarkStart w:id="8" w:name="_Toc99093987"/>
      <w:r w:rsidRPr="005704AC">
        <w:rPr>
          <w:rFonts w:ascii="Tahoma" w:eastAsia="Times New Roman" w:hAnsi="Tahoma" w:cs="Tahoma"/>
          <w:b/>
          <w:bCs/>
          <w:iCs/>
          <w:color w:val="auto"/>
          <w:sz w:val="20"/>
          <w:szCs w:val="20"/>
        </w:rPr>
        <w:t>§ 3. Oświadczenia i zobowiązania Stron</w:t>
      </w:r>
      <w:bookmarkEnd w:id="7"/>
      <w:bookmarkEnd w:id="8"/>
    </w:p>
    <w:p w:rsidR="00BA5836" w:rsidRPr="005704AC" w:rsidRDefault="00BA5836" w:rsidP="00E52F3E">
      <w:pPr>
        <w:numPr>
          <w:ilvl w:val="0"/>
          <w:numId w:val="3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Wykonawca oświadcza, iż zapoznał się i wyraził zgodę na wszystkie warunki i wymagania, związane z wykonaniem przedmiotu Umowy. </w:t>
      </w:r>
    </w:p>
    <w:p w:rsidR="00BA5836" w:rsidRPr="005704AC" w:rsidRDefault="00BA5836" w:rsidP="00E52F3E">
      <w:pPr>
        <w:numPr>
          <w:ilvl w:val="0"/>
          <w:numId w:val="3"/>
        </w:numPr>
        <w:spacing w:after="0" w:line="360" w:lineRule="auto"/>
        <w:ind w:left="357" w:hanging="357"/>
        <w:contextualSpacing/>
        <w:rPr>
          <w:rFonts w:ascii="Tahoma" w:hAnsi="Tahoma" w:cs="Tahoma"/>
          <w:color w:val="auto"/>
          <w:sz w:val="20"/>
          <w:szCs w:val="20"/>
        </w:rPr>
      </w:pPr>
      <w:r w:rsidRPr="005704AC">
        <w:rPr>
          <w:rFonts w:ascii="Tahoma" w:hAnsi="Tahoma" w:cs="Tahoma"/>
          <w:color w:val="auto"/>
          <w:sz w:val="20"/>
          <w:szCs w:val="20"/>
        </w:rPr>
        <w:t>Wykonawca oświadcza, że posiada kwalifikacje i doświadczenie niezbędne do wykonania przedmiotu Umowy oraz zobowiązuje się do jej wykonania z zachowaniem należytej staranności wymaganej od podmiotu zawodowo wykonującego działalność gospodarczą objętą przedmiotem Umowy.</w:t>
      </w:r>
    </w:p>
    <w:p w:rsidR="00BA5836" w:rsidRPr="005704AC" w:rsidRDefault="00BA5836" w:rsidP="00E52F3E">
      <w:pPr>
        <w:numPr>
          <w:ilvl w:val="0"/>
          <w:numId w:val="3"/>
        </w:numPr>
        <w:spacing w:after="0" w:line="360" w:lineRule="auto"/>
        <w:contextualSpacing/>
        <w:rPr>
          <w:rFonts w:ascii="Tahoma" w:hAnsi="Tahoma" w:cs="Tahoma"/>
          <w:color w:val="auto"/>
          <w:sz w:val="20"/>
          <w:szCs w:val="20"/>
        </w:rPr>
      </w:pPr>
      <w:r w:rsidRPr="005704AC">
        <w:rPr>
          <w:rFonts w:ascii="Tahoma" w:hAnsi="Tahoma" w:cs="Tahoma"/>
          <w:color w:val="auto"/>
          <w:sz w:val="20"/>
          <w:szCs w:val="20"/>
        </w:rPr>
        <w:t xml:space="preserve">Do wykonania przedmiotu Umowy Wykonawca </w:t>
      </w:r>
      <w:r w:rsidR="000A42E9" w:rsidRPr="005704AC">
        <w:rPr>
          <w:rFonts w:ascii="Tahoma" w:hAnsi="Tahoma" w:cs="Tahoma"/>
          <w:color w:val="auto"/>
          <w:sz w:val="20"/>
          <w:szCs w:val="20"/>
        </w:rPr>
        <w:t xml:space="preserve">przeznaczy </w:t>
      </w:r>
      <w:r w:rsidRPr="005704AC">
        <w:rPr>
          <w:rFonts w:ascii="Tahoma" w:hAnsi="Tahoma" w:cs="Tahoma"/>
          <w:color w:val="auto"/>
          <w:sz w:val="20"/>
          <w:szCs w:val="20"/>
        </w:rPr>
        <w:t xml:space="preserve"> odpowiednie środki materialne, urządzenia oraz zasoby ludzkie w postaci wykwalifikowanych i doświadczonych pracowników</w:t>
      </w:r>
      <w:r w:rsidRPr="005704AC">
        <w:rPr>
          <w:rFonts w:ascii="Tahoma" w:hAnsi="Tahoma" w:cs="Tahoma"/>
          <w:b/>
          <w:color w:val="auto"/>
          <w:sz w:val="20"/>
          <w:szCs w:val="20"/>
        </w:rPr>
        <w:t>.</w:t>
      </w:r>
      <w:r w:rsidRPr="005704AC">
        <w:rPr>
          <w:rFonts w:ascii="Tahoma" w:hAnsi="Tahoma" w:cs="Tahoma"/>
          <w:color w:val="auto"/>
          <w:sz w:val="20"/>
          <w:szCs w:val="20"/>
        </w:rPr>
        <w:t xml:space="preserve"> Wykonawca zapewnia, że wszyscy członkowie personelu Wykonawcy, realizujący prace w ramach Umowy, posiadają umiejętności i doświadczenie odpowiednie do zakresu powierzanych im zadań. </w:t>
      </w:r>
    </w:p>
    <w:p w:rsidR="00BA5836" w:rsidRPr="005704AC" w:rsidRDefault="000A42E9" w:rsidP="00E52F3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auto"/>
          <w:sz w:val="20"/>
          <w:szCs w:val="20"/>
        </w:rPr>
      </w:pPr>
      <w:r w:rsidRPr="005704AC">
        <w:rPr>
          <w:rFonts w:ascii="Tahoma" w:hAnsi="Tahoma" w:cs="Tahoma"/>
          <w:color w:val="auto"/>
          <w:sz w:val="20"/>
          <w:szCs w:val="20"/>
        </w:rPr>
        <w:t>Dostarczon</w:t>
      </w:r>
      <w:r w:rsidR="00D540B4" w:rsidRPr="005704AC">
        <w:rPr>
          <w:rFonts w:ascii="Tahoma" w:hAnsi="Tahoma" w:cs="Tahoma"/>
          <w:color w:val="auto"/>
          <w:sz w:val="20"/>
          <w:szCs w:val="20"/>
        </w:rPr>
        <w:t>e</w:t>
      </w:r>
      <w:r w:rsidRPr="005704AC">
        <w:rPr>
          <w:rFonts w:ascii="Tahoma" w:hAnsi="Tahoma" w:cs="Tahoma"/>
          <w:color w:val="auto"/>
          <w:sz w:val="20"/>
          <w:szCs w:val="20"/>
        </w:rPr>
        <w:t xml:space="preserve"> </w:t>
      </w:r>
      <w:r w:rsidR="004425D5" w:rsidRPr="005704AC">
        <w:rPr>
          <w:rFonts w:ascii="Tahoma" w:hAnsi="Tahoma" w:cs="Tahoma"/>
          <w:color w:val="auto"/>
          <w:sz w:val="20"/>
          <w:szCs w:val="20"/>
        </w:rPr>
        <w:t>System</w:t>
      </w:r>
      <w:r w:rsidR="00D540B4" w:rsidRPr="005704AC">
        <w:rPr>
          <w:rFonts w:ascii="Tahoma" w:hAnsi="Tahoma" w:cs="Tahoma"/>
          <w:color w:val="auto"/>
          <w:sz w:val="20"/>
          <w:szCs w:val="20"/>
        </w:rPr>
        <w:t>y</w:t>
      </w:r>
      <w:r w:rsidR="004425D5" w:rsidRPr="005704AC">
        <w:rPr>
          <w:rFonts w:ascii="Tahoma" w:hAnsi="Tahoma" w:cs="Tahoma"/>
          <w:color w:val="auto"/>
          <w:sz w:val="20"/>
          <w:szCs w:val="20"/>
        </w:rPr>
        <w:t xml:space="preserve"> </w:t>
      </w:r>
      <w:r w:rsidR="00D540B4" w:rsidRPr="005704AC">
        <w:rPr>
          <w:rFonts w:ascii="Tahoma" w:hAnsi="Tahoma" w:cs="Tahoma"/>
          <w:color w:val="auto"/>
          <w:sz w:val="20"/>
          <w:szCs w:val="20"/>
        </w:rPr>
        <w:t>muszą</w:t>
      </w:r>
      <w:r w:rsidR="00BA5836" w:rsidRPr="005704AC">
        <w:rPr>
          <w:rFonts w:ascii="Tahoma" w:hAnsi="Tahoma" w:cs="Tahoma"/>
          <w:color w:val="auto"/>
          <w:sz w:val="20"/>
          <w:szCs w:val="20"/>
        </w:rPr>
        <w:t xml:space="preserve"> być </w:t>
      </w:r>
      <w:r w:rsidR="00B52B26" w:rsidRPr="005704AC">
        <w:rPr>
          <w:rFonts w:ascii="Tahoma" w:hAnsi="Tahoma" w:cs="Tahoma"/>
          <w:color w:val="auto"/>
          <w:sz w:val="20"/>
          <w:szCs w:val="20"/>
        </w:rPr>
        <w:t xml:space="preserve">wolne </w:t>
      </w:r>
      <w:r w:rsidR="00BA5836" w:rsidRPr="005704AC">
        <w:rPr>
          <w:rFonts w:ascii="Tahoma" w:hAnsi="Tahoma" w:cs="Tahoma"/>
          <w:color w:val="auto"/>
          <w:sz w:val="20"/>
          <w:szCs w:val="20"/>
        </w:rPr>
        <w:t>od wad fizycznych i wad prawnych oraz nie mo</w:t>
      </w:r>
      <w:r w:rsidR="00D540B4" w:rsidRPr="005704AC">
        <w:rPr>
          <w:rFonts w:ascii="Tahoma" w:hAnsi="Tahoma" w:cs="Tahoma"/>
          <w:color w:val="auto"/>
          <w:sz w:val="20"/>
          <w:szCs w:val="20"/>
        </w:rPr>
        <w:t>gą</w:t>
      </w:r>
      <w:r w:rsidR="00BA5836" w:rsidRPr="005704AC">
        <w:rPr>
          <w:rFonts w:ascii="Tahoma" w:hAnsi="Tahoma" w:cs="Tahoma"/>
          <w:color w:val="auto"/>
          <w:sz w:val="20"/>
          <w:szCs w:val="20"/>
        </w:rPr>
        <w:t xml:space="preserve"> być powiązan</w:t>
      </w:r>
      <w:r w:rsidR="00D540B4" w:rsidRPr="005704AC">
        <w:rPr>
          <w:rFonts w:ascii="Tahoma" w:hAnsi="Tahoma" w:cs="Tahoma"/>
          <w:color w:val="auto"/>
          <w:sz w:val="20"/>
          <w:szCs w:val="20"/>
        </w:rPr>
        <w:t>e</w:t>
      </w:r>
      <w:r w:rsidR="00BA5836" w:rsidRPr="005704AC">
        <w:rPr>
          <w:rFonts w:ascii="Tahoma" w:hAnsi="Tahoma" w:cs="Tahoma"/>
          <w:color w:val="auto"/>
          <w:sz w:val="20"/>
          <w:szCs w:val="20"/>
        </w:rPr>
        <w:t xml:space="preserve"> z konkretnymi komponentami sprzętowymi (OEM)</w:t>
      </w:r>
      <w:r w:rsidRPr="005704AC">
        <w:rPr>
          <w:rFonts w:ascii="Tahoma" w:hAnsi="Tahoma" w:cs="Tahoma"/>
          <w:color w:val="auto"/>
          <w:sz w:val="20"/>
          <w:szCs w:val="20"/>
        </w:rPr>
        <w:t>,</w:t>
      </w:r>
      <w:r w:rsidR="00BA5836" w:rsidRPr="005704AC">
        <w:rPr>
          <w:rFonts w:ascii="Tahoma" w:hAnsi="Tahoma" w:cs="Tahoma"/>
          <w:color w:val="auto"/>
          <w:sz w:val="20"/>
          <w:szCs w:val="20"/>
        </w:rPr>
        <w:t xml:space="preserve"> zaś udzielane licencje muszą umożliwiać wykorzystywanie oprogramowania zgodnie z Umową oraz Dokumentacją.</w:t>
      </w:r>
    </w:p>
    <w:p w:rsidR="00993B13" w:rsidRPr="005704AC" w:rsidRDefault="00993B13" w:rsidP="00E52F3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auto"/>
          <w:sz w:val="20"/>
          <w:szCs w:val="20"/>
        </w:rPr>
      </w:pPr>
      <w:r w:rsidRPr="005704AC">
        <w:rPr>
          <w:rFonts w:ascii="Tahoma" w:hAnsi="Tahoma" w:cs="Tahoma"/>
          <w:color w:val="auto"/>
          <w:sz w:val="20"/>
          <w:szCs w:val="20"/>
        </w:rPr>
        <w:t>Wykonawca zapewnia, że dostarczon</w:t>
      </w:r>
      <w:r w:rsidR="009D22DC" w:rsidRPr="005704AC">
        <w:rPr>
          <w:rFonts w:ascii="Tahoma" w:hAnsi="Tahoma" w:cs="Tahoma"/>
          <w:color w:val="auto"/>
          <w:sz w:val="20"/>
          <w:szCs w:val="20"/>
        </w:rPr>
        <w:t>e</w:t>
      </w:r>
      <w:r w:rsidRPr="005704AC">
        <w:rPr>
          <w:rFonts w:ascii="Tahoma" w:hAnsi="Tahoma" w:cs="Tahoma"/>
          <w:color w:val="auto"/>
          <w:sz w:val="20"/>
          <w:szCs w:val="20"/>
        </w:rPr>
        <w:t xml:space="preserve"> </w:t>
      </w:r>
      <w:r w:rsidR="009D22DC" w:rsidRPr="005704AC">
        <w:rPr>
          <w:rFonts w:ascii="Tahoma" w:hAnsi="Tahoma" w:cs="Tahoma"/>
          <w:color w:val="auto"/>
          <w:sz w:val="20"/>
          <w:szCs w:val="20"/>
        </w:rPr>
        <w:t xml:space="preserve">systemy </w:t>
      </w:r>
      <w:r w:rsidRPr="005704AC">
        <w:rPr>
          <w:rFonts w:ascii="Tahoma" w:hAnsi="Tahoma" w:cs="Tahoma"/>
          <w:color w:val="auto"/>
          <w:sz w:val="20"/>
          <w:szCs w:val="20"/>
        </w:rPr>
        <w:t>spełnia</w:t>
      </w:r>
      <w:r w:rsidR="009D22DC" w:rsidRPr="005704AC">
        <w:rPr>
          <w:rFonts w:ascii="Tahoma" w:hAnsi="Tahoma" w:cs="Tahoma"/>
          <w:color w:val="auto"/>
          <w:sz w:val="20"/>
          <w:szCs w:val="20"/>
        </w:rPr>
        <w:t>ją</w:t>
      </w:r>
      <w:r w:rsidRPr="005704AC">
        <w:rPr>
          <w:rFonts w:ascii="Tahoma" w:hAnsi="Tahoma" w:cs="Tahoma"/>
          <w:color w:val="auto"/>
          <w:sz w:val="20"/>
          <w:szCs w:val="20"/>
        </w:rPr>
        <w:t xml:space="preserve"> wymogi przepisów prawa, </w:t>
      </w:r>
      <w:r w:rsidR="00676AEC">
        <w:rPr>
          <w:rFonts w:ascii="Tahoma" w:hAnsi="Tahoma" w:cs="Tahoma"/>
          <w:color w:val="auto"/>
          <w:sz w:val="20"/>
          <w:szCs w:val="20"/>
        </w:rPr>
        <w:br/>
      </w:r>
      <w:r w:rsidRPr="005704AC">
        <w:rPr>
          <w:rFonts w:ascii="Tahoma" w:hAnsi="Tahoma" w:cs="Tahoma"/>
          <w:color w:val="auto"/>
          <w:sz w:val="20"/>
          <w:szCs w:val="20"/>
        </w:rPr>
        <w:t xml:space="preserve">w szczególności umożliwiają </w:t>
      </w:r>
      <w:r w:rsidR="00A077EE" w:rsidRPr="005704AC">
        <w:rPr>
          <w:rFonts w:ascii="Tahoma" w:hAnsi="Tahoma" w:cs="Tahoma"/>
          <w:color w:val="auto"/>
          <w:sz w:val="20"/>
          <w:szCs w:val="20"/>
        </w:rPr>
        <w:t>Kupującemu</w:t>
      </w:r>
      <w:r w:rsidRPr="005704AC">
        <w:rPr>
          <w:rFonts w:ascii="Tahoma" w:hAnsi="Tahoma" w:cs="Tahoma"/>
          <w:color w:val="auto"/>
          <w:sz w:val="20"/>
          <w:szCs w:val="20"/>
        </w:rPr>
        <w:t xml:space="preserve"> stworzenie i eksploatację Systemu zgodnie z przepisami ustawy z dnia 17 lutego 2005 r. o informatyzacji działalności podmiotów realizujących zadania publiczne (</w:t>
      </w:r>
      <w:proofErr w:type="spellStart"/>
      <w:r w:rsidR="00B52B26" w:rsidRPr="005704AC">
        <w:rPr>
          <w:rFonts w:ascii="Tahoma" w:hAnsi="Tahoma" w:cs="Tahoma"/>
          <w:color w:val="auto"/>
          <w:sz w:val="20"/>
          <w:szCs w:val="20"/>
        </w:rPr>
        <w:t>t.j</w:t>
      </w:r>
      <w:proofErr w:type="spellEnd"/>
      <w:r w:rsidR="00B52B26" w:rsidRPr="005704AC">
        <w:rPr>
          <w:rFonts w:ascii="Tahoma" w:hAnsi="Tahoma" w:cs="Tahoma"/>
          <w:color w:val="auto"/>
          <w:sz w:val="20"/>
          <w:szCs w:val="20"/>
        </w:rPr>
        <w:t xml:space="preserve">. Dz. U. z 2021 r. poz. 2070 z </w:t>
      </w:r>
      <w:proofErr w:type="spellStart"/>
      <w:r w:rsidR="00B52B26" w:rsidRPr="005704AC">
        <w:rPr>
          <w:rFonts w:ascii="Tahoma" w:hAnsi="Tahoma" w:cs="Tahoma"/>
          <w:color w:val="auto"/>
          <w:sz w:val="20"/>
          <w:szCs w:val="20"/>
        </w:rPr>
        <w:t>późn</w:t>
      </w:r>
      <w:proofErr w:type="spellEnd"/>
      <w:r w:rsidR="00B52B26" w:rsidRPr="005704AC">
        <w:rPr>
          <w:rFonts w:ascii="Tahoma" w:hAnsi="Tahoma" w:cs="Tahoma"/>
          <w:color w:val="auto"/>
          <w:sz w:val="20"/>
          <w:szCs w:val="20"/>
        </w:rPr>
        <w:t>. zm.</w:t>
      </w:r>
      <w:r w:rsidRPr="005704AC">
        <w:rPr>
          <w:rFonts w:ascii="Tahoma" w:hAnsi="Tahoma" w:cs="Tahoma"/>
          <w:color w:val="auto"/>
          <w:sz w:val="20"/>
          <w:szCs w:val="20"/>
        </w:rPr>
        <w:t xml:space="preserve">) oraz aktów wykonawczych do niej, </w:t>
      </w:r>
      <w:r w:rsidR="00676AEC">
        <w:rPr>
          <w:rFonts w:ascii="Tahoma" w:hAnsi="Tahoma" w:cs="Tahoma"/>
          <w:color w:val="auto"/>
          <w:sz w:val="20"/>
          <w:szCs w:val="20"/>
        </w:rPr>
        <w:br/>
      </w:r>
      <w:r w:rsidRPr="005704AC">
        <w:rPr>
          <w:rFonts w:ascii="Tahoma" w:hAnsi="Tahoma" w:cs="Tahoma"/>
          <w:color w:val="auto"/>
          <w:sz w:val="20"/>
          <w:szCs w:val="20"/>
        </w:rPr>
        <w:t xml:space="preserve">a w szczególności rozporządzenia Rady Ministrów z dnia 12 kwietnia 2012 r. w sprawie Krajowych Ram </w:t>
      </w:r>
      <w:proofErr w:type="spellStart"/>
      <w:r w:rsidRPr="005704AC">
        <w:rPr>
          <w:rFonts w:ascii="Tahoma" w:hAnsi="Tahoma" w:cs="Tahoma"/>
          <w:color w:val="auto"/>
          <w:sz w:val="20"/>
          <w:szCs w:val="20"/>
        </w:rPr>
        <w:t>Interoperacyjności</w:t>
      </w:r>
      <w:proofErr w:type="spellEnd"/>
      <w:r w:rsidRPr="005704AC">
        <w:rPr>
          <w:rFonts w:ascii="Tahoma" w:hAnsi="Tahoma" w:cs="Tahoma"/>
          <w:color w:val="auto"/>
          <w:sz w:val="20"/>
          <w:szCs w:val="20"/>
        </w:rPr>
        <w:t xml:space="preserve">, minimalnych wymagań dla rejestrów publicznych i wymiany informacji </w:t>
      </w:r>
      <w:r w:rsidR="00676AEC">
        <w:rPr>
          <w:rFonts w:ascii="Tahoma" w:hAnsi="Tahoma" w:cs="Tahoma"/>
          <w:color w:val="auto"/>
          <w:sz w:val="20"/>
          <w:szCs w:val="20"/>
        </w:rPr>
        <w:br/>
      </w:r>
      <w:r w:rsidRPr="005704AC">
        <w:rPr>
          <w:rFonts w:ascii="Tahoma" w:hAnsi="Tahoma" w:cs="Tahoma"/>
          <w:color w:val="auto"/>
          <w:sz w:val="20"/>
          <w:szCs w:val="20"/>
        </w:rPr>
        <w:t xml:space="preserve">w postaci elektronicznej oraz minimalnych wymagań dla systemów teleinformatycznych (tj. </w:t>
      </w:r>
      <w:proofErr w:type="spellStart"/>
      <w:r w:rsidRPr="005704AC">
        <w:rPr>
          <w:rFonts w:ascii="Tahoma" w:hAnsi="Tahoma" w:cs="Tahoma"/>
          <w:color w:val="auto"/>
          <w:sz w:val="20"/>
          <w:szCs w:val="20"/>
        </w:rPr>
        <w:t>Dz.U</w:t>
      </w:r>
      <w:proofErr w:type="spellEnd"/>
      <w:r w:rsidRPr="005704AC">
        <w:rPr>
          <w:rFonts w:ascii="Tahoma" w:hAnsi="Tahoma" w:cs="Tahoma"/>
          <w:color w:val="auto"/>
          <w:sz w:val="20"/>
          <w:szCs w:val="20"/>
        </w:rPr>
        <w:t>. z 2017 r. poz. 2247 ze zm.)</w:t>
      </w:r>
      <w:r w:rsidR="004B7622" w:rsidRPr="005704AC">
        <w:rPr>
          <w:rFonts w:ascii="Tahoma" w:hAnsi="Tahoma" w:cs="Tahoma"/>
          <w:color w:val="auto"/>
          <w:sz w:val="20"/>
          <w:szCs w:val="20"/>
        </w:rPr>
        <w:t>, ustawy z dnia 4 kwietnia 2019 r. o dostępności cyfrowej stron internetowych i aplikacji mobilnych podmiotów publicznych (</w:t>
      </w:r>
      <w:proofErr w:type="spellStart"/>
      <w:r w:rsidR="004B7622" w:rsidRPr="005704AC">
        <w:rPr>
          <w:rFonts w:ascii="Tahoma" w:hAnsi="Tahoma" w:cs="Tahoma"/>
          <w:color w:val="auto"/>
          <w:sz w:val="20"/>
          <w:szCs w:val="20"/>
        </w:rPr>
        <w:t>Dz.U</w:t>
      </w:r>
      <w:proofErr w:type="spellEnd"/>
      <w:r w:rsidR="004B7622" w:rsidRPr="005704AC">
        <w:rPr>
          <w:rFonts w:ascii="Tahoma" w:hAnsi="Tahoma" w:cs="Tahoma"/>
          <w:color w:val="auto"/>
          <w:sz w:val="20"/>
          <w:szCs w:val="20"/>
        </w:rPr>
        <w:t xml:space="preserve">. z 2019 r. poz. 848 ze zm.) oraz </w:t>
      </w:r>
      <w:r w:rsidR="004B7622" w:rsidRPr="005704AC">
        <w:rPr>
          <w:rFonts w:ascii="Tahoma" w:hAnsi="Tahoma" w:cs="Tahoma"/>
          <w:color w:val="auto"/>
          <w:sz w:val="20"/>
          <w:szCs w:val="20"/>
        </w:rPr>
        <w:lastRenderedPageBreak/>
        <w:t>ustawy z dnia 19 lipca 2019 r. o zapewnianiu dostępności osobom ze szczególnymi potrzebami (tj. z dnia 29 maja 2020 r. (</w:t>
      </w:r>
      <w:proofErr w:type="spellStart"/>
      <w:r w:rsidR="004B7622" w:rsidRPr="005704AC">
        <w:rPr>
          <w:rFonts w:ascii="Tahoma" w:hAnsi="Tahoma" w:cs="Tahoma"/>
          <w:color w:val="auto"/>
          <w:sz w:val="20"/>
          <w:szCs w:val="20"/>
        </w:rPr>
        <w:t>Dz.U</w:t>
      </w:r>
      <w:proofErr w:type="spellEnd"/>
      <w:r w:rsidR="004B7622" w:rsidRPr="005704AC">
        <w:rPr>
          <w:rFonts w:ascii="Tahoma" w:hAnsi="Tahoma" w:cs="Tahoma"/>
          <w:color w:val="auto"/>
          <w:sz w:val="20"/>
          <w:szCs w:val="20"/>
        </w:rPr>
        <w:t>. z 2020 r. poz. 1062 ze zm.))</w:t>
      </w:r>
      <w:r w:rsidRPr="005704AC">
        <w:rPr>
          <w:rFonts w:ascii="Tahoma" w:hAnsi="Tahoma" w:cs="Tahoma"/>
          <w:color w:val="auto"/>
          <w:sz w:val="20"/>
          <w:szCs w:val="20"/>
        </w:rPr>
        <w:t>.</w:t>
      </w:r>
    </w:p>
    <w:p w:rsidR="00BA5836" w:rsidRPr="005704AC" w:rsidRDefault="00BA5836" w:rsidP="00E52F3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W przypadku powierzenia przez Wykonawcę wykonania przedmiotu Umowy osobom trzecim </w:t>
      </w:r>
      <w:r w:rsidR="00676AEC">
        <w:rPr>
          <w:rFonts w:ascii="Tahoma" w:eastAsia="Times New Roman" w:hAnsi="Tahoma" w:cs="Tahoma"/>
          <w:color w:val="auto"/>
          <w:sz w:val="20"/>
          <w:szCs w:val="20"/>
        </w:rPr>
        <w:br/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w całości lub części</w:t>
      </w:r>
      <w:r w:rsidR="00473181" w:rsidRPr="005704AC">
        <w:rPr>
          <w:rFonts w:ascii="Tahoma" w:eastAsia="Times New Roman" w:hAnsi="Tahoma" w:cs="Tahoma"/>
          <w:color w:val="auto"/>
          <w:sz w:val="20"/>
          <w:szCs w:val="20"/>
        </w:rPr>
        <w:t>,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Wykonawca odpowiada za działania i zaniechania tych osób jak za własne działania lub zaniechania.</w:t>
      </w:r>
    </w:p>
    <w:p w:rsidR="00BA5836" w:rsidRPr="005704AC" w:rsidRDefault="00BA5836" w:rsidP="00E52F3E">
      <w:pPr>
        <w:numPr>
          <w:ilvl w:val="0"/>
          <w:numId w:val="3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Wykonawca zobowiązuje się do oznaczania wszelkich produktów, związanych z realizacją niniejszej Umowy przy wykorzystaniu oznaczeń graficznych i słownych wskazanych przez </w:t>
      </w:r>
      <w:r w:rsidR="00FC4B9C" w:rsidRPr="005704AC">
        <w:rPr>
          <w:rFonts w:ascii="Tahoma" w:eastAsia="Times New Roman" w:hAnsi="Tahoma" w:cs="Tahoma"/>
          <w:color w:val="auto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, zgodnie z zasadami określonymi dla projektów finansowanych w </w:t>
      </w:r>
      <w:r w:rsidR="009669C3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ramach projektu </w:t>
      </w:r>
      <w:r w:rsidR="00676AEC">
        <w:rPr>
          <w:rFonts w:ascii="Tahoma" w:eastAsia="Times New Roman" w:hAnsi="Tahoma" w:cs="Tahoma"/>
          <w:color w:val="auto"/>
          <w:sz w:val="20"/>
          <w:szCs w:val="20"/>
        </w:rPr>
        <w:br/>
      </w:r>
      <w:r w:rsidR="009669C3" w:rsidRPr="005704AC">
        <w:rPr>
          <w:rFonts w:ascii="Tahoma" w:eastAsia="Times New Roman" w:hAnsi="Tahoma" w:cs="Tahoma"/>
          <w:color w:val="auto"/>
          <w:sz w:val="20"/>
          <w:szCs w:val="20"/>
        </w:rPr>
        <w:t>w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</w:t>
      </w:r>
      <w:r w:rsidR="00AC7121" w:rsidRPr="005704AC">
        <w:rPr>
          <w:rFonts w:ascii="Tahoma" w:eastAsia="Times New Roman" w:hAnsi="Tahoma" w:cs="Tahoma"/>
          <w:color w:val="auto"/>
          <w:sz w:val="20"/>
          <w:szCs w:val="20"/>
        </w:rPr>
        <w:t>Program</w:t>
      </w:r>
      <w:r w:rsidR="009669C3" w:rsidRPr="005704AC">
        <w:rPr>
          <w:rFonts w:ascii="Tahoma" w:eastAsia="Times New Roman" w:hAnsi="Tahoma" w:cs="Tahoma"/>
          <w:color w:val="auto"/>
          <w:sz w:val="20"/>
          <w:szCs w:val="20"/>
        </w:rPr>
        <w:t>ie</w:t>
      </w:r>
      <w:r w:rsidR="00AC7121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</w:t>
      </w:r>
      <w:r w:rsidR="009669C3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Operacyjnym Polska Cyfrowa – zasady opisano na stronie </w:t>
      </w:r>
      <w:hyperlink r:id="rId8" w:history="1">
        <w:r w:rsidR="009669C3" w:rsidRPr="005704AC">
          <w:rPr>
            <w:rStyle w:val="Hipercze"/>
            <w:rFonts w:ascii="Tahoma" w:hAnsi="Tahoma" w:cs="Tahoma"/>
            <w:color w:val="auto"/>
            <w:sz w:val="20"/>
            <w:szCs w:val="20"/>
          </w:rPr>
          <w:t>https://www.gov.pl/web/cppc/dokumenty-do-pobrania</w:t>
        </w:r>
      </w:hyperlink>
      <w:r w:rsidR="009669C3" w:rsidRPr="005704AC">
        <w:rPr>
          <w:rFonts w:ascii="Tahoma" w:hAnsi="Tahoma" w:cs="Tahoma"/>
          <w:color w:val="auto"/>
          <w:sz w:val="20"/>
          <w:szCs w:val="20"/>
        </w:rPr>
        <w:t xml:space="preserve"> „</w:t>
      </w:r>
      <w:r w:rsidR="009669C3" w:rsidRPr="005704AC">
        <w:rPr>
          <w:rFonts w:ascii="Tahoma" w:hAnsi="Tahoma" w:cs="Tahoma"/>
          <w:b/>
          <w:bCs/>
          <w:color w:val="auto"/>
          <w:sz w:val="20"/>
          <w:szCs w:val="20"/>
          <w:shd w:val="clear" w:color="auto" w:fill="FFFFFF"/>
        </w:rPr>
        <w:t>Zasady promocji i oznakowania projektów w Programie Operacyjnym Polska Cyfrowa”</w:t>
      </w:r>
    </w:p>
    <w:p w:rsidR="00BA5836" w:rsidRPr="005704AC" w:rsidRDefault="00BA5836" w:rsidP="00E52F3E">
      <w:pPr>
        <w:numPr>
          <w:ilvl w:val="0"/>
          <w:numId w:val="3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W ramach Umowy </w:t>
      </w:r>
      <w:r w:rsidR="00A077EE" w:rsidRPr="005704AC">
        <w:rPr>
          <w:rFonts w:ascii="Tahoma" w:eastAsia="Times New Roman" w:hAnsi="Tahoma" w:cs="Tahoma"/>
          <w:color w:val="auto"/>
          <w:sz w:val="20"/>
          <w:szCs w:val="20"/>
        </w:rPr>
        <w:t>Kupujący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zobowiązuje się do:</w:t>
      </w:r>
    </w:p>
    <w:p w:rsidR="00BA5836" w:rsidRPr="005704AC" w:rsidRDefault="00BA5836" w:rsidP="00612E94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>terminowej zapłaty wynagrodzenia określonego w Umowie;</w:t>
      </w:r>
    </w:p>
    <w:p w:rsidR="00BA5836" w:rsidRPr="005704AC" w:rsidRDefault="00BA5836" w:rsidP="00612E94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współdziałania z Wykonawcą przy realizacji przedmiotu Umowy, w tym w szczególności podczas przygotowania </w:t>
      </w:r>
      <w:r w:rsidR="00FB5339" w:rsidRPr="005704AC">
        <w:rPr>
          <w:rFonts w:ascii="Tahoma" w:eastAsia="Times New Roman" w:hAnsi="Tahoma" w:cs="Tahoma"/>
          <w:color w:val="auto"/>
          <w:sz w:val="20"/>
          <w:szCs w:val="20"/>
        </w:rPr>
        <w:t>analizy przedwdrożeniowej</w:t>
      </w:r>
      <w:r w:rsidR="009D22DC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, przenoszeniu danych i integracji </w:t>
      </w:r>
      <w:r w:rsidR="00676AEC">
        <w:rPr>
          <w:rFonts w:ascii="Tahoma" w:eastAsia="Times New Roman" w:hAnsi="Tahoma" w:cs="Tahoma"/>
          <w:color w:val="auto"/>
          <w:sz w:val="20"/>
          <w:szCs w:val="20"/>
        </w:rPr>
        <w:br/>
      </w:r>
      <w:r w:rsidR="009D22DC" w:rsidRPr="005704AC">
        <w:rPr>
          <w:rFonts w:ascii="Tahoma" w:eastAsia="Times New Roman" w:hAnsi="Tahoma" w:cs="Tahoma"/>
          <w:color w:val="auto"/>
          <w:sz w:val="20"/>
          <w:szCs w:val="20"/>
        </w:rPr>
        <w:t>z e-usługami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;</w:t>
      </w:r>
    </w:p>
    <w:p w:rsidR="00BA5836" w:rsidRPr="005704AC" w:rsidRDefault="00BA5836" w:rsidP="00612E94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umożliwienia Wykonawcy wstępu do pomieszczeń, gdzie zainstalowana i uruchomiona jest Infrastruktura Techniczna niezbędna do wdrożenia </w:t>
      </w:r>
      <w:r w:rsidR="00B439B5" w:rsidRPr="005704AC">
        <w:rPr>
          <w:rFonts w:ascii="Tahoma" w:eastAsia="Times New Roman" w:hAnsi="Tahoma" w:cs="Tahoma"/>
          <w:color w:val="auto"/>
          <w:sz w:val="20"/>
          <w:szCs w:val="20"/>
        </w:rPr>
        <w:t>systemów</w:t>
      </w:r>
      <w:r w:rsidR="003E246F" w:rsidRPr="005704AC">
        <w:rPr>
          <w:rFonts w:ascii="Tahoma" w:eastAsia="Times New Roman" w:hAnsi="Tahoma" w:cs="Tahoma"/>
          <w:color w:val="auto"/>
          <w:sz w:val="20"/>
          <w:szCs w:val="20"/>
        </w:rPr>
        <w:t>;</w:t>
      </w:r>
    </w:p>
    <w:p w:rsidR="00BA5836" w:rsidRPr="005704AC" w:rsidRDefault="00BA5836" w:rsidP="00612E94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powiadomienia Wykonawcy o stwierdzonych </w:t>
      </w:r>
      <w:r w:rsidR="00E5699C" w:rsidRPr="005704AC">
        <w:rPr>
          <w:rFonts w:ascii="Tahoma" w:eastAsia="Times New Roman" w:hAnsi="Tahoma" w:cs="Tahoma"/>
          <w:color w:val="auto"/>
          <w:sz w:val="20"/>
          <w:szCs w:val="20"/>
        </w:rPr>
        <w:t>nieprawidłowościach działania systemu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wraz </w:t>
      </w:r>
      <w:r w:rsidR="00676AEC">
        <w:rPr>
          <w:rFonts w:ascii="Tahoma" w:eastAsia="Times New Roman" w:hAnsi="Tahoma" w:cs="Tahoma"/>
          <w:color w:val="auto"/>
          <w:sz w:val="20"/>
          <w:szCs w:val="20"/>
        </w:rPr>
        <w:br/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z opisem stwierdzone</w:t>
      </w:r>
      <w:r w:rsidR="005E7274" w:rsidRPr="005704AC">
        <w:rPr>
          <w:rFonts w:ascii="Tahoma" w:eastAsia="Times New Roman" w:hAnsi="Tahoma" w:cs="Tahoma"/>
          <w:color w:val="auto"/>
          <w:sz w:val="20"/>
          <w:szCs w:val="20"/>
        </w:rPr>
        <w:t>go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</w:t>
      </w:r>
      <w:r w:rsidR="00E5699C" w:rsidRPr="005704AC">
        <w:rPr>
          <w:rFonts w:ascii="Tahoma" w:eastAsia="Times New Roman" w:hAnsi="Tahoma" w:cs="Tahoma"/>
          <w:color w:val="auto"/>
          <w:sz w:val="20"/>
          <w:szCs w:val="20"/>
        </w:rPr>
        <w:t>b</w:t>
      </w:r>
      <w:r w:rsidR="005E7274" w:rsidRPr="005704AC">
        <w:rPr>
          <w:rFonts w:ascii="Tahoma" w:eastAsia="Times New Roman" w:hAnsi="Tahoma" w:cs="Tahoma"/>
          <w:color w:val="auto"/>
          <w:sz w:val="20"/>
          <w:szCs w:val="20"/>
        </w:rPr>
        <w:t>łędu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.</w:t>
      </w:r>
    </w:p>
    <w:p w:rsidR="006E7F23" w:rsidRPr="005704AC" w:rsidRDefault="00895368" w:rsidP="00E52F3E">
      <w:pPr>
        <w:keepNext/>
        <w:spacing w:after="0" w:line="360" w:lineRule="auto"/>
        <w:jc w:val="center"/>
        <w:outlineLvl w:val="1"/>
        <w:rPr>
          <w:rFonts w:ascii="Tahoma" w:eastAsia="Times New Roman" w:hAnsi="Tahoma" w:cs="Tahoma"/>
          <w:b/>
          <w:bCs/>
          <w:iCs/>
          <w:sz w:val="20"/>
          <w:szCs w:val="20"/>
        </w:rPr>
      </w:pPr>
      <w:bookmarkStart w:id="9" w:name="_Toc251424273"/>
      <w:bookmarkStart w:id="10" w:name="_Toc99093988"/>
      <w:r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§ 4</w:t>
      </w:r>
      <w:r w:rsidR="006E7F23"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 xml:space="preserve">. Realizacja usług </w:t>
      </w:r>
      <w:bookmarkEnd w:id="9"/>
      <w:r w:rsidR="00B41A86"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wsparcia i utrzymania powdrożeniowego</w:t>
      </w:r>
      <w:bookmarkEnd w:id="10"/>
    </w:p>
    <w:p w:rsidR="00852312" w:rsidRPr="005704AC" w:rsidRDefault="00852312" w:rsidP="00E52F3E">
      <w:pPr>
        <w:numPr>
          <w:ilvl w:val="0"/>
          <w:numId w:val="4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Przed rozpoczęciem świadczenia usług </w:t>
      </w:r>
      <w:r w:rsidR="00B41A86" w:rsidRPr="005704AC">
        <w:rPr>
          <w:rFonts w:ascii="Tahoma" w:eastAsia="Times New Roman" w:hAnsi="Tahoma" w:cs="Tahoma"/>
          <w:sz w:val="20"/>
          <w:szCs w:val="20"/>
        </w:rPr>
        <w:t>wsparcia i utrzymania powdrożeniowego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Strony uzgodnią wzory stosowanych formularzy, w tym wzór zlecenia modyfikacji oraz wzór raportu ze świadczenia usług </w:t>
      </w:r>
      <w:r w:rsidR="00B41A86" w:rsidRPr="005704AC">
        <w:rPr>
          <w:rFonts w:ascii="Tahoma" w:eastAsia="Times New Roman" w:hAnsi="Tahoma" w:cs="Tahoma"/>
          <w:sz w:val="20"/>
          <w:szCs w:val="20"/>
        </w:rPr>
        <w:t>wsparcia i utrzymania powdrożeniowego</w:t>
      </w:r>
      <w:r w:rsidR="00750E07" w:rsidRPr="005704AC">
        <w:rPr>
          <w:rFonts w:ascii="Tahoma" w:eastAsia="Times New Roman" w:hAnsi="Tahoma" w:cs="Tahoma"/>
          <w:sz w:val="20"/>
          <w:szCs w:val="20"/>
        </w:rPr>
        <w:t>.</w:t>
      </w:r>
    </w:p>
    <w:p w:rsidR="00BA5836" w:rsidRPr="005704AC" w:rsidRDefault="00BA5836" w:rsidP="00E52F3E">
      <w:pPr>
        <w:numPr>
          <w:ilvl w:val="0"/>
          <w:numId w:val="4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 okresie </w:t>
      </w:r>
      <w:r w:rsidR="000E5154" w:rsidRPr="005704AC">
        <w:rPr>
          <w:rFonts w:ascii="Tahoma" w:eastAsia="Times New Roman" w:hAnsi="Tahoma" w:cs="Tahoma"/>
          <w:sz w:val="20"/>
          <w:szCs w:val="20"/>
        </w:rPr>
        <w:t xml:space="preserve">od </w:t>
      </w:r>
      <w:r w:rsidR="00727437" w:rsidRPr="005704AC">
        <w:rPr>
          <w:rFonts w:ascii="Tahoma" w:eastAsia="Times New Roman" w:hAnsi="Tahoma" w:cs="Tahoma"/>
          <w:sz w:val="20"/>
          <w:szCs w:val="20"/>
        </w:rPr>
        <w:t>dnia podpisania Protokołu odbioru końcowego</w:t>
      </w:r>
      <w:r w:rsidR="00826132"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="00823144" w:rsidRPr="005704AC">
        <w:rPr>
          <w:rFonts w:ascii="Tahoma" w:eastAsia="Times New Roman" w:hAnsi="Tahoma" w:cs="Tahoma"/>
          <w:sz w:val="20"/>
          <w:szCs w:val="20"/>
        </w:rPr>
        <w:t>Systemów</w:t>
      </w:r>
      <w:r w:rsidR="00727437"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Pr="005704AC">
        <w:rPr>
          <w:rFonts w:ascii="Tahoma" w:eastAsia="Times New Roman" w:hAnsi="Tahoma" w:cs="Tahoma"/>
          <w:sz w:val="20"/>
          <w:szCs w:val="20"/>
        </w:rPr>
        <w:t>do</w:t>
      </w:r>
      <w:r w:rsidR="003718E4"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="009669C3" w:rsidRPr="005704AC">
        <w:rPr>
          <w:rFonts w:ascii="Tahoma" w:eastAsia="Times New Roman" w:hAnsi="Tahoma" w:cs="Tahoma"/>
          <w:sz w:val="20"/>
          <w:szCs w:val="20"/>
        </w:rPr>
        <w:t>36 miesięcy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Wykonawca świadczy dla Użytkowników </w:t>
      </w:r>
      <w:r w:rsidR="00E658D5" w:rsidRPr="005704AC">
        <w:rPr>
          <w:rFonts w:ascii="Tahoma" w:eastAsia="Times New Roman" w:hAnsi="Tahoma" w:cs="Tahoma"/>
          <w:sz w:val="20"/>
          <w:szCs w:val="20"/>
        </w:rPr>
        <w:t>System</w:t>
      </w:r>
      <w:r w:rsidR="00EB23F3" w:rsidRPr="005704AC">
        <w:rPr>
          <w:rFonts w:ascii="Tahoma" w:eastAsia="Times New Roman" w:hAnsi="Tahoma" w:cs="Tahoma"/>
          <w:sz w:val="20"/>
          <w:szCs w:val="20"/>
        </w:rPr>
        <w:t>u</w:t>
      </w:r>
      <w:r w:rsidR="00E879F1"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Pr="005704AC">
        <w:rPr>
          <w:rFonts w:ascii="Tahoma" w:eastAsia="Times New Roman" w:hAnsi="Tahoma" w:cs="Tahoma"/>
          <w:sz w:val="20"/>
          <w:szCs w:val="20"/>
        </w:rPr>
        <w:t xml:space="preserve">usługę </w:t>
      </w:r>
      <w:r w:rsidR="00B41A86" w:rsidRPr="005704AC">
        <w:rPr>
          <w:rFonts w:ascii="Tahoma" w:eastAsia="Times New Roman" w:hAnsi="Tahoma" w:cs="Tahoma"/>
          <w:sz w:val="20"/>
          <w:szCs w:val="20"/>
        </w:rPr>
        <w:t>wsparcia i utrzymania powdrożeniowego</w:t>
      </w:r>
      <w:r w:rsidR="009C4ECA" w:rsidRPr="005704AC">
        <w:rPr>
          <w:rFonts w:ascii="Tahoma" w:eastAsia="Times New Roman" w:hAnsi="Tahoma" w:cs="Tahoma"/>
          <w:sz w:val="20"/>
          <w:szCs w:val="20"/>
        </w:rPr>
        <w:t>.</w:t>
      </w:r>
      <w:r w:rsidR="005C3B25"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Pr="005704AC">
        <w:rPr>
          <w:rFonts w:ascii="Tahoma" w:eastAsia="Times New Roman" w:hAnsi="Tahoma" w:cs="Tahoma"/>
          <w:sz w:val="20"/>
          <w:szCs w:val="20"/>
        </w:rPr>
        <w:t xml:space="preserve">Do zgłaszania zapotrzebowania </w:t>
      </w:r>
      <w:r w:rsidR="007C419C" w:rsidRPr="005704AC">
        <w:rPr>
          <w:rFonts w:ascii="Tahoma" w:eastAsia="Times New Roman" w:hAnsi="Tahoma" w:cs="Tahoma"/>
          <w:sz w:val="20"/>
          <w:szCs w:val="20"/>
        </w:rPr>
        <w:t>n</w:t>
      </w:r>
      <w:r w:rsidR="00697B62" w:rsidRPr="005704AC">
        <w:rPr>
          <w:rFonts w:ascii="Tahoma" w:eastAsia="Times New Roman" w:hAnsi="Tahoma" w:cs="Tahoma"/>
          <w:sz w:val="20"/>
          <w:szCs w:val="20"/>
        </w:rPr>
        <w:t>a konsultacje postanowienia § 9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ust. 3 stosuje się odpowiednio. </w:t>
      </w:r>
    </w:p>
    <w:p w:rsidR="00BA5836" w:rsidRPr="005704AC" w:rsidRDefault="00BA5836" w:rsidP="00E52F3E">
      <w:pPr>
        <w:numPr>
          <w:ilvl w:val="0"/>
          <w:numId w:val="4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 ramach usług </w:t>
      </w:r>
      <w:r w:rsidR="00B41A86" w:rsidRPr="005704AC">
        <w:rPr>
          <w:rFonts w:ascii="Tahoma" w:eastAsia="Times New Roman" w:hAnsi="Tahoma" w:cs="Tahoma"/>
          <w:sz w:val="20"/>
          <w:szCs w:val="20"/>
        </w:rPr>
        <w:t>wsparcia i utrzymania powdrożeniowego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="00823144" w:rsidRPr="005704AC">
        <w:rPr>
          <w:rFonts w:ascii="Tahoma" w:eastAsia="Times New Roman" w:hAnsi="Tahoma" w:cs="Tahoma"/>
          <w:sz w:val="20"/>
          <w:szCs w:val="20"/>
        </w:rPr>
        <w:t>Systemów</w:t>
      </w:r>
      <w:r w:rsidR="00E879F1"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Pr="005704AC">
        <w:rPr>
          <w:rFonts w:ascii="Tahoma" w:eastAsia="Times New Roman" w:hAnsi="Tahoma" w:cs="Tahoma"/>
          <w:sz w:val="20"/>
          <w:szCs w:val="20"/>
        </w:rPr>
        <w:t>Wykonawca zobowiązany jest do:</w:t>
      </w:r>
    </w:p>
    <w:p w:rsidR="00BA5836" w:rsidRPr="005704AC" w:rsidRDefault="00BA5836" w:rsidP="00612E94">
      <w:pPr>
        <w:numPr>
          <w:ilvl w:val="0"/>
          <w:numId w:val="26"/>
        </w:numPr>
        <w:spacing w:after="0" w:line="360" w:lineRule="auto"/>
        <w:ind w:left="567" w:hanging="283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udzielania pomocy Użytkownikom </w:t>
      </w:r>
      <w:r w:rsidR="00823144" w:rsidRPr="005704AC">
        <w:rPr>
          <w:rFonts w:ascii="Tahoma" w:eastAsia="Times New Roman" w:hAnsi="Tahoma" w:cs="Tahoma"/>
          <w:sz w:val="20"/>
          <w:szCs w:val="20"/>
        </w:rPr>
        <w:t>Systemów</w:t>
      </w:r>
      <w:r w:rsidR="004B13D8" w:rsidRPr="005704AC">
        <w:rPr>
          <w:rFonts w:ascii="Tahoma" w:eastAsia="Times New Roman" w:hAnsi="Tahoma" w:cs="Tahoma"/>
          <w:sz w:val="20"/>
          <w:szCs w:val="20"/>
        </w:rPr>
        <w:t xml:space="preserve"> w rozwiązywaniu problemów i udzielaniu odpowiedzi na pytania, dotyczące wykorzystania poszczególnych funkcjonalności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="009669C3" w:rsidRPr="005704AC">
        <w:rPr>
          <w:rFonts w:ascii="Tahoma" w:eastAsia="Times New Roman" w:hAnsi="Tahoma" w:cs="Tahoma"/>
          <w:sz w:val="20"/>
          <w:szCs w:val="20"/>
        </w:rPr>
        <w:t>–</w:t>
      </w:r>
      <w:r w:rsidR="005E2787" w:rsidRPr="005704AC">
        <w:rPr>
          <w:rFonts w:ascii="Tahoma" w:eastAsia="Times New Roman" w:hAnsi="Tahoma" w:cs="Tahoma"/>
          <w:sz w:val="20"/>
          <w:szCs w:val="20"/>
        </w:rPr>
        <w:t xml:space="preserve"> K</w:t>
      </w:r>
      <w:r w:rsidRPr="005704AC">
        <w:rPr>
          <w:rFonts w:ascii="Tahoma" w:eastAsia="Times New Roman" w:hAnsi="Tahoma" w:cs="Tahoma"/>
          <w:sz w:val="20"/>
          <w:szCs w:val="20"/>
        </w:rPr>
        <w:t>onsultacje</w:t>
      </w:r>
      <w:r w:rsidR="009669C3" w:rsidRPr="005704AC">
        <w:rPr>
          <w:rFonts w:ascii="Tahoma" w:eastAsia="Times New Roman" w:hAnsi="Tahoma" w:cs="Tahoma"/>
          <w:sz w:val="20"/>
          <w:szCs w:val="20"/>
        </w:rPr>
        <w:t xml:space="preserve"> – mogą być prowadzone </w:t>
      </w:r>
      <w:r w:rsidR="009669C3" w:rsidRPr="005704AC">
        <w:rPr>
          <w:rFonts w:ascii="Tahoma" w:hAnsi="Tahoma" w:cs="Tahoma"/>
          <w:sz w:val="20"/>
          <w:szCs w:val="20"/>
        </w:rPr>
        <w:t xml:space="preserve">we wszystkich dostępnych formach, m.in. osobiste, telefoniczne, </w:t>
      </w:r>
      <w:r w:rsidR="00676AEC">
        <w:rPr>
          <w:rFonts w:ascii="Tahoma" w:hAnsi="Tahoma" w:cs="Tahoma"/>
          <w:sz w:val="20"/>
          <w:szCs w:val="20"/>
        </w:rPr>
        <w:br/>
      </w:r>
      <w:r w:rsidR="009669C3" w:rsidRPr="005704AC">
        <w:rPr>
          <w:rFonts w:ascii="Tahoma" w:hAnsi="Tahoma" w:cs="Tahoma"/>
          <w:sz w:val="20"/>
          <w:szCs w:val="20"/>
        </w:rPr>
        <w:t>e-mail, portal zgłoszeń.</w:t>
      </w:r>
      <w:r w:rsidR="009669C3" w:rsidRPr="005704AC">
        <w:rPr>
          <w:rFonts w:ascii="Tahoma" w:eastAsia="Times New Roman" w:hAnsi="Tahoma" w:cs="Tahoma"/>
          <w:sz w:val="20"/>
          <w:szCs w:val="20"/>
        </w:rPr>
        <w:t xml:space="preserve"> Minim</w:t>
      </w:r>
      <w:r w:rsidR="001A560C" w:rsidRPr="005704AC">
        <w:rPr>
          <w:rFonts w:ascii="Tahoma" w:eastAsia="Times New Roman" w:hAnsi="Tahoma" w:cs="Tahoma"/>
          <w:sz w:val="20"/>
          <w:szCs w:val="20"/>
        </w:rPr>
        <w:t>alnym wymogiem jest kontakt w formie telefonu i portalu zgłoszeń</w:t>
      </w:r>
      <w:r w:rsidRPr="005704AC">
        <w:rPr>
          <w:rFonts w:ascii="Tahoma" w:eastAsia="Times New Roman" w:hAnsi="Tahoma" w:cs="Tahoma"/>
          <w:sz w:val="20"/>
          <w:szCs w:val="20"/>
        </w:rPr>
        <w:t>,</w:t>
      </w:r>
    </w:p>
    <w:p w:rsidR="00BA5836" w:rsidRPr="005704AC" w:rsidRDefault="00C30D87" w:rsidP="00612E94">
      <w:pPr>
        <w:numPr>
          <w:ilvl w:val="0"/>
          <w:numId w:val="26"/>
        </w:numPr>
        <w:spacing w:after="0" w:line="360" w:lineRule="auto"/>
        <w:ind w:left="567" w:hanging="283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Wykonywanie, na </w:t>
      </w:r>
      <w:r w:rsidR="00622403" w:rsidRPr="005704AC">
        <w:rPr>
          <w:rFonts w:ascii="Tahoma" w:eastAsia="Times New Roman" w:hAnsi="Tahoma" w:cs="Tahoma"/>
          <w:sz w:val="20"/>
          <w:szCs w:val="20"/>
        </w:rPr>
        <w:t xml:space="preserve">polecenie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, modyfikacji </w:t>
      </w:r>
      <w:r w:rsidR="00823144" w:rsidRPr="005704AC">
        <w:rPr>
          <w:rFonts w:ascii="Tahoma" w:eastAsia="Times New Roman" w:hAnsi="Tahoma" w:cs="Tahoma"/>
          <w:sz w:val="20"/>
          <w:szCs w:val="20"/>
        </w:rPr>
        <w:t>Systemów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. </w:t>
      </w:r>
    </w:p>
    <w:p w:rsidR="00BA5836" w:rsidRPr="005704AC" w:rsidRDefault="00BA5836" w:rsidP="00E52F3E">
      <w:pPr>
        <w:numPr>
          <w:ilvl w:val="0"/>
          <w:numId w:val="4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 celu wykonania obowiązków określonych w 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§ </w:t>
      </w:r>
      <w:r w:rsidR="00C53AFB" w:rsidRPr="005704AC">
        <w:rPr>
          <w:rFonts w:ascii="Tahoma" w:eastAsia="Times New Roman" w:hAnsi="Tahoma" w:cs="Tahoma"/>
          <w:color w:val="auto"/>
          <w:sz w:val="20"/>
          <w:szCs w:val="20"/>
        </w:rPr>
        <w:t>4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ust. </w:t>
      </w:r>
      <w:r w:rsidR="00535906" w:rsidRPr="005704AC">
        <w:rPr>
          <w:rFonts w:ascii="Tahoma" w:eastAsia="Times New Roman" w:hAnsi="Tahoma" w:cs="Tahoma"/>
          <w:color w:val="auto"/>
          <w:sz w:val="20"/>
          <w:szCs w:val="20"/>
        </w:rPr>
        <w:t>3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 </w:t>
      </w:r>
      <w:r w:rsidRPr="005704AC">
        <w:rPr>
          <w:rFonts w:ascii="Tahoma" w:eastAsia="Times New Roman" w:hAnsi="Tahoma" w:cs="Tahoma"/>
          <w:sz w:val="20"/>
          <w:szCs w:val="20"/>
        </w:rPr>
        <w:t>Umowy</w:t>
      </w:r>
      <w:r w:rsidR="00C30D87" w:rsidRPr="005704AC">
        <w:rPr>
          <w:rFonts w:ascii="Tahoma" w:eastAsia="Times New Roman" w:hAnsi="Tahoma" w:cs="Tahoma"/>
          <w:sz w:val="20"/>
          <w:szCs w:val="20"/>
        </w:rPr>
        <w:t>,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Wykonawca:</w:t>
      </w:r>
    </w:p>
    <w:p w:rsidR="00BA5836" w:rsidRPr="005704AC" w:rsidRDefault="00BA5836" w:rsidP="00612E94">
      <w:pPr>
        <w:numPr>
          <w:ilvl w:val="0"/>
          <w:numId w:val="27"/>
        </w:numPr>
        <w:spacing w:after="0" w:line="360" w:lineRule="auto"/>
        <w:ind w:left="567" w:hanging="283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lastRenderedPageBreak/>
        <w:t>udostępni co najmniej jeden numer linii telefonicznej obsługiwan</w:t>
      </w:r>
      <w:r w:rsidR="00E5699C" w:rsidRPr="005704AC">
        <w:rPr>
          <w:rFonts w:ascii="Tahoma" w:eastAsia="Times New Roman" w:hAnsi="Tahoma" w:cs="Tahoma"/>
          <w:sz w:val="20"/>
          <w:szCs w:val="20"/>
        </w:rPr>
        <w:t>y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przez zespół Wykonawcy</w:t>
      </w:r>
      <w:r w:rsidR="002763BC" w:rsidRPr="005704AC">
        <w:rPr>
          <w:rFonts w:ascii="Tahoma" w:eastAsia="Times New Roman" w:hAnsi="Tahoma" w:cs="Tahoma"/>
          <w:sz w:val="20"/>
          <w:szCs w:val="20"/>
        </w:rPr>
        <w:t xml:space="preserve"> odpowiednio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od poniedziałku do piątku</w:t>
      </w:r>
      <w:r w:rsidR="00E466ED" w:rsidRPr="005704AC">
        <w:rPr>
          <w:rFonts w:ascii="Tahoma" w:eastAsia="Times New Roman" w:hAnsi="Tahoma" w:cs="Tahoma"/>
          <w:sz w:val="20"/>
          <w:szCs w:val="20"/>
        </w:rPr>
        <w:t xml:space="preserve"> odpowiednio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w godz. </w:t>
      </w:r>
      <w:r w:rsidR="001D5524" w:rsidRPr="005704AC">
        <w:rPr>
          <w:rFonts w:ascii="Tahoma" w:eastAsia="Times New Roman" w:hAnsi="Tahoma" w:cs="Tahoma"/>
          <w:sz w:val="20"/>
          <w:szCs w:val="20"/>
        </w:rPr>
        <w:t>8-16 i</w:t>
      </w:r>
      <w:r w:rsidR="00E5699C" w:rsidRPr="005704AC">
        <w:rPr>
          <w:rFonts w:ascii="Tahoma" w:eastAsia="Times New Roman" w:hAnsi="Tahoma" w:cs="Tahoma"/>
          <w:sz w:val="20"/>
          <w:szCs w:val="20"/>
        </w:rPr>
        <w:t xml:space="preserve"> stronę internetową dostępną</w:t>
      </w:r>
      <w:r w:rsidR="001D5524" w:rsidRPr="005704AC">
        <w:rPr>
          <w:rFonts w:ascii="Tahoma" w:eastAsia="Times New Roman" w:hAnsi="Tahoma" w:cs="Tahoma"/>
          <w:sz w:val="20"/>
          <w:szCs w:val="20"/>
        </w:rPr>
        <w:t xml:space="preserve"> 24/7</w:t>
      </w:r>
      <w:r w:rsidR="00622403" w:rsidRPr="005704AC">
        <w:rPr>
          <w:rFonts w:ascii="Tahoma" w:eastAsia="Times New Roman" w:hAnsi="Tahoma" w:cs="Tahoma"/>
          <w:sz w:val="20"/>
          <w:szCs w:val="20"/>
        </w:rPr>
        <w:t>;</w:t>
      </w:r>
    </w:p>
    <w:p w:rsidR="00BA5836" w:rsidRPr="005704AC" w:rsidRDefault="00BA5836" w:rsidP="00612E94">
      <w:pPr>
        <w:numPr>
          <w:ilvl w:val="0"/>
          <w:numId w:val="27"/>
        </w:numPr>
        <w:spacing w:after="0" w:line="360" w:lineRule="auto"/>
        <w:ind w:left="567" w:hanging="283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zawiadomi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o </w:t>
      </w:r>
      <w:r w:rsidR="006610A9" w:rsidRPr="005704AC">
        <w:rPr>
          <w:rFonts w:ascii="Tahoma" w:eastAsia="Times New Roman" w:hAnsi="Tahoma" w:cs="Tahoma"/>
          <w:sz w:val="20"/>
          <w:szCs w:val="20"/>
        </w:rPr>
        <w:t>zmianie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nume</w:t>
      </w:r>
      <w:r w:rsidR="006610A9" w:rsidRPr="005704AC">
        <w:rPr>
          <w:rFonts w:ascii="Tahoma" w:eastAsia="Times New Roman" w:hAnsi="Tahoma" w:cs="Tahoma"/>
          <w:sz w:val="20"/>
          <w:szCs w:val="20"/>
        </w:rPr>
        <w:t>ru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linii telefonicznej, </w:t>
      </w:r>
      <w:r w:rsidR="00F76B08" w:rsidRPr="005704AC">
        <w:rPr>
          <w:rFonts w:ascii="Tahoma" w:eastAsia="Times New Roman" w:hAnsi="Tahoma" w:cs="Tahoma"/>
          <w:sz w:val="20"/>
          <w:szCs w:val="20"/>
        </w:rPr>
        <w:t>stronie internetowej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przeznaczonych do kontaktów, w terminie co najmniej 14 </w:t>
      </w:r>
      <w:r w:rsidR="00E5699C" w:rsidRPr="005704AC">
        <w:rPr>
          <w:rFonts w:ascii="Tahoma" w:eastAsia="Times New Roman" w:hAnsi="Tahoma" w:cs="Tahoma"/>
          <w:sz w:val="20"/>
          <w:szCs w:val="20"/>
        </w:rPr>
        <w:t>d</w:t>
      </w:r>
      <w:r w:rsidRPr="005704AC">
        <w:rPr>
          <w:rFonts w:ascii="Tahoma" w:eastAsia="Times New Roman" w:hAnsi="Tahoma" w:cs="Tahoma"/>
          <w:sz w:val="20"/>
          <w:szCs w:val="20"/>
        </w:rPr>
        <w:t>ni</w:t>
      </w:r>
      <w:r w:rsidR="00622403" w:rsidRPr="005704AC">
        <w:rPr>
          <w:rFonts w:ascii="Tahoma" w:eastAsia="Times New Roman" w:hAnsi="Tahoma" w:cs="Tahoma"/>
          <w:sz w:val="20"/>
          <w:szCs w:val="20"/>
        </w:rPr>
        <w:t>;</w:t>
      </w:r>
    </w:p>
    <w:p w:rsidR="00BA5836" w:rsidRPr="005704AC" w:rsidRDefault="00BA5836" w:rsidP="00612E94">
      <w:pPr>
        <w:numPr>
          <w:ilvl w:val="0"/>
          <w:numId w:val="27"/>
        </w:numPr>
        <w:spacing w:after="0" w:line="360" w:lineRule="auto"/>
        <w:ind w:left="567" w:hanging="283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niezwłocznie udziela odpowiedzi na zgłoszenia Użytkowników</w:t>
      </w:r>
      <w:r w:rsidR="006610A9" w:rsidRPr="005704AC">
        <w:rPr>
          <w:rFonts w:ascii="Tahoma" w:eastAsia="Times New Roman" w:hAnsi="Tahoma" w:cs="Tahoma"/>
          <w:sz w:val="20"/>
          <w:szCs w:val="20"/>
        </w:rPr>
        <w:t xml:space="preserve"> do 3 dni roboczych rozwiązującej lub </w:t>
      </w:r>
      <w:r w:rsidR="00C63116" w:rsidRPr="005704AC">
        <w:rPr>
          <w:rFonts w:ascii="Tahoma" w:eastAsia="Times New Roman" w:hAnsi="Tahoma" w:cs="Tahoma"/>
          <w:sz w:val="20"/>
          <w:szCs w:val="20"/>
        </w:rPr>
        <w:t xml:space="preserve">określającej termin </w:t>
      </w:r>
      <w:r w:rsidR="006610A9" w:rsidRPr="005704AC">
        <w:rPr>
          <w:rFonts w:ascii="Tahoma" w:eastAsia="Times New Roman" w:hAnsi="Tahoma" w:cs="Tahoma"/>
          <w:sz w:val="20"/>
          <w:szCs w:val="20"/>
        </w:rPr>
        <w:t xml:space="preserve">rozwiązania </w:t>
      </w:r>
      <w:r w:rsidR="001E3786" w:rsidRPr="005704AC">
        <w:rPr>
          <w:rFonts w:ascii="Tahoma" w:eastAsia="Times New Roman" w:hAnsi="Tahoma" w:cs="Tahoma"/>
          <w:sz w:val="20"/>
          <w:szCs w:val="20"/>
        </w:rPr>
        <w:t>przedmiotu zgłoszenia</w:t>
      </w:r>
      <w:r w:rsidR="00622403" w:rsidRPr="005704AC">
        <w:rPr>
          <w:rFonts w:ascii="Tahoma" w:eastAsia="Times New Roman" w:hAnsi="Tahoma" w:cs="Tahoma"/>
          <w:sz w:val="20"/>
          <w:szCs w:val="20"/>
        </w:rPr>
        <w:t>;</w:t>
      </w:r>
    </w:p>
    <w:p w:rsidR="00BA5836" w:rsidRPr="005704AC" w:rsidRDefault="00BA5836" w:rsidP="00612E94">
      <w:pPr>
        <w:numPr>
          <w:ilvl w:val="0"/>
          <w:numId w:val="27"/>
        </w:numPr>
        <w:spacing w:after="0" w:line="360" w:lineRule="auto"/>
        <w:ind w:left="567" w:hanging="283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prowadzi ewide</w:t>
      </w:r>
      <w:r w:rsidR="00535906" w:rsidRPr="005704AC">
        <w:rPr>
          <w:rFonts w:ascii="Tahoma" w:eastAsia="Times New Roman" w:hAnsi="Tahoma" w:cs="Tahoma"/>
          <w:sz w:val="20"/>
          <w:szCs w:val="20"/>
        </w:rPr>
        <w:t>ncję zgłoszeń oraz udzielonych K</w:t>
      </w:r>
      <w:r w:rsidRPr="005704AC">
        <w:rPr>
          <w:rFonts w:ascii="Tahoma" w:eastAsia="Times New Roman" w:hAnsi="Tahoma" w:cs="Tahoma"/>
          <w:sz w:val="20"/>
          <w:szCs w:val="20"/>
        </w:rPr>
        <w:t>onsultacji</w:t>
      </w:r>
      <w:r w:rsidR="00622403" w:rsidRPr="005704AC">
        <w:rPr>
          <w:rFonts w:ascii="Tahoma" w:eastAsia="Times New Roman" w:hAnsi="Tahoma" w:cs="Tahoma"/>
          <w:sz w:val="20"/>
          <w:szCs w:val="20"/>
        </w:rPr>
        <w:t>;</w:t>
      </w:r>
    </w:p>
    <w:p w:rsidR="00BA5836" w:rsidRPr="005704AC" w:rsidRDefault="00BA5836" w:rsidP="00612E94">
      <w:pPr>
        <w:numPr>
          <w:ilvl w:val="0"/>
          <w:numId w:val="27"/>
        </w:numPr>
        <w:spacing w:after="0" w:line="360" w:lineRule="auto"/>
        <w:ind w:left="567" w:hanging="283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 przypadku, gdy zgłoszenie dotyczy </w:t>
      </w:r>
      <w:r w:rsidR="001D5524" w:rsidRPr="005704AC">
        <w:rPr>
          <w:rFonts w:ascii="Tahoma" w:eastAsia="Times New Roman" w:hAnsi="Tahoma" w:cs="Tahoma"/>
          <w:sz w:val="20"/>
          <w:szCs w:val="20"/>
        </w:rPr>
        <w:t>n</w:t>
      </w:r>
      <w:r w:rsidR="00FF054A" w:rsidRPr="005704AC">
        <w:rPr>
          <w:rFonts w:ascii="Tahoma" w:eastAsia="Times New Roman" w:hAnsi="Tahoma" w:cs="Tahoma"/>
          <w:sz w:val="20"/>
          <w:szCs w:val="20"/>
        </w:rPr>
        <w:t>ieprawidłowości działania systemu</w:t>
      </w:r>
      <w:r w:rsidRPr="005704AC">
        <w:rPr>
          <w:rFonts w:ascii="Tahoma" w:eastAsia="Times New Roman" w:hAnsi="Tahoma" w:cs="Tahoma"/>
          <w:sz w:val="20"/>
          <w:szCs w:val="20"/>
        </w:rPr>
        <w:t>, Wykonawca informuje zgłaszającego o konieczności zastosowania procedury, o której</w:t>
      </w:r>
      <w:r w:rsidR="00697B62" w:rsidRPr="005704AC">
        <w:rPr>
          <w:rFonts w:ascii="Tahoma" w:eastAsia="Times New Roman" w:hAnsi="Tahoma" w:cs="Tahoma"/>
          <w:sz w:val="20"/>
          <w:szCs w:val="20"/>
        </w:rPr>
        <w:t xml:space="preserve"> mowa w § 9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Umowy oraz niezwłocznie informuje o tym fakcie osobę upoważnioną przez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do współdziałania </w:t>
      </w:r>
      <w:r w:rsidR="00697B62" w:rsidRPr="005704AC">
        <w:rPr>
          <w:rFonts w:ascii="Tahoma" w:eastAsia="Times New Roman" w:hAnsi="Tahoma" w:cs="Tahoma"/>
          <w:sz w:val="20"/>
          <w:szCs w:val="20"/>
        </w:rPr>
        <w:t>z Wykonawcą, o której mowa w § 7</w:t>
      </w:r>
      <w:r w:rsidR="00C53AFB" w:rsidRPr="005704AC">
        <w:rPr>
          <w:rFonts w:ascii="Tahoma" w:eastAsia="Times New Roman" w:hAnsi="Tahoma" w:cs="Tahoma"/>
          <w:sz w:val="20"/>
          <w:szCs w:val="20"/>
        </w:rPr>
        <w:t xml:space="preserve"> ust. 8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Umowy</w:t>
      </w:r>
      <w:r w:rsidR="007607F4" w:rsidRPr="005704AC">
        <w:rPr>
          <w:rFonts w:ascii="Tahoma" w:eastAsia="Times New Roman" w:hAnsi="Tahoma" w:cs="Tahoma"/>
          <w:sz w:val="20"/>
          <w:szCs w:val="20"/>
        </w:rPr>
        <w:t>.</w:t>
      </w:r>
    </w:p>
    <w:p w:rsidR="00BA5836" w:rsidRPr="005704AC" w:rsidRDefault="00BA5836" w:rsidP="00E52F3E">
      <w:pPr>
        <w:numPr>
          <w:ilvl w:val="0"/>
          <w:numId w:val="4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 celu wykonania obowiązków </w:t>
      </w:r>
      <w:r w:rsidR="00FA22FB" w:rsidRPr="005704AC">
        <w:rPr>
          <w:rFonts w:ascii="Tahoma" w:eastAsia="Times New Roman" w:hAnsi="Tahoma" w:cs="Tahoma"/>
          <w:sz w:val="20"/>
          <w:szCs w:val="20"/>
        </w:rPr>
        <w:t>usług</w:t>
      </w:r>
      <w:r w:rsidR="00B41A86" w:rsidRPr="005704AC">
        <w:rPr>
          <w:rFonts w:ascii="Tahoma" w:eastAsia="Times New Roman" w:hAnsi="Tahoma" w:cs="Tahoma"/>
          <w:sz w:val="20"/>
          <w:szCs w:val="20"/>
        </w:rPr>
        <w:t xml:space="preserve"> wsparcia i utrzymania powdrożeniowego</w:t>
      </w:r>
      <w:r w:rsidRPr="005704AC">
        <w:rPr>
          <w:rFonts w:ascii="Tahoma" w:eastAsia="Times New Roman" w:hAnsi="Tahoma" w:cs="Tahoma"/>
          <w:sz w:val="20"/>
          <w:szCs w:val="20"/>
        </w:rPr>
        <w:t>, stosuje się następującą procedurę:</w:t>
      </w:r>
    </w:p>
    <w:p w:rsidR="00BA5836" w:rsidRPr="005704AC" w:rsidRDefault="003F3E3F" w:rsidP="00612E94">
      <w:pPr>
        <w:numPr>
          <w:ilvl w:val="0"/>
          <w:numId w:val="28"/>
        </w:numPr>
        <w:spacing w:after="0" w:line="360" w:lineRule="auto"/>
        <w:ind w:left="567" w:hanging="283"/>
        <w:contextualSpacing/>
        <w:rPr>
          <w:rFonts w:ascii="Tahoma" w:eastAsia="Times New Roman" w:hAnsi="Tahoma" w:cs="Tahoma"/>
          <w:sz w:val="20"/>
          <w:szCs w:val="20"/>
          <w:u w:val="single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Wykonawca przystępuje do modyfikacji </w:t>
      </w:r>
      <w:r w:rsidR="00B57276" w:rsidRPr="005704AC">
        <w:rPr>
          <w:rFonts w:ascii="Tahoma" w:eastAsia="Times New Roman" w:hAnsi="Tahoma" w:cs="Tahoma"/>
          <w:sz w:val="20"/>
          <w:szCs w:val="20"/>
        </w:rPr>
        <w:t>Systemu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n</w:t>
      </w:r>
      <w:r w:rsidR="00954F6D" w:rsidRPr="005704AC">
        <w:rPr>
          <w:rFonts w:ascii="Tahoma" w:eastAsia="Times New Roman" w:hAnsi="Tahoma" w:cs="Tahoma"/>
          <w:sz w:val="20"/>
          <w:szCs w:val="20"/>
        </w:rPr>
        <w:t xml:space="preserve">a </w:t>
      </w:r>
      <w:r w:rsidR="001862D6" w:rsidRPr="005704AC">
        <w:rPr>
          <w:rFonts w:ascii="Tahoma" w:eastAsia="Times New Roman" w:hAnsi="Tahoma" w:cs="Tahoma"/>
          <w:sz w:val="20"/>
          <w:szCs w:val="20"/>
        </w:rPr>
        <w:t xml:space="preserve">polecenie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="00954F6D" w:rsidRPr="005704AC">
        <w:rPr>
          <w:rFonts w:ascii="Tahoma" w:eastAsia="Times New Roman" w:hAnsi="Tahoma" w:cs="Tahoma"/>
          <w:sz w:val="20"/>
          <w:szCs w:val="20"/>
        </w:rPr>
        <w:t>, reprezentowanego przez osobę upoważn</w:t>
      </w:r>
      <w:r w:rsidR="005704AC">
        <w:rPr>
          <w:rFonts w:ascii="Tahoma" w:eastAsia="Times New Roman" w:hAnsi="Tahoma" w:cs="Tahoma"/>
          <w:sz w:val="20"/>
          <w:szCs w:val="20"/>
        </w:rPr>
        <w:t>ioną zgodnie z Załącznikiem nr 3</w:t>
      </w:r>
      <w:r w:rsidR="00954F6D" w:rsidRPr="005704AC">
        <w:rPr>
          <w:rFonts w:ascii="Tahoma" w:eastAsia="Times New Roman" w:hAnsi="Tahoma" w:cs="Tahoma"/>
          <w:sz w:val="20"/>
          <w:szCs w:val="20"/>
        </w:rPr>
        <w:t>,</w:t>
      </w:r>
      <w:r w:rsidR="00FE5BE2" w:rsidRPr="005704AC">
        <w:rPr>
          <w:rFonts w:ascii="Tahoma" w:eastAsia="Times New Roman" w:hAnsi="Tahoma" w:cs="Tahoma"/>
          <w:sz w:val="20"/>
          <w:szCs w:val="20"/>
          <w:u w:val="single"/>
        </w:rPr>
        <w:t xml:space="preserve"> </w:t>
      </w:r>
    </w:p>
    <w:p w:rsidR="00BA5836" w:rsidRPr="005704AC" w:rsidRDefault="00C30D87" w:rsidP="00612E94">
      <w:pPr>
        <w:numPr>
          <w:ilvl w:val="0"/>
          <w:numId w:val="28"/>
        </w:numPr>
        <w:spacing w:after="0" w:line="360" w:lineRule="auto"/>
        <w:ind w:left="567" w:hanging="283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Po uzgodnieniu z Wykonawcą zakresu i pracochłonności modyfikacji,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Kupujący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 składa </w:t>
      </w:r>
      <w:r w:rsidR="001862D6" w:rsidRPr="005704AC">
        <w:rPr>
          <w:rFonts w:ascii="Tahoma" w:eastAsia="Times New Roman" w:hAnsi="Tahoma" w:cs="Tahoma"/>
          <w:sz w:val="20"/>
          <w:szCs w:val="20"/>
        </w:rPr>
        <w:t xml:space="preserve">polecenie </w:t>
      </w:r>
      <w:r w:rsidR="00BA5836" w:rsidRPr="005704AC">
        <w:rPr>
          <w:rFonts w:ascii="Tahoma" w:eastAsia="Times New Roman" w:hAnsi="Tahoma" w:cs="Tahoma"/>
          <w:sz w:val="20"/>
          <w:szCs w:val="20"/>
        </w:rPr>
        <w:t>modyfikacji,</w:t>
      </w:r>
    </w:p>
    <w:p w:rsidR="00BA5836" w:rsidRPr="005704AC" w:rsidRDefault="00BA5836" w:rsidP="00612E94">
      <w:pPr>
        <w:numPr>
          <w:ilvl w:val="0"/>
          <w:numId w:val="28"/>
        </w:numPr>
        <w:spacing w:after="0" w:line="360" w:lineRule="auto"/>
        <w:ind w:left="567" w:hanging="283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Przed przystąpieniem do wykonania modyfikacji</w:t>
      </w:r>
      <w:r w:rsidR="00B13B68"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="00B57276" w:rsidRPr="005704AC">
        <w:rPr>
          <w:rFonts w:ascii="Tahoma" w:eastAsia="Times New Roman" w:hAnsi="Tahoma" w:cs="Tahoma"/>
          <w:sz w:val="20"/>
          <w:szCs w:val="20"/>
        </w:rPr>
        <w:t>Systemu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Wykonawca przedstawia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Kupującemu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do akceptacji projekt modyfikacji,</w:t>
      </w:r>
    </w:p>
    <w:p w:rsidR="00BA5836" w:rsidRPr="005704AC" w:rsidRDefault="00BA5836" w:rsidP="00612E94">
      <w:pPr>
        <w:numPr>
          <w:ilvl w:val="0"/>
          <w:numId w:val="28"/>
        </w:numPr>
        <w:spacing w:after="0" w:line="360" w:lineRule="auto"/>
        <w:ind w:left="567" w:hanging="283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Wykonawca przygotowuje modyfikację </w:t>
      </w:r>
      <w:r w:rsidR="00B57276" w:rsidRPr="005704AC">
        <w:rPr>
          <w:rFonts w:ascii="Tahoma" w:eastAsia="Times New Roman" w:hAnsi="Tahoma" w:cs="Tahoma"/>
          <w:sz w:val="20"/>
          <w:szCs w:val="20"/>
        </w:rPr>
        <w:t xml:space="preserve">Systemu </w:t>
      </w:r>
      <w:r w:rsidRPr="005704AC">
        <w:rPr>
          <w:rFonts w:ascii="Tahoma" w:eastAsia="Times New Roman" w:hAnsi="Tahoma" w:cs="Tahoma"/>
          <w:sz w:val="20"/>
          <w:szCs w:val="20"/>
        </w:rPr>
        <w:t>w</w:t>
      </w:r>
      <w:r w:rsidR="00E30CBB" w:rsidRPr="005704AC">
        <w:rPr>
          <w:rFonts w:ascii="Tahoma" w:eastAsia="Times New Roman" w:hAnsi="Tahoma" w:cs="Tahoma"/>
          <w:sz w:val="20"/>
          <w:szCs w:val="20"/>
        </w:rPr>
        <w:t> </w:t>
      </w:r>
      <w:r w:rsidRPr="005704AC">
        <w:rPr>
          <w:rFonts w:ascii="Tahoma" w:eastAsia="Times New Roman" w:hAnsi="Tahoma" w:cs="Tahoma"/>
          <w:sz w:val="20"/>
          <w:szCs w:val="20"/>
        </w:rPr>
        <w:t>uzgodnionym terminie</w:t>
      </w:r>
      <w:r w:rsidR="00E5699C" w:rsidRPr="005704AC">
        <w:rPr>
          <w:rFonts w:ascii="Tahoma" w:eastAsia="Times New Roman" w:hAnsi="Tahoma" w:cs="Tahoma"/>
          <w:sz w:val="20"/>
          <w:szCs w:val="20"/>
        </w:rPr>
        <w:t>,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określonym </w:t>
      </w:r>
      <w:r w:rsidR="00676AEC">
        <w:rPr>
          <w:rFonts w:ascii="Tahoma" w:eastAsia="Times New Roman" w:hAnsi="Tahoma" w:cs="Tahoma"/>
          <w:sz w:val="20"/>
          <w:szCs w:val="20"/>
        </w:rPr>
        <w:br/>
      </w:r>
      <w:r w:rsidRPr="005704AC">
        <w:rPr>
          <w:rFonts w:ascii="Tahoma" w:eastAsia="Times New Roman" w:hAnsi="Tahoma" w:cs="Tahoma"/>
          <w:sz w:val="20"/>
          <w:szCs w:val="20"/>
        </w:rPr>
        <w:t>w zgłoszeniu modyfikacji,</w:t>
      </w:r>
    </w:p>
    <w:p w:rsidR="00BA5836" w:rsidRPr="005704AC" w:rsidRDefault="00B13B68" w:rsidP="00612E94">
      <w:pPr>
        <w:numPr>
          <w:ilvl w:val="0"/>
          <w:numId w:val="28"/>
        </w:numPr>
        <w:spacing w:after="0" w:line="360" w:lineRule="auto"/>
        <w:ind w:left="567" w:hanging="283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T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estowanie nowej wersji </w:t>
      </w:r>
      <w:r w:rsidR="004D0C2F" w:rsidRPr="005704AC">
        <w:rPr>
          <w:rFonts w:ascii="Tahoma" w:eastAsia="Times New Roman" w:hAnsi="Tahoma" w:cs="Tahoma"/>
          <w:sz w:val="20"/>
          <w:szCs w:val="20"/>
        </w:rPr>
        <w:t>Systemu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odbywa się w siedzibie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. Wykonawca jest zobowiązany do współpracy z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Kupujący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m przy przeprowadzanych testach oraz </w:t>
      </w:r>
      <w:r w:rsidR="00B9428E" w:rsidRPr="005704AC">
        <w:rPr>
          <w:rFonts w:ascii="Tahoma" w:eastAsia="Times New Roman" w:hAnsi="Tahoma" w:cs="Tahoma"/>
          <w:sz w:val="20"/>
          <w:szCs w:val="20"/>
        </w:rPr>
        <w:t>może brać w nich udział</w:t>
      </w:r>
      <w:r w:rsidR="00BA5836" w:rsidRPr="005704AC">
        <w:rPr>
          <w:rFonts w:ascii="Tahoma" w:eastAsia="Times New Roman" w:hAnsi="Tahoma" w:cs="Tahoma"/>
          <w:sz w:val="20"/>
          <w:szCs w:val="20"/>
        </w:rPr>
        <w:t>,</w:t>
      </w:r>
    </w:p>
    <w:p w:rsidR="00BA5836" w:rsidRPr="005704AC" w:rsidRDefault="00A077EE" w:rsidP="00612E94">
      <w:pPr>
        <w:numPr>
          <w:ilvl w:val="0"/>
          <w:numId w:val="28"/>
        </w:numPr>
        <w:spacing w:after="0" w:line="360" w:lineRule="auto"/>
        <w:ind w:left="567" w:hanging="283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Kupujący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 przekazuje Wykonawcy raport z przeprowadzonych testów wskazując istniejące błędy</w:t>
      </w:r>
      <w:r w:rsidR="00B9428E" w:rsidRPr="005704AC">
        <w:rPr>
          <w:rFonts w:ascii="Tahoma" w:eastAsia="Times New Roman" w:hAnsi="Tahoma" w:cs="Tahoma"/>
          <w:sz w:val="20"/>
          <w:szCs w:val="20"/>
        </w:rPr>
        <w:t xml:space="preserve">. 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Potwierdzeniem przyjęcia zmodyfikowanej wersji </w:t>
      </w:r>
      <w:r w:rsidR="00E658D5" w:rsidRPr="005704AC">
        <w:rPr>
          <w:rFonts w:ascii="Tahoma" w:eastAsia="Times New Roman" w:hAnsi="Tahoma" w:cs="Tahoma"/>
          <w:sz w:val="20"/>
          <w:szCs w:val="20"/>
        </w:rPr>
        <w:t>System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u bez zastrzeżeń jest </w:t>
      </w:r>
      <w:r w:rsidR="00BA5836" w:rsidRPr="005704AC">
        <w:rPr>
          <w:rFonts w:ascii="Tahoma" w:eastAsia="Times New Roman" w:hAnsi="Tahoma" w:cs="Tahoma"/>
          <w:iCs/>
          <w:sz w:val="20"/>
          <w:szCs w:val="20"/>
        </w:rPr>
        <w:t xml:space="preserve">Protokół odbioru </w:t>
      </w:r>
      <w:r w:rsidR="00E15B99" w:rsidRPr="005704AC">
        <w:rPr>
          <w:rFonts w:ascii="Tahoma" w:eastAsia="Times New Roman" w:hAnsi="Tahoma" w:cs="Tahoma"/>
          <w:iCs/>
          <w:sz w:val="20"/>
          <w:szCs w:val="20"/>
        </w:rPr>
        <w:t>częściowy/końcowy</w:t>
      </w:r>
      <w:r w:rsidR="00BA5836" w:rsidRPr="005704AC">
        <w:rPr>
          <w:rFonts w:ascii="Tahoma" w:eastAsia="Times New Roman" w:hAnsi="Tahoma" w:cs="Tahoma"/>
          <w:sz w:val="20"/>
          <w:szCs w:val="20"/>
        </w:rPr>
        <w:t>, którego wzór stanowi</w:t>
      </w:r>
      <w:r w:rsidR="005704AC">
        <w:rPr>
          <w:rFonts w:ascii="Tahoma" w:eastAsia="Times New Roman" w:hAnsi="Tahoma" w:cs="Tahoma"/>
          <w:sz w:val="20"/>
          <w:szCs w:val="20"/>
        </w:rPr>
        <w:t xml:space="preserve"> Załącznik nr 2</w:t>
      </w:r>
      <w:r w:rsidR="00BA5836" w:rsidRPr="005704AC">
        <w:rPr>
          <w:rFonts w:ascii="Tahoma" w:eastAsia="Times New Roman" w:hAnsi="Tahoma" w:cs="Tahoma"/>
          <w:sz w:val="20"/>
          <w:szCs w:val="20"/>
        </w:rPr>
        <w:t>,</w:t>
      </w:r>
    </w:p>
    <w:p w:rsidR="00B9428E" w:rsidRPr="005704AC" w:rsidRDefault="00B9428E" w:rsidP="00612E94">
      <w:pPr>
        <w:numPr>
          <w:ilvl w:val="0"/>
          <w:numId w:val="28"/>
        </w:numPr>
        <w:spacing w:after="0" w:line="360" w:lineRule="auto"/>
        <w:ind w:left="567" w:hanging="283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Strony w trakcie realizacji ustalą formę i treść dokumentów zgłaszania </w:t>
      </w:r>
      <w:r w:rsidR="00FE3DE7" w:rsidRPr="005704AC">
        <w:rPr>
          <w:rFonts w:ascii="Tahoma" w:eastAsia="Times New Roman" w:hAnsi="Tahoma" w:cs="Tahoma"/>
          <w:sz w:val="20"/>
          <w:szCs w:val="20"/>
        </w:rPr>
        <w:t>odbioru modyfikacji</w:t>
      </w:r>
      <w:r w:rsidR="00183699" w:rsidRPr="005704AC">
        <w:rPr>
          <w:rFonts w:ascii="Tahoma" w:eastAsia="Times New Roman" w:hAnsi="Tahoma" w:cs="Tahoma"/>
          <w:sz w:val="20"/>
          <w:szCs w:val="20"/>
        </w:rPr>
        <w:t>,</w:t>
      </w:r>
    </w:p>
    <w:p w:rsidR="00BA5836" w:rsidRPr="005704AC" w:rsidRDefault="00FE3DE7" w:rsidP="00612E94">
      <w:pPr>
        <w:numPr>
          <w:ilvl w:val="0"/>
          <w:numId w:val="28"/>
        </w:numPr>
        <w:spacing w:after="0" w:line="360" w:lineRule="auto"/>
        <w:ind w:left="567" w:hanging="283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W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 przypadku wskazania błędów w przekazanej wersji Wykonawca naprawia zgłoszone błędy </w:t>
      </w:r>
      <w:r w:rsidR="00676AEC">
        <w:rPr>
          <w:rFonts w:ascii="Tahoma" w:eastAsia="Times New Roman" w:hAnsi="Tahoma" w:cs="Tahoma"/>
          <w:sz w:val="20"/>
          <w:szCs w:val="20"/>
        </w:rPr>
        <w:br/>
      </w:r>
      <w:r w:rsidR="00BA5836" w:rsidRPr="005704AC">
        <w:rPr>
          <w:rFonts w:ascii="Tahoma" w:eastAsia="Times New Roman" w:hAnsi="Tahoma" w:cs="Tahoma"/>
          <w:sz w:val="20"/>
          <w:szCs w:val="20"/>
        </w:rPr>
        <w:t>i przekazuje poprawioną wersję do ponownych testów. Czynności określone w pkt. 5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i 6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 wykonywane są ponownie,</w:t>
      </w:r>
    </w:p>
    <w:p w:rsidR="00AF3371" w:rsidRPr="005704AC" w:rsidRDefault="00AF3371" w:rsidP="00612E94">
      <w:pPr>
        <w:numPr>
          <w:ilvl w:val="0"/>
          <w:numId w:val="28"/>
        </w:numPr>
        <w:spacing w:after="0" w:line="360" w:lineRule="auto"/>
        <w:ind w:left="567" w:hanging="283"/>
        <w:contextualSpacing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Za termin dostarczenia zmodyfikowanej wersji </w:t>
      </w:r>
      <w:r w:rsidR="004D0C2F" w:rsidRPr="005704AC">
        <w:rPr>
          <w:rFonts w:ascii="Tahoma" w:hAnsi="Tahoma" w:cs="Tahoma"/>
          <w:color w:val="000000" w:themeColor="text1"/>
          <w:sz w:val="20"/>
          <w:szCs w:val="20"/>
        </w:rPr>
        <w:t>Systemu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 przyjmuje się datę podpisania protokołu odbioru modyfikacji. </w:t>
      </w:r>
      <w:r w:rsidR="00A077EE" w:rsidRPr="005704AC">
        <w:rPr>
          <w:rFonts w:ascii="Tahoma" w:hAnsi="Tahoma" w:cs="Tahoma"/>
          <w:color w:val="000000" w:themeColor="text1"/>
          <w:sz w:val="20"/>
          <w:szCs w:val="20"/>
        </w:rPr>
        <w:t>Kupujący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 ma 7 dni roboczych na odebranie produktu, a czas weryfikacji nie wlicza się do czasu realizacji. Jeżeli w tym czasie nie wniesie uwag lub nie zgłosi błędów, produkt uznaje się za odebrany bez zastrzeżeń,</w:t>
      </w:r>
    </w:p>
    <w:p w:rsidR="00BA5836" w:rsidRPr="005704AC" w:rsidRDefault="00BA5836" w:rsidP="00612E94">
      <w:pPr>
        <w:numPr>
          <w:ilvl w:val="0"/>
          <w:numId w:val="28"/>
        </w:numPr>
        <w:spacing w:after="0" w:line="360" w:lineRule="auto"/>
        <w:ind w:left="567" w:hanging="283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Wykonawca prowadzi ewidencję modyfikacji. </w:t>
      </w:r>
    </w:p>
    <w:p w:rsidR="00BA5836" w:rsidRPr="005704AC" w:rsidRDefault="00BA5836" w:rsidP="00E52F3E">
      <w:pPr>
        <w:numPr>
          <w:ilvl w:val="0"/>
          <w:numId w:val="4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lastRenderedPageBreak/>
        <w:t xml:space="preserve">Z wykonania usług </w:t>
      </w:r>
      <w:r w:rsidR="00B41A86" w:rsidRPr="005704AC">
        <w:rPr>
          <w:rFonts w:ascii="Tahoma" w:eastAsia="Times New Roman" w:hAnsi="Tahoma" w:cs="Tahoma"/>
          <w:sz w:val="20"/>
          <w:szCs w:val="20"/>
        </w:rPr>
        <w:t>wsparcia i utrzymania powdrożeniowego</w:t>
      </w:r>
      <w:r w:rsidR="004016A2" w:rsidRPr="005704AC">
        <w:rPr>
          <w:rFonts w:ascii="Tahoma" w:eastAsia="Times New Roman" w:hAnsi="Tahoma" w:cs="Tahoma"/>
          <w:sz w:val="20"/>
          <w:szCs w:val="20"/>
        </w:rPr>
        <w:t xml:space="preserve"> W</w:t>
      </w:r>
      <w:r w:rsidRPr="005704AC">
        <w:rPr>
          <w:rFonts w:ascii="Tahoma" w:eastAsia="Times New Roman" w:hAnsi="Tahoma" w:cs="Tahoma"/>
          <w:sz w:val="20"/>
          <w:szCs w:val="20"/>
        </w:rPr>
        <w:t>ykonawca</w:t>
      </w:r>
      <w:r w:rsidR="00577FD6" w:rsidRPr="005704AC">
        <w:rPr>
          <w:rFonts w:ascii="Tahoma" w:eastAsia="Times New Roman" w:hAnsi="Tahoma" w:cs="Tahoma"/>
          <w:sz w:val="20"/>
          <w:szCs w:val="20"/>
        </w:rPr>
        <w:t>,</w:t>
      </w:r>
      <w:r w:rsidR="001D3422" w:rsidRPr="005704AC">
        <w:rPr>
          <w:rFonts w:ascii="Tahoma" w:eastAsia="Times New Roman" w:hAnsi="Tahoma" w:cs="Tahoma"/>
          <w:sz w:val="20"/>
          <w:szCs w:val="20"/>
        </w:rPr>
        <w:t xml:space="preserve"> na żądanie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="00577FD6" w:rsidRPr="005704AC">
        <w:rPr>
          <w:rFonts w:ascii="Tahoma" w:eastAsia="Times New Roman" w:hAnsi="Tahoma" w:cs="Tahoma"/>
          <w:sz w:val="20"/>
          <w:szCs w:val="20"/>
        </w:rPr>
        <w:t>,</w:t>
      </w:r>
      <w:r w:rsidR="001D3422" w:rsidRPr="005704AC">
        <w:rPr>
          <w:rFonts w:ascii="Tahoma" w:eastAsia="Times New Roman" w:hAnsi="Tahoma" w:cs="Tahoma"/>
          <w:sz w:val="20"/>
          <w:szCs w:val="20"/>
        </w:rPr>
        <w:t xml:space="preserve"> przekazuje</w:t>
      </w:r>
      <w:r w:rsidR="00577FD6" w:rsidRPr="005704AC">
        <w:rPr>
          <w:rFonts w:ascii="Tahoma" w:eastAsia="Times New Roman" w:hAnsi="Tahoma" w:cs="Tahoma"/>
          <w:sz w:val="20"/>
          <w:szCs w:val="20"/>
        </w:rPr>
        <w:t xml:space="preserve"> raport,</w:t>
      </w:r>
      <w:r w:rsidR="001D3422" w:rsidRPr="005704AC">
        <w:rPr>
          <w:rFonts w:ascii="Tahoma" w:eastAsia="Times New Roman" w:hAnsi="Tahoma" w:cs="Tahoma"/>
          <w:sz w:val="20"/>
          <w:szCs w:val="20"/>
        </w:rPr>
        <w:t xml:space="preserve"> za okres wskazany</w:t>
      </w:r>
      <w:r w:rsidRPr="005704AC">
        <w:rPr>
          <w:rFonts w:ascii="Tahoma" w:eastAsia="Times New Roman" w:hAnsi="Tahoma" w:cs="Tahoma"/>
          <w:sz w:val="20"/>
          <w:szCs w:val="20"/>
        </w:rPr>
        <w:t>.</w:t>
      </w:r>
    </w:p>
    <w:p w:rsidR="00BA5836" w:rsidRPr="005704AC" w:rsidRDefault="00BA5836" w:rsidP="00E52F3E">
      <w:pPr>
        <w:numPr>
          <w:ilvl w:val="0"/>
          <w:numId w:val="4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Zasady odbioru usług</w:t>
      </w:r>
      <w:r w:rsidR="00B41A86" w:rsidRPr="005704AC">
        <w:rPr>
          <w:rFonts w:ascii="Tahoma" w:eastAsia="Times New Roman" w:hAnsi="Tahoma" w:cs="Tahoma"/>
          <w:sz w:val="20"/>
          <w:szCs w:val="20"/>
        </w:rPr>
        <w:t xml:space="preserve"> wsparcia i utrzymania powdrożeniowego</w:t>
      </w:r>
      <w:r w:rsidR="00C4194C" w:rsidRPr="005704AC">
        <w:rPr>
          <w:rFonts w:ascii="Tahoma" w:eastAsia="Times New Roman" w:hAnsi="Tahoma" w:cs="Tahoma"/>
          <w:sz w:val="20"/>
          <w:szCs w:val="20"/>
        </w:rPr>
        <w:t xml:space="preserve"> określa § 6</w:t>
      </w:r>
      <w:r w:rsidRPr="005704AC">
        <w:rPr>
          <w:rFonts w:ascii="Tahoma" w:eastAsia="Times New Roman" w:hAnsi="Tahoma" w:cs="Tahoma"/>
          <w:sz w:val="20"/>
          <w:szCs w:val="20"/>
        </w:rPr>
        <w:t xml:space="preserve">.  </w:t>
      </w:r>
    </w:p>
    <w:p w:rsidR="00BA5836" w:rsidRPr="005704AC" w:rsidRDefault="00895368" w:rsidP="00E52F3E">
      <w:pPr>
        <w:keepNext/>
        <w:spacing w:after="0" w:line="360" w:lineRule="auto"/>
        <w:jc w:val="center"/>
        <w:outlineLvl w:val="1"/>
        <w:rPr>
          <w:rFonts w:ascii="Tahoma" w:eastAsia="Times New Roman" w:hAnsi="Tahoma" w:cs="Tahoma"/>
          <w:b/>
          <w:bCs/>
          <w:iCs/>
          <w:sz w:val="20"/>
          <w:szCs w:val="20"/>
        </w:rPr>
      </w:pPr>
      <w:bookmarkStart w:id="11" w:name="_Toc251424274"/>
      <w:bookmarkStart w:id="12" w:name="_Toc99093989"/>
      <w:r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§ 5</w:t>
      </w:r>
      <w:r w:rsidR="00BA5836"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. Terminy realizacji</w:t>
      </w:r>
      <w:bookmarkEnd w:id="11"/>
      <w:bookmarkEnd w:id="12"/>
      <w:r w:rsidR="00BA5836"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 xml:space="preserve"> </w:t>
      </w:r>
    </w:p>
    <w:p w:rsidR="00BA5836" w:rsidRPr="005704AC" w:rsidRDefault="00BA5836" w:rsidP="00E52F3E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Wykonawca zrealizuje przedmiot Umowy w terminach określonych w Harmonogramie </w:t>
      </w:r>
      <w:r w:rsidR="00535906" w:rsidRPr="005704AC">
        <w:rPr>
          <w:rFonts w:ascii="Tahoma" w:eastAsia="Times New Roman" w:hAnsi="Tahoma" w:cs="Tahoma"/>
          <w:sz w:val="20"/>
          <w:szCs w:val="20"/>
        </w:rPr>
        <w:t>R</w:t>
      </w:r>
      <w:r w:rsidR="002C4940" w:rsidRPr="005704AC">
        <w:rPr>
          <w:rFonts w:ascii="Tahoma" w:eastAsia="Times New Roman" w:hAnsi="Tahoma" w:cs="Tahoma"/>
          <w:sz w:val="20"/>
          <w:szCs w:val="20"/>
        </w:rPr>
        <w:t xml:space="preserve">ealizacji Umowy </w:t>
      </w:r>
      <w:r w:rsidRPr="005704AC">
        <w:rPr>
          <w:rFonts w:ascii="Tahoma" w:eastAsia="Times New Roman" w:hAnsi="Tahoma" w:cs="Tahoma"/>
          <w:sz w:val="20"/>
          <w:szCs w:val="20"/>
        </w:rPr>
        <w:t xml:space="preserve">stanowiącym </w:t>
      </w:r>
      <w:r w:rsidR="005704AC">
        <w:rPr>
          <w:rFonts w:ascii="Tahoma" w:eastAsia="Times New Roman" w:hAnsi="Tahoma" w:cs="Tahoma"/>
          <w:sz w:val="20"/>
          <w:szCs w:val="20"/>
        </w:rPr>
        <w:t>Załącznik nr 1</w:t>
      </w:r>
      <w:r w:rsidRPr="005704AC">
        <w:rPr>
          <w:rFonts w:ascii="Tahoma" w:eastAsia="Times New Roman" w:hAnsi="Tahoma" w:cs="Tahoma"/>
          <w:sz w:val="20"/>
          <w:szCs w:val="20"/>
        </w:rPr>
        <w:t xml:space="preserve">. </w:t>
      </w:r>
    </w:p>
    <w:p w:rsidR="00BA5836" w:rsidRPr="005704AC" w:rsidRDefault="00AF3371" w:rsidP="00E52F3E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Za termin wykonania kolejnych etapów przyjmuje się datę zgłoszenia gotowości do przeprowadzenia przez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odbioru </w:t>
      </w:r>
      <w:r w:rsidR="00987C51" w:rsidRPr="005704AC">
        <w:rPr>
          <w:rFonts w:ascii="Tahoma" w:eastAsia="Times New Roman" w:hAnsi="Tahoma" w:cs="Tahoma"/>
          <w:sz w:val="20"/>
          <w:szCs w:val="20"/>
        </w:rPr>
        <w:t>Etapu</w:t>
      </w:r>
      <w:r w:rsidRPr="005704AC">
        <w:rPr>
          <w:rFonts w:ascii="Tahoma" w:eastAsia="Times New Roman" w:hAnsi="Tahoma" w:cs="Tahoma"/>
          <w:sz w:val="20"/>
          <w:szCs w:val="20"/>
        </w:rPr>
        <w:t xml:space="preserve">.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Kupujący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ma 7 dni roboczych na odebranie produktu, a czas weryfikacji nie wlicza się do czasu realizacji. Jeżeli w tym czasie nie wniesie uwag lub nie zgłosi błędów, produkt uznaje się za odebrany bez zastrzeżeń. W razie wniesienia uwag lub zgłoszenia błędów, produkt uznaje się za odebrany dopiero po ich usunięciu.</w:t>
      </w:r>
    </w:p>
    <w:p w:rsidR="00BA5836" w:rsidRPr="005704AC" w:rsidRDefault="00641BC5" w:rsidP="00E52F3E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Wykonawca,</w:t>
      </w:r>
      <w:r w:rsidR="002C4940"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="00BA5836" w:rsidRPr="005704AC">
        <w:rPr>
          <w:rFonts w:ascii="Tahoma" w:eastAsia="Times New Roman" w:hAnsi="Tahoma" w:cs="Tahoma"/>
          <w:sz w:val="20"/>
          <w:szCs w:val="20"/>
        </w:rPr>
        <w:t>na</w:t>
      </w:r>
      <w:r w:rsidR="00703E3C" w:rsidRPr="005704AC">
        <w:rPr>
          <w:rFonts w:ascii="Tahoma" w:eastAsia="Times New Roman" w:hAnsi="Tahoma" w:cs="Tahoma"/>
          <w:sz w:val="20"/>
          <w:szCs w:val="20"/>
        </w:rPr>
        <w:t xml:space="preserve"> minimum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 14 dni przed rozpoczęciem realizacji </w:t>
      </w:r>
      <w:r w:rsidR="001C0279" w:rsidRPr="005704AC">
        <w:rPr>
          <w:rFonts w:ascii="Tahoma" w:eastAsia="Times New Roman" w:hAnsi="Tahoma" w:cs="Tahoma"/>
          <w:sz w:val="20"/>
          <w:szCs w:val="20"/>
        </w:rPr>
        <w:t>szkoleń</w:t>
      </w:r>
      <w:r w:rsidRPr="005704AC">
        <w:rPr>
          <w:rFonts w:ascii="Tahoma" w:eastAsia="Times New Roman" w:hAnsi="Tahoma" w:cs="Tahoma"/>
          <w:sz w:val="20"/>
          <w:szCs w:val="20"/>
        </w:rPr>
        <w:t>,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="002C4940" w:rsidRPr="005704AC">
        <w:rPr>
          <w:rFonts w:ascii="Tahoma" w:eastAsia="Times New Roman" w:hAnsi="Tahoma" w:cs="Tahoma"/>
          <w:sz w:val="20"/>
          <w:szCs w:val="20"/>
        </w:rPr>
        <w:t>uzgodni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z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Kupujący</w:t>
      </w:r>
      <w:r w:rsidRPr="005704AC">
        <w:rPr>
          <w:rFonts w:ascii="Tahoma" w:eastAsia="Times New Roman" w:hAnsi="Tahoma" w:cs="Tahoma"/>
          <w:sz w:val="20"/>
          <w:szCs w:val="20"/>
        </w:rPr>
        <w:t>m harmonogram szkoleń.</w:t>
      </w:r>
      <w:r w:rsidRPr="005704AC" w:rsidDel="00641BC5">
        <w:rPr>
          <w:rFonts w:ascii="Tahoma" w:eastAsia="Times New Roman" w:hAnsi="Tahoma" w:cs="Tahoma"/>
          <w:sz w:val="20"/>
          <w:szCs w:val="20"/>
        </w:rPr>
        <w:t xml:space="preserve"> </w:t>
      </w:r>
    </w:p>
    <w:p w:rsidR="00BA5836" w:rsidRPr="005704AC" w:rsidRDefault="00BA5836" w:rsidP="00E52F3E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 wyniku wzajemnych uzgodnień Strony mogą dokonać zmian harmonogramu szkoleń, o którym mowa w ust. 3. Zmiana harmonogramu szkoleń nie może prowadzić do </w:t>
      </w:r>
      <w:r w:rsidR="00150E2D" w:rsidRPr="005704AC">
        <w:rPr>
          <w:rFonts w:ascii="Tahoma" w:eastAsia="Times New Roman" w:hAnsi="Tahoma" w:cs="Tahoma"/>
          <w:sz w:val="20"/>
          <w:szCs w:val="20"/>
        </w:rPr>
        <w:t>wydłużenia terminu odbioru końcowego</w:t>
      </w:r>
      <w:r w:rsidR="00826132"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="00987C51" w:rsidRPr="005704AC">
        <w:rPr>
          <w:rFonts w:ascii="Tahoma" w:eastAsia="Times New Roman" w:hAnsi="Tahoma" w:cs="Tahoma"/>
          <w:sz w:val="20"/>
          <w:szCs w:val="20"/>
        </w:rPr>
        <w:t>Systemów</w:t>
      </w:r>
      <w:r w:rsidRPr="005704AC">
        <w:rPr>
          <w:rFonts w:ascii="Tahoma" w:eastAsia="Times New Roman" w:hAnsi="Tahoma" w:cs="Tahoma"/>
          <w:sz w:val="20"/>
          <w:szCs w:val="20"/>
        </w:rPr>
        <w:t xml:space="preserve">. </w:t>
      </w:r>
    </w:p>
    <w:p w:rsidR="00BA5836" w:rsidRPr="005704AC" w:rsidRDefault="00826132" w:rsidP="00E52F3E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Zwłoka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 w dotrzymaniu terminów odbiorów określonych w </w:t>
      </w:r>
      <w:r w:rsidR="00C4194C" w:rsidRPr="005704AC">
        <w:rPr>
          <w:rFonts w:ascii="Tahoma" w:eastAsia="Times New Roman" w:hAnsi="Tahoma" w:cs="Tahoma"/>
          <w:sz w:val="20"/>
          <w:szCs w:val="20"/>
        </w:rPr>
        <w:t>Załączniku nr 2</w:t>
      </w:r>
      <w:r w:rsidR="00BA5836" w:rsidRPr="005704AC"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 skutkuje naliczeniem kar umownych</w:t>
      </w:r>
      <w:r w:rsidR="00C4194C" w:rsidRPr="005704AC">
        <w:rPr>
          <w:rFonts w:ascii="Tahoma" w:eastAsia="Times New Roman" w:hAnsi="Tahoma" w:cs="Tahoma"/>
          <w:sz w:val="20"/>
          <w:szCs w:val="20"/>
        </w:rPr>
        <w:t>, na zasadach określonych w § 1</w:t>
      </w:r>
      <w:r w:rsidR="003865B8" w:rsidRPr="005704AC">
        <w:rPr>
          <w:rFonts w:ascii="Tahoma" w:eastAsia="Times New Roman" w:hAnsi="Tahoma" w:cs="Tahoma"/>
          <w:sz w:val="20"/>
          <w:szCs w:val="20"/>
        </w:rPr>
        <w:t>6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 Umowy lub odstąpieniem przez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 od Umowy, </w:t>
      </w:r>
      <w:r w:rsidR="00C4194C" w:rsidRPr="005704AC">
        <w:rPr>
          <w:rFonts w:ascii="Tahoma" w:eastAsia="Times New Roman" w:hAnsi="Tahoma" w:cs="Tahoma"/>
          <w:sz w:val="20"/>
          <w:szCs w:val="20"/>
        </w:rPr>
        <w:t>w przypadkach określonych w § 1</w:t>
      </w:r>
      <w:r w:rsidR="00535906" w:rsidRPr="005704AC">
        <w:rPr>
          <w:rFonts w:ascii="Tahoma" w:eastAsia="Times New Roman" w:hAnsi="Tahoma" w:cs="Tahoma"/>
          <w:sz w:val="20"/>
          <w:szCs w:val="20"/>
        </w:rPr>
        <w:t>3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. </w:t>
      </w:r>
    </w:p>
    <w:p w:rsidR="00BA5836" w:rsidRPr="005704AC" w:rsidRDefault="00895368" w:rsidP="00E52F3E">
      <w:pPr>
        <w:keepNext/>
        <w:spacing w:after="0" w:line="360" w:lineRule="auto"/>
        <w:jc w:val="center"/>
        <w:outlineLvl w:val="1"/>
        <w:rPr>
          <w:rFonts w:ascii="Tahoma" w:eastAsia="Times New Roman" w:hAnsi="Tahoma" w:cs="Tahoma"/>
          <w:b/>
          <w:bCs/>
          <w:iCs/>
          <w:sz w:val="20"/>
          <w:szCs w:val="20"/>
        </w:rPr>
      </w:pPr>
      <w:bookmarkStart w:id="13" w:name="_Toc251424275"/>
      <w:bookmarkStart w:id="14" w:name="_Toc99093990"/>
      <w:r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§ 6</w:t>
      </w:r>
      <w:r w:rsidR="00BA5836"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. Odbiór prac</w:t>
      </w:r>
      <w:bookmarkEnd w:id="13"/>
      <w:bookmarkEnd w:id="14"/>
    </w:p>
    <w:p w:rsidR="00BA5836" w:rsidRPr="005704AC" w:rsidRDefault="00BA5836" w:rsidP="00E52F3E">
      <w:pPr>
        <w:numPr>
          <w:ilvl w:val="0"/>
          <w:numId w:val="8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Odbiór przedmiotu Umowy następować będzie poprzez:</w:t>
      </w:r>
    </w:p>
    <w:p w:rsidR="00987C51" w:rsidRPr="005704AC" w:rsidRDefault="00987C51" w:rsidP="00612E94">
      <w:pPr>
        <w:numPr>
          <w:ilvl w:val="0"/>
          <w:numId w:val="24"/>
        </w:numPr>
        <w:spacing w:after="0" w:line="360" w:lineRule="auto"/>
        <w:ind w:left="709" w:hanging="283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odbiór częściowy Etapów,</w:t>
      </w:r>
    </w:p>
    <w:p w:rsidR="00BA5836" w:rsidRPr="005704AC" w:rsidRDefault="00BA5836" w:rsidP="00612E94">
      <w:pPr>
        <w:numPr>
          <w:ilvl w:val="0"/>
          <w:numId w:val="24"/>
        </w:numPr>
        <w:spacing w:after="0" w:line="360" w:lineRule="auto"/>
        <w:ind w:left="709" w:hanging="283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odbiór </w:t>
      </w:r>
      <w:r w:rsidR="00641BC5" w:rsidRPr="005704AC">
        <w:rPr>
          <w:rFonts w:ascii="Tahoma" w:eastAsia="Times New Roman" w:hAnsi="Tahoma" w:cs="Tahoma"/>
          <w:sz w:val="20"/>
          <w:szCs w:val="20"/>
        </w:rPr>
        <w:t xml:space="preserve">końcowy </w:t>
      </w:r>
      <w:r w:rsidR="00987C51" w:rsidRPr="005704AC">
        <w:rPr>
          <w:rFonts w:ascii="Tahoma" w:eastAsia="Times New Roman" w:hAnsi="Tahoma" w:cs="Tahoma"/>
          <w:sz w:val="20"/>
          <w:szCs w:val="20"/>
        </w:rPr>
        <w:t>Systemów</w:t>
      </w:r>
      <w:r w:rsidR="00535906" w:rsidRPr="005704AC">
        <w:rPr>
          <w:rFonts w:ascii="Tahoma" w:eastAsia="Times New Roman" w:hAnsi="Tahoma" w:cs="Tahoma"/>
          <w:sz w:val="20"/>
          <w:szCs w:val="20"/>
        </w:rPr>
        <w:t>,</w:t>
      </w:r>
      <w:r w:rsidR="006E0232" w:rsidRPr="005704AC">
        <w:rPr>
          <w:rFonts w:ascii="Tahoma" w:eastAsia="Times New Roman" w:hAnsi="Tahoma" w:cs="Tahoma"/>
          <w:sz w:val="20"/>
          <w:szCs w:val="20"/>
        </w:rPr>
        <w:t xml:space="preserve"> </w:t>
      </w:r>
    </w:p>
    <w:p w:rsidR="00BA5836" w:rsidRPr="005704AC" w:rsidRDefault="00BA5836" w:rsidP="00612E94">
      <w:pPr>
        <w:numPr>
          <w:ilvl w:val="0"/>
          <w:numId w:val="24"/>
        </w:numPr>
        <w:spacing w:after="0" w:line="360" w:lineRule="auto"/>
        <w:ind w:left="709" w:hanging="283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odbiór realizacji </w:t>
      </w:r>
      <w:bookmarkStart w:id="15" w:name="_Hlk75350183"/>
      <w:r w:rsidRPr="005704AC">
        <w:rPr>
          <w:rFonts w:ascii="Tahoma" w:eastAsia="Times New Roman" w:hAnsi="Tahoma" w:cs="Tahoma"/>
          <w:sz w:val="20"/>
          <w:szCs w:val="20"/>
        </w:rPr>
        <w:t>usług serwisu gwarancyjnego oraz usług</w:t>
      </w:r>
      <w:r w:rsidR="00B41A86" w:rsidRPr="005704AC">
        <w:rPr>
          <w:rFonts w:ascii="Tahoma" w:eastAsia="Times New Roman" w:hAnsi="Tahoma" w:cs="Tahoma"/>
          <w:sz w:val="20"/>
          <w:szCs w:val="20"/>
        </w:rPr>
        <w:t xml:space="preserve"> wsparcia i utrzymania powdrożeniowego</w:t>
      </w:r>
      <w:bookmarkEnd w:id="15"/>
      <w:r w:rsidRPr="005704AC">
        <w:rPr>
          <w:rFonts w:ascii="Tahoma" w:eastAsia="Times New Roman" w:hAnsi="Tahoma" w:cs="Tahoma"/>
          <w:sz w:val="20"/>
          <w:szCs w:val="20"/>
        </w:rPr>
        <w:t xml:space="preserve">. </w:t>
      </w:r>
    </w:p>
    <w:p w:rsidR="00BA5836" w:rsidRPr="005704AC" w:rsidRDefault="00247897" w:rsidP="00E52F3E">
      <w:pPr>
        <w:numPr>
          <w:ilvl w:val="0"/>
          <w:numId w:val="8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Odbiór </w:t>
      </w:r>
      <w:r w:rsidR="00E658D5" w:rsidRPr="005704AC">
        <w:rPr>
          <w:rFonts w:ascii="Tahoma" w:eastAsia="Times New Roman" w:hAnsi="Tahoma" w:cs="Tahoma"/>
          <w:sz w:val="20"/>
          <w:szCs w:val="20"/>
        </w:rPr>
        <w:t>System</w:t>
      </w:r>
      <w:r w:rsidRPr="005704AC">
        <w:rPr>
          <w:rFonts w:ascii="Tahoma" w:eastAsia="Times New Roman" w:hAnsi="Tahoma" w:cs="Tahoma"/>
          <w:sz w:val="20"/>
          <w:szCs w:val="20"/>
        </w:rPr>
        <w:t>u polega na sp</w:t>
      </w:r>
      <w:r w:rsidR="00F26AB5" w:rsidRPr="005704AC">
        <w:rPr>
          <w:rFonts w:ascii="Tahoma" w:eastAsia="Times New Roman" w:hAnsi="Tahoma" w:cs="Tahoma"/>
          <w:sz w:val="20"/>
          <w:szCs w:val="20"/>
        </w:rPr>
        <w:t xml:space="preserve">rawdzeniu jego funkcjonalności </w:t>
      </w:r>
      <w:r w:rsidRPr="005704AC">
        <w:rPr>
          <w:rFonts w:ascii="Tahoma" w:eastAsia="Times New Roman" w:hAnsi="Tahoma" w:cs="Tahoma"/>
          <w:sz w:val="20"/>
          <w:szCs w:val="20"/>
        </w:rPr>
        <w:t xml:space="preserve">oraz ocenie zgodności </w:t>
      </w:r>
      <w:r w:rsidR="00676AEC">
        <w:rPr>
          <w:rFonts w:ascii="Tahoma" w:eastAsia="Times New Roman" w:hAnsi="Tahoma" w:cs="Tahoma"/>
          <w:sz w:val="20"/>
          <w:szCs w:val="20"/>
        </w:rPr>
        <w:br/>
      </w:r>
      <w:r w:rsidRPr="005704AC">
        <w:rPr>
          <w:rFonts w:ascii="Tahoma" w:eastAsia="Times New Roman" w:hAnsi="Tahoma" w:cs="Tahoma"/>
          <w:sz w:val="20"/>
          <w:szCs w:val="20"/>
        </w:rPr>
        <w:t xml:space="preserve">z wymaganiami zawartymi w Umowie. </w:t>
      </w:r>
    </w:p>
    <w:p w:rsidR="00247897" w:rsidRPr="005704AC" w:rsidRDefault="00247897" w:rsidP="00E52F3E">
      <w:pPr>
        <w:numPr>
          <w:ilvl w:val="0"/>
          <w:numId w:val="8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W ramach testów Wykonawca zobowiązany jest:</w:t>
      </w:r>
    </w:p>
    <w:p w:rsidR="00247897" w:rsidRPr="005704AC" w:rsidRDefault="00247897" w:rsidP="00612E94">
      <w:pPr>
        <w:numPr>
          <w:ilvl w:val="0"/>
          <w:numId w:val="30"/>
        </w:numPr>
        <w:spacing w:after="0" w:line="360" w:lineRule="auto"/>
        <w:ind w:left="709" w:hanging="283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uzgodnić z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Kupujący</w:t>
      </w:r>
      <w:r w:rsidRPr="005704AC">
        <w:rPr>
          <w:rFonts w:ascii="Tahoma" w:eastAsia="Times New Roman" w:hAnsi="Tahoma" w:cs="Tahoma"/>
          <w:sz w:val="20"/>
          <w:szCs w:val="20"/>
        </w:rPr>
        <w:t>m zakres i terminy przeprowadzenia testów,</w:t>
      </w:r>
    </w:p>
    <w:p w:rsidR="00247897" w:rsidRPr="005704AC" w:rsidRDefault="00247897" w:rsidP="00612E94">
      <w:pPr>
        <w:numPr>
          <w:ilvl w:val="0"/>
          <w:numId w:val="30"/>
        </w:numPr>
        <w:spacing w:after="0" w:line="360" w:lineRule="auto"/>
        <w:ind w:left="709" w:hanging="283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przygotować, uzgodnić i przeprowadzić z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Kupujący</w:t>
      </w:r>
      <w:r w:rsidRPr="005704AC">
        <w:rPr>
          <w:rFonts w:ascii="Tahoma" w:eastAsia="Times New Roman" w:hAnsi="Tahoma" w:cs="Tahoma"/>
          <w:sz w:val="20"/>
          <w:szCs w:val="20"/>
        </w:rPr>
        <w:t xml:space="preserve">m procedury i przypadki testowe;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Kupujący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zastrzega </w:t>
      </w:r>
      <w:r w:rsidR="00E5699C" w:rsidRPr="005704AC">
        <w:rPr>
          <w:rFonts w:ascii="Tahoma" w:eastAsia="Times New Roman" w:hAnsi="Tahoma" w:cs="Tahoma"/>
          <w:sz w:val="20"/>
          <w:szCs w:val="20"/>
        </w:rPr>
        <w:t xml:space="preserve">sobie </w:t>
      </w:r>
      <w:r w:rsidRPr="005704AC">
        <w:rPr>
          <w:rFonts w:ascii="Tahoma" w:eastAsia="Times New Roman" w:hAnsi="Tahoma" w:cs="Tahoma"/>
          <w:sz w:val="20"/>
          <w:szCs w:val="20"/>
        </w:rPr>
        <w:t>prawo wykonywania w ramach testów również własnych przypadków testowych,</w:t>
      </w:r>
    </w:p>
    <w:p w:rsidR="00247897" w:rsidRPr="005704AC" w:rsidRDefault="00247897" w:rsidP="00612E94">
      <w:pPr>
        <w:numPr>
          <w:ilvl w:val="0"/>
          <w:numId w:val="30"/>
        </w:numPr>
        <w:spacing w:after="0" w:line="360" w:lineRule="auto"/>
        <w:ind w:left="709" w:hanging="283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przeprowadzić instruktaż wyznaczonych pracowników  oraz zespołu wdrożeniowego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w zakresie administrowania i eksploatacji </w:t>
      </w:r>
      <w:r w:rsidR="00E658D5" w:rsidRPr="005704AC">
        <w:rPr>
          <w:rFonts w:ascii="Tahoma" w:eastAsia="Times New Roman" w:hAnsi="Tahoma" w:cs="Tahoma"/>
          <w:sz w:val="20"/>
          <w:szCs w:val="20"/>
        </w:rPr>
        <w:t>System</w:t>
      </w:r>
      <w:r w:rsidRPr="005704AC">
        <w:rPr>
          <w:rFonts w:ascii="Tahoma" w:eastAsia="Times New Roman" w:hAnsi="Tahoma" w:cs="Tahoma"/>
          <w:sz w:val="20"/>
          <w:szCs w:val="20"/>
        </w:rPr>
        <w:t>u.</w:t>
      </w:r>
    </w:p>
    <w:p w:rsidR="00247897" w:rsidRPr="005704AC" w:rsidRDefault="00247897" w:rsidP="00E52F3E">
      <w:pPr>
        <w:numPr>
          <w:ilvl w:val="0"/>
          <w:numId w:val="8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 razie wystąpienia usterek, Wykonawca w terminie 3 </w:t>
      </w:r>
      <w:r w:rsidR="00E5699C" w:rsidRPr="005704AC">
        <w:rPr>
          <w:rFonts w:ascii="Tahoma" w:eastAsia="Times New Roman" w:hAnsi="Tahoma" w:cs="Tahoma"/>
          <w:sz w:val="20"/>
          <w:szCs w:val="20"/>
        </w:rPr>
        <w:t>d</w:t>
      </w:r>
      <w:r w:rsidRPr="005704AC">
        <w:rPr>
          <w:rFonts w:ascii="Tahoma" w:eastAsia="Times New Roman" w:hAnsi="Tahoma" w:cs="Tahoma"/>
          <w:sz w:val="20"/>
          <w:szCs w:val="20"/>
        </w:rPr>
        <w:t xml:space="preserve">ni roboczych od daty ich zgłoszenia przez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, przedstawi sposób i terminy usunięcia usterek oraz harmonogram przeprowadzenia ponownych procedur testowych. </w:t>
      </w:r>
    </w:p>
    <w:p w:rsidR="00247897" w:rsidRPr="005704AC" w:rsidRDefault="00247897" w:rsidP="00E52F3E">
      <w:pPr>
        <w:numPr>
          <w:ilvl w:val="0"/>
          <w:numId w:val="8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lastRenderedPageBreak/>
        <w:t xml:space="preserve">Po usunięciu usterek procedura testowania podlega powtórzeniu. </w:t>
      </w:r>
    </w:p>
    <w:p w:rsidR="00247897" w:rsidRPr="005704AC" w:rsidRDefault="00247897" w:rsidP="00E52F3E">
      <w:pPr>
        <w:numPr>
          <w:ilvl w:val="0"/>
          <w:numId w:val="8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Na żądanie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, na czas testów Wykonawca zapewni obecność specjalistów, którzy będą wspomagać personel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przy obsłudze testowanego obszaru.</w:t>
      </w:r>
    </w:p>
    <w:p w:rsidR="00BA5836" w:rsidRPr="005704AC" w:rsidRDefault="00BA5836" w:rsidP="00E52F3E">
      <w:pPr>
        <w:numPr>
          <w:ilvl w:val="0"/>
          <w:numId w:val="8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Odbi</w:t>
      </w:r>
      <w:r w:rsidR="00130D22" w:rsidRPr="005704AC">
        <w:rPr>
          <w:rFonts w:ascii="Tahoma" w:eastAsia="Times New Roman" w:hAnsi="Tahoma" w:cs="Tahoma"/>
          <w:sz w:val="20"/>
          <w:szCs w:val="20"/>
        </w:rPr>
        <w:t>ó</w:t>
      </w:r>
      <w:r w:rsidR="00E466ED" w:rsidRPr="005704AC">
        <w:rPr>
          <w:rFonts w:ascii="Tahoma" w:eastAsia="Times New Roman" w:hAnsi="Tahoma" w:cs="Tahoma"/>
          <w:sz w:val="20"/>
          <w:szCs w:val="20"/>
        </w:rPr>
        <w:t>r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="00E658D5" w:rsidRPr="005704AC">
        <w:rPr>
          <w:rFonts w:ascii="Tahoma" w:eastAsia="Times New Roman" w:hAnsi="Tahoma" w:cs="Tahoma"/>
          <w:sz w:val="20"/>
          <w:szCs w:val="20"/>
        </w:rPr>
        <w:t>System</w:t>
      </w:r>
      <w:r w:rsidR="00EB23F3" w:rsidRPr="005704AC">
        <w:rPr>
          <w:rFonts w:ascii="Tahoma" w:eastAsia="Times New Roman" w:hAnsi="Tahoma" w:cs="Tahoma"/>
          <w:sz w:val="20"/>
          <w:szCs w:val="20"/>
        </w:rPr>
        <w:t>u</w:t>
      </w:r>
      <w:r w:rsidR="00E91E85"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Pr="005704AC">
        <w:rPr>
          <w:rFonts w:ascii="Tahoma" w:eastAsia="Times New Roman" w:hAnsi="Tahoma" w:cs="Tahoma"/>
          <w:sz w:val="20"/>
          <w:szCs w:val="20"/>
        </w:rPr>
        <w:t>potwierdzan</w:t>
      </w:r>
      <w:r w:rsidR="00130D22" w:rsidRPr="005704AC">
        <w:rPr>
          <w:rFonts w:ascii="Tahoma" w:eastAsia="Times New Roman" w:hAnsi="Tahoma" w:cs="Tahoma"/>
          <w:sz w:val="20"/>
          <w:szCs w:val="20"/>
        </w:rPr>
        <w:t>y jest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przez osob</w:t>
      </w:r>
      <w:r w:rsidR="00E466ED" w:rsidRPr="005704AC">
        <w:rPr>
          <w:rFonts w:ascii="Tahoma" w:eastAsia="Times New Roman" w:hAnsi="Tahoma" w:cs="Tahoma"/>
          <w:sz w:val="20"/>
          <w:szCs w:val="20"/>
        </w:rPr>
        <w:t>y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wyznaczon</w:t>
      </w:r>
      <w:r w:rsidR="00E466ED" w:rsidRPr="005704AC">
        <w:rPr>
          <w:rFonts w:ascii="Tahoma" w:eastAsia="Times New Roman" w:hAnsi="Tahoma" w:cs="Tahoma"/>
          <w:sz w:val="20"/>
          <w:szCs w:val="20"/>
        </w:rPr>
        <w:t>e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do współdziałania ze strony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="00E466ED" w:rsidRPr="005704AC">
        <w:rPr>
          <w:rFonts w:ascii="Tahoma" w:eastAsia="Times New Roman" w:hAnsi="Tahoma" w:cs="Tahoma"/>
          <w:sz w:val="20"/>
          <w:szCs w:val="20"/>
        </w:rPr>
        <w:t>.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</w:t>
      </w:r>
    </w:p>
    <w:p w:rsidR="00BA5836" w:rsidRPr="005704AC" w:rsidRDefault="00247897" w:rsidP="00E52F3E">
      <w:pPr>
        <w:numPr>
          <w:ilvl w:val="0"/>
          <w:numId w:val="8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Potwierdzeniem dokonania odbioru jest podpisany przez Strony bez zastrzeżeń odpowiedni protokół odbioru.</w:t>
      </w:r>
    </w:p>
    <w:p w:rsidR="00CE247F" w:rsidRPr="005704AC" w:rsidRDefault="00BA5836" w:rsidP="00E52F3E">
      <w:pPr>
        <w:pStyle w:val="Akapitzlist"/>
        <w:numPr>
          <w:ilvl w:val="0"/>
          <w:numId w:val="8"/>
        </w:numPr>
        <w:spacing w:after="0" w:line="360" w:lineRule="auto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Odbiór </w:t>
      </w:r>
      <w:r w:rsidR="00130D22" w:rsidRPr="005704AC">
        <w:rPr>
          <w:rFonts w:ascii="Tahoma" w:eastAsia="Times New Roman" w:hAnsi="Tahoma" w:cs="Tahoma"/>
          <w:sz w:val="20"/>
          <w:szCs w:val="20"/>
        </w:rPr>
        <w:t>etapów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Umowy następuje na podstawie protokoł</w:t>
      </w:r>
      <w:r w:rsidR="00A616C1" w:rsidRPr="005704AC">
        <w:rPr>
          <w:rFonts w:ascii="Tahoma" w:eastAsia="Times New Roman" w:hAnsi="Tahoma" w:cs="Tahoma"/>
          <w:sz w:val="20"/>
          <w:szCs w:val="20"/>
        </w:rPr>
        <w:t>u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odbioru</w:t>
      </w:r>
      <w:r w:rsidR="00130D22" w:rsidRPr="005704AC">
        <w:rPr>
          <w:rFonts w:ascii="Tahoma" w:eastAsia="Times New Roman" w:hAnsi="Tahoma" w:cs="Tahoma"/>
          <w:sz w:val="20"/>
          <w:szCs w:val="20"/>
        </w:rPr>
        <w:t xml:space="preserve"> bez zastrzeżeń</w:t>
      </w:r>
      <w:r w:rsidRPr="005704AC">
        <w:rPr>
          <w:rFonts w:ascii="Tahoma" w:eastAsia="Times New Roman" w:hAnsi="Tahoma" w:cs="Tahoma"/>
          <w:sz w:val="20"/>
          <w:szCs w:val="20"/>
        </w:rPr>
        <w:t xml:space="preserve">. Wzór </w:t>
      </w:r>
      <w:r w:rsidRPr="005704AC">
        <w:rPr>
          <w:rFonts w:ascii="Tahoma" w:eastAsia="Times New Roman" w:hAnsi="Tahoma" w:cs="Tahoma"/>
          <w:iCs/>
          <w:sz w:val="20"/>
          <w:szCs w:val="20"/>
        </w:rPr>
        <w:t>Protokołu odbioru Umowy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stanowi </w:t>
      </w:r>
      <w:r w:rsidR="005704AC">
        <w:rPr>
          <w:rFonts w:ascii="Tahoma" w:eastAsia="Times New Roman" w:hAnsi="Tahoma" w:cs="Tahoma"/>
          <w:sz w:val="20"/>
          <w:szCs w:val="20"/>
        </w:rPr>
        <w:t>Załącznik nr 2</w:t>
      </w:r>
      <w:r w:rsidRPr="005704AC">
        <w:rPr>
          <w:rFonts w:ascii="Tahoma" w:eastAsia="Times New Roman" w:hAnsi="Tahoma" w:cs="Tahoma"/>
          <w:sz w:val="20"/>
          <w:szCs w:val="20"/>
        </w:rPr>
        <w:t xml:space="preserve">. </w:t>
      </w:r>
    </w:p>
    <w:p w:rsidR="00BA5836" w:rsidRPr="005704AC" w:rsidRDefault="00BA5836" w:rsidP="00E52F3E">
      <w:pPr>
        <w:numPr>
          <w:ilvl w:val="0"/>
          <w:numId w:val="8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Protokoły odbioru są podstawą do wystawienia przez Wykonawcę faktur zgodnie </w:t>
      </w:r>
      <w:r w:rsidR="00676AEC">
        <w:rPr>
          <w:rFonts w:ascii="Tahoma" w:eastAsia="Times New Roman" w:hAnsi="Tahoma" w:cs="Tahoma"/>
          <w:sz w:val="20"/>
          <w:szCs w:val="20"/>
        </w:rPr>
        <w:br/>
      </w:r>
      <w:r w:rsidRPr="005704AC">
        <w:rPr>
          <w:rFonts w:ascii="Tahoma" w:eastAsia="Times New Roman" w:hAnsi="Tahoma" w:cs="Tahoma"/>
          <w:sz w:val="20"/>
          <w:szCs w:val="20"/>
        </w:rPr>
        <w:t>z postanowieniami §10.</w:t>
      </w:r>
    </w:p>
    <w:p w:rsidR="00BA5836" w:rsidRPr="005704AC" w:rsidRDefault="00895368" w:rsidP="00E52F3E">
      <w:pPr>
        <w:keepNext/>
        <w:spacing w:after="0" w:line="360" w:lineRule="auto"/>
        <w:jc w:val="center"/>
        <w:outlineLvl w:val="1"/>
        <w:rPr>
          <w:rFonts w:ascii="Tahoma" w:eastAsia="Times New Roman" w:hAnsi="Tahoma" w:cs="Tahoma"/>
          <w:b/>
          <w:bCs/>
          <w:iCs/>
          <w:sz w:val="20"/>
          <w:szCs w:val="20"/>
        </w:rPr>
      </w:pPr>
      <w:bookmarkStart w:id="16" w:name="_Toc251424276"/>
      <w:bookmarkStart w:id="17" w:name="_Toc99093991"/>
      <w:r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§ 7</w:t>
      </w:r>
      <w:r w:rsidR="00BA5836"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. Zasady współdziałania Stron</w:t>
      </w:r>
      <w:bookmarkEnd w:id="16"/>
      <w:bookmarkEnd w:id="17"/>
    </w:p>
    <w:p w:rsidR="00BA5836" w:rsidRPr="005704AC" w:rsidRDefault="00BA5836" w:rsidP="00E52F3E">
      <w:pPr>
        <w:numPr>
          <w:ilvl w:val="0"/>
          <w:numId w:val="9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Strony ustalają, iż językiem</w:t>
      </w:r>
      <w:r w:rsidR="006E3A1E" w:rsidRPr="005704AC">
        <w:rPr>
          <w:rFonts w:ascii="Tahoma" w:eastAsia="Times New Roman" w:hAnsi="Tahoma" w:cs="Tahoma"/>
          <w:sz w:val="20"/>
          <w:szCs w:val="20"/>
        </w:rPr>
        <w:t xml:space="preserve"> komunikacji 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będzie język polski</w:t>
      </w:r>
      <w:r w:rsidR="006E3A1E" w:rsidRPr="005704AC">
        <w:rPr>
          <w:rFonts w:ascii="Tahoma" w:eastAsia="Times New Roman" w:hAnsi="Tahoma" w:cs="Tahoma"/>
          <w:sz w:val="20"/>
          <w:szCs w:val="20"/>
        </w:rPr>
        <w:t>.</w:t>
      </w:r>
    </w:p>
    <w:p w:rsidR="00BA5836" w:rsidRPr="005704AC" w:rsidRDefault="00BA5836" w:rsidP="00E52F3E">
      <w:pPr>
        <w:numPr>
          <w:ilvl w:val="0"/>
          <w:numId w:val="9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Strony zobowiązują się do rzetelnej współpracy, w dobrej wierze oraz z poszanowaniem praw </w:t>
      </w:r>
      <w:r w:rsidR="00676AEC">
        <w:rPr>
          <w:rFonts w:ascii="Tahoma" w:eastAsia="Times New Roman" w:hAnsi="Tahoma" w:cs="Tahoma"/>
          <w:sz w:val="20"/>
          <w:szCs w:val="20"/>
        </w:rPr>
        <w:br/>
      </w:r>
      <w:r w:rsidRPr="005704AC">
        <w:rPr>
          <w:rFonts w:ascii="Tahoma" w:eastAsia="Times New Roman" w:hAnsi="Tahoma" w:cs="Tahoma"/>
          <w:sz w:val="20"/>
          <w:szCs w:val="20"/>
        </w:rPr>
        <w:t xml:space="preserve">i interesów drugiej Strony, mając na uwadze konieczność osiągnięcia rezultatu i należytego wykonania Przedmiotu Umowy. </w:t>
      </w:r>
    </w:p>
    <w:p w:rsidR="00BA5836" w:rsidRPr="005704AC" w:rsidRDefault="00BA5836" w:rsidP="00E52F3E">
      <w:pPr>
        <w:numPr>
          <w:ilvl w:val="0"/>
          <w:numId w:val="9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Każda ze Stron zobowiązuje się dołożyć należytej staranności w celu zapewnienia drugiej Stronie informacji oraz danych niezbędnych do wykonania niniejszej Umowy, w szczególności do wzajemnego informowania się o wszelkich okolicznościach, które mogłyby spowodować nienależyte wykonanie lub niewykonanie Umowy. </w:t>
      </w:r>
    </w:p>
    <w:p w:rsidR="00BA5836" w:rsidRPr="005704AC" w:rsidRDefault="00BA5836" w:rsidP="00E52F3E">
      <w:pPr>
        <w:numPr>
          <w:ilvl w:val="0"/>
          <w:numId w:val="9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Wykonawca jest zobowiązany do udzielania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Kupującemu</w:t>
      </w:r>
      <w:r w:rsidRPr="005704AC">
        <w:rPr>
          <w:rFonts w:ascii="Tahoma" w:eastAsia="Times New Roman" w:hAnsi="Tahoma" w:cs="Tahoma"/>
          <w:sz w:val="20"/>
          <w:szCs w:val="20"/>
        </w:rPr>
        <w:t xml:space="preserve">, na jego żądanie, wszelkich informacji </w:t>
      </w:r>
      <w:r w:rsidR="00676AEC">
        <w:rPr>
          <w:rFonts w:ascii="Tahoma" w:eastAsia="Times New Roman" w:hAnsi="Tahoma" w:cs="Tahoma"/>
          <w:sz w:val="20"/>
          <w:szCs w:val="20"/>
        </w:rPr>
        <w:br/>
      </w:r>
      <w:r w:rsidRPr="005704AC">
        <w:rPr>
          <w:rFonts w:ascii="Tahoma" w:eastAsia="Times New Roman" w:hAnsi="Tahoma" w:cs="Tahoma"/>
          <w:sz w:val="20"/>
          <w:szCs w:val="20"/>
        </w:rPr>
        <w:t>o przebiegu wykonywania przez Wykonawcę zamówienia i umożliwienia mu dokonywania kontroli prawidłowości jego wykonywania w każdym momencie i miejscu.</w:t>
      </w:r>
    </w:p>
    <w:p w:rsidR="00BA5836" w:rsidRPr="005704AC" w:rsidRDefault="00BA5836" w:rsidP="00E52F3E">
      <w:pPr>
        <w:numPr>
          <w:ilvl w:val="0"/>
          <w:numId w:val="9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 przypadku zaistnienia sytuacji uniemożliwiającej realizację przedmiotu Umowy, Wykonawca jest zobowiązany niezwłocznie, nie później jednak niż w ciągu 3 dni od zaistnienia takiej sytuacji powiadomić pisemnie o tym fakcie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>.</w:t>
      </w:r>
    </w:p>
    <w:p w:rsidR="00BA5836" w:rsidRPr="005704AC" w:rsidRDefault="00BA5836" w:rsidP="00E52F3E">
      <w:pPr>
        <w:numPr>
          <w:ilvl w:val="0"/>
          <w:numId w:val="9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Oświadczenia </w:t>
      </w:r>
      <w:r w:rsidR="00EE020F" w:rsidRPr="005704AC">
        <w:rPr>
          <w:rFonts w:ascii="Tahoma" w:eastAsia="Times New Roman" w:hAnsi="Tahoma" w:cs="Tahoma"/>
          <w:sz w:val="20"/>
          <w:szCs w:val="20"/>
        </w:rPr>
        <w:t xml:space="preserve"> i dokumenty </w:t>
      </w:r>
      <w:r w:rsidRPr="005704AC">
        <w:rPr>
          <w:rFonts w:ascii="Tahoma" w:eastAsia="Times New Roman" w:hAnsi="Tahoma" w:cs="Tahoma"/>
          <w:sz w:val="20"/>
          <w:szCs w:val="20"/>
        </w:rPr>
        <w:t>związane z realizacją Umowy przekazywane są na adres</w:t>
      </w:r>
      <w:r w:rsidR="00EE020F" w:rsidRPr="005704AC">
        <w:rPr>
          <w:rFonts w:ascii="Tahoma" w:eastAsia="Times New Roman" w:hAnsi="Tahoma" w:cs="Tahoma"/>
          <w:sz w:val="20"/>
          <w:szCs w:val="20"/>
        </w:rPr>
        <w:t>y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Stron </w:t>
      </w:r>
      <w:r w:rsidR="00D760FD" w:rsidRPr="005704AC">
        <w:rPr>
          <w:rFonts w:ascii="Tahoma" w:eastAsia="Times New Roman" w:hAnsi="Tahoma" w:cs="Tahoma"/>
          <w:sz w:val="20"/>
          <w:szCs w:val="20"/>
        </w:rPr>
        <w:t xml:space="preserve">wskazane </w:t>
      </w:r>
      <w:r w:rsidRPr="005704AC">
        <w:rPr>
          <w:rFonts w:ascii="Tahoma" w:eastAsia="Times New Roman" w:hAnsi="Tahoma" w:cs="Tahoma"/>
          <w:sz w:val="20"/>
          <w:szCs w:val="20"/>
        </w:rPr>
        <w:t>w Umowie.</w:t>
      </w:r>
    </w:p>
    <w:p w:rsidR="00BA5836" w:rsidRPr="005704AC" w:rsidRDefault="00BA5836" w:rsidP="00E52F3E">
      <w:pPr>
        <w:numPr>
          <w:ilvl w:val="0"/>
          <w:numId w:val="9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Każda zmiana adresu Stron wymaga powiadomienia o tym strony drugiej pod rygorem uznania korespondencji skierowanej pod adres dotychczasowy za doręczoną.</w:t>
      </w:r>
    </w:p>
    <w:p w:rsidR="00BA5836" w:rsidRPr="005704AC" w:rsidRDefault="00A077EE" w:rsidP="00E52F3E">
      <w:pPr>
        <w:numPr>
          <w:ilvl w:val="0"/>
          <w:numId w:val="9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Kupujący</w:t>
      </w:r>
      <w:r w:rsidR="0037756B" w:rsidRPr="005704AC">
        <w:rPr>
          <w:rFonts w:ascii="Tahoma" w:eastAsia="Times New Roman" w:hAnsi="Tahoma" w:cs="Tahoma"/>
          <w:sz w:val="20"/>
          <w:szCs w:val="20"/>
        </w:rPr>
        <w:t xml:space="preserve"> w Załączniku </w:t>
      </w:r>
      <w:r w:rsidR="005704AC">
        <w:rPr>
          <w:rFonts w:ascii="Tahoma" w:eastAsia="Times New Roman" w:hAnsi="Tahoma" w:cs="Tahoma"/>
          <w:sz w:val="20"/>
          <w:szCs w:val="20"/>
        </w:rPr>
        <w:t>nr 3</w:t>
      </w:r>
      <w:r w:rsidR="0037756B" w:rsidRPr="005704AC">
        <w:rPr>
          <w:rFonts w:ascii="Tahoma" w:eastAsia="Times New Roman" w:hAnsi="Tahoma" w:cs="Tahoma"/>
          <w:sz w:val="20"/>
          <w:szCs w:val="20"/>
        </w:rPr>
        <w:t>,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 wyznacza </w:t>
      </w:r>
      <w:r w:rsidR="0037756B" w:rsidRPr="005704AC">
        <w:rPr>
          <w:rFonts w:ascii="Tahoma" w:eastAsia="Times New Roman" w:hAnsi="Tahoma" w:cs="Tahoma"/>
          <w:sz w:val="20"/>
          <w:szCs w:val="20"/>
        </w:rPr>
        <w:t xml:space="preserve">osoby </w:t>
      </w:r>
      <w:r w:rsidR="00BA5836" w:rsidRPr="005704AC">
        <w:rPr>
          <w:rFonts w:ascii="Tahoma" w:eastAsia="Times New Roman" w:hAnsi="Tahoma" w:cs="Tahoma"/>
          <w:sz w:val="20"/>
          <w:szCs w:val="20"/>
        </w:rPr>
        <w:t>upoważnion</w:t>
      </w:r>
      <w:r w:rsidR="0037756B" w:rsidRPr="005704AC">
        <w:rPr>
          <w:rFonts w:ascii="Tahoma" w:eastAsia="Times New Roman" w:hAnsi="Tahoma" w:cs="Tahoma"/>
          <w:sz w:val="20"/>
          <w:szCs w:val="20"/>
        </w:rPr>
        <w:t>e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 do współdziałania w</w:t>
      </w:r>
      <w:r w:rsidR="00BD45EC" w:rsidRPr="005704AC">
        <w:rPr>
          <w:rFonts w:ascii="Tahoma" w:eastAsia="Times New Roman" w:hAnsi="Tahoma" w:cs="Tahoma"/>
          <w:sz w:val="20"/>
          <w:szCs w:val="20"/>
        </w:rPr>
        <w:t> </w:t>
      </w:r>
      <w:r w:rsidR="00BA5836" w:rsidRPr="005704AC">
        <w:rPr>
          <w:rFonts w:ascii="Tahoma" w:eastAsia="Times New Roman" w:hAnsi="Tahoma" w:cs="Tahoma"/>
          <w:sz w:val="20"/>
          <w:szCs w:val="20"/>
        </w:rPr>
        <w:t>ramach realizacji Umowy</w:t>
      </w:r>
      <w:r w:rsidR="0037756B" w:rsidRPr="005704AC">
        <w:rPr>
          <w:rFonts w:ascii="Tahoma" w:eastAsia="Times New Roman" w:hAnsi="Tahoma" w:cs="Tahoma"/>
          <w:sz w:val="20"/>
          <w:szCs w:val="20"/>
        </w:rPr>
        <w:t>.</w:t>
      </w:r>
    </w:p>
    <w:p w:rsidR="00957B2D" w:rsidRPr="005704AC" w:rsidRDefault="00A077EE" w:rsidP="00E52F3E">
      <w:pPr>
        <w:numPr>
          <w:ilvl w:val="0"/>
          <w:numId w:val="9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Kupujący</w:t>
      </w:r>
      <w:r w:rsidR="00957B2D" w:rsidRPr="005704AC">
        <w:rPr>
          <w:rFonts w:ascii="Tahoma" w:eastAsia="Times New Roman" w:hAnsi="Tahoma" w:cs="Tahoma"/>
          <w:sz w:val="20"/>
          <w:szCs w:val="20"/>
        </w:rPr>
        <w:t xml:space="preserve"> w Załączniku nr </w:t>
      </w:r>
      <w:r w:rsidR="005704AC">
        <w:rPr>
          <w:rFonts w:ascii="Tahoma" w:eastAsia="Times New Roman" w:hAnsi="Tahoma" w:cs="Tahoma"/>
          <w:sz w:val="20"/>
          <w:szCs w:val="20"/>
        </w:rPr>
        <w:t>4</w:t>
      </w:r>
      <w:r w:rsidR="00957B2D" w:rsidRPr="005704AC">
        <w:rPr>
          <w:rFonts w:ascii="Tahoma" w:eastAsia="Times New Roman" w:hAnsi="Tahoma" w:cs="Tahoma"/>
          <w:sz w:val="20"/>
          <w:szCs w:val="20"/>
        </w:rPr>
        <w:t>, wyznacza osoby, które będą realizować zgłoszenia nieprawidłowości działania systemu.</w:t>
      </w:r>
    </w:p>
    <w:p w:rsidR="00BA5836" w:rsidRPr="005704AC" w:rsidRDefault="0037756B" w:rsidP="00E52F3E">
      <w:pPr>
        <w:numPr>
          <w:ilvl w:val="0"/>
          <w:numId w:val="9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Wykonawca w Załączniku </w:t>
      </w:r>
      <w:r w:rsidR="005704AC">
        <w:rPr>
          <w:rFonts w:ascii="Tahoma" w:eastAsia="Times New Roman" w:hAnsi="Tahoma" w:cs="Tahoma"/>
          <w:sz w:val="20"/>
          <w:szCs w:val="20"/>
        </w:rPr>
        <w:t>nr 5</w:t>
      </w:r>
      <w:r w:rsidRPr="005704AC">
        <w:rPr>
          <w:rFonts w:ascii="Tahoma" w:eastAsia="Times New Roman" w:hAnsi="Tahoma" w:cs="Tahoma"/>
          <w:sz w:val="20"/>
          <w:szCs w:val="20"/>
        </w:rPr>
        <w:t>, wyznacza osoby upoważnione do współdziałania w ramach realizacji Umowy.</w:t>
      </w:r>
    </w:p>
    <w:p w:rsidR="00BA5836" w:rsidRPr="005704AC" w:rsidRDefault="00BA5836" w:rsidP="00E52F3E">
      <w:pPr>
        <w:numPr>
          <w:ilvl w:val="0"/>
          <w:numId w:val="9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lastRenderedPageBreak/>
        <w:t xml:space="preserve">Strony mają prawo do </w:t>
      </w:r>
      <w:r w:rsidR="00535906" w:rsidRPr="005704AC">
        <w:rPr>
          <w:rFonts w:ascii="Tahoma" w:eastAsia="Times New Roman" w:hAnsi="Tahoma" w:cs="Tahoma"/>
          <w:sz w:val="20"/>
          <w:szCs w:val="20"/>
        </w:rPr>
        <w:t>zmiany treści Z</w:t>
      </w:r>
      <w:r w:rsidR="009B047A" w:rsidRPr="005704AC">
        <w:rPr>
          <w:rFonts w:ascii="Tahoma" w:eastAsia="Times New Roman" w:hAnsi="Tahoma" w:cs="Tahoma"/>
          <w:sz w:val="20"/>
          <w:szCs w:val="20"/>
        </w:rPr>
        <w:t>ałącznik</w:t>
      </w:r>
      <w:r w:rsidR="0037756B" w:rsidRPr="005704AC">
        <w:rPr>
          <w:rFonts w:ascii="Tahoma" w:eastAsia="Times New Roman" w:hAnsi="Tahoma" w:cs="Tahoma"/>
          <w:sz w:val="20"/>
          <w:szCs w:val="20"/>
        </w:rPr>
        <w:t xml:space="preserve">ów </w:t>
      </w:r>
      <w:r w:rsidR="000D5CE8">
        <w:rPr>
          <w:rFonts w:ascii="Tahoma" w:eastAsia="Times New Roman" w:hAnsi="Tahoma" w:cs="Tahoma"/>
          <w:sz w:val="20"/>
          <w:szCs w:val="20"/>
        </w:rPr>
        <w:t>nr 3-5</w:t>
      </w:r>
      <w:r w:rsidRPr="005704AC">
        <w:rPr>
          <w:rFonts w:ascii="Tahoma" w:eastAsia="Times New Roman" w:hAnsi="Tahoma" w:cs="Tahoma"/>
          <w:sz w:val="20"/>
          <w:szCs w:val="20"/>
        </w:rPr>
        <w:t>. Oświadczenie dotyczące zmiany wyznaczonych osób składane jest drugiej Stronie w formie pisemnej. Strony gwarantują, że ww. zmiany nie będą mieć negatywnego wpływu na jakość i terminowość zobowiązań Stron. Zmiana osób wskazanych w ust.</w:t>
      </w:r>
      <w:r w:rsidR="0037756B" w:rsidRPr="005704AC">
        <w:rPr>
          <w:rFonts w:ascii="Tahoma" w:eastAsia="Times New Roman" w:hAnsi="Tahoma" w:cs="Tahoma"/>
          <w:sz w:val="20"/>
          <w:szCs w:val="20"/>
        </w:rPr>
        <w:t xml:space="preserve"> 8 i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9 nie stanowi zmiany Umowy. </w:t>
      </w:r>
    </w:p>
    <w:p w:rsidR="00BA5836" w:rsidRPr="005704AC" w:rsidRDefault="00895368" w:rsidP="00E52F3E">
      <w:pPr>
        <w:keepNext/>
        <w:spacing w:after="0" w:line="360" w:lineRule="auto"/>
        <w:jc w:val="center"/>
        <w:outlineLvl w:val="1"/>
        <w:rPr>
          <w:rFonts w:ascii="Tahoma" w:eastAsia="Times New Roman" w:hAnsi="Tahoma" w:cs="Tahoma"/>
          <w:b/>
          <w:bCs/>
          <w:iCs/>
          <w:sz w:val="20"/>
          <w:szCs w:val="20"/>
        </w:rPr>
      </w:pPr>
      <w:bookmarkStart w:id="18" w:name="_Toc251424277"/>
      <w:bookmarkStart w:id="19" w:name="_Toc99093992"/>
      <w:r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§ 8</w:t>
      </w:r>
      <w:r w:rsidR="00BA5836"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. Gwarancja</w:t>
      </w:r>
      <w:del w:id="20" w:author="Tomasz Wieczorek" w:date="2022-04-04T11:06:00Z">
        <w:r w:rsidR="00BA5836" w:rsidRPr="005704AC" w:rsidDel="00227725">
          <w:rPr>
            <w:rFonts w:ascii="Tahoma" w:eastAsia="Times New Roman" w:hAnsi="Tahoma" w:cs="Tahoma"/>
            <w:b/>
            <w:bCs/>
            <w:iCs/>
            <w:sz w:val="20"/>
            <w:szCs w:val="20"/>
          </w:rPr>
          <w:delText xml:space="preserve"> </w:delText>
        </w:r>
      </w:del>
      <w:bookmarkEnd w:id="18"/>
      <w:bookmarkEnd w:id="19"/>
    </w:p>
    <w:p w:rsidR="00BA5836" w:rsidRPr="005704AC" w:rsidRDefault="00BA5836" w:rsidP="00E52F3E">
      <w:pPr>
        <w:numPr>
          <w:ilvl w:val="0"/>
          <w:numId w:val="10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Wykonawca, w ramach Wynagrodzenia określonego w § 10 Umowy, udziela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Kupującemu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gwarancji jakości na</w:t>
      </w:r>
      <w:r w:rsidR="001C0279"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Pr="005704AC">
        <w:rPr>
          <w:rFonts w:ascii="Tahoma" w:eastAsia="Times New Roman" w:hAnsi="Tahoma" w:cs="Tahoma"/>
          <w:sz w:val="20"/>
          <w:szCs w:val="20"/>
        </w:rPr>
        <w:t xml:space="preserve">poprawne działanie </w:t>
      </w:r>
      <w:r w:rsidR="00E658D5" w:rsidRPr="005704AC">
        <w:rPr>
          <w:rFonts w:ascii="Tahoma" w:eastAsia="Times New Roman" w:hAnsi="Tahoma" w:cs="Tahoma"/>
          <w:sz w:val="20"/>
          <w:szCs w:val="20"/>
        </w:rPr>
        <w:t>System</w:t>
      </w:r>
      <w:r w:rsidR="00EB23F3" w:rsidRPr="005704AC">
        <w:rPr>
          <w:rFonts w:ascii="Tahoma" w:eastAsia="Times New Roman" w:hAnsi="Tahoma" w:cs="Tahoma"/>
          <w:sz w:val="20"/>
          <w:szCs w:val="20"/>
        </w:rPr>
        <w:t>u</w:t>
      </w:r>
      <w:r w:rsidR="0093015D"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Pr="005704AC">
        <w:rPr>
          <w:rFonts w:ascii="Tahoma" w:eastAsia="Times New Roman" w:hAnsi="Tahoma" w:cs="Tahoma"/>
          <w:sz w:val="20"/>
          <w:szCs w:val="20"/>
        </w:rPr>
        <w:t>w okresie od dnia odbioru</w:t>
      </w:r>
      <w:r w:rsidR="00365BE6" w:rsidRPr="005704AC">
        <w:rPr>
          <w:rFonts w:ascii="Tahoma" w:eastAsia="Times New Roman" w:hAnsi="Tahoma" w:cs="Tahoma"/>
          <w:sz w:val="20"/>
          <w:szCs w:val="20"/>
        </w:rPr>
        <w:t xml:space="preserve"> końcowego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="00E658D5" w:rsidRPr="005704AC">
        <w:rPr>
          <w:rFonts w:ascii="Tahoma" w:eastAsia="Times New Roman" w:hAnsi="Tahoma" w:cs="Tahoma"/>
          <w:sz w:val="20"/>
          <w:szCs w:val="20"/>
        </w:rPr>
        <w:t>System</w:t>
      </w:r>
      <w:r w:rsidR="00EB23F3" w:rsidRPr="005704AC">
        <w:rPr>
          <w:rFonts w:ascii="Tahoma" w:eastAsia="Times New Roman" w:hAnsi="Tahoma" w:cs="Tahoma"/>
          <w:sz w:val="20"/>
          <w:szCs w:val="20"/>
        </w:rPr>
        <w:t>u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="00F86734" w:rsidRPr="00F86734">
        <w:rPr>
          <w:rFonts w:ascii="Tahoma" w:eastAsia="Times New Roman" w:hAnsi="Tahoma" w:cs="Tahoma"/>
          <w:color w:val="auto"/>
          <w:sz w:val="20"/>
          <w:szCs w:val="20"/>
        </w:rPr>
        <w:t xml:space="preserve">na okres </w:t>
      </w:r>
      <w:r w:rsidR="001A560C" w:rsidRPr="00F86734">
        <w:rPr>
          <w:rFonts w:ascii="Tahoma" w:eastAsia="Times New Roman" w:hAnsi="Tahoma" w:cs="Tahoma"/>
          <w:color w:val="auto"/>
          <w:sz w:val="20"/>
          <w:szCs w:val="20"/>
        </w:rPr>
        <w:t>36 miesięcy.</w:t>
      </w:r>
    </w:p>
    <w:p w:rsidR="00BA5836" w:rsidRPr="005704AC" w:rsidRDefault="00BA5836" w:rsidP="00E52F3E">
      <w:pPr>
        <w:numPr>
          <w:ilvl w:val="0"/>
          <w:numId w:val="10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Gwarancja obejmuje zapewnienie Wykonawcy, że </w:t>
      </w:r>
      <w:r w:rsidR="00E658D5" w:rsidRPr="005704AC">
        <w:rPr>
          <w:rFonts w:ascii="Tahoma" w:eastAsia="Times New Roman" w:hAnsi="Tahoma" w:cs="Tahoma"/>
          <w:sz w:val="20"/>
          <w:szCs w:val="20"/>
        </w:rPr>
        <w:t>System</w:t>
      </w:r>
      <w:r w:rsidR="0093015D"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="00CA4191" w:rsidRPr="005704AC">
        <w:rPr>
          <w:rFonts w:ascii="Tahoma" w:eastAsia="Times New Roman" w:hAnsi="Tahoma" w:cs="Tahoma"/>
          <w:sz w:val="20"/>
          <w:szCs w:val="20"/>
        </w:rPr>
        <w:t>d</w:t>
      </w:r>
      <w:r w:rsidRPr="005704AC">
        <w:rPr>
          <w:rFonts w:ascii="Tahoma" w:eastAsia="Times New Roman" w:hAnsi="Tahoma" w:cs="Tahoma"/>
          <w:sz w:val="20"/>
          <w:szCs w:val="20"/>
        </w:rPr>
        <w:t xml:space="preserve">ziała prawidłowo i spełnia wymogi określone </w:t>
      </w:r>
      <w:r w:rsidR="0093015D" w:rsidRPr="005704AC">
        <w:rPr>
          <w:rFonts w:ascii="Tahoma" w:eastAsia="Times New Roman" w:hAnsi="Tahoma" w:cs="Tahoma"/>
          <w:sz w:val="20"/>
          <w:szCs w:val="20"/>
        </w:rPr>
        <w:t xml:space="preserve">w </w:t>
      </w:r>
      <w:r w:rsidRPr="005704AC">
        <w:rPr>
          <w:rFonts w:ascii="Tahoma" w:eastAsia="Times New Roman" w:hAnsi="Tahoma" w:cs="Tahoma"/>
          <w:sz w:val="20"/>
          <w:szCs w:val="20"/>
        </w:rPr>
        <w:t>OPZ</w:t>
      </w:r>
      <w:r w:rsidR="004B4D1A" w:rsidRPr="005704AC">
        <w:rPr>
          <w:rFonts w:ascii="Tahoma" w:eastAsia="Times New Roman" w:hAnsi="Tahoma" w:cs="Tahoma"/>
          <w:sz w:val="20"/>
          <w:szCs w:val="20"/>
        </w:rPr>
        <w:t xml:space="preserve">, 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oraz że </w:t>
      </w:r>
      <w:r w:rsidR="00E658D5" w:rsidRPr="005704AC">
        <w:rPr>
          <w:rFonts w:ascii="Tahoma" w:eastAsia="Times New Roman" w:hAnsi="Tahoma" w:cs="Tahoma"/>
          <w:sz w:val="20"/>
          <w:szCs w:val="20"/>
        </w:rPr>
        <w:t>System</w:t>
      </w:r>
      <w:r w:rsidR="001F28DB"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spełnia wymagania zgodności z prawem na </w:t>
      </w:r>
      <w:r w:rsidR="001F28DB" w:rsidRPr="005704AC">
        <w:rPr>
          <w:rFonts w:ascii="Tahoma" w:eastAsia="Times New Roman" w:hAnsi="Tahoma" w:cs="Tahoma"/>
          <w:sz w:val="20"/>
          <w:szCs w:val="20"/>
        </w:rPr>
        <w:t>cały okres trwania gwarancji.</w:t>
      </w:r>
    </w:p>
    <w:p w:rsidR="00655082" w:rsidRPr="005704AC" w:rsidRDefault="00655082" w:rsidP="00E52F3E">
      <w:pPr>
        <w:numPr>
          <w:ilvl w:val="0"/>
          <w:numId w:val="10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Wykonawca: </w:t>
      </w:r>
    </w:p>
    <w:p w:rsidR="00655082" w:rsidRPr="005704AC" w:rsidRDefault="00655082" w:rsidP="00E52F3E">
      <w:pPr>
        <w:numPr>
          <w:ilvl w:val="0"/>
          <w:numId w:val="6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informuje </w:t>
      </w:r>
      <w:r w:rsidR="00FC4B9C" w:rsidRPr="005704AC">
        <w:rPr>
          <w:rFonts w:ascii="Tahoma" w:eastAsia="Times New Roman" w:hAnsi="Tahoma" w:cs="Tahoma"/>
          <w:color w:val="auto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o nowo wydanych wersjach i poprawkach oprogramowania systemu operacyjnego serwera oraz innego Oprogramowania wykorzystanego do implementacji </w:t>
      </w:r>
      <w:r w:rsidR="00676AEC">
        <w:rPr>
          <w:rFonts w:ascii="Tahoma" w:eastAsia="Times New Roman" w:hAnsi="Tahoma" w:cs="Tahoma"/>
          <w:color w:val="auto"/>
          <w:sz w:val="20"/>
          <w:szCs w:val="20"/>
        </w:rPr>
        <w:br/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i wdrożenia </w:t>
      </w:r>
      <w:r w:rsidR="00E658D5" w:rsidRPr="005704AC">
        <w:rPr>
          <w:rFonts w:ascii="Tahoma" w:eastAsia="Times New Roman" w:hAnsi="Tahoma" w:cs="Tahoma"/>
          <w:color w:val="auto"/>
          <w:sz w:val="20"/>
          <w:szCs w:val="20"/>
        </w:rPr>
        <w:t>System</w:t>
      </w:r>
      <w:r w:rsidR="00EB23F3" w:rsidRPr="005704AC">
        <w:rPr>
          <w:rFonts w:ascii="Tahoma" w:eastAsia="Times New Roman" w:hAnsi="Tahoma" w:cs="Tahoma"/>
          <w:color w:val="auto"/>
          <w:sz w:val="20"/>
          <w:szCs w:val="20"/>
        </w:rPr>
        <w:t>u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wraz z analizą wpływu podniesienia wersji lub instalacji poprawki na działanie </w:t>
      </w:r>
      <w:r w:rsidR="00E658D5" w:rsidRPr="005704AC">
        <w:rPr>
          <w:rFonts w:ascii="Tahoma" w:eastAsia="Times New Roman" w:hAnsi="Tahoma" w:cs="Tahoma"/>
          <w:color w:val="auto"/>
          <w:sz w:val="20"/>
          <w:szCs w:val="20"/>
        </w:rPr>
        <w:t>System</w:t>
      </w:r>
      <w:r w:rsidR="00EB23F3" w:rsidRPr="005704AC">
        <w:rPr>
          <w:rFonts w:ascii="Tahoma" w:eastAsia="Times New Roman" w:hAnsi="Tahoma" w:cs="Tahoma"/>
          <w:color w:val="auto"/>
          <w:sz w:val="20"/>
          <w:szCs w:val="20"/>
        </w:rPr>
        <w:t>u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, </w:t>
      </w:r>
    </w:p>
    <w:p w:rsidR="00655082" w:rsidRPr="005704AC" w:rsidRDefault="00655082" w:rsidP="00E52F3E">
      <w:pPr>
        <w:numPr>
          <w:ilvl w:val="0"/>
          <w:numId w:val="6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na żądanie </w:t>
      </w:r>
      <w:r w:rsidR="00FC4B9C" w:rsidRPr="005704AC">
        <w:rPr>
          <w:rFonts w:ascii="Tahoma" w:eastAsia="Times New Roman" w:hAnsi="Tahoma" w:cs="Tahoma"/>
          <w:color w:val="auto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 instaluje lub przekazuje wersję instalacyjną nowej wersji lub poprawki wraz z instrukcją instalacji.</w:t>
      </w:r>
    </w:p>
    <w:p w:rsidR="00BA5836" w:rsidRPr="005704AC" w:rsidRDefault="00BA5836" w:rsidP="00E52F3E">
      <w:pPr>
        <w:numPr>
          <w:ilvl w:val="0"/>
          <w:numId w:val="10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 okresie gwarancji Wykonawca zobowiązuje się świadczyć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Kupującemu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usługi serwisu gwarancyjne</w:t>
      </w:r>
      <w:r w:rsidR="00E81DC9" w:rsidRPr="005704AC">
        <w:rPr>
          <w:rFonts w:ascii="Tahoma" w:eastAsia="Times New Roman" w:hAnsi="Tahoma" w:cs="Tahoma"/>
          <w:sz w:val="20"/>
          <w:szCs w:val="20"/>
        </w:rPr>
        <w:t>go na zasadach określonych w § 9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Umowy. </w:t>
      </w:r>
    </w:p>
    <w:p w:rsidR="00BA5836" w:rsidRPr="005704AC" w:rsidRDefault="00BA5836" w:rsidP="00E52F3E">
      <w:pPr>
        <w:numPr>
          <w:ilvl w:val="0"/>
          <w:numId w:val="10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 przypadku niewykonywania lub nienależytego wykonywania przez Wykonawcę obowiązków gwarancyjnych wynikających z niniejszej Umowy, pomimo pisemnego wezwania do ich wykonania lub zmiany sposobu ich wykonywania w wyznaczonym terminie,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Kupujący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uprawniony jest do zlecenia wykonania obowiązków gwarancyjnych innemu podmiotowi na koszt </w:t>
      </w:r>
      <w:r w:rsidR="002937FB" w:rsidRPr="005704AC">
        <w:rPr>
          <w:rFonts w:ascii="Tahoma" w:eastAsia="Times New Roman" w:hAnsi="Tahoma" w:cs="Tahoma"/>
          <w:sz w:val="20"/>
          <w:szCs w:val="20"/>
        </w:rPr>
        <w:t xml:space="preserve">i ryzyko </w:t>
      </w:r>
      <w:r w:rsidRPr="005704AC">
        <w:rPr>
          <w:rFonts w:ascii="Tahoma" w:eastAsia="Times New Roman" w:hAnsi="Tahoma" w:cs="Tahoma"/>
          <w:sz w:val="20"/>
          <w:szCs w:val="20"/>
        </w:rPr>
        <w:t>Wykonawcy, bez utraty gwarancji.</w:t>
      </w:r>
    </w:p>
    <w:p w:rsidR="005521A4" w:rsidRPr="005704AC" w:rsidRDefault="005521A4" w:rsidP="00E52F3E">
      <w:pPr>
        <w:spacing w:after="0" w:line="360" w:lineRule="auto"/>
        <w:ind w:left="360" w:firstLine="0"/>
        <w:contextualSpacing/>
        <w:rPr>
          <w:rFonts w:ascii="Tahoma" w:eastAsia="Times New Roman" w:hAnsi="Tahoma" w:cs="Tahoma"/>
          <w:sz w:val="20"/>
          <w:szCs w:val="20"/>
        </w:rPr>
      </w:pPr>
    </w:p>
    <w:p w:rsidR="00775FED" w:rsidRPr="005704AC" w:rsidRDefault="00895368" w:rsidP="00E52F3E">
      <w:pPr>
        <w:pStyle w:val="Akapitzlist"/>
        <w:keepNext/>
        <w:spacing w:after="0" w:line="360" w:lineRule="auto"/>
        <w:ind w:firstLine="0"/>
        <w:jc w:val="center"/>
        <w:outlineLvl w:val="1"/>
        <w:rPr>
          <w:rFonts w:ascii="Tahoma" w:eastAsia="Times New Roman" w:hAnsi="Tahoma" w:cs="Tahoma"/>
          <w:b/>
          <w:bCs/>
          <w:iCs/>
          <w:color w:val="auto"/>
          <w:sz w:val="20"/>
          <w:szCs w:val="20"/>
        </w:rPr>
      </w:pPr>
      <w:bookmarkStart w:id="21" w:name="_Toc251424272"/>
      <w:bookmarkStart w:id="22" w:name="_Toc99093993"/>
      <w:r w:rsidRPr="005704AC">
        <w:rPr>
          <w:rFonts w:ascii="Tahoma" w:eastAsia="Times New Roman" w:hAnsi="Tahoma" w:cs="Tahoma"/>
          <w:b/>
          <w:bCs/>
          <w:iCs/>
          <w:color w:val="auto"/>
          <w:sz w:val="20"/>
          <w:szCs w:val="20"/>
        </w:rPr>
        <w:t>§ 9</w:t>
      </w:r>
      <w:r w:rsidR="00775FED" w:rsidRPr="005704AC">
        <w:rPr>
          <w:rFonts w:ascii="Tahoma" w:eastAsia="Times New Roman" w:hAnsi="Tahoma" w:cs="Tahoma"/>
          <w:b/>
          <w:bCs/>
          <w:iCs/>
          <w:color w:val="auto"/>
          <w:sz w:val="20"/>
          <w:szCs w:val="20"/>
        </w:rPr>
        <w:t>. Realizacja usług serwisu gwarancyjnego</w:t>
      </w:r>
      <w:bookmarkEnd w:id="21"/>
      <w:bookmarkEnd w:id="22"/>
    </w:p>
    <w:p w:rsidR="00775FED" w:rsidRPr="005704AC" w:rsidRDefault="00775FED" w:rsidP="00E52F3E">
      <w:pPr>
        <w:numPr>
          <w:ilvl w:val="0"/>
          <w:numId w:val="5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>W okr</w:t>
      </w:r>
      <w:r w:rsidR="00AB00BD" w:rsidRPr="005704AC">
        <w:rPr>
          <w:rFonts w:ascii="Tahoma" w:eastAsia="Times New Roman" w:hAnsi="Tahoma" w:cs="Tahoma"/>
          <w:color w:val="auto"/>
          <w:sz w:val="20"/>
          <w:szCs w:val="20"/>
        </w:rPr>
        <w:t>esie gwarancji, określo</w:t>
      </w:r>
      <w:r w:rsidR="00895368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nym w § </w:t>
      </w:r>
      <w:r w:rsidR="00C53AFB" w:rsidRPr="005704AC">
        <w:rPr>
          <w:rFonts w:ascii="Tahoma" w:eastAsia="Times New Roman" w:hAnsi="Tahoma" w:cs="Tahoma"/>
          <w:color w:val="auto"/>
          <w:sz w:val="20"/>
          <w:szCs w:val="20"/>
        </w:rPr>
        <w:t>8,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Wykonawca zobowiązany jest świadczyć usługę serwisu gwarancyjnego produktów wchodzących w skład </w:t>
      </w:r>
      <w:r w:rsidR="00E658D5" w:rsidRPr="005704AC">
        <w:rPr>
          <w:rFonts w:ascii="Tahoma" w:eastAsia="Times New Roman" w:hAnsi="Tahoma" w:cs="Tahoma"/>
          <w:color w:val="auto"/>
          <w:sz w:val="20"/>
          <w:szCs w:val="20"/>
        </w:rPr>
        <w:t>System</w:t>
      </w:r>
      <w:r w:rsidR="00EB23F3" w:rsidRPr="005704AC">
        <w:rPr>
          <w:rFonts w:ascii="Tahoma" w:eastAsia="Times New Roman" w:hAnsi="Tahoma" w:cs="Tahoma"/>
          <w:color w:val="auto"/>
          <w:sz w:val="20"/>
          <w:szCs w:val="20"/>
        </w:rPr>
        <w:t>u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. </w:t>
      </w:r>
      <w:r w:rsidRPr="005704AC" w:rsidDel="00BF1919">
        <w:rPr>
          <w:rFonts w:ascii="Tahoma" w:eastAsia="Times New Roman" w:hAnsi="Tahoma" w:cs="Tahoma"/>
          <w:color w:val="auto"/>
          <w:sz w:val="20"/>
          <w:szCs w:val="20"/>
        </w:rPr>
        <w:t xml:space="preserve"> </w:t>
      </w:r>
    </w:p>
    <w:p w:rsidR="00775FED" w:rsidRPr="005704AC" w:rsidRDefault="00775FED" w:rsidP="00E52F3E">
      <w:pPr>
        <w:numPr>
          <w:ilvl w:val="0"/>
          <w:numId w:val="5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>Usługa serwisu gwarancyjnego Systemu świadczona będzie w odniesieniu do:</w:t>
      </w:r>
    </w:p>
    <w:p w:rsidR="00775FED" w:rsidRPr="005704AC" w:rsidRDefault="00993B13" w:rsidP="00612E94">
      <w:pPr>
        <w:numPr>
          <w:ilvl w:val="0"/>
          <w:numId w:val="35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>dostarczon</w:t>
      </w:r>
      <w:r w:rsidR="005B0D1B" w:rsidRPr="005704AC">
        <w:rPr>
          <w:rFonts w:ascii="Tahoma" w:eastAsia="Times New Roman" w:hAnsi="Tahoma" w:cs="Tahoma"/>
          <w:color w:val="auto"/>
          <w:sz w:val="20"/>
          <w:szCs w:val="20"/>
        </w:rPr>
        <w:t>ego</w:t>
      </w:r>
      <w:r w:rsidR="00775FED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</w:t>
      </w:r>
      <w:r w:rsidR="00E658D5" w:rsidRPr="005704AC">
        <w:rPr>
          <w:rFonts w:ascii="Tahoma" w:eastAsia="Times New Roman" w:hAnsi="Tahoma" w:cs="Tahoma"/>
          <w:color w:val="auto"/>
          <w:sz w:val="20"/>
          <w:szCs w:val="20"/>
        </w:rPr>
        <w:t>System</w:t>
      </w:r>
      <w:r w:rsidR="00EB23F3" w:rsidRPr="005704AC">
        <w:rPr>
          <w:rFonts w:ascii="Tahoma" w:eastAsia="Times New Roman" w:hAnsi="Tahoma" w:cs="Tahoma"/>
          <w:color w:val="auto"/>
          <w:sz w:val="20"/>
          <w:szCs w:val="20"/>
        </w:rPr>
        <w:t>u</w:t>
      </w:r>
      <w:r w:rsidR="00775FED" w:rsidRPr="005704AC">
        <w:rPr>
          <w:rFonts w:ascii="Tahoma" w:eastAsia="Times New Roman" w:hAnsi="Tahoma" w:cs="Tahoma"/>
          <w:color w:val="auto"/>
          <w:sz w:val="20"/>
          <w:szCs w:val="20"/>
        </w:rPr>
        <w:t>,</w:t>
      </w:r>
    </w:p>
    <w:p w:rsidR="002040C4" w:rsidRPr="005704AC" w:rsidRDefault="002040C4" w:rsidP="00612E94">
      <w:pPr>
        <w:numPr>
          <w:ilvl w:val="0"/>
          <w:numId w:val="35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aktualizacji </w:t>
      </w:r>
      <w:r w:rsidR="00E658D5" w:rsidRPr="005704AC">
        <w:rPr>
          <w:rFonts w:ascii="Tahoma" w:eastAsia="Times New Roman" w:hAnsi="Tahoma" w:cs="Tahoma"/>
          <w:sz w:val="20"/>
          <w:szCs w:val="20"/>
        </w:rPr>
        <w:t>System</w:t>
      </w:r>
      <w:r w:rsidR="00EB23F3" w:rsidRPr="005704AC">
        <w:rPr>
          <w:rFonts w:ascii="Tahoma" w:eastAsia="Times New Roman" w:hAnsi="Tahoma" w:cs="Tahoma"/>
          <w:sz w:val="20"/>
          <w:szCs w:val="20"/>
        </w:rPr>
        <w:t>u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="001D5524" w:rsidRPr="005704AC">
        <w:rPr>
          <w:rFonts w:ascii="Tahoma" w:eastAsia="Times New Roman" w:hAnsi="Tahoma" w:cs="Tahoma"/>
          <w:sz w:val="20"/>
          <w:szCs w:val="20"/>
        </w:rPr>
        <w:t xml:space="preserve">realizowanej przez </w:t>
      </w:r>
      <w:r w:rsidRPr="005704AC">
        <w:rPr>
          <w:rFonts w:ascii="Tahoma" w:eastAsia="Times New Roman" w:hAnsi="Tahoma" w:cs="Tahoma"/>
          <w:sz w:val="20"/>
          <w:szCs w:val="20"/>
        </w:rPr>
        <w:t>Wykonawc</w:t>
      </w:r>
      <w:r w:rsidR="001D5524" w:rsidRPr="005704AC">
        <w:rPr>
          <w:rFonts w:ascii="Tahoma" w:eastAsia="Times New Roman" w:hAnsi="Tahoma" w:cs="Tahoma"/>
          <w:sz w:val="20"/>
          <w:szCs w:val="20"/>
        </w:rPr>
        <w:t xml:space="preserve">ę po uprzednim ustaleniu terminu jej realizacji z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Kupujący</w:t>
      </w:r>
      <w:r w:rsidR="001D5524" w:rsidRPr="005704AC">
        <w:rPr>
          <w:rFonts w:ascii="Tahoma" w:eastAsia="Times New Roman" w:hAnsi="Tahoma" w:cs="Tahoma"/>
          <w:sz w:val="20"/>
          <w:szCs w:val="20"/>
        </w:rPr>
        <w:t>m</w:t>
      </w:r>
      <w:r w:rsidRPr="005704AC">
        <w:rPr>
          <w:rFonts w:ascii="Tahoma" w:eastAsia="Times New Roman" w:hAnsi="Tahoma" w:cs="Tahoma"/>
          <w:sz w:val="20"/>
          <w:szCs w:val="20"/>
        </w:rPr>
        <w:t xml:space="preserve">, dopuszczalne jest </w:t>
      </w:r>
      <w:r w:rsidR="00EC1493" w:rsidRPr="005704AC">
        <w:rPr>
          <w:rFonts w:ascii="Tahoma" w:eastAsia="Times New Roman" w:hAnsi="Tahoma" w:cs="Tahoma"/>
          <w:sz w:val="20"/>
          <w:szCs w:val="20"/>
        </w:rPr>
        <w:t>wykonywanie aktualizacji przez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="00EC1493" w:rsidRPr="005704AC">
        <w:rPr>
          <w:rFonts w:ascii="Tahoma" w:eastAsia="Times New Roman" w:hAnsi="Tahoma" w:cs="Tahoma"/>
          <w:sz w:val="20"/>
          <w:szCs w:val="20"/>
        </w:rPr>
        <w:t>po wdrożeniu funkcjonalności systemu umożliwiającej automatyczną aktualizację. Wykonywanie aktualizacji musi być realizowane zawsze pod nadzorem Wykonawcy.</w:t>
      </w:r>
    </w:p>
    <w:p w:rsidR="002040C4" w:rsidRPr="005704AC" w:rsidRDefault="005B0D1B" w:rsidP="00612E94">
      <w:pPr>
        <w:numPr>
          <w:ilvl w:val="0"/>
          <w:numId w:val="35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u</w:t>
      </w:r>
      <w:r w:rsidR="002040C4" w:rsidRPr="005704AC">
        <w:rPr>
          <w:rFonts w:ascii="Tahoma" w:eastAsia="Times New Roman" w:hAnsi="Tahoma" w:cs="Tahoma"/>
          <w:sz w:val="20"/>
          <w:szCs w:val="20"/>
        </w:rPr>
        <w:t>trzymywania Systemu zapewniające</w:t>
      </w:r>
      <w:r w:rsidRPr="005704AC">
        <w:rPr>
          <w:rFonts w:ascii="Tahoma" w:eastAsia="Times New Roman" w:hAnsi="Tahoma" w:cs="Tahoma"/>
          <w:sz w:val="20"/>
          <w:szCs w:val="20"/>
        </w:rPr>
        <w:t>go</w:t>
      </w:r>
      <w:r w:rsidR="002040C4" w:rsidRPr="005704AC">
        <w:rPr>
          <w:rFonts w:ascii="Tahoma" w:eastAsia="Times New Roman" w:hAnsi="Tahoma" w:cs="Tahoma"/>
          <w:sz w:val="20"/>
          <w:szCs w:val="20"/>
        </w:rPr>
        <w:t xml:space="preserve"> spełnienie przez </w:t>
      </w:r>
      <w:r w:rsidR="00E658D5" w:rsidRPr="005704AC">
        <w:rPr>
          <w:rFonts w:ascii="Tahoma" w:eastAsia="Times New Roman" w:hAnsi="Tahoma" w:cs="Tahoma"/>
          <w:sz w:val="20"/>
          <w:szCs w:val="20"/>
        </w:rPr>
        <w:t>System</w:t>
      </w:r>
      <w:r w:rsidR="002040C4" w:rsidRPr="005704AC">
        <w:rPr>
          <w:rFonts w:ascii="Tahoma" w:eastAsia="Times New Roman" w:hAnsi="Tahoma" w:cs="Tahoma"/>
          <w:sz w:val="20"/>
          <w:szCs w:val="20"/>
        </w:rPr>
        <w:t xml:space="preserve"> wszystkich zdefiniowanych </w:t>
      </w:r>
      <w:r w:rsidR="00676AEC">
        <w:rPr>
          <w:rFonts w:ascii="Tahoma" w:eastAsia="Times New Roman" w:hAnsi="Tahoma" w:cs="Tahoma"/>
          <w:sz w:val="20"/>
          <w:szCs w:val="20"/>
        </w:rPr>
        <w:br/>
      </w:r>
      <w:r w:rsidR="002040C4" w:rsidRPr="005704AC">
        <w:rPr>
          <w:rFonts w:ascii="Tahoma" w:eastAsia="Times New Roman" w:hAnsi="Tahoma" w:cs="Tahoma"/>
          <w:sz w:val="20"/>
          <w:szCs w:val="20"/>
        </w:rPr>
        <w:t xml:space="preserve">w Umowie, projektach technicznych oraz Dokumentacji wymagań funkcjonalnych i poza </w:t>
      </w:r>
      <w:r w:rsidR="002040C4" w:rsidRPr="005704AC">
        <w:rPr>
          <w:rFonts w:ascii="Tahoma" w:eastAsia="Times New Roman" w:hAnsi="Tahoma" w:cs="Tahoma"/>
          <w:sz w:val="20"/>
          <w:szCs w:val="20"/>
        </w:rPr>
        <w:lastRenderedPageBreak/>
        <w:t>funkcjonalnych Systemu, w szczególności jego wydajności, uwzględniając przy podejmowanych działaniach m.in. przyrost wolumenu danych,</w:t>
      </w:r>
    </w:p>
    <w:p w:rsidR="002040C4" w:rsidRPr="005704AC" w:rsidRDefault="002040C4" w:rsidP="00612E94">
      <w:pPr>
        <w:numPr>
          <w:ilvl w:val="0"/>
          <w:numId w:val="35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optymalizacji struktur przechowywania danych i optymalizacji dostępu do danych (przynajmniej raz w roku),</w:t>
      </w:r>
    </w:p>
    <w:p w:rsidR="002040C4" w:rsidRPr="005704AC" w:rsidRDefault="002040C4" w:rsidP="00612E94">
      <w:pPr>
        <w:numPr>
          <w:ilvl w:val="0"/>
          <w:numId w:val="35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optymalizacji aplikacji/komponentów, w szczególności: kodu, parametrów, konfiguracji (przynajmniej raz w roku),</w:t>
      </w:r>
    </w:p>
    <w:p w:rsidR="002040C4" w:rsidRPr="005704AC" w:rsidRDefault="002040C4" w:rsidP="00612E94">
      <w:pPr>
        <w:numPr>
          <w:ilvl w:val="0"/>
          <w:numId w:val="35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utrzymania zgodności przekazywanych kodów źródłowych ze środowiskiem produkcyjnym,</w:t>
      </w:r>
    </w:p>
    <w:p w:rsidR="00775FED" w:rsidRPr="005704AC" w:rsidRDefault="00775FED" w:rsidP="00612E94">
      <w:pPr>
        <w:numPr>
          <w:ilvl w:val="0"/>
          <w:numId w:val="35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współdziałania  </w:t>
      </w:r>
      <w:r w:rsidR="00E658D5" w:rsidRPr="005704AC">
        <w:rPr>
          <w:rFonts w:ascii="Tahoma" w:eastAsia="Times New Roman" w:hAnsi="Tahoma" w:cs="Tahoma"/>
          <w:color w:val="auto"/>
          <w:sz w:val="20"/>
          <w:szCs w:val="20"/>
        </w:rPr>
        <w:t>System</w:t>
      </w:r>
      <w:r w:rsidR="00EB23F3" w:rsidRPr="005704AC">
        <w:rPr>
          <w:rFonts w:ascii="Tahoma" w:eastAsia="Times New Roman" w:hAnsi="Tahoma" w:cs="Tahoma"/>
          <w:color w:val="auto"/>
          <w:sz w:val="20"/>
          <w:szCs w:val="20"/>
        </w:rPr>
        <w:t>u</w:t>
      </w:r>
      <w:r w:rsidR="00CB5C3A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z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 innymi systemami, z którymi </w:t>
      </w:r>
      <w:r w:rsidR="00E658D5" w:rsidRPr="005704AC">
        <w:rPr>
          <w:rFonts w:ascii="Tahoma" w:eastAsia="Times New Roman" w:hAnsi="Tahoma" w:cs="Tahoma"/>
          <w:color w:val="auto"/>
          <w:sz w:val="20"/>
          <w:szCs w:val="20"/>
        </w:rPr>
        <w:t>System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będzie współpracować zgodnie z wymaganiami określonymi w OPZ.</w:t>
      </w:r>
    </w:p>
    <w:p w:rsidR="00775FED" w:rsidRPr="005704AC" w:rsidRDefault="00775FED" w:rsidP="00E52F3E">
      <w:pPr>
        <w:numPr>
          <w:ilvl w:val="0"/>
          <w:numId w:val="5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>W celu realizacji obowiązków związanych ze świadczeniem usług serwisu gwarancyjnego Wykonawca zapewni Użytkownikom dostęp do rozwiązania informatycznego umożliwiającego:</w:t>
      </w:r>
    </w:p>
    <w:p w:rsidR="00775FED" w:rsidRPr="005704AC" w:rsidRDefault="00775FED" w:rsidP="00612E94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auto"/>
          <w:sz w:val="20"/>
          <w:szCs w:val="20"/>
        </w:rPr>
      </w:pPr>
      <w:r w:rsidRPr="005704AC">
        <w:rPr>
          <w:rFonts w:ascii="Tahoma" w:hAnsi="Tahoma" w:cs="Tahoma"/>
          <w:color w:val="auto"/>
          <w:sz w:val="20"/>
          <w:szCs w:val="20"/>
        </w:rPr>
        <w:t xml:space="preserve">dokonywanie zgłoszeń </w:t>
      </w:r>
      <w:r w:rsidR="00EC1493" w:rsidRPr="005704AC">
        <w:rPr>
          <w:rFonts w:ascii="Tahoma" w:hAnsi="Tahoma" w:cs="Tahoma"/>
          <w:color w:val="auto"/>
          <w:sz w:val="20"/>
          <w:szCs w:val="20"/>
        </w:rPr>
        <w:t>nieprawidłowości działania systemu</w:t>
      </w:r>
      <w:r w:rsidRPr="005704AC">
        <w:rPr>
          <w:rFonts w:ascii="Tahoma" w:hAnsi="Tahoma" w:cs="Tahoma"/>
          <w:color w:val="auto"/>
          <w:sz w:val="20"/>
          <w:szCs w:val="20"/>
        </w:rPr>
        <w:t xml:space="preserve"> przez uprawnionych Użytkowników przynajmniej na numery telefonu, strony internetowej (24/7) wskaza</w:t>
      </w:r>
      <w:r w:rsidR="00046A37" w:rsidRPr="005704AC">
        <w:rPr>
          <w:rFonts w:ascii="Tahoma" w:hAnsi="Tahoma" w:cs="Tahoma"/>
          <w:color w:val="auto"/>
          <w:sz w:val="20"/>
          <w:szCs w:val="20"/>
        </w:rPr>
        <w:t xml:space="preserve">ne zgodnie </w:t>
      </w:r>
      <w:r w:rsidR="00676AEC">
        <w:rPr>
          <w:rFonts w:ascii="Tahoma" w:hAnsi="Tahoma" w:cs="Tahoma"/>
          <w:color w:val="auto"/>
          <w:sz w:val="20"/>
          <w:szCs w:val="20"/>
        </w:rPr>
        <w:br/>
      </w:r>
      <w:r w:rsidR="00046A37" w:rsidRPr="005704AC">
        <w:rPr>
          <w:rFonts w:ascii="Tahoma" w:hAnsi="Tahoma" w:cs="Tahoma"/>
          <w:color w:val="auto"/>
          <w:sz w:val="20"/>
          <w:szCs w:val="20"/>
        </w:rPr>
        <w:t>z postanowieniami § 4</w:t>
      </w:r>
      <w:r w:rsidRPr="005704AC">
        <w:rPr>
          <w:rFonts w:ascii="Tahoma" w:hAnsi="Tahoma" w:cs="Tahoma"/>
          <w:color w:val="auto"/>
          <w:sz w:val="20"/>
          <w:szCs w:val="20"/>
        </w:rPr>
        <w:t xml:space="preserve"> ust. 4 pkt. </w:t>
      </w:r>
      <w:r w:rsidR="006421B7" w:rsidRPr="005704AC">
        <w:rPr>
          <w:rFonts w:ascii="Tahoma" w:hAnsi="Tahoma" w:cs="Tahoma"/>
          <w:color w:val="auto"/>
          <w:sz w:val="20"/>
          <w:szCs w:val="20"/>
        </w:rPr>
        <w:t>1</w:t>
      </w:r>
      <w:r w:rsidR="00D906A3" w:rsidRPr="005704AC">
        <w:rPr>
          <w:rFonts w:ascii="Tahoma" w:hAnsi="Tahoma" w:cs="Tahoma"/>
          <w:color w:val="auto"/>
          <w:sz w:val="20"/>
          <w:szCs w:val="20"/>
        </w:rPr>
        <w:t>.</w:t>
      </w:r>
    </w:p>
    <w:p w:rsidR="00775FED" w:rsidRPr="005704AC" w:rsidRDefault="00775FED" w:rsidP="00612E94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auto"/>
          <w:sz w:val="20"/>
          <w:szCs w:val="20"/>
        </w:rPr>
      </w:pPr>
      <w:r w:rsidRPr="005704AC">
        <w:rPr>
          <w:rFonts w:ascii="Tahoma" w:hAnsi="Tahoma" w:cs="Tahoma"/>
          <w:color w:val="auto"/>
          <w:sz w:val="20"/>
          <w:szCs w:val="20"/>
        </w:rPr>
        <w:t>udzielanie przez Wykonawcę odpowiedzi na zgłoszenia Użytkowników;</w:t>
      </w:r>
    </w:p>
    <w:p w:rsidR="00775FED" w:rsidRPr="005704AC" w:rsidRDefault="00775FED" w:rsidP="00612E94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auto"/>
          <w:sz w:val="20"/>
          <w:szCs w:val="20"/>
        </w:rPr>
      </w:pPr>
      <w:r w:rsidRPr="005704AC">
        <w:rPr>
          <w:rFonts w:ascii="Tahoma" w:hAnsi="Tahoma" w:cs="Tahoma"/>
          <w:color w:val="auto"/>
          <w:sz w:val="20"/>
          <w:szCs w:val="20"/>
        </w:rPr>
        <w:t xml:space="preserve">prowadzenie ewidencji zgłoszeń, umożliwiającej co najmniej identyfikację: daty </w:t>
      </w:r>
      <w:r w:rsidRPr="005704AC">
        <w:rPr>
          <w:rFonts w:ascii="Tahoma" w:hAnsi="Tahoma" w:cs="Tahoma"/>
          <w:color w:val="auto"/>
          <w:sz w:val="20"/>
          <w:szCs w:val="20"/>
        </w:rPr>
        <w:br/>
        <w:t xml:space="preserve">i godziny zgłoszenia, osoby dokonującej zgłoszenia, treści zgłoszenia, daty </w:t>
      </w:r>
      <w:r w:rsidRPr="005704AC">
        <w:rPr>
          <w:rFonts w:ascii="Tahoma" w:hAnsi="Tahoma" w:cs="Tahoma"/>
          <w:color w:val="auto"/>
          <w:sz w:val="20"/>
          <w:szCs w:val="20"/>
        </w:rPr>
        <w:br/>
        <w:t xml:space="preserve">i godziny udzielenia odpowiedzi na zgłoszenie, daty i godziny naprawy </w:t>
      </w:r>
      <w:r w:rsidRPr="005704AC">
        <w:rPr>
          <w:rFonts w:ascii="Tahoma" w:hAnsi="Tahoma" w:cs="Tahoma"/>
          <w:color w:val="auto"/>
          <w:sz w:val="20"/>
          <w:szCs w:val="20"/>
        </w:rPr>
        <w:br/>
        <w:t xml:space="preserve">(w przypadku zgłoszeń dotyczących </w:t>
      </w:r>
      <w:r w:rsidR="00EC1493" w:rsidRPr="005704AC">
        <w:rPr>
          <w:rFonts w:ascii="Tahoma" w:hAnsi="Tahoma" w:cs="Tahoma"/>
          <w:color w:val="auto"/>
          <w:sz w:val="20"/>
          <w:szCs w:val="20"/>
        </w:rPr>
        <w:t>nieprawidłowości działania systemu</w:t>
      </w:r>
      <w:r w:rsidRPr="005704AC">
        <w:rPr>
          <w:rFonts w:ascii="Tahoma" w:hAnsi="Tahoma" w:cs="Tahoma"/>
          <w:color w:val="auto"/>
          <w:sz w:val="20"/>
          <w:szCs w:val="20"/>
        </w:rPr>
        <w:t>), osoby udzielającej odpowiedzi na zgłoszenie (wykonującej naprawę), treści odpowiedzi na zgłoszenie i/lub sposobu obsługi zgłoszenia;</w:t>
      </w:r>
    </w:p>
    <w:p w:rsidR="00775FED" w:rsidRPr="005704AC" w:rsidRDefault="00775FED" w:rsidP="00612E94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auto"/>
          <w:sz w:val="20"/>
          <w:szCs w:val="20"/>
        </w:rPr>
      </w:pPr>
      <w:r w:rsidRPr="005704AC">
        <w:rPr>
          <w:rFonts w:ascii="Tahoma" w:hAnsi="Tahoma" w:cs="Tahoma"/>
          <w:color w:val="auto"/>
          <w:sz w:val="20"/>
          <w:szCs w:val="20"/>
        </w:rPr>
        <w:t>kategoryzację zgłoszeń;</w:t>
      </w:r>
    </w:p>
    <w:p w:rsidR="00775FED" w:rsidRPr="005704AC" w:rsidRDefault="00775FED" w:rsidP="00612E94">
      <w:pPr>
        <w:widowControl w:val="0"/>
        <w:numPr>
          <w:ilvl w:val="0"/>
          <w:numId w:val="1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auto"/>
          <w:sz w:val="20"/>
          <w:szCs w:val="20"/>
        </w:rPr>
      </w:pPr>
      <w:r w:rsidRPr="005704AC">
        <w:rPr>
          <w:rFonts w:ascii="Tahoma" w:hAnsi="Tahoma" w:cs="Tahoma"/>
          <w:color w:val="auto"/>
          <w:sz w:val="20"/>
          <w:szCs w:val="20"/>
        </w:rPr>
        <w:t>generowanie raportów dotyczących zgłoszeń, w tym informacji dotyczących poszczególnych kategorii zgłoszeń, liczby zgłoszeń występujących w określonym przedziale czasu, średniego czasu obsługi zgłoszenia dla danej kategorii.</w:t>
      </w:r>
    </w:p>
    <w:p w:rsidR="00020F72" w:rsidRPr="005704AC" w:rsidRDefault="00020F72" w:rsidP="00E52F3E">
      <w:pPr>
        <w:numPr>
          <w:ilvl w:val="0"/>
          <w:numId w:val="5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Usunięcie </w:t>
      </w:r>
      <w:r w:rsidR="00EC1493" w:rsidRPr="005704AC">
        <w:rPr>
          <w:rFonts w:ascii="Tahoma" w:eastAsia="Times New Roman" w:hAnsi="Tahoma" w:cs="Tahoma"/>
          <w:color w:val="auto"/>
          <w:sz w:val="20"/>
          <w:szCs w:val="20"/>
        </w:rPr>
        <w:t>nieprawidłowości działania systemu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</w:t>
      </w:r>
      <w:r w:rsidR="00A67DD5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zgodnie z poniższą klasyfikacją 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nastąpi w ciągu: </w:t>
      </w:r>
    </w:p>
    <w:p w:rsidR="00020F72" w:rsidRPr="005704AC" w:rsidRDefault="00020F72" w:rsidP="00E52F3E">
      <w:pPr>
        <w:spacing w:after="0" w:line="360" w:lineRule="auto"/>
        <w:ind w:left="360" w:firstLine="0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1) </w:t>
      </w:r>
      <w:r w:rsidR="00EC1493" w:rsidRPr="005704AC">
        <w:rPr>
          <w:rFonts w:ascii="Tahoma" w:eastAsia="Times New Roman" w:hAnsi="Tahoma" w:cs="Tahoma"/>
          <w:color w:val="auto"/>
          <w:sz w:val="20"/>
          <w:szCs w:val="20"/>
        </w:rPr>
        <w:t>Awarii Krytycznej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oprogramowania - w ciągu </w:t>
      </w:r>
      <w:r w:rsidR="005573AC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……………….. </w:t>
      </w:r>
      <w:r w:rsidR="00EC1493" w:rsidRPr="005704AC">
        <w:rPr>
          <w:rFonts w:ascii="Tahoma" w:eastAsia="Times New Roman" w:hAnsi="Tahoma" w:cs="Tahoma"/>
          <w:color w:val="auto"/>
          <w:sz w:val="20"/>
          <w:szCs w:val="20"/>
        </w:rPr>
        <w:t>od chwili zgłoszenia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, </w:t>
      </w:r>
    </w:p>
    <w:p w:rsidR="00020F72" w:rsidRPr="005704AC" w:rsidRDefault="00020F72" w:rsidP="00E52F3E">
      <w:pPr>
        <w:spacing w:after="0" w:line="360" w:lineRule="auto"/>
        <w:ind w:left="360" w:firstLine="0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2) Błędu oprogramowania - w ciągu </w:t>
      </w:r>
      <w:r w:rsidR="005573AC" w:rsidRPr="005704AC">
        <w:rPr>
          <w:rFonts w:ascii="Tahoma" w:eastAsia="Times New Roman" w:hAnsi="Tahoma" w:cs="Tahoma"/>
          <w:color w:val="auto"/>
          <w:sz w:val="20"/>
          <w:szCs w:val="20"/>
        </w:rPr>
        <w:t>……………….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od chwili </w:t>
      </w:r>
      <w:r w:rsidR="00A67DD5" w:rsidRPr="005704AC">
        <w:rPr>
          <w:rFonts w:ascii="Tahoma" w:eastAsia="Times New Roman" w:hAnsi="Tahoma" w:cs="Tahoma"/>
          <w:color w:val="auto"/>
          <w:sz w:val="20"/>
          <w:szCs w:val="20"/>
        </w:rPr>
        <w:t>zgłoszenia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,</w:t>
      </w:r>
    </w:p>
    <w:p w:rsidR="00020F72" w:rsidRPr="005704AC" w:rsidRDefault="00020F72" w:rsidP="00E52F3E">
      <w:pPr>
        <w:spacing w:after="0" w:line="360" w:lineRule="auto"/>
        <w:ind w:left="360" w:firstLine="0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3) </w:t>
      </w:r>
      <w:r w:rsidR="00A67DD5" w:rsidRPr="005704AC">
        <w:rPr>
          <w:rFonts w:ascii="Tahoma" w:eastAsia="Times New Roman" w:hAnsi="Tahoma" w:cs="Tahoma"/>
          <w:color w:val="auto"/>
          <w:sz w:val="20"/>
          <w:szCs w:val="20"/>
        </w:rPr>
        <w:t>Utrudnienia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oprogramowania - w ciągu </w:t>
      </w:r>
      <w:r w:rsidR="005573AC" w:rsidRPr="005704AC">
        <w:rPr>
          <w:rFonts w:ascii="Tahoma" w:eastAsia="Times New Roman" w:hAnsi="Tahoma" w:cs="Tahoma"/>
          <w:color w:val="auto"/>
          <w:sz w:val="20"/>
          <w:szCs w:val="20"/>
        </w:rPr>
        <w:t>…………………..</w:t>
      </w:r>
      <w:r w:rsidR="00A67DD5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roboczych od chwili zgłoszenia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.</w:t>
      </w:r>
    </w:p>
    <w:p w:rsidR="00775FED" w:rsidRPr="005704AC" w:rsidRDefault="00020F72" w:rsidP="00E52F3E">
      <w:pPr>
        <w:spacing w:after="0" w:line="360" w:lineRule="auto"/>
        <w:ind w:left="360" w:hanging="360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5. </w:t>
      </w:r>
      <w:r w:rsidR="00775FED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Usługi serwisu gwarancyjnego oprogramowania świadczone będą w siedzibie </w:t>
      </w:r>
      <w:r w:rsidR="00FC4B9C" w:rsidRPr="005704AC">
        <w:rPr>
          <w:rFonts w:ascii="Tahoma" w:eastAsia="Times New Roman" w:hAnsi="Tahoma" w:cs="Tahoma"/>
          <w:color w:val="auto"/>
          <w:sz w:val="20"/>
          <w:szCs w:val="20"/>
        </w:rPr>
        <w:t>Kupującego</w:t>
      </w:r>
      <w:r w:rsidR="00775FED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oraz zdalnie poprzez bezpieczny kanał komunikacji VPN.</w:t>
      </w:r>
    </w:p>
    <w:p w:rsidR="00775FED" w:rsidRPr="005704AC" w:rsidRDefault="00775FED" w:rsidP="00E52F3E">
      <w:pPr>
        <w:pStyle w:val="Akapitzlist"/>
        <w:numPr>
          <w:ilvl w:val="0"/>
          <w:numId w:val="10"/>
        </w:numPr>
        <w:spacing w:after="0" w:line="360" w:lineRule="auto"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Wykonawca realizuje usługi serwisu gwarancyjnego na podstawie zgłoszeń dokonywanych przez osoby upoważnione przez </w:t>
      </w:r>
      <w:r w:rsidR="00FC4B9C" w:rsidRPr="005704AC">
        <w:rPr>
          <w:rFonts w:ascii="Tahoma" w:eastAsia="Times New Roman" w:hAnsi="Tahoma" w:cs="Tahoma"/>
          <w:color w:val="auto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do współdziałania z Wykonawcą lub osoby upoważnione </w:t>
      </w:r>
      <w:r w:rsidR="0099506C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do dokonywania zgłoszeń </w:t>
      </w:r>
      <w:r w:rsidR="00A67DD5" w:rsidRPr="005704AC">
        <w:rPr>
          <w:rFonts w:ascii="Tahoma" w:eastAsia="Times New Roman" w:hAnsi="Tahoma" w:cs="Tahoma"/>
          <w:color w:val="auto"/>
          <w:sz w:val="20"/>
          <w:szCs w:val="20"/>
        </w:rPr>
        <w:t>nieprawidłowości działania systemu</w:t>
      </w:r>
      <w:r w:rsidR="0099506C" w:rsidRPr="005704AC">
        <w:rPr>
          <w:rFonts w:ascii="Tahoma" w:eastAsia="Times New Roman" w:hAnsi="Tahoma" w:cs="Tahoma"/>
          <w:color w:val="auto"/>
          <w:sz w:val="20"/>
          <w:szCs w:val="20"/>
        </w:rPr>
        <w:t>.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Wykaz osób upoważnionych do dokonywania wskazanych czynności zawarty jest w </w:t>
      </w:r>
      <w:r w:rsidR="006C7853" w:rsidRPr="005704AC">
        <w:rPr>
          <w:rFonts w:ascii="Tahoma" w:eastAsia="Times New Roman" w:hAnsi="Tahoma" w:cs="Tahoma"/>
          <w:color w:val="auto"/>
          <w:sz w:val="20"/>
          <w:szCs w:val="20"/>
        </w:rPr>
        <w:t>Załączniku nr 4</w:t>
      </w:r>
      <w:r w:rsidR="007F60C3" w:rsidRPr="005704AC">
        <w:rPr>
          <w:rFonts w:ascii="Tahoma" w:eastAsia="Times New Roman" w:hAnsi="Tahoma" w:cs="Tahoma"/>
          <w:color w:val="auto"/>
          <w:sz w:val="20"/>
          <w:szCs w:val="20"/>
        </w:rPr>
        <w:t>.</w:t>
      </w:r>
      <w:r w:rsidRPr="005704AC" w:rsidDel="0023732C">
        <w:rPr>
          <w:rFonts w:ascii="Tahoma" w:eastAsia="Times New Roman" w:hAnsi="Tahoma" w:cs="Tahoma"/>
          <w:color w:val="auto"/>
          <w:sz w:val="20"/>
          <w:szCs w:val="20"/>
        </w:rPr>
        <w:t xml:space="preserve"> </w:t>
      </w:r>
    </w:p>
    <w:p w:rsidR="002937FB" w:rsidRPr="005704AC" w:rsidRDefault="00A077EE" w:rsidP="00E52F3E">
      <w:pPr>
        <w:numPr>
          <w:ilvl w:val="0"/>
          <w:numId w:val="10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>Kupujący</w:t>
      </w:r>
      <w:r w:rsidR="002937FB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dokonując zgłoszenia </w:t>
      </w:r>
      <w:r w:rsidR="00A67DD5" w:rsidRPr="005704AC">
        <w:rPr>
          <w:rFonts w:ascii="Tahoma" w:eastAsia="Times New Roman" w:hAnsi="Tahoma" w:cs="Tahoma"/>
          <w:color w:val="auto"/>
          <w:sz w:val="20"/>
          <w:szCs w:val="20"/>
        </w:rPr>
        <w:t>nieprawidłowości systemu określa kategorię</w:t>
      </w:r>
      <w:r w:rsidR="002937FB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. Wykonawca każdorazowo potwierdza przyjęcie zgłoszenia. Wykonawca ma prawo do weryfikacji kategorii </w:t>
      </w:r>
      <w:r w:rsidR="002937FB" w:rsidRPr="005704AC">
        <w:rPr>
          <w:rFonts w:ascii="Tahoma" w:eastAsia="Times New Roman" w:hAnsi="Tahoma" w:cs="Tahoma"/>
          <w:color w:val="auto"/>
          <w:sz w:val="20"/>
          <w:szCs w:val="20"/>
        </w:rPr>
        <w:lastRenderedPageBreak/>
        <w:t>zgłoszone</w:t>
      </w:r>
      <w:r w:rsidR="00A67DD5" w:rsidRPr="005704AC">
        <w:rPr>
          <w:rFonts w:ascii="Tahoma" w:eastAsia="Times New Roman" w:hAnsi="Tahoma" w:cs="Tahoma"/>
          <w:color w:val="auto"/>
          <w:sz w:val="20"/>
          <w:szCs w:val="20"/>
        </w:rPr>
        <w:t>j</w:t>
      </w:r>
      <w:r w:rsidR="002937FB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</w:t>
      </w:r>
      <w:r w:rsidR="00A67DD5" w:rsidRPr="005704AC">
        <w:rPr>
          <w:rFonts w:ascii="Tahoma" w:eastAsia="Times New Roman" w:hAnsi="Tahoma" w:cs="Tahoma"/>
          <w:color w:val="auto"/>
          <w:sz w:val="20"/>
          <w:szCs w:val="20"/>
        </w:rPr>
        <w:t>nieprawidłowości działania systemu i w przypadku chęci zmiany kategorii</w:t>
      </w:r>
      <w:r w:rsidR="002937FB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</w:t>
      </w:r>
      <w:r w:rsidR="00A67DD5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powiadamia </w:t>
      </w:r>
      <w:r w:rsidR="00FC4B9C" w:rsidRPr="005704AC">
        <w:rPr>
          <w:rFonts w:ascii="Tahoma" w:eastAsia="Times New Roman" w:hAnsi="Tahoma" w:cs="Tahoma"/>
          <w:color w:val="auto"/>
          <w:sz w:val="20"/>
          <w:szCs w:val="20"/>
        </w:rPr>
        <w:t>Kupującego</w:t>
      </w:r>
      <w:r w:rsidR="00A67DD5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o swojej </w:t>
      </w:r>
      <w:r w:rsidR="002937FB" w:rsidRPr="005704AC">
        <w:rPr>
          <w:rFonts w:ascii="Tahoma" w:eastAsia="Times New Roman" w:hAnsi="Tahoma" w:cs="Tahoma"/>
          <w:color w:val="auto"/>
          <w:sz w:val="20"/>
          <w:szCs w:val="20"/>
        </w:rPr>
        <w:t>propo</w:t>
      </w:r>
      <w:r w:rsidR="00A67DD5" w:rsidRPr="005704AC">
        <w:rPr>
          <w:rFonts w:ascii="Tahoma" w:eastAsia="Times New Roman" w:hAnsi="Tahoma" w:cs="Tahoma"/>
          <w:color w:val="auto"/>
          <w:sz w:val="20"/>
          <w:szCs w:val="20"/>
        </w:rPr>
        <w:t>zycji kategorii</w:t>
      </w:r>
      <w:r w:rsidR="002937FB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. 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Kupującemu</w:t>
      </w:r>
      <w:r w:rsidR="002937FB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przysługuje prawo do żądania wyjaśnień co do przyczyny zmiany kategorii oraz prawo wniesienia sprzeciwu.</w:t>
      </w:r>
    </w:p>
    <w:p w:rsidR="00B6036C" w:rsidRPr="005704AC" w:rsidRDefault="00B6036C" w:rsidP="00E52F3E">
      <w:pPr>
        <w:numPr>
          <w:ilvl w:val="0"/>
          <w:numId w:val="10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Za termin usunięcia </w:t>
      </w:r>
      <w:r w:rsidR="00A67DD5" w:rsidRPr="005704AC">
        <w:rPr>
          <w:rFonts w:ascii="Tahoma" w:eastAsia="Times New Roman" w:hAnsi="Tahoma" w:cs="Tahoma"/>
          <w:color w:val="auto"/>
          <w:sz w:val="20"/>
          <w:szCs w:val="20"/>
        </w:rPr>
        <w:t>nieprawidłowości systemu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przyjmuje się datę przywrócenia pełnej funkcjonalności </w:t>
      </w:r>
      <w:r w:rsidR="00E658D5" w:rsidRPr="005704AC">
        <w:rPr>
          <w:rFonts w:ascii="Tahoma" w:eastAsia="Times New Roman" w:hAnsi="Tahoma" w:cs="Tahoma"/>
          <w:color w:val="auto"/>
          <w:sz w:val="20"/>
          <w:szCs w:val="20"/>
        </w:rPr>
        <w:t>System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u potwierdzoną przez </w:t>
      </w:r>
      <w:r w:rsidR="00FC4B9C" w:rsidRPr="005704AC">
        <w:rPr>
          <w:rFonts w:ascii="Tahoma" w:eastAsia="Times New Roman" w:hAnsi="Tahoma" w:cs="Tahoma"/>
          <w:color w:val="auto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. </w:t>
      </w:r>
      <w:r w:rsidR="00A077EE" w:rsidRPr="005704AC">
        <w:rPr>
          <w:rFonts w:ascii="Tahoma" w:eastAsia="Times New Roman" w:hAnsi="Tahoma" w:cs="Tahoma"/>
          <w:color w:val="auto"/>
          <w:sz w:val="20"/>
          <w:szCs w:val="20"/>
        </w:rPr>
        <w:t>Kupujący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ma 7 dni roboczych na odebranie produktu, a czas weryfikacji nie wlicza się do czasu realizacji. Jeżeli w tym czasie nie wniesie uwag lub nie zgłosi Usterek, </w:t>
      </w:r>
      <w:r w:rsidR="00A67DD5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nieprawidłowość </w:t>
      </w:r>
      <w:r w:rsidR="0076466E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działania systemu 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uznaje się za usunięt</w:t>
      </w:r>
      <w:r w:rsidR="0076466E" w:rsidRPr="005704AC">
        <w:rPr>
          <w:rFonts w:ascii="Tahoma" w:eastAsia="Times New Roman" w:hAnsi="Tahoma" w:cs="Tahoma"/>
          <w:color w:val="auto"/>
          <w:sz w:val="20"/>
          <w:szCs w:val="20"/>
        </w:rPr>
        <w:t>ą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. </w:t>
      </w:r>
      <w:r w:rsidR="00676AEC">
        <w:rPr>
          <w:rFonts w:ascii="Tahoma" w:eastAsia="Times New Roman" w:hAnsi="Tahoma" w:cs="Tahoma"/>
          <w:color w:val="auto"/>
          <w:sz w:val="20"/>
          <w:szCs w:val="20"/>
        </w:rPr>
        <w:br/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W razie wniesienia uwag lub zgłoszenia błędów, produkt uznaje się za odebrany dopiero po ich usunięciu.</w:t>
      </w:r>
    </w:p>
    <w:p w:rsidR="00775FED" w:rsidRPr="005704AC" w:rsidRDefault="00775FED" w:rsidP="00E52F3E">
      <w:pPr>
        <w:numPr>
          <w:ilvl w:val="0"/>
          <w:numId w:val="10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W przypadku dokonania przez Wykonawcę modyfikacji lub aktualizacji Systemu w czasie obowiązywania Gwarancji, Wykonawca z chwilą odbioru bez zastrzeżeń dokonanej modyfikacji lub aktualizacji udzieli </w:t>
      </w:r>
      <w:r w:rsidR="00A077EE" w:rsidRPr="005704AC">
        <w:rPr>
          <w:rFonts w:ascii="Tahoma" w:eastAsia="Times New Roman" w:hAnsi="Tahoma" w:cs="Tahoma"/>
          <w:color w:val="auto"/>
          <w:sz w:val="20"/>
          <w:szCs w:val="20"/>
        </w:rPr>
        <w:t>Kupującemu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licencji odnośnie zmienionego </w:t>
      </w:r>
      <w:r w:rsidR="00E658D5" w:rsidRPr="005704AC">
        <w:rPr>
          <w:rFonts w:ascii="Tahoma" w:eastAsia="Times New Roman" w:hAnsi="Tahoma" w:cs="Tahoma"/>
          <w:color w:val="auto"/>
          <w:sz w:val="20"/>
          <w:szCs w:val="20"/>
        </w:rPr>
        <w:t>System</w:t>
      </w:r>
      <w:r w:rsidR="00EB23F3" w:rsidRPr="005704AC">
        <w:rPr>
          <w:rFonts w:ascii="Tahoma" w:eastAsia="Times New Roman" w:hAnsi="Tahoma" w:cs="Tahoma"/>
          <w:color w:val="auto"/>
          <w:sz w:val="20"/>
          <w:szCs w:val="20"/>
        </w:rPr>
        <w:t>u</w:t>
      </w:r>
      <w:r w:rsidR="00046A37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 na zasadach określonych w § 1</w:t>
      </w:r>
      <w:r w:rsidR="003865B8" w:rsidRPr="005704AC">
        <w:rPr>
          <w:rFonts w:ascii="Tahoma" w:eastAsia="Times New Roman" w:hAnsi="Tahoma" w:cs="Tahoma"/>
          <w:color w:val="auto"/>
          <w:sz w:val="20"/>
          <w:szCs w:val="20"/>
        </w:rPr>
        <w:t>1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Umowy.</w:t>
      </w:r>
    </w:p>
    <w:p w:rsidR="00415BD6" w:rsidRPr="005704AC" w:rsidRDefault="00775FED" w:rsidP="00E52F3E">
      <w:pPr>
        <w:numPr>
          <w:ilvl w:val="0"/>
          <w:numId w:val="10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>Wykonawca będzie realizował usługi s</w:t>
      </w:r>
      <w:r w:rsidR="00C4194C" w:rsidRPr="005704AC">
        <w:rPr>
          <w:rFonts w:ascii="Tahoma" w:eastAsia="Times New Roman" w:hAnsi="Tahoma" w:cs="Tahoma"/>
          <w:color w:val="auto"/>
          <w:sz w:val="20"/>
          <w:szCs w:val="20"/>
        </w:rPr>
        <w:t>erwisu gwarancyjnego dla wersji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</w:t>
      </w:r>
      <w:r w:rsidR="00E658D5" w:rsidRPr="005704AC">
        <w:rPr>
          <w:rFonts w:ascii="Tahoma" w:eastAsia="Times New Roman" w:hAnsi="Tahoma" w:cs="Tahoma"/>
          <w:color w:val="auto"/>
          <w:sz w:val="20"/>
          <w:szCs w:val="20"/>
        </w:rPr>
        <w:t>System</w:t>
      </w:r>
      <w:r w:rsidR="00EB23F3" w:rsidRPr="005704AC">
        <w:rPr>
          <w:rFonts w:ascii="Tahoma" w:eastAsia="Times New Roman" w:hAnsi="Tahoma" w:cs="Tahoma"/>
          <w:color w:val="auto"/>
          <w:sz w:val="20"/>
          <w:szCs w:val="20"/>
        </w:rPr>
        <w:t>u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 działającej </w:t>
      </w:r>
      <w:r w:rsidR="00676AEC">
        <w:rPr>
          <w:rFonts w:ascii="Tahoma" w:eastAsia="Times New Roman" w:hAnsi="Tahoma" w:cs="Tahoma"/>
          <w:color w:val="auto"/>
          <w:sz w:val="20"/>
          <w:szCs w:val="20"/>
        </w:rPr>
        <w:br/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w momenci</w:t>
      </w:r>
      <w:r w:rsidR="00B366AA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e Odbioru </w:t>
      </w:r>
      <w:r w:rsidR="00E658D5" w:rsidRPr="005704AC">
        <w:rPr>
          <w:rFonts w:ascii="Tahoma" w:eastAsia="Times New Roman" w:hAnsi="Tahoma" w:cs="Tahoma"/>
          <w:color w:val="auto"/>
          <w:sz w:val="20"/>
          <w:szCs w:val="20"/>
        </w:rPr>
        <w:t>System</w:t>
      </w:r>
      <w:r w:rsidR="00EB23F3" w:rsidRPr="005704AC">
        <w:rPr>
          <w:rFonts w:ascii="Tahoma" w:eastAsia="Times New Roman" w:hAnsi="Tahoma" w:cs="Tahoma"/>
          <w:color w:val="auto"/>
          <w:sz w:val="20"/>
          <w:szCs w:val="20"/>
        </w:rPr>
        <w:t>u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oraz dla wszystkich nowych wersji  </w:t>
      </w:r>
      <w:r w:rsidR="00E658D5" w:rsidRPr="005704AC">
        <w:rPr>
          <w:rFonts w:ascii="Tahoma" w:eastAsia="Times New Roman" w:hAnsi="Tahoma" w:cs="Tahoma"/>
          <w:color w:val="auto"/>
          <w:sz w:val="20"/>
          <w:szCs w:val="20"/>
        </w:rPr>
        <w:t>System</w:t>
      </w:r>
      <w:r w:rsidR="00EB23F3" w:rsidRPr="005704AC">
        <w:rPr>
          <w:rFonts w:ascii="Tahoma" w:eastAsia="Times New Roman" w:hAnsi="Tahoma" w:cs="Tahoma"/>
          <w:color w:val="auto"/>
          <w:sz w:val="20"/>
          <w:szCs w:val="20"/>
        </w:rPr>
        <w:t>u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 powstałych w okresie gwarancji. </w:t>
      </w:r>
    </w:p>
    <w:p w:rsidR="00775FED" w:rsidRPr="005704AC" w:rsidRDefault="00775FED" w:rsidP="00E52F3E">
      <w:pPr>
        <w:numPr>
          <w:ilvl w:val="0"/>
          <w:numId w:val="10"/>
        </w:numPr>
        <w:spacing w:after="0" w:line="360" w:lineRule="auto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>Zasady odbioru usług s</w:t>
      </w:r>
      <w:r w:rsidR="00046A37" w:rsidRPr="005704AC">
        <w:rPr>
          <w:rFonts w:ascii="Tahoma" w:eastAsia="Times New Roman" w:hAnsi="Tahoma" w:cs="Tahoma"/>
          <w:color w:val="auto"/>
          <w:sz w:val="20"/>
          <w:szCs w:val="20"/>
        </w:rPr>
        <w:t>erwisu gwarancyjnego określa § 6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.  </w:t>
      </w:r>
    </w:p>
    <w:p w:rsidR="00BA5836" w:rsidRPr="005704AC" w:rsidRDefault="00BA5836" w:rsidP="00E52F3E">
      <w:pPr>
        <w:keepNext/>
        <w:spacing w:after="0" w:line="360" w:lineRule="auto"/>
        <w:jc w:val="center"/>
        <w:outlineLvl w:val="1"/>
        <w:rPr>
          <w:rFonts w:ascii="Tahoma" w:eastAsia="Times New Roman" w:hAnsi="Tahoma" w:cs="Tahoma"/>
          <w:b/>
          <w:bCs/>
          <w:iCs/>
          <w:sz w:val="20"/>
          <w:szCs w:val="20"/>
        </w:rPr>
      </w:pPr>
      <w:bookmarkStart w:id="23" w:name="_Toc251424278"/>
      <w:bookmarkStart w:id="24" w:name="_Toc99093994"/>
      <w:r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§ 10. Wynagrodzenie</w:t>
      </w:r>
      <w:bookmarkEnd w:id="23"/>
      <w:bookmarkEnd w:id="24"/>
    </w:p>
    <w:p w:rsidR="00BA5836" w:rsidRPr="005704AC" w:rsidRDefault="00BA5836" w:rsidP="00E52F3E">
      <w:pPr>
        <w:numPr>
          <w:ilvl w:val="0"/>
          <w:numId w:val="11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Za prawidłowe wykonanie Przedmiotu Umowy, zgodnie z Ofertą Wykonawcy, 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Kupujący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zapłaci na rzecz Wykonawcy wynagrodzenie</w:t>
      </w:r>
      <w:r w:rsidR="00837796" w:rsidRPr="005704AC">
        <w:rPr>
          <w:rFonts w:ascii="Tahoma" w:eastAsia="Times New Roman" w:hAnsi="Tahoma" w:cs="Tahoma"/>
          <w:sz w:val="20"/>
          <w:szCs w:val="20"/>
        </w:rPr>
        <w:t xml:space="preserve"> ryczałtowe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w łącznej wysokości </w:t>
      </w:r>
      <w:r w:rsidR="007F60C3" w:rsidRPr="005704AC"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="006B03B7" w:rsidRPr="005704AC">
        <w:rPr>
          <w:rFonts w:ascii="Tahoma" w:eastAsia="Times New Roman" w:hAnsi="Tahoma" w:cs="Tahoma"/>
          <w:b/>
          <w:sz w:val="20"/>
          <w:szCs w:val="20"/>
        </w:rPr>
        <w:t>………..</w:t>
      </w:r>
      <w:r w:rsidR="009904C9" w:rsidRPr="005704AC">
        <w:rPr>
          <w:rFonts w:ascii="Tahoma" w:eastAsia="Times New Roman" w:hAnsi="Tahoma" w:cs="Tahoma"/>
          <w:b/>
          <w:sz w:val="20"/>
          <w:szCs w:val="20"/>
        </w:rPr>
        <w:t xml:space="preserve"> zł </w:t>
      </w:r>
      <w:r w:rsidR="00E51627" w:rsidRPr="005704AC">
        <w:rPr>
          <w:rFonts w:ascii="Tahoma" w:eastAsia="Times New Roman" w:hAnsi="Tahoma" w:cs="Tahoma"/>
          <w:b/>
          <w:sz w:val="20"/>
          <w:szCs w:val="20"/>
        </w:rPr>
        <w:t>brutto</w:t>
      </w:r>
      <w:r w:rsidR="007F60C3" w:rsidRPr="005704AC">
        <w:rPr>
          <w:rFonts w:ascii="Tahoma" w:eastAsia="Times New Roman" w:hAnsi="Tahoma" w:cs="Tahoma"/>
          <w:b/>
          <w:sz w:val="20"/>
          <w:szCs w:val="20"/>
        </w:rPr>
        <w:t>.</w:t>
      </w:r>
    </w:p>
    <w:p w:rsidR="005C4570" w:rsidRPr="005704AC" w:rsidRDefault="005C4570" w:rsidP="00E52F3E">
      <w:pPr>
        <w:numPr>
          <w:ilvl w:val="0"/>
          <w:numId w:val="11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Wynagrodzenie określone w ust. </w:t>
      </w:r>
      <w:r w:rsidR="005B0D1B" w:rsidRPr="005704AC">
        <w:rPr>
          <w:rFonts w:ascii="Tahoma" w:eastAsia="Times New Roman" w:hAnsi="Tahoma" w:cs="Tahoma"/>
          <w:sz w:val="20"/>
          <w:szCs w:val="20"/>
        </w:rPr>
        <w:t xml:space="preserve">1 </w:t>
      </w:r>
      <w:r w:rsidRPr="005704AC">
        <w:rPr>
          <w:rFonts w:ascii="Tahoma" w:eastAsia="Times New Roman" w:hAnsi="Tahoma" w:cs="Tahoma"/>
          <w:sz w:val="20"/>
          <w:szCs w:val="20"/>
        </w:rPr>
        <w:t xml:space="preserve">będzie </w:t>
      </w:r>
      <w:r w:rsidR="005B0D1B" w:rsidRPr="005704AC">
        <w:rPr>
          <w:rFonts w:ascii="Tahoma" w:eastAsia="Times New Roman" w:hAnsi="Tahoma" w:cs="Tahoma"/>
          <w:sz w:val="20"/>
          <w:szCs w:val="20"/>
        </w:rPr>
        <w:t>płatne w następujących częściach</w:t>
      </w:r>
      <w:r w:rsidRPr="005704AC">
        <w:rPr>
          <w:rFonts w:ascii="Tahoma" w:eastAsia="Times New Roman" w:hAnsi="Tahoma" w:cs="Tahoma"/>
          <w:sz w:val="20"/>
          <w:szCs w:val="20"/>
        </w:rPr>
        <w:t xml:space="preserve">: </w:t>
      </w:r>
    </w:p>
    <w:p w:rsidR="005C4570" w:rsidRPr="005704AC" w:rsidRDefault="005C4570" w:rsidP="00612E94">
      <w:pPr>
        <w:widowControl w:val="0"/>
        <w:numPr>
          <w:ilvl w:val="0"/>
          <w:numId w:val="3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425"/>
        <w:rPr>
          <w:rFonts w:ascii="Tahoma" w:hAnsi="Tahoma" w:cs="Tahoma"/>
          <w:color w:val="auto"/>
          <w:sz w:val="20"/>
          <w:szCs w:val="20"/>
        </w:rPr>
      </w:pPr>
      <w:r w:rsidRPr="005704AC">
        <w:rPr>
          <w:rFonts w:ascii="Tahoma" w:hAnsi="Tahoma" w:cs="Tahoma"/>
          <w:color w:val="auto"/>
          <w:sz w:val="20"/>
          <w:szCs w:val="20"/>
        </w:rPr>
        <w:t xml:space="preserve">Wynagrodzenie w wysokości </w:t>
      </w:r>
      <w:r w:rsidR="006B03B7" w:rsidRPr="005704AC">
        <w:rPr>
          <w:rFonts w:ascii="Tahoma" w:hAnsi="Tahoma" w:cs="Tahoma"/>
          <w:b/>
          <w:color w:val="auto"/>
          <w:sz w:val="20"/>
          <w:szCs w:val="20"/>
        </w:rPr>
        <w:t>……..</w:t>
      </w:r>
      <w:r w:rsidR="00E52F3E" w:rsidRPr="005704AC">
        <w:rPr>
          <w:rFonts w:ascii="Tahoma" w:hAnsi="Tahoma" w:cs="Tahoma"/>
          <w:b/>
          <w:color w:val="auto"/>
          <w:sz w:val="20"/>
          <w:szCs w:val="20"/>
        </w:rPr>
        <w:t xml:space="preserve"> zł brutto</w:t>
      </w:r>
      <w:r w:rsidR="00E52F3E" w:rsidRPr="005704AC">
        <w:rPr>
          <w:rFonts w:ascii="Tahoma" w:hAnsi="Tahoma" w:cs="Tahoma"/>
          <w:color w:val="auto"/>
          <w:sz w:val="20"/>
          <w:szCs w:val="20"/>
        </w:rPr>
        <w:t xml:space="preserve"> </w:t>
      </w:r>
      <w:r w:rsidR="00F1137E" w:rsidRPr="005704AC">
        <w:rPr>
          <w:rFonts w:ascii="Tahoma" w:hAnsi="Tahoma" w:cs="Tahoma"/>
          <w:color w:val="auto"/>
          <w:sz w:val="20"/>
          <w:szCs w:val="20"/>
        </w:rPr>
        <w:t xml:space="preserve">po podpisaniu protokołu odbioru </w:t>
      </w:r>
      <w:r w:rsidR="0076466E" w:rsidRPr="005704AC">
        <w:rPr>
          <w:rFonts w:ascii="Tahoma" w:hAnsi="Tahoma" w:cs="Tahoma"/>
          <w:color w:val="auto"/>
          <w:sz w:val="20"/>
          <w:szCs w:val="20"/>
        </w:rPr>
        <w:t>I etapu</w:t>
      </w:r>
      <w:r w:rsidRPr="005704AC">
        <w:rPr>
          <w:rFonts w:ascii="Tahoma" w:hAnsi="Tahoma" w:cs="Tahoma"/>
          <w:color w:val="auto"/>
          <w:sz w:val="20"/>
          <w:szCs w:val="20"/>
        </w:rPr>
        <w:t>,</w:t>
      </w:r>
    </w:p>
    <w:p w:rsidR="0076466E" w:rsidRPr="005704AC" w:rsidRDefault="0076466E" w:rsidP="00612E94">
      <w:pPr>
        <w:widowControl w:val="0"/>
        <w:numPr>
          <w:ilvl w:val="0"/>
          <w:numId w:val="3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425"/>
        <w:rPr>
          <w:rFonts w:ascii="Tahoma" w:hAnsi="Tahoma" w:cs="Tahoma"/>
          <w:color w:val="auto"/>
          <w:sz w:val="20"/>
          <w:szCs w:val="20"/>
        </w:rPr>
      </w:pPr>
      <w:r w:rsidRPr="005704AC">
        <w:rPr>
          <w:rFonts w:ascii="Tahoma" w:hAnsi="Tahoma" w:cs="Tahoma"/>
          <w:color w:val="auto"/>
          <w:sz w:val="20"/>
          <w:szCs w:val="20"/>
        </w:rPr>
        <w:t xml:space="preserve">Wynagrodzenie w wysokości </w:t>
      </w:r>
      <w:r w:rsidRPr="005704AC">
        <w:rPr>
          <w:rFonts w:ascii="Tahoma" w:hAnsi="Tahoma" w:cs="Tahoma"/>
          <w:b/>
          <w:color w:val="auto"/>
          <w:sz w:val="20"/>
          <w:szCs w:val="20"/>
        </w:rPr>
        <w:t>…….. zł brutto</w:t>
      </w:r>
      <w:r w:rsidRPr="005704AC">
        <w:rPr>
          <w:rFonts w:ascii="Tahoma" w:hAnsi="Tahoma" w:cs="Tahoma"/>
          <w:color w:val="auto"/>
          <w:sz w:val="20"/>
          <w:szCs w:val="20"/>
        </w:rPr>
        <w:t xml:space="preserve"> po podpisaniu protokołu odbioru II etapu,</w:t>
      </w:r>
    </w:p>
    <w:p w:rsidR="0076466E" w:rsidRPr="005704AC" w:rsidRDefault="0076466E" w:rsidP="00612E94">
      <w:pPr>
        <w:widowControl w:val="0"/>
        <w:numPr>
          <w:ilvl w:val="0"/>
          <w:numId w:val="3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425"/>
        <w:rPr>
          <w:rFonts w:ascii="Tahoma" w:hAnsi="Tahoma" w:cs="Tahoma"/>
          <w:color w:val="auto"/>
          <w:sz w:val="20"/>
          <w:szCs w:val="20"/>
        </w:rPr>
      </w:pPr>
      <w:r w:rsidRPr="005704AC">
        <w:rPr>
          <w:rFonts w:ascii="Tahoma" w:hAnsi="Tahoma" w:cs="Tahoma"/>
          <w:color w:val="auto"/>
          <w:sz w:val="20"/>
          <w:szCs w:val="20"/>
        </w:rPr>
        <w:t xml:space="preserve">Wynagrodzenie w wysokości </w:t>
      </w:r>
      <w:r w:rsidRPr="005704AC">
        <w:rPr>
          <w:rFonts w:ascii="Tahoma" w:hAnsi="Tahoma" w:cs="Tahoma"/>
          <w:b/>
          <w:color w:val="auto"/>
          <w:sz w:val="20"/>
          <w:szCs w:val="20"/>
        </w:rPr>
        <w:t>…….. zł brutto</w:t>
      </w:r>
      <w:r w:rsidRPr="005704AC">
        <w:rPr>
          <w:rFonts w:ascii="Tahoma" w:hAnsi="Tahoma" w:cs="Tahoma"/>
          <w:color w:val="auto"/>
          <w:sz w:val="20"/>
          <w:szCs w:val="20"/>
        </w:rPr>
        <w:t xml:space="preserve"> po podpisaniu protokołu odbioru III etapu,</w:t>
      </w:r>
    </w:p>
    <w:p w:rsidR="0076466E" w:rsidRPr="005704AC" w:rsidRDefault="0076466E" w:rsidP="00612E94">
      <w:pPr>
        <w:widowControl w:val="0"/>
        <w:numPr>
          <w:ilvl w:val="0"/>
          <w:numId w:val="3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425"/>
        <w:rPr>
          <w:rFonts w:ascii="Tahoma" w:hAnsi="Tahoma" w:cs="Tahoma"/>
          <w:color w:val="auto"/>
          <w:sz w:val="20"/>
          <w:szCs w:val="20"/>
        </w:rPr>
      </w:pPr>
      <w:r w:rsidRPr="005704AC">
        <w:rPr>
          <w:rFonts w:ascii="Tahoma" w:hAnsi="Tahoma" w:cs="Tahoma"/>
          <w:color w:val="auto"/>
          <w:sz w:val="20"/>
          <w:szCs w:val="20"/>
        </w:rPr>
        <w:t xml:space="preserve">Wynagrodzenie w wysokości </w:t>
      </w:r>
      <w:r w:rsidRPr="005704AC">
        <w:rPr>
          <w:rFonts w:ascii="Tahoma" w:hAnsi="Tahoma" w:cs="Tahoma"/>
          <w:b/>
          <w:color w:val="auto"/>
          <w:sz w:val="20"/>
          <w:szCs w:val="20"/>
        </w:rPr>
        <w:t>…….. zł brutto</w:t>
      </w:r>
      <w:r w:rsidRPr="005704AC">
        <w:rPr>
          <w:rFonts w:ascii="Tahoma" w:hAnsi="Tahoma" w:cs="Tahoma"/>
          <w:color w:val="auto"/>
          <w:sz w:val="20"/>
          <w:szCs w:val="20"/>
        </w:rPr>
        <w:t xml:space="preserve"> po podpisaniu protokołu odbioru IV etapu,</w:t>
      </w:r>
    </w:p>
    <w:p w:rsidR="0076466E" w:rsidRPr="005704AC" w:rsidRDefault="0076466E" w:rsidP="00612E94">
      <w:pPr>
        <w:widowControl w:val="0"/>
        <w:numPr>
          <w:ilvl w:val="0"/>
          <w:numId w:val="3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425"/>
        <w:rPr>
          <w:rFonts w:ascii="Tahoma" w:hAnsi="Tahoma" w:cs="Tahoma"/>
          <w:color w:val="auto"/>
          <w:sz w:val="20"/>
          <w:szCs w:val="20"/>
        </w:rPr>
      </w:pPr>
      <w:r w:rsidRPr="005704AC">
        <w:rPr>
          <w:rFonts w:ascii="Tahoma" w:hAnsi="Tahoma" w:cs="Tahoma"/>
          <w:color w:val="auto"/>
          <w:sz w:val="20"/>
          <w:szCs w:val="20"/>
        </w:rPr>
        <w:t xml:space="preserve">Wynagrodzenie w wysokości </w:t>
      </w:r>
      <w:r w:rsidRPr="005704AC">
        <w:rPr>
          <w:rFonts w:ascii="Tahoma" w:hAnsi="Tahoma" w:cs="Tahoma"/>
          <w:b/>
          <w:color w:val="auto"/>
          <w:sz w:val="20"/>
          <w:szCs w:val="20"/>
        </w:rPr>
        <w:t>…….. zł brutto</w:t>
      </w:r>
      <w:r w:rsidRPr="005704AC">
        <w:rPr>
          <w:rFonts w:ascii="Tahoma" w:hAnsi="Tahoma" w:cs="Tahoma"/>
          <w:color w:val="auto"/>
          <w:sz w:val="20"/>
          <w:szCs w:val="20"/>
        </w:rPr>
        <w:t xml:space="preserve"> po podpisaniu protokołu odbioru V etapu,</w:t>
      </w:r>
    </w:p>
    <w:p w:rsidR="005C4570" w:rsidRPr="005704AC" w:rsidRDefault="005C4570" w:rsidP="00612E94">
      <w:pPr>
        <w:widowControl w:val="0"/>
        <w:numPr>
          <w:ilvl w:val="0"/>
          <w:numId w:val="3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709" w:hanging="425"/>
        <w:rPr>
          <w:rFonts w:ascii="Tahoma" w:hAnsi="Tahoma" w:cs="Tahoma"/>
          <w:color w:val="auto"/>
          <w:sz w:val="20"/>
          <w:szCs w:val="20"/>
        </w:rPr>
      </w:pPr>
      <w:r w:rsidRPr="005704AC">
        <w:rPr>
          <w:rFonts w:ascii="Tahoma" w:hAnsi="Tahoma" w:cs="Tahoma"/>
          <w:color w:val="auto"/>
          <w:sz w:val="20"/>
          <w:szCs w:val="20"/>
        </w:rPr>
        <w:t xml:space="preserve">Wynagrodzenie w </w:t>
      </w:r>
      <w:r w:rsidR="00130D22" w:rsidRPr="005704AC">
        <w:rPr>
          <w:rFonts w:ascii="Tahoma" w:hAnsi="Tahoma" w:cs="Tahoma"/>
          <w:color w:val="auto"/>
          <w:sz w:val="20"/>
          <w:szCs w:val="20"/>
        </w:rPr>
        <w:t xml:space="preserve">łącznej </w:t>
      </w:r>
      <w:r w:rsidRPr="005704AC">
        <w:rPr>
          <w:rFonts w:ascii="Tahoma" w:hAnsi="Tahoma" w:cs="Tahoma"/>
          <w:color w:val="auto"/>
          <w:sz w:val="20"/>
          <w:szCs w:val="20"/>
        </w:rPr>
        <w:t xml:space="preserve">wysokości </w:t>
      </w:r>
      <w:r w:rsidR="006B03B7" w:rsidRPr="005704AC">
        <w:rPr>
          <w:rFonts w:ascii="Tahoma" w:hAnsi="Tahoma" w:cs="Tahoma"/>
          <w:b/>
          <w:color w:val="auto"/>
          <w:sz w:val="20"/>
          <w:szCs w:val="20"/>
        </w:rPr>
        <w:t>……….</w:t>
      </w:r>
      <w:r w:rsidR="00E52F3E" w:rsidRPr="005704AC">
        <w:rPr>
          <w:rFonts w:ascii="Tahoma" w:hAnsi="Tahoma" w:cs="Tahoma"/>
          <w:b/>
          <w:color w:val="auto"/>
          <w:sz w:val="20"/>
          <w:szCs w:val="20"/>
        </w:rPr>
        <w:t xml:space="preserve"> zł brutto</w:t>
      </w:r>
      <w:r w:rsidR="00E52F3E" w:rsidRPr="005704AC">
        <w:rPr>
          <w:rFonts w:ascii="Tahoma" w:hAnsi="Tahoma" w:cs="Tahoma"/>
          <w:color w:val="auto"/>
          <w:sz w:val="20"/>
          <w:szCs w:val="20"/>
        </w:rPr>
        <w:t xml:space="preserve"> </w:t>
      </w:r>
      <w:r w:rsidRPr="005704AC">
        <w:rPr>
          <w:rFonts w:ascii="Tahoma" w:hAnsi="Tahoma" w:cs="Tahoma"/>
          <w:color w:val="auto"/>
          <w:sz w:val="20"/>
          <w:szCs w:val="20"/>
        </w:rPr>
        <w:t xml:space="preserve">z tytułu wykonania </w:t>
      </w:r>
      <w:r w:rsidR="00480381" w:rsidRPr="005704AC">
        <w:rPr>
          <w:rFonts w:ascii="Tahoma" w:hAnsi="Tahoma" w:cs="Tahoma"/>
          <w:color w:val="auto"/>
          <w:sz w:val="20"/>
          <w:szCs w:val="20"/>
        </w:rPr>
        <w:t>usług serwisu oraz usług wsparcia i utrzymania powdrożeniowego</w:t>
      </w:r>
      <w:r w:rsidRPr="005704AC">
        <w:rPr>
          <w:rFonts w:ascii="Tahoma" w:hAnsi="Tahoma" w:cs="Tahoma"/>
          <w:color w:val="auto"/>
          <w:sz w:val="20"/>
          <w:szCs w:val="20"/>
        </w:rPr>
        <w:t xml:space="preserve">. Wynagrodzenie z tytułu </w:t>
      </w:r>
      <w:r w:rsidR="00480381" w:rsidRPr="005704AC">
        <w:rPr>
          <w:rFonts w:ascii="Tahoma" w:hAnsi="Tahoma" w:cs="Tahoma"/>
          <w:color w:val="auto"/>
          <w:sz w:val="20"/>
          <w:szCs w:val="20"/>
        </w:rPr>
        <w:t xml:space="preserve">wykonywania usług serwisu oraz usług wsparcia i utrzymania powdrożeniowego </w:t>
      </w:r>
      <w:r w:rsidRPr="005704AC">
        <w:rPr>
          <w:rFonts w:ascii="Tahoma" w:hAnsi="Tahoma" w:cs="Tahoma"/>
          <w:color w:val="auto"/>
          <w:sz w:val="20"/>
          <w:szCs w:val="20"/>
        </w:rPr>
        <w:t xml:space="preserve">płatne będzie </w:t>
      </w:r>
      <w:r w:rsidR="0032269F" w:rsidRPr="005704AC">
        <w:rPr>
          <w:rFonts w:ascii="Tahoma" w:hAnsi="Tahoma" w:cs="Tahoma"/>
          <w:color w:val="auto"/>
          <w:sz w:val="20"/>
          <w:szCs w:val="20"/>
        </w:rPr>
        <w:t>z góry</w:t>
      </w:r>
      <w:r w:rsidRPr="005704AC">
        <w:rPr>
          <w:rFonts w:ascii="Tahoma" w:hAnsi="Tahoma" w:cs="Tahoma"/>
          <w:color w:val="auto"/>
          <w:sz w:val="20"/>
          <w:szCs w:val="20"/>
        </w:rPr>
        <w:t>.</w:t>
      </w:r>
    </w:p>
    <w:p w:rsidR="00BA5836" w:rsidRPr="005704AC" w:rsidRDefault="00BA5836" w:rsidP="00E52F3E">
      <w:pPr>
        <w:numPr>
          <w:ilvl w:val="0"/>
          <w:numId w:val="11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Wynagrodzenie, o którym mowa w ust. </w:t>
      </w:r>
      <w:r w:rsidR="00C0236D" w:rsidRPr="005704AC">
        <w:rPr>
          <w:rFonts w:ascii="Tahoma" w:eastAsia="Times New Roman" w:hAnsi="Tahoma" w:cs="Tahoma"/>
          <w:sz w:val="20"/>
          <w:szCs w:val="20"/>
        </w:rPr>
        <w:t>1</w:t>
      </w:r>
      <w:r w:rsidR="00C53AFB"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Pr="005704AC">
        <w:rPr>
          <w:rFonts w:ascii="Tahoma" w:eastAsia="Times New Roman" w:hAnsi="Tahoma" w:cs="Tahoma"/>
          <w:sz w:val="20"/>
          <w:szCs w:val="20"/>
        </w:rPr>
        <w:t xml:space="preserve">stanowi całość Wynagrodzenia Wykonawcy w związku </w:t>
      </w:r>
      <w:r w:rsidR="00676AEC">
        <w:rPr>
          <w:rFonts w:ascii="Tahoma" w:eastAsia="Times New Roman" w:hAnsi="Tahoma" w:cs="Tahoma"/>
          <w:sz w:val="20"/>
          <w:szCs w:val="20"/>
        </w:rPr>
        <w:br/>
      </w:r>
      <w:r w:rsidRPr="005704AC">
        <w:rPr>
          <w:rFonts w:ascii="Tahoma" w:eastAsia="Times New Roman" w:hAnsi="Tahoma" w:cs="Tahoma"/>
          <w:sz w:val="20"/>
          <w:szCs w:val="20"/>
        </w:rPr>
        <w:t xml:space="preserve">z realizacją Przedmiotu Umowy. Wykonawcy nie przysługują żadne inne roszczenia w stosunku do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, w szczególności: zwrot kosztów podróży oraz zakwaterowania członków personelu Wykonawcy czy też zwrot jakichkolwiek innych, dodatkowych kosztów ponoszonych przez Wykonawcę w związku z wykonywaniem Umowy. </w:t>
      </w:r>
    </w:p>
    <w:p w:rsidR="00480381" w:rsidRPr="005704AC" w:rsidRDefault="00BA5836" w:rsidP="00E52F3E">
      <w:pPr>
        <w:pStyle w:val="Akapitzlist"/>
        <w:numPr>
          <w:ilvl w:val="0"/>
          <w:numId w:val="11"/>
        </w:numPr>
        <w:spacing w:after="0" w:line="360" w:lineRule="auto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Wynagrodzenie, o którym mowa w ust. </w:t>
      </w:r>
      <w:r w:rsidR="00C0236D" w:rsidRPr="005704AC">
        <w:rPr>
          <w:rFonts w:ascii="Tahoma" w:eastAsia="Times New Roman" w:hAnsi="Tahoma" w:cs="Tahoma"/>
          <w:sz w:val="20"/>
          <w:szCs w:val="20"/>
        </w:rPr>
        <w:t>2</w:t>
      </w:r>
      <w:r w:rsidR="00480381" w:rsidRPr="005704AC">
        <w:rPr>
          <w:rFonts w:ascii="Tahoma" w:eastAsia="Times New Roman" w:hAnsi="Tahoma" w:cs="Tahoma"/>
          <w:sz w:val="20"/>
          <w:szCs w:val="20"/>
        </w:rPr>
        <w:t xml:space="preserve"> pkt</w:t>
      </w:r>
      <w:r w:rsidR="007C3037">
        <w:rPr>
          <w:rFonts w:ascii="Tahoma" w:eastAsia="Times New Roman" w:hAnsi="Tahoma" w:cs="Tahoma"/>
          <w:sz w:val="20"/>
          <w:szCs w:val="20"/>
        </w:rPr>
        <w:t>.</w:t>
      </w:r>
      <w:r w:rsidR="00480381" w:rsidRPr="005704AC">
        <w:rPr>
          <w:rFonts w:ascii="Tahoma" w:eastAsia="Times New Roman" w:hAnsi="Tahoma" w:cs="Tahoma"/>
          <w:sz w:val="20"/>
          <w:szCs w:val="20"/>
        </w:rPr>
        <w:t xml:space="preserve"> 1</w:t>
      </w:r>
      <w:r w:rsidR="00957B2D" w:rsidRPr="005704AC">
        <w:rPr>
          <w:rFonts w:ascii="Tahoma" w:eastAsia="Times New Roman" w:hAnsi="Tahoma" w:cs="Tahoma"/>
          <w:sz w:val="20"/>
          <w:szCs w:val="20"/>
        </w:rPr>
        <w:t>-5</w:t>
      </w:r>
      <w:r w:rsidR="00480381" w:rsidRPr="005704AC">
        <w:rPr>
          <w:rFonts w:ascii="Tahoma" w:eastAsia="Times New Roman" w:hAnsi="Tahoma" w:cs="Tahoma"/>
          <w:sz w:val="20"/>
          <w:szCs w:val="20"/>
        </w:rPr>
        <w:t>)</w:t>
      </w:r>
      <w:r w:rsidR="00C53AFB" w:rsidRPr="005704AC">
        <w:rPr>
          <w:rFonts w:ascii="Tahoma" w:eastAsia="Times New Roman" w:hAnsi="Tahoma" w:cs="Tahoma"/>
          <w:sz w:val="20"/>
          <w:szCs w:val="20"/>
        </w:rPr>
        <w:t>,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będzie płatne </w:t>
      </w:r>
      <w:r w:rsidR="007F60C3" w:rsidRPr="005704AC">
        <w:rPr>
          <w:rFonts w:ascii="Tahoma" w:eastAsia="Times New Roman" w:hAnsi="Tahoma" w:cs="Tahoma"/>
          <w:sz w:val="20"/>
          <w:szCs w:val="20"/>
        </w:rPr>
        <w:t xml:space="preserve">po dokonaniu odbioru </w:t>
      </w:r>
      <w:r w:rsidR="00957B2D" w:rsidRPr="005704AC">
        <w:rPr>
          <w:rFonts w:ascii="Tahoma" w:eastAsia="Times New Roman" w:hAnsi="Tahoma" w:cs="Tahoma"/>
          <w:sz w:val="20"/>
          <w:szCs w:val="20"/>
        </w:rPr>
        <w:t>danego etapu</w:t>
      </w:r>
      <w:r w:rsidR="00480381"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="00E658D5" w:rsidRPr="005704AC">
        <w:rPr>
          <w:rFonts w:ascii="Tahoma" w:eastAsia="Times New Roman" w:hAnsi="Tahoma" w:cs="Tahoma"/>
          <w:sz w:val="20"/>
          <w:szCs w:val="20"/>
        </w:rPr>
        <w:t>System</w:t>
      </w:r>
      <w:r w:rsidR="00480381" w:rsidRPr="005704AC">
        <w:rPr>
          <w:rFonts w:ascii="Tahoma" w:eastAsia="Times New Roman" w:hAnsi="Tahoma" w:cs="Tahoma"/>
          <w:sz w:val="20"/>
          <w:szCs w:val="20"/>
        </w:rPr>
        <w:t>u</w:t>
      </w:r>
      <w:r w:rsidR="007F60C3" w:rsidRPr="005704AC">
        <w:rPr>
          <w:rFonts w:ascii="Tahoma" w:eastAsia="Times New Roman" w:hAnsi="Tahoma" w:cs="Tahoma"/>
          <w:sz w:val="20"/>
          <w:szCs w:val="20"/>
        </w:rPr>
        <w:t xml:space="preserve"> bez zastrzeżeń </w:t>
      </w:r>
      <w:r w:rsidR="00480381" w:rsidRPr="005704AC">
        <w:rPr>
          <w:rFonts w:ascii="Tahoma" w:eastAsia="Times New Roman" w:hAnsi="Tahoma" w:cs="Tahoma"/>
          <w:sz w:val="20"/>
          <w:szCs w:val="20"/>
        </w:rPr>
        <w:t xml:space="preserve">- </w:t>
      </w:r>
      <w:r w:rsidRPr="005704AC">
        <w:rPr>
          <w:rFonts w:ascii="Tahoma" w:eastAsia="Times New Roman" w:hAnsi="Tahoma" w:cs="Tahoma"/>
          <w:sz w:val="20"/>
          <w:szCs w:val="20"/>
        </w:rPr>
        <w:t xml:space="preserve">w terminie 30 dni od momentu otrzymania przez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wystawionej faktury</w:t>
      </w:r>
      <w:r w:rsidR="00296DA6" w:rsidRPr="005704AC">
        <w:rPr>
          <w:rFonts w:ascii="Tahoma" w:eastAsia="Times New Roman" w:hAnsi="Tahoma" w:cs="Tahoma"/>
          <w:sz w:val="20"/>
          <w:szCs w:val="20"/>
        </w:rPr>
        <w:t>.</w:t>
      </w:r>
      <w:r w:rsidRPr="005704AC">
        <w:rPr>
          <w:rFonts w:ascii="Tahoma" w:eastAsia="Times New Roman" w:hAnsi="Tahoma" w:cs="Tahoma"/>
          <w:sz w:val="20"/>
          <w:szCs w:val="20"/>
        </w:rPr>
        <w:t>.</w:t>
      </w:r>
      <w:r w:rsidR="007146A2" w:rsidRPr="005704AC">
        <w:rPr>
          <w:rFonts w:ascii="Tahoma" w:eastAsia="Times New Roman" w:hAnsi="Tahoma" w:cs="Tahoma"/>
          <w:sz w:val="20"/>
          <w:szCs w:val="20"/>
        </w:rPr>
        <w:t xml:space="preserve"> </w:t>
      </w:r>
    </w:p>
    <w:p w:rsidR="00020F72" w:rsidRPr="005704AC" w:rsidRDefault="00020F72" w:rsidP="00E52F3E">
      <w:pPr>
        <w:pStyle w:val="Akapitzlist"/>
        <w:numPr>
          <w:ilvl w:val="0"/>
          <w:numId w:val="11"/>
        </w:numPr>
        <w:spacing w:after="0" w:line="360" w:lineRule="auto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lastRenderedPageBreak/>
        <w:t>Wynagrodzenie, o którym mowa w ust. 2 pkt</w:t>
      </w:r>
      <w:r w:rsidR="007C3037">
        <w:rPr>
          <w:rFonts w:ascii="Tahoma" w:eastAsia="Times New Roman" w:hAnsi="Tahoma" w:cs="Tahoma"/>
          <w:sz w:val="20"/>
          <w:szCs w:val="20"/>
        </w:rPr>
        <w:t>.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="00957B2D" w:rsidRPr="005704AC">
        <w:rPr>
          <w:rFonts w:ascii="Tahoma" w:eastAsia="Times New Roman" w:hAnsi="Tahoma" w:cs="Tahoma"/>
          <w:sz w:val="20"/>
          <w:szCs w:val="20"/>
        </w:rPr>
        <w:t>6</w:t>
      </w:r>
      <w:r w:rsidRPr="005704AC">
        <w:rPr>
          <w:rFonts w:ascii="Tahoma" w:eastAsia="Times New Roman" w:hAnsi="Tahoma" w:cs="Tahoma"/>
          <w:sz w:val="20"/>
          <w:szCs w:val="20"/>
        </w:rPr>
        <w:t xml:space="preserve">), będzie płatne każdorazowo w terminie 30 dni od momentu otrzymania przez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wystawionej faktury</w:t>
      </w:r>
      <w:r w:rsidR="00296DA6" w:rsidRPr="005704AC">
        <w:rPr>
          <w:rFonts w:ascii="Tahoma" w:eastAsia="Times New Roman" w:hAnsi="Tahoma" w:cs="Tahoma"/>
          <w:sz w:val="20"/>
          <w:szCs w:val="20"/>
        </w:rPr>
        <w:t>.</w:t>
      </w:r>
      <w:r w:rsidRPr="005704AC">
        <w:rPr>
          <w:rFonts w:ascii="Tahoma" w:eastAsia="Times New Roman" w:hAnsi="Tahoma" w:cs="Tahoma"/>
          <w:sz w:val="20"/>
          <w:szCs w:val="20"/>
        </w:rPr>
        <w:t>.</w:t>
      </w:r>
    </w:p>
    <w:p w:rsidR="00BA5836" w:rsidRPr="005704AC" w:rsidRDefault="007146A2" w:rsidP="00E52F3E">
      <w:pPr>
        <w:pStyle w:val="Akapitzlist"/>
        <w:numPr>
          <w:ilvl w:val="0"/>
          <w:numId w:val="11"/>
        </w:numPr>
        <w:spacing w:after="0" w:line="360" w:lineRule="auto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Faktury będą wystawiane zgodnie z obowiązującymi przepisami, w szczególności zgodnie z art. 106e ustawy z dnia 11.03.2004 r. o podatku od towarów i usług.</w:t>
      </w:r>
    </w:p>
    <w:p w:rsidR="005573AC" w:rsidRPr="005704AC" w:rsidRDefault="007804CF">
      <w:pPr>
        <w:pStyle w:val="Akapitzlist"/>
        <w:numPr>
          <w:ilvl w:val="0"/>
          <w:numId w:val="11"/>
        </w:numPr>
        <w:spacing w:after="0" w:line="360" w:lineRule="auto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Faktura VAT wystawiona:</w:t>
      </w:r>
    </w:p>
    <w:p w:rsidR="005573AC" w:rsidRPr="005704AC" w:rsidRDefault="00A56904" w:rsidP="00612E94">
      <w:pPr>
        <w:pStyle w:val="Akapitzlist"/>
        <w:numPr>
          <w:ilvl w:val="0"/>
          <w:numId w:val="38"/>
        </w:numPr>
        <w:spacing w:after="0" w:line="360" w:lineRule="auto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 formie papierowej będzie doręczona na adres siedziby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>;</w:t>
      </w:r>
    </w:p>
    <w:p w:rsidR="005573AC" w:rsidRPr="005704AC" w:rsidRDefault="00A56904" w:rsidP="00612E94">
      <w:pPr>
        <w:pStyle w:val="Akapitzlist"/>
        <w:numPr>
          <w:ilvl w:val="0"/>
          <w:numId w:val="38"/>
        </w:numPr>
        <w:spacing w:after="0" w:line="360" w:lineRule="auto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 formie elektronicznej będzie doręczona z adresu poczty elektronicznej Wykonawcy: ……………@…………… na adres poczty elektronicznej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: </w:t>
      </w:r>
    </w:p>
    <w:p w:rsidR="005573AC" w:rsidRPr="005704AC" w:rsidRDefault="007804CF">
      <w:pPr>
        <w:pStyle w:val="Akapitzlist"/>
        <w:numPr>
          <w:ilvl w:val="0"/>
          <w:numId w:val="11"/>
        </w:numPr>
        <w:spacing w:after="0" w:line="360" w:lineRule="auto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Zapłaty zostaną dokonane w formie przelewu na rzecz Wykonawcy na rachunek bankowy wskazany na fakturze VAT.</w:t>
      </w:r>
    </w:p>
    <w:p w:rsidR="005573AC" w:rsidRPr="005704AC" w:rsidRDefault="007804CF">
      <w:pPr>
        <w:pStyle w:val="Akapitzlist"/>
        <w:numPr>
          <w:ilvl w:val="0"/>
          <w:numId w:val="11"/>
        </w:numPr>
        <w:spacing w:after="0" w:line="360" w:lineRule="auto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Za dzień zapłaty wynagrodzenia uważany będzie dzień obciążenia rachunku bankowego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>.</w:t>
      </w:r>
    </w:p>
    <w:p w:rsidR="005573AC" w:rsidRPr="005704AC" w:rsidRDefault="007804CF">
      <w:pPr>
        <w:pStyle w:val="Akapitzlist"/>
        <w:numPr>
          <w:ilvl w:val="0"/>
          <w:numId w:val="11"/>
        </w:numPr>
        <w:spacing w:after="0" w:line="360" w:lineRule="auto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Warunkiem zapłaty jakiejkolwiek należności Wykonawcy jest złożenie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Kupującemu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do faktury oświadczeń podwykonawców lub dalszych podwykonawców o zaspokojeniu ich roszczeń przez Wykonawcę. wraz z kopią dokumentu potwierdzającego dokonanie zapłaty potwierdzonego za zgodność z oryginałem. Brak tych oświadczeń upoważnia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do wstrzymania zapłaty należności. Termin zapłaty liczy się od daty doręczenia faktury z oświadczeniami podwykonawców lub dalszych podwykonawców.</w:t>
      </w:r>
    </w:p>
    <w:p w:rsidR="005573AC" w:rsidRPr="005704AC" w:rsidRDefault="007804CF">
      <w:pPr>
        <w:pStyle w:val="Akapitzlist"/>
        <w:numPr>
          <w:ilvl w:val="0"/>
          <w:numId w:val="11"/>
        </w:numPr>
        <w:spacing w:after="0" w:line="360" w:lineRule="auto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 przypadku wskazania przez Wykonawcę na fakturze VAT rachunku bankowego nieujawnionego w wykazie podatników,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Kupujący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jest uprawniony do dokonania zapłaty na rachunek bankowy Wykonawcy wskazany w wykazie podatników, a w razie braku takiego rachunku Wykonawcy ujawnionego w wykazie, do wstrzymania się z zapłatą do czasu wskazania przez Wykonawcę dla potrzeb płatności rachunku bankowego ujawnionego w wykazie VAT.                                                                                                                                                                                                                     </w:t>
      </w:r>
    </w:p>
    <w:p w:rsidR="005573AC" w:rsidRPr="005704AC" w:rsidRDefault="007804CF">
      <w:pPr>
        <w:pStyle w:val="Akapitzlist"/>
        <w:numPr>
          <w:ilvl w:val="0"/>
          <w:numId w:val="11"/>
        </w:numPr>
        <w:spacing w:after="0" w:line="360" w:lineRule="auto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Wykonawca wyraża zgodę na potrącanie wszelkich wierzytelności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względem Wykonawcy z jego wierzytelnościami z tytułu wynagrodzenia, nawet gdyby wierzytelności te nie były jeszcze wymagalne. </w:t>
      </w:r>
    </w:p>
    <w:p w:rsidR="005573AC" w:rsidRPr="005704AC" w:rsidRDefault="007804CF">
      <w:pPr>
        <w:pStyle w:val="Akapitzlist"/>
        <w:numPr>
          <w:ilvl w:val="0"/>
          <w:numId w:val="11"/>
        </w:numPr>
        <w:spacing w:after="0" w:line="360" w:lineRule="auto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Wynikające z niniejszej umowy prawa i obowiązki Wykonawcy nie mogą być przenoszone na inne podmioty pod jakimkolwiek tytułem prawnym, chyba że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Kupujący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wyrazi na to przeniesienie zgodę w formie pisemnej zastrzeżonej pod rygorem nieważności. </w:t>
      </w:r>
    </w:p>
    <w:p w:rsidR="005573AC" w:rsidRPr="005704AC" w:rsidRDefault="007804CF">
      <w:pPr>
        <w:pStyle w:val="Akapitzlist"/>
        <w:numPr>
          <w:ilvl w:val="0"/>
          <w:numId w:val="11"/>
        </w:numPr>
        <w:spacing w:after="0" w:line="360" w:lineRule="auto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Wynikające z niniejszej umowy prawa i obowiązki nie mogą być przenoszone na inne podmioty </w:t>
      </w:r>
      <w:r w:rsidR="00676AEC">
        <w:rPr>
          <w:rFonts w:ascii="Tahoma" w:eastAsia="Times New Roman" w:hAnsi="Tahoma" w:cs="Tahoma"/>
          <w:sz w:val="20"/>
          <w:szCs w:val="20"/>
        </w:rPr>
        <w:br/>
      </w:r>
      <w:r w:rsidRPr="005704AC">
        <w:rPr>
          <w:rFonts w:ascii="Tahoma" w:eastAsia="Times New Roman" w:hAnsi="Tahoma" w:cs="Tahoma"/>
          <w:sz w:val="20"/>
          <w:szCs w:val="20"/>
        </w:rPr>
        <w:t xml:space="preserve">w wyniku wykonania umowy poręczenia albo innej umowy zmieniającej strony stosunku obligacyjnego, chyba że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Kupujący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wyrazi na to przeniesienie zgodę w formie pisemnej zastrzeżonej pod rygorem nieważności.</w:t>
      </w:r>
    </w:p>
    <w:p w:rsidR="00BA5836" w:rsidRPr="005704AC" w:rsidRDefault="00895368" w:rsidP="00E52F3E">
      <w:pPr>
        <w:keepNext/>
        <w:spacing w:after="0" w:line="360" w:lineRule="auto"/>
        <w:jc w:val="center"/>
        <w:outlineLvl w:val="1"/>
        <w:rPr>
          <w:rFonts w:ascii="Tahoma" w:eastAsia="Times New Roman" w:hAnsi="Tahoma" w:cs="Tahoma"/>
          <w:b/>
          <w:bCs/>
          <w:iCs/>
          <w:sz w:val="20"/>
          <w:szCs w:val="20"/>
        </w:rPr>
      </w:pPr>
      <w:bookmarkStart w:id="25" w:name="_Toc251424281"/>
      <w:bookmarkStart w:id="26" w:name="_Toc99093995"/>
      <w:r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§ 1</w:t>
      </w:r>
      <w:r w:rsidR="00E51627"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1</w:t>
      </w:r>
      <w:r w:rsidR="00BA5836"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. Prawa autorskie i licencje</w:t>
      </w:r>
      <w:bookmarkEnd w:id="25"/>
      <w:bookmarkEnd w:id="26"/>
    </w:p>
    <w:p w:rsidR="00020F72" w:rsidRPr="005704AC" w:rsidRDefault="00020F72" w:rsidP="00612E94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512"/>
        <w:rPr>
          <w:rFonts w:ascii="Tahoma" w:hAnsi="Tahoma" w:cs="Tahoma"/>
          <w:spacing w:val="4"/>
          <w:sz w:val="20"/>
          <w:szCs w:val="20"/>
        </w:rPr>
      </w:pPr>
      <w:r w:rsidRPr="005704AC">
        <w:rPr>
          <w:rFonts w:ascii="Tahoma" w:hAnsi="Tahoma" w:cs="Tahoma"/>
          <w:spacing w:val="4"/>
          <w:sz w:val="20"/>
          <w:szCs w:val="20"/>
        </w:rPr>
        <w:t xml:space="preserve">Wykonawca oświadcza, że w ramach wynagrodzenia wskazanego w § 10 w dniu podpisania protokołu odbioru końcowego </w:t>
      </w:r>
      <w:r w:rsidR="00E658D5" w:rsidRPr="005704AC">
        <w:rPr>
          <w:rFonts w:ascii="Tahoma" w:hAnsi="Tahoma" w:cs="Tahoma"/>
          <w:spacing w:val="4"/>
          <w:sz w:val="20"/>
          <w:szCs w:val="20"/>
        </w:rPr>
        <w:t>System</w:t>
      </w:r>
      <w:r w:rsidRPr="005704AC">
        <w:rPr>
          <w:rFonts w:ascii="Tahoma" w:hAnsi="Tahoma" w:cs="Tahoma"/>
          <w:spacing w:val="4"/>
          <w:sz w:val="20"/>
          <w:szCs w:val="20"/>
        </w:rPr>
        <w:t xml:space="preserve">u, udzieli </w:t>
      </w:r>
      <w:r w:rsidR="00A077EE" w:rsidRPr="005704AC">
        <w:rPr>
          <w:rFonts w:ascii="Tahoma" w:hAnsi="Tahoma" w:cs="Tahoma"/>
          <w:spacing w:val="4"/>
          <w:sz w:val="20"/>
          <w:szCs w:val="20"/>
        </w:rPr>
        <w:t>Kupującemu</w:t>
      </w:r>
      <w:r w:rsidRPr="005704AC">
        <w:rPr>
          <w:rFonts w:ascii="Tahoma" w:hAnsi="Tahoma" w:cs="Tahoma"/>
          <w:spacing w:val="4"/>
          <w:sz w:val="20"/>
          <w:szCs w:val="20"/>
        </w:rPr>
        <w:t xml:space="preserve"> licencji nieograniczonej w czasie na dostarczony </w:t>
      </w:r>
      <w:r w:rsidR="00E658D5" w:rsidRPr="005704AC">
        <w:rPr>
          <w:rFonts w:ascii="Tahoma" w:hAnsi="Tahoma" w:cs="Tahoma"/>
          <w:spacing w:val="4"/>
          <w:sz w:val="20"/>
          <w:szCs w:val="20"/>
        </w:rPr>
        <w:t>System</w:t>
      </w:r>
      <w:r w:rsidRPr="005704AC">
        <w:rPr>
          <w:rFonts w:ascii="Tahoma" w:hAnsi="Tahoma" w:cs="Tahoma"/>
          <w:spacing w:val="4"/>
          <w:sz w:val="20"/>
          <w:szCs w:val="20"/>
        </w:rPr>
        <w:t xml:space="preserve">. Wykonawca zapewnia ponadto, że posiadane przez niego prawa nie </w:t>
      </w:r>
      <w:r w:rsidRPr="005704AC">
        <w:rPr>
          <w:rFonts w:ascii="Tahoma" w:hAnsi="Tahoma" w:cs="Tahoma"/>
          <w:spacing w:val="4"/>
          <w:sz w:val="20"/>
          <w:szCs w:val="20"/>
        </w:rPr>
        <w:lastRenderedPageBreak/>
        <w:t>naruszają jakichkolwiek praw osób trzecich oraz, że nie zachodzą jakiekolwiek podstawy do zgłoszenia przez osoby trzecie roszczeń do praw własności intelektualnej.</w:t>
      </w:r>
    </w:p>
    <w:p w:rsidR="007146A2" w:rsidRPr="005704AC" w:rsidRDefault="007146A2" w:rsidP="00612E94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512"/>
        <w:rPr>
          <w:rFonts w:ascii="Tahoma" w:hAnsi="Tahoma" w:cs="Tahoma"/>
          <w:spacing w:val="4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Wykonawca udzieli </w:t>
      </w:r>
      <w:r w:rsidR="00A077EE" w:rsidRPr="005704AC">
        <w:rPr>
          <w:rFonts w:ascii="Tahoma" w:eastAsia="Times New Roman" w:hAnsi="Tahoma" w:cs="Tahoma"/>
          <w:color w:val="auto"/>
          <w:sz w:val="20"/>
          <w:szCs w:val="20"/>
        </w:rPr>
        <w:t>Kupującemu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</w:t>
      </w:r>
      <w:r w:rsidR="00C76261" w:rsidRPr="005704AC">
        <w:rPr>
          <w:rFonts w:ascii="Tahoma" w:eastAsia="Times New Roman" w:hAnsi="Tahoma" w:cs="Tahoma"/>
          <w:color w:val="auto"/>
          <w:sz w:val="20"/>
          <w:szCs w:val="20"/>
        </w:rPr>
        <w:t>bezterminowej</w:t>
      </w:r>
      <w:r w:rsidR="006E474A" w:rsidRPr="005704AC">
        <w:rPr>
          <w:rFonts w:ascii="Tahoma" w:eastAsia="Times New Roman" w:hAnsi="Tahoma" w:cs="Tahoma"/>
          <w:color w:val="auto"/>
          <w:sz w:val="20"/>
          <w:szCs w:val="20"/>
        </w:rPr>
        <w:t>, wieczystej</w:t>
      </w:r>
      <w:r w:rsidR="00C76261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p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ełnej licencji lub sublicencji na </w:t>
      </w:r>
      <w:r w:rsidR="00E658D5" w:rsidRPr="005704AC">
        <w:rPr>
          <w:rFonts w:ascii="Tahoma" w:eastAsia="Times New Roman" w:hAnsi="Tahoma" w:cs="Tahoma"/>
          <w:color w:val="auto"/>
          <w:sz w:val="20"/>
          <w:szCs w:val="20"/>
        </w:rPr>
        <w:t>System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oprogramowani</w:t>
      </w:r>
      <w:r w:rsidR="006E474A" w:rsidRPr="005704AC">
        <w:rPr>
          <w:rFonts w:ascii="Tahoma" w:eastAsia="Times New Roman" w:hAnsi="Tahoma" w:cs="Tahoma"/>
          <w:color w:val="auto"/>
          <w:sz w:val="20"/>
          <w:szCs w:val="20"/>
        </w:rPr>
        <w:t>e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bazodanowe</w:t>
      </w:r>
      <w:r w:rsidRPr="005704AC">
        <w:rPr>
          <w:rFonts w:ascii="Tahoma" w:eastAsia="Times New Roman" w:hAnsi="Tahoma" w:cs="Tahoma"/>
          <w:color w:val="FF0000"/>
          <w:sz w:val="20"/>
          <w:szCs w:val="20"/>
        </w:rPr>
        <w:t xml:space="preserve"> 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oraz wszelkie inne oprogramowania niezbędne do prawidłowego działania systemu. </w:t>
      </w:r>
    </w:p>
    <w:p w:rsidR="007146A2" w:rsidRPr="005704AC" w:rsidRDefault="007146A2" w:rsidP="00612E94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  <w:spacing w:val="4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>W przypadku zgłoszenia upadłości, likwidacji Wykonawcy</w:t>
      </w:r>
      <w:r w:rsidR="00020F72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lub zaprzestania przez Wykonawcę rozwoju</w:t>
      </w:r>
      <w:r w:rsidR="00D075BD" w:rsidRPr="005704AC">
        <w:rPr>
          <w:rFonts w:ascii="Tahoma" w:eastAsia="Times New Roman" w:hAnsi="Tahoma" w:cs="Tahoma"/>
          <w:color w:val="auto"/>
          <w:sz w:val="20"/>
          <w:szCs w:val="20"/>
        </w:rPr>
        <w:t>,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</w:t>
      </w:r>
      <w:r w:rsidR="00214C1C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wsparcia </w:t>
      </w:r>
      <w:r w:rsidR="0004051F" w:rsidRPr="005704AC">
        <w:rPr>
          <w:rFonts w:ascii="Tahoma" w:eastAsia="Times New Roman" w:hAnsi="Tahoma" w:cs="Tahoma"/>
          <w:color w:val="auto"/>
          <w:sz w:val="20"/>
          <w:szCs w:val="20"/>
        </w:rPr>
        <w:t>lub</w:t>
      </w:r>
      <w:r w:rsidR="00214C1C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utrzymania 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zaoferowanego </w:t>
      </w:r>
      <w:r w:rsidR="00E658D5" w:rsidRPr="005704AC">
        <w:rPr>
          <w:rFonts w:ascii="Tahoma" w:eastAsia="Times New Roman" w:hAnsi="Tahoma" w:cs="Tahoma"/>
          <w:color w:val="auto"/>
          <w:sz w:val="20"/>
          <w:szCs w:val="20"/>
        </w:rPr>
        <w:t>System</w:t>
      </w:r>
      <w:r w:rsidR="00EB23F3" w:rsidRPr="005704AC">
        <w:rPr>
          <w:rFonts w:ascii="Tahoma" w:eastAsia="Times New Roman" w:hAnsi="Tahoma" w:cs="Tahoma"/>
          <w:color w:val="auto"/>
          <w:sz w:val="20"/>
          <w:szCs w:val="20"/>
        </w:rPr>
        <w:t>u</w:t>
      </w:r>
      <w:r w:rsidR="00214C1C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Wykonawca zobowiązuje się do przekazania </w:t>
      </w:r>
      <w:r w:rsidR="00A077EE" w:rsidRPr="005704AC">
        <w:rPr>
          <w:rFonts w:ascii="Tahoma" w:eastAsia="Times New Roman" w:hAnsi="Tahoma" w:cs="Tahoma"/>
          <w:color w:val="auto"/>
          <w:sz w:val="20"/>
          <w:szCs w:val="20"/>
        </w:rPr>
        <w:t>Kupującemu</w:t>
      </w:r>
      <w:r w:rsidR="0004051F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, w postaci umożliwiającej </w:t>
      </w:r>
      <w:r w:rsidR="00B034EF" w:rsidRPr="005704AC">
        <w:rPr>
          <w:rFonts w:ascii="Tahoma" w:eastAsia="Times New Roman" w:hAnsi="Tahoma" w:cs="Tahoma"/>
          <w:color w:val="auto"/>
          <w:sz w:val="20"/>
          <w:szCs w:val="20"/>
        </w:rPr>
        <w:t>poprawną asemblację</w:t>
      </w:r>
      <w:r w:rsidR="0004051F" w:rsidRPr="005704AC">
        <w:rPr>
          <w:rFonts w:ascii="Tahoma" w:eastAsia="Times New Roman" w:hAnsi="Tahoma" w:cs="Tahoma"/>
          <w:color w:val="auto"/>
          <w:sz w:val="20"/>
          <w:szCs w:val="20"/>
        </w:rPr>
        <w:t>,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aktualnego kodu źródłowego wraz z </w:t>
      </w:r>
      <w:r w:rsidR="00B034EF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programami napisanymi w językach programowania, skryptami, zastosowanymi bibliotekami oprogramowania oraz wszelkie definicje niezbędne dla współdziałania oprogramowania z otoczeniem, a także 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dokumentacją techniczną, jak również gwarantuje prawo do wykorzystywania otrzymanego kodu źródłowego, w szczególności dalszego rozwoju </w:t>
      </w:r>
      <w:r w:rsidR="00676AEC">
        <w:rPr>
          <w:rFonts w:ascii="Tahoma" w:eastAsia="Times New Roman" w:hAnsi="Tahoma" w:cs="Tahoma"/>
          <w:color w:val="auto"/>
          <w:sz w:val="20"/>
          <w:szCs w:val="20"/>
        </w:rPr>
        <w:br/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i modyfikacji oprogramowania.</w:t>
      </w:r>
      <w:r w:rsidR="00B034EF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Nie dopuszcza się przekazania kodów źródłowych w postaci np. wydruków, czy </w:t>
      </w:r>
      <w:proofErr w:type="spellStart"/>
      <w:r w:rsidR="00B034EF" w:rsidRPr="005704AC">
        <w:rPr>
          <w:rFonts w:ascii="Tahoma" w:eastAsia="Times New Roman" w:hAnsi="Tahoma" w:cs="Tahoma"/>
          <w:color w:val="auto"/>
          <w:sz w:val="20"/>
          <w:szCs w:val="20"/>
        </w:rPr>
        <w:t>skanów</w:t>
      </w:r>
      <w:proofErr w:type="spellEnd"/>
      <w:r w:rsidR="00B034EF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. </w:t>
      </w:r>
      <w:r w:rsidR="00A077EE" w:rsidRPr="005704AC">
        <w:rPr>
          <w:rFonts w:ascii="Tahoma" w:eastAsia="Times New Roman" w:hAnsi="Tahoma" w:cs="Tahoma"/>
          <w:color w:val="auto"/>
          <w:sz w:val="20"/>
          <w:szCs w:val="20"/>
        </w:rPr>
        <w:t>Kupujący</w:t>
      </w:r>
      <w:r w:rsidR="00B034EF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zastrzega sobie prawo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</w:t>
      </w:r>
      <w:r w:rsidR="00B034EF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sprawdzenia kompletności i poprawności przekazanych kodów źródłowych i dokumentacji. 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Jednocześnie, w takim wypadku Wykonawca udzieli </w:t>
      </w:r>
      <w:r w:rsidR="00A077EE" w:rsidRPr="005704AC">
        <w:rPr>
          <w:rFonts w:ascii="Tahoma" w:eastAsia="Times New Roman" w:hAnsi="Tahoma" w:cs="Tahoma"/>
          <w:color w:val="auto"/>
          <w:sz w:val="20"/>
          <w:szCs w:val="20"/>
        </w:rPr>
        <w:t>Kupującemu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niewyłącznej licencji na korzystanie z uzyskanego kodu źródłowego, w tym prawa do zwielokrotnienia, tłumaczenia, kompilacji oraz modyfikacji oprogramowania (art. 74 ust. 4 </w:t>
      </w:r>
      <w:proofErr w:type="spellStart"/>
      <w:r w:rsidRPr="005704AC">
        <w:rPr>
          <w:rFonts w:ascii="Tahoma" w:eastAsia="Times New Roman" w:hAnsi="Tahoma" w:cs="Tahoma"/>
          <w:color w:val="auto"/>
          <w:sz w:val="20"/>
          <w:szCs w:val="20"/>
        </w:rPr>
        <w:t>pkt</w:t>
      </w:r>
      <w:proofErr w:type="spellEnd"/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1 i 2 prawa autorskiego), a jeżeli będzie to niezbędne do prawidłowego funkcjonowania </w:t>
      </w:r>
      <w:r w:rsidR="00FC4B9C" w:rsidRPr="005704AC">
        <w:rPr>
          <w:rFonts w:ascii="Tahoma" w:eastAsia="Times New Roman" w:hAnsi="Tahoma" w:cs="Tahoma"/>
          <w:color w:val="auto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, prawa do udzielania sublicencji na otrzymane kody źródłowe firmom świadczącym na jego rzecz usługi w zakresie dalszego serwisu i rozwoju oprogramowania.</w:t>
      </w:r>
    </w:p>
    <w:p w:rsidR="007146A2" w:rsidRPr="005704AC" w:rsidRDefault="007146A2" w:rsidP="00612E94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512"/>
        <w:rPr>
          <w:rFonts w:ascii="Tahoma" w:hAnsi="Tahoma" w:cs="Tahoma"/>
          <w:spacing w:val="4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>Wykonawca nie jest uprawniony do wypowiedzenia umowy w zakresie dotyczącym licencji lub sublicencji, o której mowa powyżej. Strony wyłączają zastosowanie art. 68 ust. 1 ustawy o prawie autorskim i prawach pokrewnych (</w:t>
      </w:r>
      <w:r w:rsidR="0010473F" w:rsidRPr="005704AC">
        <w:rPr>
          <w:rFonts w:ascii="Tahoma" w:eastAsia="Times New Roman" w:hAnsi="Tahoma" w:cs="Tahoma"/>
          <w:color w:val="auto"/>
          <w:sz w:val="20"/>
          <w:szCs w:val="20"/>
        </w:rPr>
        <w:t>tj. z dnia 6 czerwca 2019 r. (</w:t>
      </w:r>
      <w:proofErr w:type="spellStart"/>
      <w:r w:rsidR="0010473F" w:rsidRPr="005704AC">
        <w:rPr>
          <w:rFonts w:ascii="Tahoma" w:eastAsia="Times New Roman" w:hAnsi="Tahoma" w:cs="Tahoma"/>
          <w:color w:val="auto"/>
          <w:sz w:val="20"/>
          <w:szCs w:val="20"/>
        </w:rPr>
        <w:t>Dz.U</w:t>
      </w:r>
      <w:proofErr w:type="spellEnd"/>
      <w:r w:rsidR="0010473F" w:rsidRPr="005704AC">
        <w:rPr>
          <w:rFonts w:ascii="Tahoma" w:eastAsia="Times New Roman" w:hAnsi="Tahoma" w:cs="Tahoma"/>
          <w:color w:val="auto"/>
          <w:sz w:val="20"/>
          <w:szCs w:val="20"/>
        </w:rPr>
        <w:t>. z 2019 r. poz. 1231)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do niniejszej umowy.</w:t>
      </w:r>
    </w:p>
    <w:p w:rsidR="007146A2" w:rsidRPr="005704AC" w:rsidRDefault="007146A2" w:rsidP="00612E94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512"/>
        <w:rPr>
          <w:rFonts w:ascii="Tahoma" w:hAnsi="Tahoma" w:cs="Tahoma"/>
          <w:spacing w:val="4"/>
          <w:sz w:val="20"/>
          <w:szCs w:val="20"/>
        </w:rPr>
      </w:pPr>
      <w:r w:rsidRPr="005704AC">
        <w:rPr>
          <w:rFonts w:ascii="Tahoma" w:eastAsia="Times New Roman" w:hAnsi="Tahoma" w:cs="Tahoma"/>
          <w:iCs/>
          <w:color w:val="auto"/>
          <w:sz w:val="20"/>
          <w:szCs w:val="20"/>
        </w:rPr>
        <w:t>W ramach niniej</w:t>
      </w:r>
      <w:r w:rsidR="00183699" w:rsidRPr="005704AC">
        <w:rPr>
          <w:rFonts w:ascii="Tahoma" w:eastAsia="Times New Roman" w:hAnsi="Tahoma" w:cs="Tahoma"/>
          <w:iCs/>
          <w:color w:val="auto"/>
          <w:sz w:val="20"/>
          <w:szCs w:val="20"/>
        </w:rPr>
        <w:t xml:space="preserve">szej umowy Wykonawca udostępni </w:t>
      </w:r>
      <w:r w:rsidR="00A077EE" w:rsidRPr="005704AC">
        <w:rPr>
          <w:rFonts w:ascii="Tahoma" w:eastAsia="Times New Roman" w:hAnsi="Tahoma" w:cs="Tahoma"/>
          <w:iCs/>
          <w:color w:val="auto"/>
          <w:sz w:val="20"/>
          <w:szCs w:val="20"/>
        </w:rPr>
        <w:t>Kupującemu</w:t>
      </w:r>
      <w:r w:rsidRPr="005704AC">
        <w:rPr>
          <w:rFonts w:ascii="Tahoma" w:eastAsia="Times New Roman" w:hAnsi="Tahoma" w:cs="Tahoma"/>
          <w:iCs/>
          <w:color w:val="auto"/>
          <w:sz w:val="20"/>
          <w:szCs w:val="20"/>
        </w:rPr>
        <w:t xml:space="preserve"> pełną informację o strukturze bazy danych </w:t>
      </w:r>
      <w:r w:rsidR="00E658D5" w:rsidRPr="005704AC">
        <w:rPr>
          <w:rFonts w:ascii="Tahoma" w:eastAsia="Times New Roman" w:hAnsi="Tahoma" w:cs="Tahoma"/>
          <w:iCs/>
          <w:color w:val="auto"/>
          <w:sz w:val="20"/>
          <w:szCs w:val="20"/>
        </w:rPr>
        <w:t>System</w:t>
      </w:r>
      <w:r w:rsidR="00EB23F3" w:rsidRPr="005704AC">
        <w:rPr>
          <w:rFonts w:ascii="Tahoma" w:eastAsia="Times New Roman" w:hAnsi="Tahoma" w:cs="Tahoma"/>
          <w:iCs/>
          <w:color w:val="auto"/>
          <w:sz w:val="20"/>
          <w:szCs w:val="20"/>
        </w:rPr>
        <w:t>u</w:t>
      </w:r>
      <w:r w:rsidR="00782AC4" w:rsidRPr="005704AC">
        <w:rPr>
          <w:rFonts w:ascii="Tahoma" w:eastAsia="Times New Roman" w:hAnsi="Tahoma" w:cs="Tahoma"/>
          <w:iCs/>
          <w:color w:val="auto"/>
          <w:sz w:val="20"/>
          <w:szCs w:val="20"/>
        </w:rPr>
        <w:t>.</w:t>
      </w:r>
    </w:p>
    <w:p w:rsidR="007146A2" w:rsidRPr="005704AC" w:rsidRDefault="007146A2" w:rsidP="00612E94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512"/>
        <w:rPr>
          <w:rFonts w:ascii="Tahoma" w:hAnsi="Tahoma" w:cs="Tahoma"/>
          <w:spacing w:val="4"/>
          <w:sz w:val="20"/>
          <w:szCs w:val="20"/>
        </w:rPr>
      </w:pPr>
      <w:r w:rsidRPr="005704AC">
        <w:rPr>
          <w:rFonts w:ascii="Tahoma" w:eastAsia="Times New Roman" w:hAnsi="Tahoma" w:cs="Tahoma"/>
          <w:bCs/>
          <w:color w:val="auto"/>
          <w:sz w:val="20"/>
          <w:szCs w:val="20"/>
        </w:rPr>
        <w:t xml:space="preserve">Wykonawca dostarczy </w:t>
      </w:r>
      <w:r w:rsidR="00A077EE" w:rsidRPr="005704AC">
        <w:rPr>
          <w:rFonts w:ascii="Tahoma" w:eastAsia="Times New Roman" w:hAnsi="Tahoma" w:cs="Tahoma"/>
          <w:bCs/>
          <w:color w:val="auto"/>
          <w:sz w:val="20"/>
          <w:szCs w:val="20"/>
        </w:rPr>
        <w:t>Kupującemu</w:t>
      </w:r>
      <w:r w:rsidRPr="005704AC">
        <w:rPr>
          <w:rFonts w:ascii="Tahoma" w:eastAsia="Times New Roman" w:hAnsi="Tahoma" w:cs="Tahoma"/>
          <w:bCs/>
          <w:color w:val="auto"/>
          <w:sz w:val="20"/>
          <w:szCs w:val="20"/>
        </w:rPr>
        <w:t xml:space="preserve"> dokumenty potwierdzające prawo do korzystania </w:t>
      </w:r>
      <w:r w:rsidR="00676AEC">
        <w:rPr>
          <w:rFonts w:ascii="Tahoma" w:eastAsia="Times New Roman" w:hAnsi="Tahoma" w:cs="Tahoma"/>
          <w:bCs/>
          <w:color w:val="auto"/>
          <w:sz w:val="20"/>
          <w:szCs w:val="20"/>
        </w:rPr>
        <w:br/>
      </w:r>
      <w:r w:rsidRPr="005704AC">
        <w:rPr>
          <w:rFonts w:ascii="Tahoma" w:eastAsia="Times New Roman" w:hAnsi="Tahoma" w:cs="Tahoma"/>
          <w:bCs/>
          <w:color w:val="auto"/>
          <w:sz w:val="20"/>
          <w:szCs w:val="20"/>
        </w:rPr>
        <w:t xml:space="preserve">z oprogramowania zgodnie z </w:t>
      </w:r>
      <w:r w:rsidR="00214C1C" w:rsidRPr="005704AC">
        <w:rPr>
          <w:rFonts w:ascii="Tahoma" w:eastAsia="Times New Roman" w:hAnsi="Tahoma" w:cs="Tahoma"/>
          <w:bCs/>
          <w:color w:val="auto"/>
          <w:sz w:val="20"/>
          <w:szCs w:val="20"/>
        </w:rPr>
        <w:t xml:space="preserve">obowiązującym </w:t>
      </w:r>
      <w:r w:rsidRPr="005704AC">
        <w:rPr>
          <w:rFonts w:ascii="Tahoma" w:eastAsia="Times New Roman" w:hAnsi="Tahoma" w:cs="Tahoma"/>
          <w:bCs/>
          <w:color w:val="auto"/>
          <w:sz w:val="20"/>
          <w:szCs w:val="20"/>
        </w:rPr>
        <w:t xml:space="preserve"> prawem.</w:t>
      </w:r>
    </w:p>
    <w:p w:rsidR="00BA5836" w:rsidRPr="005704AC" w:rsidRDefault="007146A2" w:rsidP="00612E94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512"/>
        <w:rPr>
          <w:rFonts w:ascii="Tahoma" w:hAnsi="Tahoma" w:cs="Tahoma"/>
          <w:spacing w:val="4"/>
          <w:sz w:val="20"/>
          <w:szCs w:val="20"/>
        </w:rPr>
      </w:pPr>
      <w:r w:rsidRPr="005704AC">
        <w:rPr>
          <w:rFonts w:ascii="Tahoma" w:hAnsi="Tahoma" w:cs="Tahoma"/>
          <w:spacing w:val="4"/>
          <w:sz w:val="20"/>
          <w:szCs w:val="20"/>
        </w:rPr>
        <w:t>Udzielone licencje</w:t>
      </w:r>
      <w:r w:rsidR="00BA5836" w:rsidRPr="005704AC">
        <w:rPr>
          <w:rFonts w:ascii="Tahoma" w:hAnsi="Tahoma" w:cs="Tahoma"/>
          <w:spacing w:val="4"/>
          <w:sz w:val="20"/>
          <w:szCs w:val="20"/>
        </w:rPr>
        <w:t xml:space="preserve"> dotycz</w:t>
      </w:r>
      <w:r w:rsidRPr="005704AC">
        <w:rPr>
          <w:rFonts w:ascii="Tahoma" w:hAnsi="Tahoma" w:cs="Tahoma"/>
          <w:spacing w:val="4"/>
          <w:sz w:val="20"/>
          <w:szCs w:val="20"/>
        </w:rPr>
        <w:t>ą</w:t>
      </w:r>
      <w:r w:rsidR="00BA5836" w:rsidRPr="005704AC">
        <w:rPr>
          <w:rFonts w:ascii="Tahoma" w:hAnsi="Tahoma" w:cs="Tahoma"/>
          <w:spacing w:val="4"/>
          <w:sz w:val="20"/>
          <w:szCs w:val="20"/>
        </w:rPr>
        <w:t xml:space="preserve"> </w:t>
      </w:r>
      <w:r w:rsidR="00214C1C" w:rsidRPr="005704AC">
        <w:rPr>
          <w:rFonts w:ascii="Tahoma" w:hAnsi="Tahoma" w:cs="Tahoma"/>
          <w:spacing w:val="4"/>
          <w:sz w:val="20"/>
          <w:szCs w:val="20"/>
        </w:rPr>
        <w:t>całe</w:t>
      </w:r>
      <w:r w:rsidR="00EC0F7A" w:rsidRPr="005704AC">
        <w:rPr>
          <w:rFonts w:ascii="Tahoma" w:hAnsi="Tahoma" w:cs="Tahoma"/>
          <w:spacing w:val="4"/>
          <w:sz w:val="20"/>
          <w:szCs w:val="20"/>
        </w:rPr>
        <w:t>go</w:t>
      </w:r>
      <w:r w:rsidR="00214C1C" w:rsidRPr="005704AC">
        <w:rPr>
          <w:rFonts w:ascii="Tahoma" w:hAnsi="Tahoma" w:cs="Tahoma"/>
          <w:spacing w:val="4"/>
          <w:sz w:val="20"/>
          <w:szCs w:val="20"/>
        </w:rPr>
        <w:t xml:space="preserve"> </w:t>
      </w:r>
      <w:r w:rsidR="00E658D5" w:rsidRPr="005704AC">
        <w:rPr>
          <w:rFonts w:ascii="Tahoma" w:hAnsi="Tahoma" w:cs="Tahoma"/>
          <w:spacing w:val="4"/>
          <w:sz w:val="20"/>
          <w:szCs w:val="20"/>
        </w:rPr>
        <w:t>System</w:t>
      </w:r>
      <w:r w:rsidR="00EB23F3" w:rsidRPr="005704AC">
        <w:rPr>
          <w:rFonts w:ascii="Tahoma" w:hAnsi="Tahoma" w:cs="Tahoma"/>
          <w:spacing w:val="4"/>
          <w:sz w:val="20"/>
          <w:szCs w:val="20"/>
        </w:rPr>
        <w:t>u</w:t>
      </w:r>
      <w:r w:rsidR="00214C1C" w:rsidRPr="005704AC">
        <w:rPr>
          <w:rFonts w:ascii="Tahoma" w:hAnsi="Tahoma" w:cs="Tahoma"/>
          <w:spacing w:val="4"/>
          <w:sz w:val="20"/>
          <w:szCs w:val="20"/>
        </w:rPr>
        <w:t xml:space="preserve"> </w:t>
      </w:r>
      <w:r w:rsidR="00E51627" w:rsidRPr="005704AC">
        <w:rPr>
          <w:rFonts w:ascii="Tahoma" w:hAnsi="Tahoma" w:cs="Tahoma"/>
          <w:spacing w:val="4"/>
          <w:sz w:val="20"/>
          <w:szCs w:val="20"/>
        </w:rPr>
        <w:t>dostarczonego</w:t>
      </w:r>
      <w:r w:rsidR="00214C1C" w:rsidRPr="005704AC">
        <w:rPr>
          <w:rFonts w:ascii="Tahoma" w:hAnsi="Tahoma" w:cs="Tahoma"/>
          <w:spacing w:val="4"/>
          <w:sz w:val="20"/>
          <w:szCs w:val="20"/>
        </w:rPr>
        <w:t xml:space="preserve"> w ramach </w:t>
      </w:r>
      <w:r w:rsidR="00BA5836" w:rsidRPr="005704AC">
        <w:rPr>
          <w:rFonts w:ascii="Tahoma" w:hAnsi="Tahoma" w:cs="Tahoma"/>
          <w:spacing w:val="4"/>
          <w:sz w:val="20"/>
          <w:szCs w:val="20"/>
        </w:rPr>
        <w:t>wszystkich produktów wytworzonych lub zmodyfikowanych w wykonaniu Umowy (w tym dokumentów, programów komputerowych w dowolnej formie utrwalenia, kodów źródłowych, skryptów, plików konfiguracyjnych, scenariuszy testowych, danych testowych, pop</w:t>
      </w:r>
      <w:r w:rsidR="00957B2D" w:rsidRPr="005704AC">
        <w:rPr>
          <w:rFonts w:ascii="Tahoma" w:hAnsi="Tahoma" w:cs="Tahoma"/>
          <w:spacing w:val="4"/>
          <w:sz w:val="20"/>
          <w:szCs w:val="20"/>
        </w:rPr>
        <w:t>rawek, materiałów szkoleniowych</w:t>
      </w:r>
      <w:r w:rsidR="00BA5836" w:rsidRPr="005704AC">
        <w:rPr>
          <w:rFonts w:ascii="Tahoma" w:hAnsi="Tahoma" w:cs="Tahoma"/>
          <w:spacing w:val="4"/>
          <w:sz w:val="20"/>
          <w:szCs w:val="20"/>
        </w:rPr>
        <w:t xml:space="preserve"> etc.) i obejmuje nieograniczone w czasie oraz nieograniczone terytorialnie korzystanie i rozporządzanie utworami na polach eksploatacji określonych w art. 50 oraz 74 ust. 4 Prawa autorskiego, w tym w szczególności obejmujących: </w:t>
      </w:r>
    </w:p>
    <w:p w:rsidR="00BA5836" w:rsidRPr="005704AC" w:rsidRDefault="00BA5836" w:rsidP="00612E94">
      <w:pPr>
        <w:widowControl w:val="0"/>
        <w:numPr>
          <w:ilvl w:val="0"/>
          <w:numId w:val="1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851" w:hanging="425"/>
        <w:rPr>
          <w:rFonts w:ascii="Tahoma" w:hAnsi="Tahoma" w:cs="Tahoma"/>
          <w:sz w:val="20"/>
          <w:szCs w:val="20"/>
        </w:rPr>
      </w:pPr>
      <w:r w:rsidRPr="005704AC">
        <w:rPr>
          <w:rFonts w:ascii="Tahoma" w:hAnsi="Tahoma" w:cs="Tahoma"/>
          <w:sz w:val="20"/>
          <w:szCs w:val="20"/>
        </w:rPr>
        <w:t xml:space="preserve">w odniesieniu do utworów innych niż programy komputerowe, w tym Dokumentacji Wykonawcy: </w:t>
      </w:r>
    </w:p>
    <w:p w:rsidR="00BA5836" w:rsidRPr="005704AC" w:rsidRDefault="00BA5836" w:rsidP="00612E94">
      <w:pPr>
        <w:widowControl w:val="0"/>
        <w:numPr>
          <w:ilvl w:val="0"/>
          <w:numId w:val="1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1276" w:hanging="425"/>
        <w:rPr>
          <w:rFonts w:ascii="Tahoma" w:hAnsi="Tahoma" w:cs="Tahoma"/>
          <w:sz w:val="20"/>
          <w:szCs w:val="20"/>
        </w:rPr>
      </w:pPr>
      <w:r w:rsidRPr="005704AC">
        <w:rPr>
          <w:rFonts w:ascii="Tahoma" w:hAnsi="Tahoma" w:cs="Tahoma"/>
          <w:sz w:val="20"/>
          <w:szCs w:val="20"/>
        </w:rPr>
        <w:lastRenderedPageBreak/>
        <w:t xml:space="preserve">wykorzystywanie w działalności prowadzonej przez </w:t>
      </w:r>
      <w:r w:rsidR="00FC4B9C" w:rsidRPr="005704AC">
        <w:rPr>
          <w:rFonts w:ascii="Tahoma" w:hAnsi="Tahoma" w:cs="Tahoma"/>
          <w:sz w:val="20"/>
          <w:szCs w:val="20"/>
        </w:rPr>
        <w:t>Kupującego</w:t>
      </w:r>
      <w:r w:rsidRPr="005704AC">
        <w:rPr>
          <w:rFonts w:ascii="Tahoma" w:hAnsi="Tahoma" w:cs="Tahoma"/>
          <w:sz w:val="20"/>
          <w:szCs w:val="20"/>
        </w:rPr>
        <w:t xml:space="preserve"> bez jakichkolwiek ograniczeń, </w:t>
      </w:r>
    </w:p>
    <w:p w:rsidR="00BA5836" w:rsidRPr="005704AC" w:rsidRDefault="00BA5836" w:rsidP="00612E94">
      <w:pPr>
        <w:widowControl w:val="0"/>
        <w:numPr>
          <w:ilvl w:val="0"/>
          <w:numId w:val="1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1276" w:hanging="425"/>
        <w:rPr>
          <w:rFonts w:ascii="Tahoma" w:hAnsi="Tahoma" w:cs="Tahoma"/>
          <w:sz w:val="20"/>
          <w:szCs w:val="20"/>
        </w:rPr>
      </w:pPr>
      <w:r w:rsidRPr="005704AC">
        <w:rPr>
          <w:rFonts w:ascii="Tahoma" w:hAnsi="Tahoma" w:cs="Tahoma"/>
          <w:sz w:val="20"/>
          <w:szCs w:val="20"/>
        </w:rPr>
        <w:t xml:space="preserve">utrwalanie i zwielokrotnianie utworu w całości lub części, wytwarzanie dowolną techniką egzemplarzy utworu, w tym techniką drukarską, reprograficzną, zapisu magnetycznego oraz techniką cyfrową, przekazywanie, przechowywanie, wyświetlanie utworu, </w:t>
      </w:r>
    </w:p>
    <w:p w:rsidR="00BA5836" w:rsidRPr="005704AC" w:rsidRDefault="00BA5836" w:rsidP="00612E94">
      <w:pPr>
        <w:widowControl w:val="0"/>
        <w:numPr>
          <w:ilvl w:val="0"/>
          <w:numId w:val="1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1276" w:hanging="425"/>
        <w:rPr>
          <w:rFonts w:ascii="Tahoma" w:hAnsi="Tahoma" w:cs="Tahoma"/>
          <w:sz w:val="20"/>
          <w:szCs w:val="20"/>
        </w:rPr>
      </w:pPr>
      <w:r w:rsidRPr="005704AC">
        <w:rPr>
          <w:rFonts w:ascii="Tahoma" w:hAnsi="Tahoma" w:cs="Tahoma"/>
          <w:sz w:val="20"/>
          <w:szCs w:val="20"/>
        </w:rPr>
        <w:t>tłumaczenie, przystosowywanie, zmiana układu lub jakiekolwiek inne zmiany w utworze,</w:t>
      </w:r>
    </w:p>
    <w:p w:rsidR="00BA5836" w:rsidRPr="005704AC" w:rsidRDefault="00BA5836" w:rsidP="00612E94">
      <w:pPr>
        <w:widowControl w:val="0"/>
        <w:numPr>
          <w:ilvl w:val="0"/>
          <w:numId w:val="1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1276" w:hanging="425"/>
        <w:rPr>
          <w:rFonts w:ascii="Tahoma" w:hAnsi="Tahoma" w:cs="Tahoma"/>
          <w:sz w:val="20"/>
          <w:szCs w:val="20"/>
        </w:rPr>
      </w:pPr>
      <w:r w:rsidRPr="005704AC">
        <w:rPr>
          <w:rFonts w:ascii="Tahoma" w:hAnsi="Tahoma" w:cs="Tahoma"/>
          <w:sz w:val="20"/>
          <w:szCs w:val="20"/>
        </w:rPr>
        <w:t xml:space="preserve">rozpowszechnianie utworu poprzez publiczne wykonanie, wystawienie, wyświetlenie, odtworzenie oraz nadawanie i </w:t>
      </w:r>
      <w:proofErr w:type="spellStart"/>
      <w:r w:rsidRPr="005704AC">
        <w:rPr>
          <w:rFonts w:ascii="Tahoma" w:hAnsi="Tahoma" w:cs="Tahoma"/>
          <w:sz w:val="20"/>
          <w:szCs w:val="20"/>
        </w:rPr>
        <w:t>reemitowanie</w:t>
      </w:r>
      <w:proofErr w:type="spellEnd"/>
      <w:r w:rsidRPr="005704AC">
        <w:rPr>
          <w:rFonts w:ascii="Tahoma" w:hAnsi="Tahoma" w:cs="Tahoma"/>
          <w:sz w:val="20"/>
          <w:szCs w:val="20"/>
        </w:rPr>
        <w:t xml:space="preserve"> a także publiczne udostępnienie utworu</w:t>
      </w:r>
      <w:r w:rsidR="00183699" w:rsidRPr="005704AC">
        <w:rPr>
          <w:rFonts w:ascii="Tahoma" w:hAnsi="Tahoma" w:cs="Tahoma"/>
          <w:sz w:val="20"/>
          <w:szCs w:val="20"/>
        </w:rPr>
        <w:t>,</w:t>
      </w:r>
      <w:r w:rsidRPr="005704AC">
        <w:rPr>
          <w:rFonts w:ascii="Tahoma" w:hAnsi="Tahoma" w:cs="Tahoma"/>
          <w:sz w:val="20"/>
          <w:szCs w:val="20"/>
        </w:rPr>
        <w:t xml:space="preserve"> </w:t>
      </w:r>
    </w:p>
    <w:p w:rsidR="00BA5836" w:rsidRPr="005704AC" w:rsidRDefault="00BA5836" w:rsidP="00612E94">
      <w:pPr>
        <w:widowControl w:val="0"/>
        <w:numPr>
          <w:ilvl w:val="0"/>
          <w:numId w:val="1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851" w:hanging="425"/>
        <w:rPr>
          <w:rFonts w:ascii="Tahoma" w:hAnsi="Tahoma" w:cs="Tahoma"/>
          <w:sz w:val="20"/>
          <w:szCs w:val="20"/>
        </w:rPr>
      </w:pPr>
      <w:r w:rsidRPr="005704AC">
        <w:rPr>
          <w:rFonts w:ascii="Tahoma" w:hAnsi="Tahoma" w:cs="Tahoma"/>
          <w:color w:val="auto"/>
          <w:sz w:val="20"/>
          <w:szCs w:val="20"/>
        </w:rPr>
        <w:t>w odniesie</w:t>
      </w:r>
      <w:r w:rsidR="00454580" w:rsidRPr="005704AC">
        <w:rPr>
          <w:rFonts w:ascii="Tahoma" w:hAnsi="Tahoma" w:cs="Tahoma"/>
          <w:color w:val="auto"/>
          <w:sz w:val="20"/>
          <w:szCs w:val="20"/>
        </w:rPr>
        <w:t xml:space="preserve">niu do programów komputerowych </w:t>
      </w:r>
      <w:r w:rsidRPr="005704AC">
        <w:rPr>
          <w:rFonts w:ascii="Tahoma" w:hAnsi="Tahoma" w:cs="Tahoma"/>
          <w:sz w:val="20"/>
          <w:szCs w:val="20"/>
        </w:rPr>
        <w:t xml:space="preserve">stosowanie i wykorzystywanie </w:t>
      </w:r>
      <w:r w:rsidR="002F70CF" w:rsidRPr="005704AC">
        <w:rPr>
          <w:rFonts w:ascii="Tahoma" w:hAnsi="Tahoma" w:cs="Tahoma"/>
          <w:sz w:val="20"/>
          <w:szCs w:val="20"/>
        </w:rPr>
        <w:br/>
      </w:r>
      <w:r w:rsidRPr="005704AC">
        <w:rPr>
          <w:rFonts w:ascii="Tahoma" w:hAnsi="Tahoma" w:cs="Tahoma"/>
          <w:sz w:val="20"/>
          <w:szCs w:val="20"/>
        </w:rPr>
        <w:t xml:space="preserve">w działalności prowadzonej przez </w:t>
      </w:r>
      <w:r w:rsidR="00FC4B9C" w:rsidRPr="005704AC">
        <w:rPr>
          <w:rFonts w:ascii="Tahoma" w:hAnsi="Tahoma" w:cs="Tahoma"/>
          <w:sz w:val="20"/>
          <w:szCs w:val="20"/>
        </w:rPr>
        <w:t>Kupującego</w:t>
      </w:r>
      <w:r w:rsidRPr="005704AC">
        <w:rPr>
          <w:rFonts w:ascii="Tahoma" w:hAnsi="Tahoma" w:cs="Tahoma"/>
          <w:sz w:val="20"/>
          <w:szCs w:val="20"/>
        </w:rPr>
        <w:t xml:space="preserve"> bez jakichkolwiek ograniczeń</w:t>
      </w:r>
      <w:r w:rsidR="00183699" w:rsidRPr="005704AC">
        <w:rPr>
          <w:rFonts w:ascii="Tahoma" w:hAnsi="Tahoma" w:cs="Tahoma"/>
          <w:sz w:val="20"/>
          <w:szCs w:val="20"/>
        </w:rPr>
        <w:t>.</w:t>
      </w:r>
      <w:r w:rsidRPr="005704AC">
        <w:rPr>
          <w:rFonts w:ascii="Tahoma" w:hAnsi="Tahoma" w:cs="Tahoma"/>
          <w:sz w:val="20"/>
          <w:szCs w:val="20"/>
        </w:rPr>
        <w:t xml:space="preserve">  </w:t>
      </w:r>
    </w:p>
    <w:p w:rsidR="00BA5836" w:rsidRPr="005704AC" w:rsidRDefault="00BA5836" w:rsidP="00612E94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512"/>
        <w:rPr>
          <w:rFonts w:ascii="Tahoma" w:hAnsi="Tahoma" w:cs="Tahoma"/>
          <w:spacing w:val="4"/>
          <w:sz w:val="20"/>
          <w:szCs w:val="20"/>
        </w:rPr>
      </w:pPr>
      <w:r w:rsidRPr="005704AC">
        <w:rPr>
          <w:rFonts w:ascii="Tahoma" w:hAnsi="Tahoma" w:cs="Tahoma"/>
          <w:spacing w:val="4"/>
          <w:sz w:val="20"/>
          <w:szCs w:val="20"/>
        </w:rPr>
        <w:t>Z chwilą prze</w:t>
      </w:r>
      <w:r w:rsidR="00C07CC0" w:rsidRPr="005704AC">
        <w:rPr>
          <w:rFonts w:ascii="Tahoma" w:hAnsi="Tahoma" w:cs="Tahoma"/>
          <w:spacing w:val="4"/>
          <w:sz w:val="20"/>
          <w:szCs w:val="20"/>
        </w:rPr>
        <w:t xml:space="preserve">kazania </w:t>
      </w:r>
      <w:r w:rsidR="00957B2D" w:rsidRPr="005704AC">
        <w:rPr>
          <w:rFonts w:ascii="Tahoma" w:hAnsi="Tahoma" w:cs="Tahoma"/>
          <w:spacing w:val="4"/>
          <w:sz w:val="20"/>
          <w:szCs w:val="20"/>
        </w:rPr>
        <w:t>oprogramowania dla</w:t>
      </w:r>
      <w:r w:rsidRPr="005704AC">
        <w:rPr>
          <w:rFonts w:ascii="Tahoma" w:hAnsi="Tahoma" w:cs="Tahoma"/>
          <w:spacing w:val="4"/>
          <w:sz w:val="20"/>
          <w:szCs w:val="20"/>
        </w:rPr>
        <w:t xml:space="preserve"> </w:t>
      </w:r>
      <w:r w:rsidR="00FC4B9C" w:rsidRPr="005704AC">
        <w:rPr>
          <w:rFonts w:ascii="Tahoma" w:hAnsi="Tahoma" w:cs="Tahoma"/>
          <w:spacing w:val="4"/>
          <w:sz w:val="20"/>
          <w:szCs w:val="20"/>
        </w:rPr>
        <w:t>Kupującego</w:t>
      </w:r>
      <w:r w:rsidRPr="005704AC">
        <w:rPr>
          <w:rFonts w:ascii="Tahoma" w:hAnsi="Tahoma" w:cs="Tahoma"/>
          <w:spacing w:val="4"/>
          <w:sz w:val="20"/>
          <w:szCs w:val="20"/>
        </w:rPr>
        <w:t xml:space="preserve"> przechodzi</w:t>
      </w:r>
      <w:r w:rsidR="00957B2D" w:rsidRPr="005704AC">
        <w:rPr>
          <w:rFonts w:ascii="Tahoma" w:hAnsi="Tahoma" w:cs="Tahoma"/>
          <w:spacing w:val="4"/>
          <w:sz w:val="20"/>
          <w:szCs w:val="20"/>
        </w:rPr>
        <w:t xml:space="preserve"> na niego</w:t>
      </w:r>
      <w:r w:rsidRPr="005704AC">
        <w:rPr>
          <w:rFonts w:ascii="Tahoma" w:hAnsi="Tahoma" w:cs="Tahoma"/>
          <w:spacing w:val="4"/>
          <w:sz w:val="20"/>
          <w:szCs w:val="20"/>
        </w:rPr>
        <w:t xml:space="preserve"> prawo własności </w:t>
      </w:r>
      <w:r w:rsidR="00957B2D" w:rsidRPr="005704AC">
        <w:rPr>
          <w:rFonts w:ascii="Tahoma" w:hAnsi="Tahoma" w:cs="Tahoma"/>
          <w:spacing w:val="4"/>
          <w:sz w:val="20"/>
          <w:szCs w:val="20"/>
        </w:rPr>
        <w:t xml:space="preserve">w stosunku do wszystkich </w:t>
      </w:r>
      <w:r w:rsidRPr="005704AC">
        <w:rPr>
          <w:rFonts w:ascii="Tahoma" w:hAnsi="Tahoma" w:cs="Tahoma"/>
          <w:spacing w:val="4"/>
          <w:sz w:val="20"/>
          <w:szCs w:val="20"/>
        </w:rPr>
        <w:t>nośnik</w:t>
      </w:r>
      <w:r w:rsidR="00C07CC0" w:rsidRPr="005704AC">
        <w:rPr>
          <w:rFonts w:ascii="Tahoma" w:hAnsi="Tahoma" w:cs="Tahoma"/>
          <w:spacing w:val="4"/>
          <w:sz w:val="20"/>
          <w:szCs w:val="20"/>
        </w:rPr>
        <w:t>ów</w:t>
      </w:r>
      <w:r w:rsidR="00957B2D" w:rsidRPr="005704AC">
        <w:rPr>
          <w:rFonts w:ascii="Tahoma" w:hAnsi="Tahoma" w:cs="Tahoma"/>
          <w:spacing w:val="4"/>
          <w:sz w:val="20"/>
          <w:szCs w:val="20"/>
        </w:rPr>
        <w:t xml:space="preserve"> mu przekazanych</w:t>
      </w:r>
      <w:r w:rsidR="00C07CC0" w:rsidRPr="005704AC">
        <w:rPr>
          <w:rFonts w:ascii="Tahoma" w:hAnsi="Tahoma" w:cs="Tahoma"/>
          <w:spacing w:val="4"/>
          <w:sz w:val="20"/>
          <w:szCs w:val="20"/>
        </w:rPr>
        <w:t>,</w:t>
      </w:r>
      <w:r w:rsidRPr="005704AC">
        <w:rPr>
          <w:rFonts w:ascii="Tahoma" w:hAnsi="Tahoma" w:cs="Tahoma"/>
          <w:spacing w:val="4"/>
          <w:sz w:val="20"/>
          <w:szCs w:val="20"/>
        </w:rPr>
        <w:t xml:space="preserve"> na który</w:t>
      </w:r>
      <w:r w:rsidR="00C07CC0" w:rsidRPr="005704AC">
        <w:rPr>
          <w:rFonts w:ascii="Tahoma" w:hAnsi="Tahoma" w:cs="Tahoma"/>
          <w:spacing w:val="4"/>
          <w:sz w:val="20"/>
          <w:szCs w:val="20"/>
        </w:rPr>
        <w:t xml:space="preserve">ch </w:t>
      </w:r>
      <w:r w:rsidR="00957B2D" w:rsidRPr="005704AC">
        <w:rPr>
          <w:rFonts w:ascii="Tahoma" w:hAnsi="Tahoma" w:cs="Tahoma"/>
          <w:spacing w:val="4"/>
          <w:sz w:val="20"/>
          <w:szCs w:val="20"/>
        </w:rPr>
        <w:t>dane</w:t>
      </w:r>
      <w:r w:rsidRPr="005704AC">
        <w:rPr>
          <w:rFonts w:ascii="Tahoma" w:hAnsi="Tahoma" w:cs="Tahoma"/>
          <w:spacing w:val="4"/>
          <w:sz w:val="20"/>
          <w:szCs w:val="20"/>
        </w:rPr>
        <w:t xml:space="preserve"> został</w:t>
      </w:r>
      <w:r w:rsidR="00957B2D" w:rsidRPr="005704AC">
        <w:rPr>
          <w:rFonts w:ascii="Tahoma" w:hAnsi="Tahoma" w:cs="Tahoma"/>
          <w:spacing w:val="4"/>
          <w:sz w:val="20"/>
          <w:szCs w:val="20"/>
        </w:rPr>
        <w:t>y</w:t>
      </w:r>
      <w:r w:rsidRPr="005704AC">
        <w:rPr>
          <w:rFonts w:ascii="Tahoma" w:hAnsi="Tahoma" w:cs="Tahoma"/>
          <w:spacing w:val="4"/>
          <w:sz w:val="20"/>
          <w:szCs w:val="20"/>
        </w:rPr>
        <w:t xml:space="preserve"> utrwalon</w:t>
      </w:r>
      <w:r w:rsidR="00957B2D" w:rsidRPr="005704AC">
        <w:rPr>
          <w:rFonts w:ascii="Tahoma" w:hAnsi="Tahoma" w:cs="Tahoma"/>
          <w:spacing w:val="4"/>
          <w:sz w:val="20"/>
          <w:szCs w:val="20"/>
        </w:rPr>
        <w:t>e</w:t>
      </w:r>
      <w:r w:rsidRPr="005704AC">
        <w:rPr>
          <w:rFonts w:ascii="Tahoma" w:hAnsi="Tahoma" w:cs="Tahoma"/>
          <w:spacing w:val="4"/>
          <w:sz w:val="20"/>
          <w:szCs w:val="20"/>
        </w:rPr>
        <w:t xml:space="preserve"> </w:t>
      </w:r>
      <w:r w:rsidR="00676AEC">
        <w:rPr>
          <w:rFonts w:ascii="Tahoma" w:hAnsi="Tahoma" w:cs="Tahoma"/>
          <w:spacing w:val="4"/>
          <w:sz w:val="20"/>
          <w:szCs w:val="20"/>
        </w:rPr>
        <w:br/>
      </w:r>
      <w:r w:rsidRPr="005704AC">
        <w:rPr>
          <w:rFonts w:ascii="Tahoma" w:hAnsi="Tahoma" w:cs="Tahoma"/>
          <w:spacing w:val="4"/>
          <w:sz w:val="20"/>
          <w:szCs w:val="20"/>
        </w:rPr>
        <w:t>i przekazan</w:t>
      </w:r>
      <w:r w:rsidR="00957B2D" w:rsidRPr="005704AC">
        <w:rPr>
          <w:rFonts w:ascii="Tahoma" w:hAnsi="Tahoma" w:cs="Tahoma"/>
          <w:spacing w:val="4"/>
          <w:sz w:val="20"/>
          <w:szCs w:val="20"/>
        </w:rPr>
        <w:t>e</w:t>
      </w:r>
      <w:r w:rsidRPr="005704AC">
        <w:rPr>
          <w:rFonts w:ascii="Tahoma" w:hAnsi="Tahoma" w:cs="Tahoma"/>
          <w:spacing w:val="4"/>
          <w:sz w:val="20"/>
          <w:szCs w:val="20"/>
        </w:rPr>
        <w:t xml:space="preserve"> </w:t>
      </w:r>
      <w:r w:rsidR="00A077EE" w:rsidRPr="005704AC">
        <w:rPr>
          <w:rFonts w:ascii="Tahoma" w:hAnsi="Tahoma" w:cs="Tahoma"/>
          <w:spacing w:val="4"/>
          <w:sz w:val="20"/>
          <w:szCs w:val="20"/>
        </w:rPr>
        <w:t>Kupującemu</w:t>
      </w:r>
      <w:r w:rsidRPr="005704AC">
        <w:rPr>
          <w:rFonts w:ascii="Tahoma" w:hAnsi="Tahoma" w:cs="Tahoma"/>
          <w:spacing w:val="4"/>
          <w:sz w:val="20"/>
          <w:szCs w:val="20"/>
        </w:rPr>
        <w:t xml:space="preserve">. </w:t>
      </w:r>
    </w:p>
    <w:p w:rsidR="00BA5836" w:rsidRPr="005704AC" w:rsidRDefault="00BA5836" w:rsidP="00612E94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512"/>
        <w:rPr>
          <w:rFonts w:ascii="Tahoma" w:hAnsi="Tahoma" w:cs="Tahoma"/>
          <w:spacing w:val="4"/>
          <w:sz w:val="20"/>
          <w:szCs w:val="20"/>
        </w:rPr>
      </w:pPr>
      <w:r w:rsidRPr="005704AC">
        <w:rPr>
          <w:rFonts w:ascii="Tahoma" w:hAnsi="Tahoma" w:cs="Tahoma"/>
          <w:spacing w:val="4"/>
          <w:sz w:val="20"/>
          <w:szCs w:val="20"/>
        </w:rPr>
        <w:t xml:space="preserve">W przypadku jeśli z dostarczeniem </w:t>
      </w:r>
      <w:r w:rsidR="00930139" w:rsidRPr="005704AC">
        <w:rPr>
          <w:rFonts w:ascii="Tahoma" w:hAnsi="Tahoma" w:cs="Tahoma"/>
          <w:spacing w:val="4"/>
          <w:sz w:val="20"/>
          <w:szCs w:val="20"/>
        </w:rPr>
        <w:t>O</w:t>
      </w:r>
      <w:r w:rsidRPr="005704AC">
        <w:rPr>
          <w:rFonts w:ascii="Tahoma" w:hAnsi="Tahoma" w:cs="Tahoma"/>
          <w:spacing w:val="4"/>
          <w:sz w:val="20"/>
          <w:szCs w:val="20"/>
        </w:rPr>
        <w:t xml:space="preserve">programowania standardowego związana jest usługa odpłatnego wsparcia producenta programu, </w:t>
      </w:r>
      <w:r w:rsidR="00930139" w:rsidRPr="005704AC">
        <w:rPr>
          <w:rFonts w:ascii="Tahoma" w:hAnsi="Tahoma" w:cs="Tahoma"/>
          <w:spacing w:val="4"/>
          <w:sz w:val="20"/>
          <w:szCs w:val="20"/>
        </w:rPr>
        <w:t xml:space="preserve">to w ramach </w:t>
      </w:r>
      <w:r w:rsidRPr="005704AC">
        <w:rPr>
          <w:rFonts w:ascii="Tahoma" w:hAnsi="Tahoma" w:cs="Tahoma"/>
          <w:spacing w:val="4"/>
          <w:sz w:val="20"/>
          <w:szCs w:val="20"/>
        </w:rPr>
        <w:t>wynagrodzeni</w:t>
      </w:r>
      <w:r w:rsidR="00930139" w:rsidRPr="005704AC">
        <w:rPr>
          <w:rFonts w:ascii="Tahoma" w:hAnsi="Tahoma" w:cs="Tahoma"/>
          <w:spacing w:val="4"/>
          <w:sz w:val="20"/>
          <w:szCs w:val="20"/>
        </w:rPr>
        <w:t xml:space="preserve">a ryczałtowego </w:t>
      </w:r>
      <w:r w:rsidR="00676AEC">
        <w:rPr>
          <w:rFonts w:ascii="Tahoma" w:hAnsi="Tahoma" w:cs="Tahoma"/>
          <w:spacing w:val="4"/>
          <w:sz w:val="20"/>
          <w:szCs w:val="20"/>
        </w:rPr>
        <w:br/>
      </w:r>
      <w:r w:rsidR="00930139" w:rsidRPr="005704AC">
        <w:rPr>
          <w:rFonts w:ascii="Tahoma" w:hAnsi="Tahoma" w:cs="Tahoma"/>
          <w:spacing w:val="4"/>
          <w:sz w:val="20"/>
          <w:szCs w:val="20"/>
        </w:rPr>
        <w:t xml:space="preserve">o którym mowa w </w:t>
      </w:r>
      <w:r w:rsidR="0010473F" w:rsidRPr="005704AC">
        <w:rPr>
          <w:rFonts w:ascii="Tahoma" w:hAnsi="Tahoma" w:cs="Tahoma"/>
          <w:spacing w:val="4"/>
          <w:sz w:val="20"/>
          <w:szCs w:val="20"/>
        </w:rPr>
        <w:t xml:space="preserve">§ 10 ust </w:t>
      </w:r>
      <w:r w:rsidR="006421B7" w:rsidRPr="005704AC">
        <w:rPr>
          <w:rFonts w:ascii="Tahoma" w:hAnsi="Tahoma" w:cs="Tahoma"/>
          <w:spacing w:val="4"/>
          <w:sz w:val="20"/>
          <w:szCs w:val="20"/>
        </w:rPr>
        <w:t>1</w:t>
      </w:r>
      <w:r w:rsidR="00930139" w:rsidRPr="005704AC">
        <w:rPr>
          <w:rFonts w:ascii="Tahoma" w:hAnsi="Tahoma" w:cs="Tahoma"/>
          <w:spacing w:val="4"/>
          <w:sz w:val="20"/>
          <w:szCs w:val="20"/>
        </w:rPr>
        <w:t>,</w:t>
      </w:r>
      <w:r w:rsidRPr="005704AC">
        <w:rPr>
          <w:rFonts w:ascii="Tahoma" w:hAnsi="Tahoma" w:cs="Tahoma"/>
          <w:spacing w:val="4"/>
          <w:sz w:val="20"/>
          <w:szCs w:val="20"/>
        </w:rPr>
        <w:t xml:space="preserve"> </w:t>
      </w:r>
      <w:r w:rsidR="00A3048D" w:rsidRPr="005704AC">
        <w:rPr>
          <w:rFonts w:ascii="Tahoma" w:hAnsi="Tahoma" w:cs="Tahoma"/>
          <w:spacing w:val="4"/>
          <w:sz w:val="20"/>
          <w:szCs w:val="20"/>
        </w:rPr>
        <w:t>pokrywa</w:t>
      </w:r>
      <w:r w:rsidR="00930139" w:rsidRPr="005704AC">
        <w:rPr>
          <w:rFonts w:ascii="Tahoma" w:hAnsi="Tahoma" w:cs="Tahoma"/>
          <w:spacing w:val="4"/>
          <w:sz w:val="20"/>
          <w:szCs w:val="20"/>
        </w:rPr>
        <w:t xml:space="preserve"> ją</w:t>
      </w:r>
      <w:r w:rsidR="00A3048D" w:rsidRPr="005704AC">
        <w:rPr>
          <w:rFonts w:ascii="Tahoma" w:hAnsi="Tahoma" w:cs="Tahoma"/>
          <w:spacing w:val="4"/>
          <w:sz w:val="20"/>
          <w:szCs w:val="20"/>
        </w:rPr>
        <w:t xml:space="preserve"> Wykonawca</w:t>
      </w:r>
      <w:r w:rsidR="00E51627" w:rsidRPr="005704AC">
        <w:rPr>
          <w:rFonts w:ascii="Tahoma" w:hAnsi="Tahoma" w:cs="Tahoma"/>
          <w:spacing w:val="4"/>
          <w:sz w:val="20"/>
          <w:szCs w:val="20"/>
        </w:rPr>
        <w:t>.</w:t>
      </w:r>
      <w:r w:rsidR="00A3048D" w:rsidRPr="005704AC">
        <w:rPr>
          <w:rFonts w:ascii="Tahoma" w:hAnsi="Tahoma" w:cs="Tahoma"/>
          <w:spacing w:val="4"/>
          <w:sz w:val="20"/>
          <w:szCs w:val="20"/>
        </w:rPr>
        <w:t xml:space="preserve"> </w:t>
      </w:r>
    </w:p>
    <w:p w:rsidR="00BA5836" w:rsidRPr="005704AC" w:rsidRDefault="00BA5836" w:rsidP="00612E94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512"/>
        <w:rPr>
          <w:rFonts w:ascii="Tahoma" w:hAnsi="Tahoma" w:cs="Tahoma"/>
          <w:spacing w:val="4"/>
          <w:sz w:val="20"/>
          <w:szCs w:val="20"/>
        </w:rPr>
      </w:pPr>
      <w:r w:rsidRPr="005704AC">
        <w:rPr>
          <w:rFonts w:ascii="Tahoma" w:hAnsi="Tahoma" w:cs="Tahoma"/>
          <w:spacing w:val="4"/>
          <w:sz w:val="20"/>
          <w:szCs w:val="20"/>
        </w:rPr>
        <w:t>W odniesieniu do dostarczanych programów komputerowych i dokumentacji, do których Wykonawcy nie przysługują autorskie prawa majątkowe, Wykonawca zobowiązany jest w ramach wynagrodzenia z tytułu Umowy udzielić lub zapewnić udzielenie licencji lub sublicencji na korzystanie z tych programów komputerowych i dokumentacji w zakresie wystarczającym do korzystania z oprogramowania</w:t>
      </w:r>
      <w:r w:rsidR="007607F4" w:rsidRPr="005704AC">
        <w:rPr>
          <w:rFonts w:ascii="Tahoma" w:hAnsi="Tahoma" w:cs="Tahoma"/>
          <w:spacing w:val="4"/>
          <w:sz w:val="20"/>
          <w:szCs w:val="20"/>
        </w:rPr>
        <w:t xml:space="preserve"> </w:t>
      </w:r>
      <w:r w:rsidRPr="005704AC">
        <w:rPr>
          <w:rFonts w:ascii="Tahoma" w:hAnsi="Tahoma" w:cs="Tahoma"/>
          <w:spacing w:val="4"/>
          <w:sz w:val="20"/>
          <w:szCs w:val="20"/>
        </w:rPr>
        <w:t xml:space="preserve">i dokumentacji w sposób określony </w:t>
      </w:r>
      <w:r w:rsidR="00676AEC">
        <w:rPr>
          <w:rFonts w:ascii="Tahoma" w:hAnsi="Tahoma" w:cs="Tahoma"/>
          <w:spacing w:val="4"/>
          <w:sz w:val="20"/>
          <w:szCs w:val="20"/>
        </w:rPr>
        <w:br/>
      </w:r>
      <w:r w:rsidRPr="005704AC">
        <w:rPr>
          <w:rFonts w:ascii="Tahoma" w:hAnsi="Tahoma" w:cs="Tahoma"/>
          <w:spacing w:val="4"/>
          <w:sz w:val="20"/>
          <w:szCs w:val="20"/>
        </w:rPr>
        <w:t>w Umowie</w:t>
      </w:r>
      <w:r w:rsidR="00E51627" w:rsidRPr="005704AC">
        <w:rPr>
          <w:rFonts w:ascii="Tahoma" w:hAnsi="Tahoma" w:cs="Tahoma"/>
          <w:spacing w:val="4"/>
          <w:sz w:val="20"/>
          <w:szCs w:val="20"/>
        </w:rPr>
        <w:t>.</w:t>
      </w:r>
    </w:p>
    <w:p w:rsidR="00C53AFB" w:rsidRPr="005704AC" w:rsidRDefault="00BA5836" w:rsidP="00612E94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512"/>
        <w:rPr>
          <w:rFonts w:ascii="Tahoma" w:hAnsi="Tahoma" w:cs="Tahoma"/>
          <w:spacing w:val="4"/>
          <w:sz w:val="20"/>
          <w:szCs w:val="20"/>
        </w:rPr>
      </w:pPr>
      <w:r w:rsidRPr="005704AC">
        <w:rPr>
          <w:rFonts w:ascii="Tahoma" w:hAnsi="Tahoma" w:cs="Tahoma"/>
          <w:spacing w:val="4"/>
          <w:sz w:val="20"/>
          <w:szCs w:val="20"/>
        </w:rPr>
        <w:t xml:space="preserve">Wykonawca ponosi odpowiedzialność za roszczenia osób trzecich związanych </w:t>
      </w:r>
      <w:r w:rsidR="002F70CF" w:rsidRPr="005704AC">
        <w:rPr>
          <w:rFonts w:ascii="Tahoma" w:hAnsi="Tahoma" w:cs="Tahoma"/>
          <w:spacing w:val="4"/>
          <w:sz w:val="20"/>
          <w:szCs w:val="20"/>
        </w:rPr>
        <w:br/>
      </w:r>
      <w:r w:rsidRPr="005704AC">
        <w:rPr>
          <w:rFonts w:ascii="Tahoma" w:hAnsi="Tahoma" w:cs="Tahoma"/>
          <w:spacing w:val="4"/>
          <w:sz w:val="20"/>
          <w:szCs w:val="20"/>
        </w:rPr>
        <w:t>z naruszeniem autorskich praw majątkowych w wyniku realizacji Umowy</w:t>
      </w:r>
      <w:r w:rsidR="00E51627" w:rsidRPr="005704AC">
        <w:rPr>
          <w:rFonts w:ascii="Tahoma" w:hAnsi="Tahoma" w:cs="Tahoma"/>
          <w:spacing w:val="4"/>
          <w:sz w:val="20"/>
          <w:szCs w:val="20"/>
        </w:rPr>
        <w:t>.</w:t>
      </w:r>
    </w:p>
    <w:p w:rsidR="00BA5836" w:rsidRPr="005704AC" w:rsidRDefault="00BA5836" w:rsidP="00612E94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512"/>
        <w:rPr>
          <w:rFonts w:ascii="Tahoma" w:hAnsi="Tahoma" w:cs="Tahoma"/>
          <w:spacing w:val="4"/>
          <w:sz w:val="20"/>
          <w:szCs w:val="20"/>
        </w:rPr>
      </w:pPr>
      <w:r w:rsidRPr="005704AC">
        <w:rPr>
          <w:rFonts w:ascii="Tahoma" w:hAnsi="Tahoma" w:cs="Tahoma"/>
          <w:sz w:val="20"/>
          <w:szCs w:val="20"/>
        </w:rPr>
        <w:t xml:space="preserve">Jeżeli dostarczone </w:t>
      </w:r>
      <w:r w:rsidR="00390503" w:rsidRPr="005704AC">
        <w:rPr>
          <w:rFonts w:ascii="Tahoma" w:hAnsi="Tahoma" w:cs="Tahoma"/>
          <w:sz w:val="20"/>
          <w:szCs w:val="20"/>
        </w:rPr>
        <w:t xml:space="preserve">przez Wykonawcę </w:t>
      </w:r>
      <w:r w:rsidRPr="005704AC">
        <w:rPr>
          <w:rFonts w:ascii="Tahoma" w:hAnsi="Tahoma" w:cs="Tahoma"/>
          <w:sz w:val="20"/>
          <w:szCs w:val="20"/>
        </w:rPr>
        <w:t xml:space="preserve">produkty wytworzone faktycznie naruszać będą prawa osób trzecich, Wykonawca niezwłocznie przystąpi do ich modyfikacji w sposób pozwalający na ich dalsze wykorzystywanie przez </w:t>
      </w:r>
      <w:r w:rsidR="00FC4B9C" w:rsidRPr="005704AC">
        <w:rPr>
          <w:rFonts w:ascii="Tahoma" w:hAnsi="Tahoma" w:cs="Tahoma"/>
          <w:sz w:val="20"/>
          <w:szCs w:val="20"/>
        </w:rPr>
        <w:t>Kupującego</w:t>
      </w:r>
      <w:r w:rsidRPr="005704AC">
        <w:rPr>
          <w:rFonts w:ascii="Tahoma" w:hAnsi="Tahoma" w:cs="Tahoma"/>
          <w:sz w:val="20"/>
          <w:szCs w:val="20"/>
        </w:rPr>
        <w:t xml:space="preserve"> bez naruszania prawa osób trzecich lub uzyska dla </w:t>
      </w:r>
      <w:r w:rsidR="00FC4B9C" w:rsidRPr="005704AC">
        <w:rPr>
          <w:rFonts w:ascii="Tahoma" w:hAnsi="Tahoma" w:cs="Tahoma"/>
          <w:sz w:val="20"/>
          <w:szCs w:val="20"/>
        </w:rPr>
        <w:t>Kupującego</w:t>
      </w:r>
      <w:r w:rsidRPr="005704AC">
        <w:rPr>
          <w:rFonts w:ascii="Tahoma" w:hAnsi="Tahoma" w:cs="Tahoma"/>
          <w:sz w:val="20"/>
          <w:szCs w:val="20"/>
        </w:rPr>
        <w:t xml:space="preserve"> na swój koszt odpowiednią licencję na produkty dotknięte naruszeniem a także </w:t>
      </w:r>
      <w:r w:rsidR="00676AEC">
        <w:rPr>
          <w:rFonts w:ascii="Tahoma" w:hAnsi="Tahoma" w:cs="Tahoma"/>
          <w:sz w:val="20"/>
          <w:szCs w:val="20"/>
        </w:rPr>
        <w:br/>
      </w:r>
      <w:r w:rsidRPr="005704AC">
        <w:rPr>
          <w:rFonts w:ascii="Tahoma" w:hAnsi="Tahoma" w:cs="Tahoma"/>
          <w:sz w:val="20"/>
          <w:szCs w:val="20"/>
        </w:rPr>
        <w:t xml:space="preserve">w terminie uzgodnionym z </w:t>
      </w:r>
      <w:r w:rsidR="00A077EE" w:rsidRPr="005704AC">
        <w:rPr>
          <w:rFonts w:ascii="Tahoma" w:hAnsi="Tahoma" w:cs="Tahoma"/>
          <w:sz w:val="20"/>
          <w:szCs w:val="20"/>
        </w:rPr>
        <w:t>Kupujący</w:t>
      </w:r>
      <w:r w:rsidRPr="005704AC">
        <w:rPr>
          <w:rFonts w:ascii="Tahoma" w:hAnsi="Tahoma" w:cs="Tahoma"/>
          <w:sz w:val="20"/>
          <w:szCs w:val="20"/>
        </w:rPr>
        <w:t xml:space="preserve">m pokryje </w:t>
      </w:r>
      <w:r w:rsidR="00E51627" w:rsidRPr="005704AC">
        <w:rPr>
          <w:rFonts w:ascii="Tahoma" w:hAnsi="Tahoma" w:cs="Tahoma"/>
          <w:sz w:val="20"/>
          <w:szCs w:val="20"/>
        </w:rPr>
        <w:t xml:space="preserve">ewentualne </w:t>
      </w:r>
      <w:r w:rsidRPr="005704AC">
        <w:rPr>
          <w:rFonts w:ascii="Tahoma" w:hAnsi="Tahoma" w:cs="Tahoma"/>
          <w:sz w:val="20"/>
          <w:szCs w:val="20"/>
        </w:rPr>
        <w:t>odszkodowania</w:t>
      </w:r>
      <w:r w:rsidR="00E51627" w:rsidRPr="005704AC">
        <w:rPr>
          <w:rFonts w:ascii="Tahoma" w:hAnsi="Tahoma" w:cs="Tahoma"/>
          <w:sz w:val="20"/>
          <w:szCs w:val="20"/>
        </w:rPr>
        <w:t>.</w:t>
      </w:r>
      <w:r w:rsidRPr="005704AC">
        <w:rPr>
          <w:rFonts w:ascii="Tahoma" w:hAnsi="Tahoma" w:cs="Tahoma"/>
          <w:sz w:val="20"/>
          <w:szCs w:val="20"/>
        </w:rPr>
        <w:t xml:space="preserve"> </w:t>
      </w:r>
    </w:p>
    <w:p w:rsidR="00BA5836" w:rsidRPr="005704AC" w:rsidRDefault="00895368" w:rsidP="00E52F3E">
      <w:pPr>
        <w:keepNext/>
        <w:spacing w:after="0" w:line="360" w:lineRule="auto"/>
        <w:ind w:left="0" w:firstLine="0"/>
        <w:jc w:val="center"/>
        <w:outlineLvl w:val="1"/>
        <w:rPr>
          <w:rFonts w:ascii="Tahoma" w:eastAsia="Times New Roman" w:hAnsi="Tahoma" w:cs="Tahoma"/>
          <w:b/>
          <w:bCs/>
          <w:iCs/>
          <w:sz w:val="20"/>
          <w:szCs w:val="20"/>
        </w:rPr>
      </w:pPr>
      <w:bookmarkStart w:id="27" w:name="_Toc251424282"/>
      <w:bookmarkStart w:id="28" w:name="_Toc99093996"/>
      <w:r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§ 1</w:t>
      </w:r>
      <w:r w:rsidR="00E51627"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2</w:t>
      </w:r>
      <w:r w:rsidR="00BA5836"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. Zastrzeżenie poufności</w:t>
      </w:r>
      <w:bookmarkEnd w:id="27"/>
      <w:bookmarkEnd w:id="28"/>
    </w:p>
    <w:p w:rsidR="00BA5836" w:rsidRPr="005704AC" w:rsidRDefault="007C3037" w:rsidP="00612E94">
      <w:pPr>
        <w:numPr>
          <w:ilvl w:val="0"/>
          <w:numId w:val="12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Wykonawca zobowiązuje się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 do zachowania w poufności wszelkich informacji uzyskanych przez nie</w:t>
      </w:r>
      <w:r>
        <w:rPr>
          <w:rFonts w:ascii="Tahoma" w:eastAsia="Times New Roman" w:hAnsi="Tahoma" w:cs="Tahoma"/>
          <w:sz w:val="20"/>
          <w:szCs w:val="20"/>
        </w:rPr>
        <w:t>go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 w związku z zawarciem Umowy zarówno w trakcie jej obowiązywania jak i po jej zakończeniu. Za </w:t>
      </w:r>
      <w:r w:rsidR="00CD2F87" w:rsidRPr="005704AC">
        <w:rPr>
          <w:rFonts w:ascii="Tahoma" w:eastAsia="Times New Roman" w:hAnsi="Tahoma" w:cs="Tahoma"/>
          <w:sz w:val="20"/>
          <w:szCs w:val="20"/>
        </w:rPr>
        <w:t>i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nformacje </w:t>
      </w:r>
      <w:r w:rsidR="00CD2F87" w:rsidRPr="005704AC">
        <w:rPr>
          <w:rFonts w:ascii="Tahoma" w:eastAsia="Times New Roman" w:hAnsi="Tahoma" w:cs="Tahoma"/>
          <w:sz w:val="20"/>
          <w:szCs w:val="20"/>
        </w:rPr>
        <w:t>p</w:t>
      </w:r>
      <w:r w:rsidR="0076466E" w:rsidRPr="005704AC">
        <w:rPr>
          <w:rFonts w:ascii="Tahoma" w:eastAsia="Times New Roman" w:hAnsi="Tahoma" w:cs="Tahoma"/>
          <w:sz w:val="20"/>
          <w:szCs w:val="20"/>
        </w:rPr>
        <w:t xml:space="preserve">oufne 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Strony przyjmują w szczególności wszelkie informacje dotyczące budowy i funkcjonowania </w:t>
      </w:r>
      <w:r w:rsidR="00E658D5" w:rsidRPr="005704AC">
        <w:rPr>
          <w:rFonts w:ascii="Tahoma" w:eastAsia="Times New Roman" w:hAnsi="Tahoma" w:cs="Tahoma"/>
          <w:sz w:val="20"/>
          <w:szCs w:val="20"/>
        </w:rPr>
        <w:t>System</w:t>
      </w:r>
      <w:r w:rsidR="00EB23F3" w:rsidRPr="005704AC">
        <w:rPr>
          <w:rFonts w:ascii="Tahoma" w:eastAsia="Times New Roman" w:hAnsi="Tahoma" w:cs="Tahoma"/>
          <w:sz w:val="20"/>
          <w:szCs w:val="20"/>
        </w:rPr>
        <w:t>u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, dane finansowe, osobowe oraz informacje organizacyjne, </w:t>
      </w:r>
      <w:proofErr w:type="spellStart"/>
      <w:r w:rsidR="00BA5836" w:rsidRPr="005704AC">
        <w:rPr>
          <w:rFonts w:ascii="Tahoma" w:eastAsia="Times New Roman" w:hAnsi="Tahoma" w:cs="Tahoma"/>
          <w:sz w:val="20"/>
          <w:szCs w:val="20"/>
        </w:rPr>
        <w:t>know-how</w:t>
      </w:r>
      <w:proofErr w:type="spellEnd"/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 i inne informacje o działalności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 i Wykonawcy, które nie zostały ujawnione oraz informacje techniczne, technologiczne, organizacyjne Stron lub inne, posiadające wartość gospodarczą, co do których Strony podjęły niezbędne działania w celu </w:t>
      </w:r>
      <w:r w:rsidR="00BA5836" w:rsidRPr="005704AC">
        <w:rPr>
          <w:rFonts w:ascii="Tahoma" w:eastAsia="Times New Roman" w:hAnsi="Tahoma" w:cs="Tahoma"/>
          <w:sz w:val="20"/>
          <w:szCs w:val="20"/>
        </w:rPr>
        <w:lastRenderedPageBreak/>
        <w:t xml:space="preserve">zachowania ich poufności lub przekazały je z zastrzeżeniem poufności, a także wszelkie informacje i dane wprowadzone do </w:t>
      </w:r>
      <w:r w:rsidR="00E658D5" w:rsidRPr="005704AC">
        <w:rPr>
          <w:rFonts w:ascii="Tahoma" w:eastAsia="Times New Roman" w:hAnsi="Tahoma" w:cs="Tahoma"/>
          <w:sz w:val="20"/>
          <w:szCs w:val="20"/>
        </w:rPr>
        <w:t>System</w:t>
      </w:r>
      <w:r w:rsidR="00EB23F3" w:rsidRPr="005704AC">
        <w:rPr>
          <w:rFonts w:ascii="Tahoma" w:eastAsia="Times New Roman" w:hAnsi="Tahoma" w:cs="Tahoma"/>
          <w:sz w:val="20"/>
          <w:szCs w:val="20"/>
        </w:rPr>
        <w:t>u</w:t>
      </w:r>
      <w:del w:id="29" w:author="Michał Boryk" w:date="2022-04-04T16:13:00Z">
        <w:r w:rsidR="00975E40" w:rsidRPr="005704AC" w:rsidDel="00D76CF4">
          <w:rPr>
            <w:rFonts w:ascii="Tahoma" w:eastAsia="Times New Roman" w:hAnsi="Tahoma" w:cs="Tahoma"/>
            <w:sz w:val="20"/>
            <w:szCs w:val="20"/>
          </w:rPr>
          <w:delText xml:space="preserve"> </w:delText>
        </w:r>
      </w:del>
      <w:r w:rsidR="00BA5836" w:rsidRPr="005704AC">
        <w:rPr>
          <w:rFonts w:ascii="Tahoma" w:eastAsia="Times New Roman" w:hAnsi="Tahoma" w:cs="Tahoma"/>
          <w:sz w:val="20"/>
          <w:szCs w:val="20"/>
        </w:rPr>
        <w:t>. W szczególności Wykonawca zobowiązuje się do:</w:t>
      </w:r>
    </w:p>
    <w:p w:rsidR="00BA5836" w:rsidRPr="005704AC" w:rsidRDefault="00BA5836" w:rsidP="00612E94">
      <w:pPr>
        <w:numPr>
          <w:ilvl w:val="0"/>
          <w:numId w:val="19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przestrzegania wewnętrznych regulacji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(które zostały przekazane Wykonawcy do stosowania) o ochronie udostępnianych informacji,</w:t>
      </w:r>
    </w:p>
    <w:p w:rsidR="00BA5836" w:rsidRPr="005704AC" w:rsidRDefault="00BA5836" w:rsidP="00612E94">
      <w:pPr>
        <w:numPr>
          <w:ilvl w:val="0"/>
          <w:numId w:val="19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przestrzegania przepisów ustawy o ochronie danych osobowych.</w:t>
      </w:r>
    </w:p>
    <w:p w:rsidR="00BA5836" w:rsidRPr="005704AC" w:rsidRDefault="00BA5836" w:rsidP="00612E94">
      <w:pPr>
        <w:numPr>
          <w:ilvl w:val="0"/>
          <w:numId w:val="12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Wykonawca ma prawo wykorzystać informacje, o których mowa w ust. 1, dotyczące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, uzyskane w toku wykonywania obowiązków wynikających z niniejszej Umowy, jedynie w celu jej wykonania oraz w zakresie wykonania obowiązków wynikających z przepisów prawa powszechnie obowiązującego. </w:t>
      </w:r>
    </w:p>
    <w:p w:rsidR="00BA5836" w:rsidRPr="005704AC" w:rsidRDefault="00BA5836" w:rsidP="00612E94">
      <w:pPr>
        <w:numPr>
          <w:ilvl w:val="0"/>
          <w:numId w:val="12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Wykonawca ponosi odpowiedzialność za zachowanie w poufności informacji, o których mowa </w:t>
      </w:r>
      <w:r w:rsidR="00676AEC">
        <w:rPr>
          <w:rFonts w:ascii="Tahoma" w:eastAsia="Times New Roman" w:hAnsi="Tahoma" w:cs="Tahoma"/>
          <w:sz w:val="20"/>
          <w:szCs w:val="20"/>
        </w:rPr>
        <w:br/>
      </w:r>
      <w:r w:rsidRPr="005704AC">
        <w:rPr>
          <w:rFonts w:ascii="Tahoma" w:eastAsia="Times New Roman" w:hAnsi="Tahoma" w:cs="Tahoma"/>
          <w:sz w:val="20"/>
          <w:szCs w:val="20"/>
        </w:rPr>
        <w:t xml:space="preserve">w ust. 1, przez </w:t>
      </w:r>
      <w:r w:rsidR="00975E40" w:rsidRPr="005704AC">
        <w:rPr>
          <w:rFonts w:ascii="Tahoma" w:eastAsia="Times New Roman" w:hAnsi="Tahoma" w:cs="Tahoma"/>
          <w:sz w:val="20"/>
          <w:szCs w:val="20"/>
        </w:rPr>
        <w:t xml:space="preserve">wszystkich </w:t>
      </w:r>
      <w:r w:rsidRPr="005704AC">
        <w:rPr>
          <w:rFonts w:ascii="Tahoma" w:eastAsia="Times New Roman" w:hAnsi="Tahoma" w:cs="Tahoma"/>
          <w:sz w:val="20"/>
          <w:szCs w:val="20"/>
        </w:rPr>
        <w:t>uczestniczących w realizacji Zamówienia.</w:t>
      </w:r>
    </w:p>
    <w:p w:rsidR="00BA5836" w:rsidRPr="005704AC" w:rsidRDefault="00BA5836" w:rsidP="00612E94">
      <w:pPr>
        <w:numPr>
          <w:ilvl w:val="0"/>
          <w:numId w:val="12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Wykonawca w związku z wykonywaniem postanowień Umowy może przetwarzać dane osobowe uczestników projektu wyłącznie w celu i w zakresie związanym z realizacją Umowy, zgodnie </w:t>
      </w:r>
      <w:r w:rsidR="00676AEC">
        <w:rPr>
          <w:rFonts w:ascii="Tahoma" w:eastAsia="Times New Roman" w:hAnsi="Tahoma" w:cs="Tahoma"/>
          <w:sz w:val="20"/>
          <w:szCs w:val="20"/>
        </w:rPr>
        <w:br/>
      </w:r>
      <w:r w:rsidRPr="005704AC">
        <w:rPr>
          <w:rFonts w:ascii="Tahoma" w:eastAsia="Times New Roman" w:hAnsi="Tahoma" w:cs="Tahoma"/>
          <w:sz w:val="20"/>
          <w:szCs w:val="20"/>
        </w:rPr>
        <w:t xml:space="preserve">z przepisami obowiązującego prawa oraz zgodnie z warunkami zawartej pomiędzy Stronami odrębnej umowy o powierzenie przetwarzania danych osobowych, zgodnej z wzorem stanowiącym </w:t>
      </w:r>
      <w:r w:rsidR="007C3037">
        <w:rPr>
          <w:rFonts w:ascii="Tahoma" w:eastAsia="Times New Roman" w:hAnsi="Tahoma" w:cs="Tahoma"/>
          <w:sz w:val="20"/>
          <w:szCs w:val="20"/>
        </w:rPr>
        <w:t>Załącznik nr 6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do Umowy. </w:t>
      </w:r>
    </w:p>
    <w:p w:rsidR="00BA5836" w:rsidRPr="005704AC" w:rsidRDefault="00895368" w:rsidP="00E52F3E">
      <w:pPr>
        <w:keepNext/>
        <w:spacing w:after="0" w:line="360" w:lineRule="auto"/>
        <w:jc w:val="center"/>
        <w:outlineLvl w:val="1"/>
        <w:rPr>
          <w:rFonts w:ascii="Tahoma" w:eastAsia="Times New Roman" w:hAnsi="Tahoma" w:cs="Tahoma"/>
          <w:b/>
          <w:bCs/>
          <w:iCs/>
          <w:sz w:val="20"/>
          <w:szCs w:val="20"/>
        </w:rPr>
      </w:pPr>
      <w:bookmarkStart w:id="30" w:name="_Toc251424283"/>
      <w:bookmarkStart w:id="31" w:name="_Toc99093997"/>
      <w:r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§ 1</w:t>
      </w:r>
      <w:r w:rsidR="00E51627"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3</w:t>
      </w:r>
      <w:r w:rsidR="00BA5836"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. Odstąpienie od Umowy</w:t>
      </w:r>
      <w:bookmarkEnd w:id="30"/>
      <w:bookmarkEnd w:id="31"/>
    </w:p>
    <w:p w:rsidR="00BA5836" w:rsidRPr="005704AC" w:rsidRDefault="00A077EE" w:rsidP="00612E94">
      <w:pPr>
        <w:numPr>
          <w:ilvl w:val="0"/>
          <w:numId w:val="20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Kupujący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 jest uprawniony do odstąpienia od Umowy w formie pisemnego oświadczenia </w:t>
      </w:r>
      <w:r w:rsidR="00467C35" w:rsidRPr="005704AC">
        <w:rPr>
          <w:rFonts w:ascii="Tahoma" w:eastAsia="Times New Roman" w:hAnsi="Tahoma" w:cs="Tahoma"/>
          <w:sz w:val="20"/>
          <w:szCs w:val="20"/>
        </w:rPr>
        <w:t>w sytuacji, gdy</w:t>
      </w:r>
      <w:r w:rsidR="00BA5836" w:rsidRPr="005704AC">
        <w:rPr>
          <w:rFonts w:ascii="Tahoma" w:eastAsia="Times New Roman" w:hAnsi="Tahoma" w:cs="Tahoma"/>
          <w:sz w:val="20"/>
          <w:szCs w:val="20"/>
        </w:rPr>
        <w:t>:</w:t>
      </w:r>
    </w:p>
    <w:p w:rsidR="005573AC" w:rsidRPr="005704AC" w:rsidRDefault="00A56904" w:rsidP="00612E94">
      <w:pPr>
        <w:numPr>
          <w:ilvl w:val="0"/>
          <w:numId w:val="13"/>
        </w:numPr>
        <w:spacing w:after="0" w:line="360" w:lineRule="auto"/>
        <w:ind w:hanging="357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informacje zawarte w ofercie Wykonawcy mające wpływ na jej wybór okażą się nieprawdziwe – w takim przypadku oświadczenie o odstąpieniu może być złożone </w:t>
      </w:r>
      <w:r w:rsidR="00676AEC">
        <w:rPr>
          <w:rFonts w:ascii="Tahoma" w:eastAsia="Times New Roman" w:hAnsi="Tahoma" w:cs="Tahoma"/>
          <w:sz w:val="20"/>
          <w:szCs w:val="20"/>
        </w:rPr>
        <w:br/>
      </w:r>
      <w:r w:rsidRPr="005704AC">
        <w:rPr>
          <w:rFonts w:ascii="Tahoma" w:eastAsia="Times New Roman" w:hAnsi="Tahoma" w:cs="Tahoma"/>
          <w:sz w:val="20"/>
          <w:szCs w:val="20"/>
        </w:rPr>
        <w:t xml:space="preserve">w ciągu 30 dni liczonych od powzięcia przez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informacji w tym zakresie;</w:t>
      </w:r>
    </w:p>
    <w:p w:rsidR="005573AC" w:rsidRPr="005704AC" w:rsidRDefault="00A56904" w:rsidP="00612E94">
      <w:pPr>
        <w:numPr>
          <w:ilvl w:val="0"/>
          <w:numId w:val="13"/>
        </w:numPr>
        <w:spacing w:after="0" w:line="360" w:lineRule="auto"/>
        <w:ind w:hanging="357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Wykonawca, pomimo zawarcia niniejszej umowy nie podjął się wykonywania przedmiotu umowy lub zaprzestał jego wykonywania i w ciągu 7 dni roboczych liczonych od dnia doręczenia mu wezwania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w tym zakresie dalej nie podjął się realizacji swoich zobowiązań </w:t>
      </w:r>
      <w:bookmarkStart w:id="32" w:name="OLE_LINK1"/>
      <w:r w:rsidRPr="005704AC">
        <w:rPr>
          <w:rFonts w:ascii="Tahoma" w:eastAsia="Times New Roman" w:hAnsi="Tahoma" w:cs="Tahoma"/>
          <w:sz w:val="20"/>
          <w:szCs w:val="20"/>
        </w:rPr>
        <w:t xml:space="preserve">– w takim przypadku oświadczenie o odstąpieniu może być złożone w ciągu 30 dni liczonych od upływu dodatkowego siedmiodniowego </w:t>
      </w:r>
      <w:bookmarkEnd w:id="32"/>
    </w:p>
    <w:p w:rsidR="005573AC" w:rsidRPr="005704AC" w:rsidRDefault="00A56904" w:rsidP="00612E94">
      <w:pPr>
        <w:numPr>
          <w:ilvl w:val="0"/>
          <w:numId w:val="13"/>
        </w:numPr>
        <w:spacing w:after="0" w:line="360" w:lineRule="auto"/>
        <w:ind w:hanging="357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Wykonawca, pomimo uprzednich trzykrotnych pisemnych zastrzeżeń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, nie wykonuje przedmiotu umowy zgodnie z zakresem swojego zobowiązania – w takim przypadku oświadczenie o odstąpieniu może być złożone w ciągu 30 dni liczonych od dnia doręczenia mu trzeciego wezwania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>;</w:t>
      </w:r>
    </w:p>
    <w:p w:rsidR="00020F72" w:rsidRPr="005704AC" w:rsidRDefault="00020F72" w:rsidP="00612E94">
      <w:pPr>
        <w:numPr>
          <w:ilvl w:val="0"/>
          <w:numId w:val="13"/>
        </w:numPr>
        <w:spacing w:after="0" w:line="360" w:lineRule="auto"/>
        <w:ind w:hanging="357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t>doszło do zajęcia majątku Wykonawcy przez uprawniony organ w celu zabezpieczenia lub egzekucji, jakiegokolwiek rozporządz</w:t>
      </w:r>
      <w:r w:rsidR="00957B2D" w:rsidRPr="005704AC">
        <w:rPr>
          <w:rFonts w:ascii="Tahoma" w:eastAsia="Times New Roman" w:hAnsi="Tahoma" w:cs="Tahoma"/>
          <w:color w:val="auto"/>
          <w:sz w:val="20"/>
          <w:szCs w:val="20"/>
        </w:rPr>
        <w:t>a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nia majątkiem przez Wykonawcę, które uniemożliwia lub poważnie utrudnia wykonanie umowy lub ewentualne zaspokojenie wierzyciela</w:t>
      </w:r>
      <w:r w:rsidR="00467C35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</w:t>
      </w:r>
      <w:r w:rsidR="00467C35" w:rsidRPr="005704AC">
        <w:rPr>
          <w:rFonts w:ascii="Tahoma" w:eastAsia="Times New Roman" w:hAnsi="Tahoma" w:cs="Tahoma"/>
          <w:sz w:val="20"/>
          <w:szCs w:val="20"/>
        </w:rPr>
        <w:t xml:space="preserve">– w takim przypadku oświadczenie o odstąpieniu może być złożone w ciągu 30 dni liczonych od powzięcia przez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Kupującego</w:t>
      </w:r>
      <w:r w:rsidR="00467C35" w:rsidRPr="005704AC">
        <w:rPr>
          <w:rFonts w:ascii="Tahoma" w:eastAsia="Times New Roman" w:hAnsi="Tahoma" w:cs="Tahoma"/>
          <w:sz w:val="20"/>
          <w:szCs w:val="20"/>
        </w:rPr>
        <w:t xml:space="preserve"> informacji w tym zakresie;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,</w:t>
      </w:r>
    </w:p>
    <w:p w:rsidR="00BA5836" w:rsidRPr="005704AC" w:rsidRDefault="00632361" w:rsidP="00612E94">
      <w:pPr>
        <w:numPr>
          <w:ilvl w:val="0"/>
          <w:numId w:val="13"/>
        </w:numPr>
        <w:spacing w:after="0" w:line="360" w:lineRule="auto"/>
        <w:ind w:hanging="357"/>
        <w:contextualSpacing/>
        <w:rPr>
          <w:rFonts w:ascii="Tahoma" w:eastAsia="Times New Roman" w:hAnsi="Tahoma" w:cs="Tahoma"/>
          <w:color w:val="auto"/>
          <w:sz w:val="20"/>
          <w:szCs w:val="20"/>
        </w:rPr>
      </w:pPr>
      <w:r w:rsidRPr="005704AC">
        <w:rPr>
          <w:rFonts w:ascii="Tahoma" w:eastAsia="Times New Roman" w:hAnsi="Tahoma" w:cs="Tahoma"/>
          <w:color w:val="auto"/>
          <w:sz w:val="20"/>
          <w:szCs w:val="20"/>
        </w:rPr>
        <w:lastRenderedPageBreak/>
        <w:t>Wykonawca przystąpił do likwidacji firmy</w:t>
      </w:r>
      <w:r w:rsidR="00467C35" w:rsidRPr="005704AC">
        <w:rPr>
          <w:rFonts w:ascii="Tahoma" w:eastAsia="Times New Roman" w:hAnsi="Tahoma" w:cs="Tahoma"/>
          <w:color w:val="auto"/>
          <w:sz w:val="20"/>
          <w:szCs w:val="20"/>
        </w:rPr>
        <w:t xml:space="preserve"> </w:t>
      </w:r>
      <w:r w:rsidR="00467C35" w:rsidRPr="005704AC">
        <w:rPr>
          <w:rFonts w:ascii="Tahoma" w:eastAsia="Times New Roman" w:hAnsi="Tahoma" w:cs="Tahoma"/>
          <w:sz w:val="20"/>
          <w:szCs w:val="20"/>
        </w:rPr>
        <w:t xml:space="preserve">– w takim przypadku oświadczenie </w:t>
      </w:r>
      <w:r w:rsidR="00676AEC">
        <w:rPr>
          <w:rFonts w:ascii="Tahoma" w:eastAsia="Times New Roman" w:hAnsi="Tahoma" w:cs="Tahoma"/>
          <w:sz w:val="20"/>
          <w:szCs w:val="20"/>
        </w:rPr>
        <w:br/>
      </w:r>
      <w:r w:rsidR="00467C35" w:rsidRPr="005704AC">
        <w:rPr>
          <w:rFonts w:ascii="Tahoma" w:eastAsia="Times New Roman" w:hAnsi="Tahoma" w:cs="Tahoma"/>
          <w:sz w:val="20"/>
          <w:szCs w:val="20"/>
        </w:rPr>
        <w:t xml:space="preserve">o odstąpieniu może być złożone w ciągu 30 dni liczonych od powzięcia przez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Kupującego</w:t>
      </w:r>
      <w:r w:rsidR="00467C35" w:rsidRPr="005704AC">
        <w:rPr>
          <w:rFonts w:ascii="Tahoma" w:eastAsia="Times New Roman" w:hAnsi="Tahoma" w:cs="Tahoma"/>
          <w:sz w:val="20"/>
          <w:szCs w:val="20"/>
        </w:rPr>
        <w:t xml:space="preserve"> informacji w tym zakresie;</w:t>
      </w:r>
      <w:r w:rsidRPr="005704AC">
        <w:rPr>
          <w:rFonts w:ascii="Tahoma" w:eastAsia="Times New Roman" w:hAnsi="Tahoma" w:cs="Tahoma"/>
          <w:color w:val="auto"/>
          <w:sz w:val="20"/>
          <w:szCs w:val="20"/>
        </w:rPr>
        <w:t>,</w:t>
      </w:r>
    </w:p>
    <w:p w:rsidR="0053749A" w:rsidRPr="005704AC" w:rsidRDefault="0053749A" w:rsidP="00612E94">
      <w:pPr>
        <w:numPr>
          <w:ilvl w:val="0"/>
          <w:numId w:val="13"/>
        </w:numPr>
        <w:spacing w:after="0" w:line="360" w:lineRule="auto"/>
        <w:ind w:hanging="357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o zaistnieniu istotnej zmiany okoliczności powodującej, że wykonanie umowy nie leży </w:t>
      </w:r>
      <w:r w:rsidR="00676AEC">
        <w:rPr>
          <w:rFonts w:ascii="Tahoma" w:eastAsia="Times New Roman" w:hAnsi="Tahoma" w:cs="Tahoma"/>
          <w:sz w:val="20"/>
          <w:szCs w:val="20"/>
        </w:rPr>
        <w:br/>
      </w:r>
      <w:r w:rsidRPr="005704AC">
        <w:rPr>
          <w:rFonts w:ascii="Tahoma" w:eastAsia="Times New Roman" w:hAnsi="Tahoma" w:cs="Tahoma"/>
          <w:sz w:val="20"/>
          <w:szCs w:val="20"/>
        </w:rPr>
        <w:t>w interesie publicznym, czego nie można było przewidzieć w chwili zawarcia Umowy, lub dalsze wykonywanie Umowy może zagrozić podstawowemu interesowi bezpieczeństwa państwa lub bezpieczeństwu publicznemu</w:t>
      </w:r>
      <w:r w:rsidR="00467C35" w:rsidRPr="005704AC">
        <w:rPr>
          <w:rFonts w:ascii="Tahoma" w:eastAsia="Times New Roman" w:hAnsi="Tahoma" w:cs="Tahoma"/>
          <w:sz w:val="20"/>
          <w:szCs w:val="20"/>
        </w:rPr>
        <w:t xml:space="preserve"> – w takim przypadku oświadczenie </w:t>
      </w:r>
      <w:r w:rsidR="00676AEC">
        <w:rPr>
          <w:rFonts w:ascii="Tahoma" w:eastAsia="Times New Roman" w:hAnsi="Tahoma" w:cs="Tahoma"/>
          <w:sz w:val="20"/>
          <w:szCs w:val="20"/>
        </w:rPr>
        <w:br/>
      </w:r>
      <w:r w:rsidR="00467C35" w:rsidRPr="005704AC">
        <w:rPr>
          <w:rFonts w:ascii="Tahoma" w:eastAsia="Times New Roman" w:hAnsi="Tahoma" w:cs="Tahoma"/>
          <w:sz w:val="20"/>
          <w:szCs w:val="20"/>
        </w:rPr>
        <w:t xml:space="preserve">o odstąpieniu może być złożone w ciągu 30 dni liczonych od powzięcia przez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Kupującego</w:t>
      </w:r>
      <w:r w:rsidR="00467C35" w:rsidRPr="005704AC">
        <w:rPr>
          <w:rFonts w:ascii="Tahoma" w:eastAsia="Times New Roman" w:hAnsi="Tahoma" w:cs="Tahoma"/>
          <w:sz w:val="20"/>
          <w:szCs w:val="20"/>
        </w:rPr>
        <w:t xml:space="preserve"> informacji w tym zakresie</w:t>
      </w:r>
      <w:r w:rsidRPr="005704AC">
        <w:rPr>
          <w:rFonts w:ascii="Tahoma" w:eastAsia="Times New Roman" w:hAnsi="Tahoma" w:cs="Tahoma"/>
          <w:sz w:val="20"/>
          <w:szCs w:val="20"/>
        </w:rPr>
        <w:t>.</w:t>
      </w:r>
    </w:p>
    <w:p w:rsidR="005573AC" w:rsidRPr="005704AC" w:rsidRDefault="0053749A" w:rsidP="00612E94">
      <w:pPr>
        <w:numPr>
          <w:ilvl w:val="0"/>
          <w:numId w:val="20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Ponadto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Kupujący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może od umowy odstąpić jeżeli zachodzi co najmniej jedna z następujących okoliczności:</w:t>
      </w:r>
    </w:p>
    <w:p w:rsidR="005573AC" w:rsidRPr="005704AC" w:rsidRDefault="0053749A" w:rsidP="00612E94">
      <w:pPr>
        <w:numPr>
          <w:ilvl w:val="0"/>
          <w:numId w:val="39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dokonano zmiany umowy z naruszeniem art. 454 i art. 455 PZP,</w:t>
      </w:r>
    </w:p>
    <w:p w:rsidR="005573AC" w:rsidRPr="005704AC" w:rsidRDefault="0053749A" w:rsidP="00612E94">
      <w:pPr>
        <w:numPr>
          <w:ilvl w:val="0"/>
          <w:numId w:val="39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wykonawca w chwili zawarcia umowy podlegał wykluczeniu na podstawie art. 108 PZP,</w:t>
      </w:r>
    </w:p>
    <w:p w:rsidR="005573AC" w:rsidRPr="005704AC" w:rsidRDefault="0053749A" w:rsidP="00612E94">
      <w:pPr>
        <w:numPr>
          <w:ilvl w:val="0"/>
          <w:numId w:val="39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Kupujący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udzielił zamówienia z naruszeniem prawa Unii Europejskiej.</w:t>
      </w:r>
    </w:p>
    <w:p w:rsidR="00632361" w:rsidRPr="005704AC" w:rsidRDefault="00A077EE" w:rsidP="00612E94">
      <w:pPr>
        <w:numPr>
          <w:ilvl w:val="0"/>
          <w:numId w:val="20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Kupujący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 informuje Wykonawcę pisemnie o odstąpieniu od Umowy. Oświadczenie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 zawiera uzasadnienie. </w:t>
      </w:r>
    </w:p>
    <w:p w:rsidR="00BA5836" w:rsidRPr="005704AC" w:rsidRDefault="00BA5836" w:rsidP="00612E94">
      <w:pPr>
        <w:numPr>
          <w:ilvl w:val="0"/>
          <w:numId w:val="20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Wykonując prawo odstąpienia od Umowy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Kupujący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wskazuje czy odstąpienie dotyczy całej Umowy, czy też dotyczy jedynie części Umowy i następuje na dzień wskazany w odstąpieniu od Umowy. </w:t>
      </w:r>
    </w:p>
    <w:p w:rsidR="00BA5836" w:rsidRPr="005704AC" w:rsidRDefault="00BA5836" w:rsidP="00612E94">
      <w:pPr>
        <w:numPr>
          <w:ilvl w:val="0"/>
          <w:numId w:val="20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 przypadku skorzystania przez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z prawa do odstąpienia od Umowy z przyczyn wskazanych w ust. 1, Wykonawca nie może żądać wynagrodzenia należnego mu z tytułu wykonania do dnia odstąpienia części zamówienia. </w:t>
      </w:r>
    </w:p>
    <w:p w:rsidR="00BA5836" w:rsidRPr="005704AC" w:rsidRDefault="00BA5836" w:rsidP="00612E94">
      <w:pPr>
        <w:numPr>
          <w:ilvl w:val="0"/>
          <w:numId w:val="20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Strony zgodnie oświadczają, że w przypadku, o którym mowa w ust. 5 dopuszczają możliwość dokonania rozliczenia Umowy i przejęcia dostarczonych przez Wykonawcę do dnia odstąpienia od Umowy efektów prac z zastrzeżeniem, że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Kupujący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ma wyłączne prawo decydowania </w:t>
      </w:r>
      <w:r w:rsidR="00676AEC">
        <w:rPr>
          <w:rFonts w:ascii="Tahoma" w:eastAsia="Times New Roman" w:hAnsi="Tahoma" w:cs="Tahoma"/>
          <w:sz w:val="20"/>
          <w:szCs w:val="20"/>
        </w:rPr>
        <w:br/>
      </w:r>
      <w:r w:rsidRPr="005704AC">
        <w:rPr>
          <w:rFonts w:ascii="Tahoma" w:eastAsia="Times New Roman" w:hAnsi="Tahoma" w:cs="Tahoma"/>
          <w:sz w:val="20"/>
          <w:szCs w:val="20"/>
        </w:rPr>
        <w:t xml:space="preserve">w przedmiocie takiego przejęcia. W przypadku podjęcia przez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decyzji o przejęciu części dostarczonych przez Wykonawcę efektów prac, Wykonawca wyda Dokumentację </w:t>
      </w:r>
      <w:r w:rsidR="00E658D5" w:rsidRPr="005704AC">
        <w:rPr>
          <w:rFonts w:ascii="Tahoma" w:eastAsia="Times New Roman" w:hAnsi="Tahoma" w:cs="Tahoma"/>
          <w:sz w:val="20"/>
          <w:szCs w:val="20"/>
        </w:rPr>
        <w:t>System</w:t>
      </w:r>
      <w:r w:rsidR="00EB23F3" w:rsidRPr="005704AC">
        <w:rPr>
          <w:rFonts w:ascii="Tahoma" w:eastAsia="Times New Roman" w:hAnsi="Tahoma" w:cs="Tahoma"/>
          <w:sz w:val="20"/>
          <w:szCs w:val="20"/>
        </w:rPr>
        <w:t>u</w:t>
      </w:r>
      <w:r w:rsidR="00AB7D31"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="00676AEC">
        <w:rPr>
          <w:rFonts w:ascii="Tahoma" w:eastAsia="Times New Roman" w:hAnsi="Tahoma" w:cs="Tahoma"/>
          <w:sz w:val="20"/>
          <w:szCs w:val="20"/>
        </w:rPr>
        <w:br/>
      </w:r>
      <w:r w:rsidRPr="005704AC">
        <w:rPr>
          <w:rFonts w:ascii="Tahoma" w:eastAsia="Times New Roman" w:hAnsi="Tahoma" w:cs="Tahoma"/>
          <w:sz w:val="20"/>
          <w:szCs w:val="20"/>
        </w:rPr>
        <w:t xml:space="preserve">i </w:t>
      </w:r>
      <w:r w:rsidR="00CD2F87" w:rsidRPr="005704AC">
        <w:rPr>
          <w:rFonts w:ascii="Tahoma" w:eastAsia="Times New Roman" w:hAnsi="Tahoma" w:cs="Tahoma"/>
          <w:sz w:val="20"/>
          <w:szCs w:val="20"/>
        </w:rPr>
        <w:t>udzieli licencji</w:t>
      </w:r>
      <w:r w:rsidRPr="005704AC">
        <w:rPr>
          <w:rFonts w:ascii="Tahoma" w:eastAsia="Times New Roman" w:hAnsi="Tahoma" w:cs="Tahoma"/>
          <w:sz w:val="20"/>
          <w:szCs w:val="20"/>
        </w:rPr>
        <w:t>, o których mowa w § 1</w:t>
      </w:r>
      <w:r w:rsidR="00183699" w:rsidRPr="005704AC">
        <w:rPr>
          <w:rFonts w:ascii="Tahoma" w:eastAsia="Times New Roman" w:hAnsi="Tahoma" w:cs="Tahoma"/>
          <w:sz w:val="20"/>
          <w:szCs w:val="20"/>
        </w:rPr>
        <w:t>1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Umowy na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. Wysokość Wynagrodzenia </w:t>
      </w:r>
      <w:r w:rsidR="00676AEC">
        <w:rPr>
          <w:rFonts w:ascii="Tahoma" w:eastAsia="Times New Roman" w:hAnsi="Tahoma" w:cs="Tahoma"/>
          <w:sz w:val="20"/>
          <w:szCs w:val="20"/>
        </w:rPr>
        <w:br/>
      </w:r>
      <w:r w:rsidRPr="005704AC">
        <w:rPr>
          <w:rFonts w:ascii="Tahoma" w:eastAsia="Times New Roman" w:hAnsi="Tahoma" w:cs="Tahoma"/>
          <w:sz w:val="20"/>
          <w:szCs w:val="20"/>
        </w:rPr>
        <w:t>w takim przypadku zostanie ustalona wspólnie przez Strony.</w:t>
      </w:r>
    </w:p>
    <w:p w:rsidR="00BA5836" w:rsidRPr="005704AC" w:rsidRDefault="00BA5836" w:rsidP="00612E94">
      <w:pPr>
        <w:numPr>
          <w:ilvl w:val="0"/>
          <w:numId w:val="20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 przypadku skorzystania przez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z prawa do odstąpienia od Umowy z przyczyn wskazanych w ust. 1 pkt. 4-Wykonawca może żądać wynagrodzenia za część zamówienia faktycznie wykonaną do dnia odstąpienia od Umowy.</w:t>
      </w:r>
    </w:p>
    <w:p w:rsidR="00644334" w:rsidRPr="005704AC" w:rsidRDefault="00644334" w:rsidP="00612E94">
      <w:pPr>
        <w:numPr>
          <w:ilvl w:val="0"/>
          <w:numId w:val="20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lastRenderedPageBreak/>
        <w:t xml:space="preserve">Wykonawca może od umowy odstąpić, gdy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Kupujący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odmawia bez uzasadnienia przyjęcia przedmiotu umowy.</w:t>
      </w:r>
    </w:p>
    <w:p w:rsidR="00BA5836" w:rsidRPr="005704AC" w:rsidRDefault="00BA5836" w:rsidP="00E52F3E">
      <w:pPr>
        <w:spacing w:after="0" w:line="360" w:lineRule="auto"/>
        <w:ind w:left="360"/>
        <w:contextualSpacing/>
        <w:rPr>
          <w:rFonts w:ascii="Tahoma" w:eastAsia="Times New Roman" w:hAnsi="Tahoma" w:cs="Tahoma"/>
          <w:sz w:val="20"/>
          <w:szCs w:val="20"/>
        </w:rPr>
      </w:pPr>
    </w:p>
    <w:p w:rsidR="00BA5836" w:rsidRPr="005704AC" w:rsidRDefault="00895368" w:rsidP="00E52F3E">
      <w:pPr>
        <w:keepNext/>
        <w:spacing w:after="0" w:line="360" w:lineRule="auto"/>
        <w:jc w:val="center"/>
        <w:outlineLvl w:val="1"/>
        <w:rPr>
          <w:rFonts w:ascii="Tahoma" w:eastAsia="Times New Roman" w:hAnsi="Tahoma" w:cs="Tahoma"/>
          <w:b/>
          <w:bCs/>
          <w:iCs/>
          <w:sz w:val="20"/>
          <w:szCs w:val="20"/>
        </w:rPr>
      </w:pPr>
      <w:bookmarkStart w:id="33" w:name="_Toc251424284"/>
      <w:bookmarkStart w:id="34" w:name="_Toc99093998"/>
      <w:r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§ 1</w:t>
      </w:r>
      <w:r w:rsidR="00E51627"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4</w:t>
      </w:r>
      <w:r w:rsidR="00BA5836"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. Zmiana umowy</w:t>
      </w:r>
      <w:bookmarkEnd w:id="33"/>
      <w:bookmarkEnd w:id="34"/>
    </w:p>
    <w:p w:rsidR="00BA5836" w:rsidRPr="005704AC" w:rsidRDefault="00BA5836" w:rsidP="00612E94">
      <w:pPr>
        <w:numPr>
          <w:ilvl w:val="0"/>
          <w:numId w:val="21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Zakazuje się istotnych zmian postanowień Umowy w stosunku do treści oferty, na podstawie której dokonano wyboru Wykonawcy, chyba że konieczność wprowadzenia takich zmian wynika </w:t>
      </w:r>
      <w:r w:rsidR="00676AEC">
        <w:rPr>
          <w:rFonts w:ascii="Tahoma" w:eastAsia="Times New Roman" w:hAnsi="Tahoma" w:cs="Tahoma"/>
          <w:sz w:val="20"/>
          <w:szCs w:val="20"/>
        </w:rPr>
        <w:br/>
      </w:r>
      <w:r w:rsidRPr="005704AC">
        <w:rPr>
          <w:rFonts w:ascii="Tahoma" w:eastAsia="Times New Roman" w:hAnsi="Tahoma" w:cs="Tahoma"/>
          <w:sz w:val="20"/>
          <w:szCs w:val="20"/>
        </w:rPr>
        <w:t>z następujących okoliczności:</w:t>
      </w:r>
    </w:p>
    <w:p w:rsidR="00BA5836" w:rsidRPr="005704AC" w:rsidRDefault="00BA5836" w:rsidP="00612E94">
      <w:pPr>
        <w:numPr>
          <w:ilvl w:val="0"/>
          <w:numId w:val="23"/>
        </w:numPr>
        <w:spacing w:after="0" w:line="360" w:lineRule="auto"/>
        <w:ind w:left="851" w:hanging="425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zmian powszechnie obowiązujących przepisów prawa, których uchwalenie lub zmiana nastąpiły po wszczęciu postępowania o udzielenie zamówienia publicznego, a które mają wpływ na realizację umowy i z których treści wynika konieczność lub zasadność wprowadzenia zmian postanowień umowy;</w:t>
      </w:r>
    </w:p>
    <w:p w:rsidR="00BA5836" w:rsidRPr="005704AC" w:rsidRDefault="00BA5836" w:rsidP="00612E94">
      <w:pPr>
        <w:numPr>
          <w:ilvl w:val="0"/>
          <w:numId w:val="23"/>
        </w:numPr>
        <w:spacing w:after="0" w:line="360" w:lineRule="auto"/>
        <w:ind w:left="851" w:hanging="425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pojawienia się nowych, korzystny</w:t>
      </w:r>
      <w:r w:rsidR="00266B28" w:rsidRPr="005704AC">
        <w:rPr>
          <w:rFonts w:ascii="Tahoma" w:eastAsia="Times New Roman" w:hAnsi="Tahoma" w:cs="Tahoma"/>
          <w:sz w:val="20"/>
          <w:szCs w:val="20"/>
        </w:rPr>
        <w:t xml:space="preserve">ch dla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="00266B28" w:rsidRPr="005704AC">
        <w:rPr>
          <w:rFonts w:ascii="Tahoma" w:eastAsia="Times New Roman" w:hAnsi="Tahoma" w:cs="Tahoma"/>
          <w:sz w:val="20"/>
          <w:szCs w:val="20"/>
        </w:rPr>
        <w:t xml:space="preserve">, rozwiązań </w:t>
      </w:r>
      <w:r w:rsidRPr="005704AC">
        <w:rPr>
          <w:rFonts w:ascii="Tahoma" w:eastAsia="Times New Roman" w:hAnsi="Tahoma" w:cs="Tahoma"/>
          <w:sz w:val="20"/>
          <w:szCs w:val="20"/>
        </w:rPr>
        <w:t xml:space="preserve">technologicznych </w:t>
      </w:r>
      <w:r w:rsidR="00676AEC">
        <w:rPr>
          <w:rFonts w:ascii="Tahoma" w:eastAsia="Times New Roman" w:hAnsi="Tahoma" w:cs="Tahoma"/>
          <w:sz w:val="20"/>
          <w:szCs w:val="20"/>
        </w:rPr>
        <w:br/>
      </w:r>
      <w:r w:rsidRPr="005704AC">
        <w:rPr>
          <w:rFonts w:ascii="Tahoma" w:eastAsia="Times New Roman" w:hAnsi="Tahoma" w:cs="Tahoma"/>
          <w:sz w:val="20"/>
          <w:szCs w:val="20"/>
        </w:rPr>
        <w:t xml:space="preserve">i logistycznych w zakresie oprogramowania informatycznego - możliwych do wdrożenia zamiennie w stosunku do przewidzianych niniejszą Umową. Jako korzystniejsze dla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należy traktować rozwiązania odpowiadające wymaganiom określonym w OPZ </w:t>
      </w:r>
      <w:r w:rsidR="00676AEC">
        <w:rPr>
          <w:rFonts w:ascii="Tahoma" w:eastAsia="Times New Roman" w:hAnsi="Tahoma" w:cs="Tahoma"/>
          <w:sz w:val="20"/>
          <w:szCs w:val="20"/>
        </w:rPr>
        <w:br/>
      </w:r>
      <w:r w:rsidRPr="005704AC">
        <w:rPr>
          <w:rFonts w:ascii="Tahoma" w:eastAsia="Times New Roman" w:hAnsi="Tahoma" w:cs="Tahoma"/>
          <w:sz w:val="20"/>
          <w:szCs w:val="20"/>
        </w:rPr>
        <w:t>w większym stopniu z punktu widzenia kosztów utrzymania, wydajności Systemu lub wyższej użyteczności. W powyższej sytuacji, zakres świadczonych usłu</w:t>
      </w:r>
      <w:r w:rsidR="004F52B4" w:rsidRPr="005704AC">
        <w:rPr>
          <w:rFonts w:ascii="Tahoma" w:eastAsia="Times New Roman" w:hAnsi="Tahoma" w:cs="Tahoma"/>
          <w:sz w:val="20"/>
          <w:szCs w:val="20"/>
        </w:rPr>
        <w:t xml:space="preserve">g, w tym usług określonych </w:t>
      </w:r>
      <w:r w:rsidR="00676AEC">
        <w:rPr>
          <w:rFonts w:ascii="Tahoma" w:eastAsia="Times New Roman" w:hAnsi="Tahoma" w:cs="Tahoma"/>
          <w:sz w:val="20"/>
          <w:szCs w:val="20"/>
        </w:rPr>
        <w:br/>
      </w:r>
      <w:r w:rsidR="004F52B4" w:rsidRPr="005704AC">
        <w:rPr>
          <w:rFonts w:ascii="Tahoma" w:eastAsia="Times New Roman" w:hAnsi="Tahoma" w:cs="Tahoma"/>
          <w:sz w:val="20"/>
          <w:szCs w:val="20"/>
        </w:rPr>
        <w:t>w § 9 i 4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pozostaje bez zmian, zaś wynagrodzenie Wykonawcy nie może zostać zwiększone.</w:t>
      </w:r>
    </w:p>
    <w:p w:rsidR="00BA5836" w:rsidRPr="005704AC" w:rsidRDefault="00BA5836" w:rsidP="00612E94">
      <w:pPr>
        <w:numPr>
          <w:ilvl w:val="0"/>
          <w:numId w:val="23"/>
        </w:numPr>
        <w:spacing w:after="0" w:line="360" w:lineRule="auto"/>
        <w:ind w:left="851" w:hanging="425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gdy z przyczyn nie leżących po stronie Wykonawcy pojawi się konieczność zmiany </w:t>
      </w:r>
      <w:r w:rsidR="00E51627" w:rsidRPr="005704AC">
        <w:rPr>
          <w:rFonts w:ascii="Tahoma" w:eastAsia="Times New Roman" w:hAnsi="Tahoma" w:cs="Tahoma"/>
          <w:sz w:val="20"/>
          <w:szCs w:val="20"/>
        </w:rPr>
        <w:t>H</w:t>
      </w:r>
      <w:r w:rsidRPr="005704AC">
        <w:rPr>
          <w:rFonts w:ascii="Tahoma" w:eastAsia="Times New Roman" w:hAnsi="Tahoma" w:cs="Tahoma"/>
          <w:sz w:val="20"/>
          <w:szCs w:val="20"/>
        </w:rPr>
        <w:t xml:space="preserve">armonogramu </w:t>
      </w:r>
      <w:r w:rsidR="00E51627" w:rsidRPr="005704AC">
        <w:rPr>
          <w:rFonts w:ascii="Tahoma" w:eastAsia="Times New Roman" w:hAnsi="Tahoma" w:cs="Tahoma"/>
          <w:sz w:val="20"/>
          <w:szCs w:val="20"/>
        </w:rPr>
        <w:t xml:space="preserve">Realizacji </w:t>
      </w:r>
      <w:r w:rsidRPr="005704AC">
        <w:rPr>
          <w:rFonts w:ascii="Tahoma" w:eastAsia="Times New Roman" w:hAnsi="Tahoma" w:cs="Tahoma"/>
          <w:sz w:val="20"/>
          <w:szCs w:val="20"/>
        </w:rPr>
        <w:t>Umowy</w:t>
      </w:r>
      <w:r w:rsidR="005F6573" w:rsidRPr="005704AC">
        <w:rPr>
          <w:rFonts w:ascii="Tahoma" w:hAnsi="Tahoma" w:cs="Tahoma"/>
          <w:sz w:val="20"/>
          <w:szCs w:val="20"/>
        </w:rPr>
        <w:t xml:space="preserve"> </w:t>
      </w:r>
      <w:r w:rsidR="005F6573" w:rsidRPr="005704AC">
        <w:rPr>
          <w:rFonts w:ascii="Tahoma" w:eastAsia="Times New Roman" w:hAnsi="Tahoma" w:cs="Tahoma"/>
          <w:sz w:val="20"/>
          <w:szCs w:val="20"/>
        </w:rPr>
        <w:t>z wyłączeniem zmian powodujących wydłużenie terminu odbioru końcowego</w:t>
      </w:r>
      <w:r w:rsidR="00480381"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="00E658D5" w:rsidRPr="005704AC">
        <w:rPr>
          <w:rFonts w:ascii="Tahoma" w:eastAsia="Times New Roman" w:hAnsi="Tahoma" w:cs="Tahoma"/>
          <w:sz w:val="20"/>
          <w:szCs w:val="20"/>
        </w:rPr>
        <w:t>System</w:t>
      </w:r>
      <w:r w:rsidR="00480381" w:rsidRPr="005704AC">
        <w:rPr>
          <w:rFonts w:ascii="Tahoma" w:eastAsia="Times New Roman" w:hAnsi="Tahoma" w:cs="Tahoma"/>
          <w:sz w:val="20"/>
          <w:szCs w:val="20"/>
        </w:rPr>
        <w:t>u</w:t>
      </w:r>
      <w:r w:rsidRPr="005704AC">
        <w:rPr>
          <w:rFonts w:ascii="Tahoma" w:eastAsia="Times New Roman" w:hAnsi="Tahoma" w:cs="Tahoma"/>
          <w:sz w:val="20"/>
          <w:szCs w:val="20"/>
        </w:rPr>
        <w:t xml:space="preserve">. </w:t>
      </w:r>
    </w:p>
    <w:p w:rsidR="00AE0C72" w:rsidRPr="005704AC" w:rsidRDefault="00A077EE" w:rsidP="00612E94">
      <w:pPr>
        <w:numPr>
          <w:ilvl w:val="0"/>
          <w:numId w:val="21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Kupujący</w:t>
      </w:r>
      <w:r w:rsidR="00AE0C72" w:rsidRPr="005704AC">
        <w:rPr>
          <w:rFonts w:ascii="Tahoma" w:eastAsia="Times New Roman" w:hAnsi="Tahoma" w:cs="Tahoma"/>
          <w:sz w:val="20"/>
          <w:szCs w:val="20"/>
        </w:rPr>
        <w:t xml:space="preserve"> dopuszcza waloryzację wynagrodzenia Wykonawcy z tytułu realizacji przedmiotu umowy - usługi </w:t>
      </w:r>
      <w:r w:rsidR="00B41A86" w:rsidRPr="005704AC">
        <w:rPr>
          <w:rFonts w:ascii="Tahoma" w:eastAsia="Times New Roman" w:hAnsi="Tahoma" w:cs="Tahoma"/>
          <w:sz w:val="20"/>
          <w:szCs w:val="20"/>
        </w:rPr>
        <w:t>wsparcia i utrzymania powdrożeniowego</w:t>
      </w:r>
      <w:r w:rsidR="00AE0C72" w:rsidRPr="005704AC">
        <w:rPr>
          <w:rFonts w:ascii="Tahoma" w:eastAsia="Times New Roman" w:hAnsi="Tahoma" w:cs="Tahoma"/>
          <w:sz w:val="20"/>
          <w:szCs w:val="20"/>
        </w:rPr>
        <w:t xml:space="preserve"> po upływie pierwszych 12 miesięcy realizacji tej usługi, w przypadku zmiany:</w:t>
      </w:r>
    </w:p>
    <w:p w:rsidR="00AE0C72" w:rsidRPr="005704AC" w:rsidRDefault="00AE0C72" w:rsidP="00612E94">
      <w:pPr>
        <w:pStyle w:val="Akapitzlist"/>
        <w:numPr>
          <w:ilvl w:val="0"/>
          <w:numId w:val="33"/>
        </w:numPr>
        <w:spacing w:after="0" w:line="360" w:lineRule="auto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stawki podatku od towarów i usług,</w:t>
      </w:r>
    </w:p>
    <w:p w:rsidR="00AE0C72" w:rsidRPr="005704AC" w:rsidRDefault="00AE0C72" w:rsidP="00612E94">
      <w:pPr>
        <w:pStyle w:val="Akapitzlist"/>
        <w:numPr>
          <w:ilvl w:val="0"/>
          <w:numId w:val="33"/>
        </w:numPr>
        <w:spacing w:after="0" w:line="360" w:lineRule="auto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wysokości minimalnego wynagrodzenia za pracę albo wysokości minimalnej stawki godzinowej, ustalonych na podstawie przepisów ustawy z dnia  10 października 2002r.  o minimalnym wynagrodzeniu za pracę,</w:t>
      </w:r>
    </w:p>
    <w:p w:rsidR="00AE0C72" w:rsidRPr="005704AC" w:rsidRDefault="00AE0C72" w:rsidP="00612E94">
      <w:pPr>
        <w:pStyle w:val="Akapitzlist"/>
        <w:numPr>
          <w:ilvl w:val="0"/>
          <w:numId w:val="33"/>
        </w:numPr>
        <w:spacing w:after="0" w:line="360" w:lineRule="auto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zasad podlegania ubezpieczeniom społecznym lub ubezpieczeniu zdrowotnemu lub wysokości stawki składki na ubezpieczenie społeczne lub zdrowotne,</w:t>
      </w:r>
    </w:p>
    <w:p w:rsidR="00AE0C72" w:rsidRPr="005704AC" w:rsidRDefault="00AE0C72" w:rsidP="00612E94">
      <w:pPr>
        <w:pStyle w:val="Akapitzlist"/>
        <w:numPr>
          <w:ilvl w:val="0"/>
          <w:numId w:val="33"/>
        </w:numPr>
        <w:spacing w:after="0" w:line="360" w:lineRule="auto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zasad gromadzenia i wysokości wpłat do pracowniczych planów kapitałowych, o których mowa w ustawie z dnia 4 października 2018 r. o pracowniczych planach kapitałowych,</w:t>
      </w:r>
    </w:p>
    <w:p w:rsidR="00AE0C72" w:rsidRPr="005704AC" w:rsidRDefault="00AE0C72" w:rsidP="00E52F3E">
      <w:pPr>
        <w:spacing w:after="0" w:line="360" w:lineRule="auto"/>
        <w:ind w:left="360" w:firstLine="0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– jeśli zmiany te będą miały wpływ na koszty wykonania zamówienia przez Wykonawcę.</w:t>
      </w:r>
    </w:p>
    <w:p w:rsidR="00AE0C72" w:rsidRPr="005704AC" w:rsidRDefault="00AE0C72" w:rsidP="00E52F3E">
      <w:pPr>
        <w:spacing w:after="0" w:line="360" w:lineRule="auto"/>
        <w:ind w:left="360" w:firstLine="0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Ponadto </w:t>
      </w:r>
      <w:r w:rsidR="00A077EE" w:rsidRPr="005704AC">
        <w:rPr>
          <w:rFonts w:ascii="Tahoma" w:eastAsia="Times New Roman" w:hAnsi="Tahoma" w:cs="Tahoma"/>
          <w:sz w:val="20"/>
          <w:szCs w:val="20"/>
        </w:rPr>
        <w:t>Kupujący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dopuszcza waloryzację wynagrodzenia w przypadku wystąpienia innych zmian mających wpływ na wysokość wynagrodzenia, wprowadzonych ustawowo i nieznanych na dzień podpisania niniejszej umowy.</w:t>
      </w:r>
    </w:p>
    <w:p w:rsidR="00BA5836" w:rsidRPr="005704AC" w:rsidRDefault="00BA5836" w:rsidP="00612E94">
      <w:pPr>
        <w:numPr>
          <w:ilvl w:val="0"/>
          <w:numId w:val="21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Wszelkie zmiany Umowy wymagają formy pisemnej pod rygorem nieważności.</w:t>
      </w:r>
    </w:p>
    <w:p w:rsidR="00BA5836" w:rsidRPr="005704AC" w:rsidRDefault="00BA5836" w:rsidP="00612E94">
      <w:pPr>
        <w:numPr>
          <w:ilvl w:val="0"/>
          <w:numId w:val="21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lastRenderedPageBreak/>
        <w:t xml:space="preserve">Zmiana treści załączników nr </w:t>
      </w:r>
      <w:r w:rsidR="00E51627" w:rsidRPr="005704AC">
        <w:rPr>
          <w:rFonts w:ascii="Tahoma" w:eastAsia="Times New Roman" w:hAnsi="Tahoma" w:cs="Tahoma"/>
          <w:sz w:val="20"/>
          <w:szCs w:val="20"/>
        </w:rPr>
        <w:t xml:space="preserve">4-6 </w:t>
      </w:r>
      <w:r w:rsidRPr="005704AC">
        <w:rPr>
          <w:rFonts w:ascii="Tahoma" w:eastAsia="Times New Roman" w:hAnsi="Tahoma" w:cs="Tahoma"/>
          <w:sz w:val="20"/>
          <w:szCs w:val="20"/>
        </w:rPr>
        <w:t xml:space="preserve">nie stanowi zmiany Umowy. </w:t>
      </w:r>
      <w:r w:rsidR="00E51627" w:rsidRPr="005704AC">
        <w:rPr>
          <w:rFonts w:ascii="Tahoma" w:eastAsia="Times New Roman" w:hAnsi="Tahoma" w:cs="Tahoma"/>
          <w:sz w:val="20"/>
          <w:szCs w:val="20"/>
        </w:rPr>
        <w:t>Zmiana taka wymaga jedynie powiadomienia drugiej strony Umowy.</w:t>
      </w:r>
    </w:p>
    <w:p w:rsidR="00BA5836" w:rsidRPr="005704AC" w:rsidRDefault="00895368" w:rsidP="00E52F3E">
      <w:pPr>
        <w:keepNext/>
        <w:spacing w:after="0" w:line="360" w:lineRule="auto"/>
        <w:jc w:val="center"/>
        <w:outlineLvl w:val="1"/>
        <w:rPr>
          <w:rFonts w:ascii="Tahoma" w:eastAsia="Times New Roman" w:hAnsi="Tahoma" w:cs="Tahoma"/>
          <w:b/>
          <w:bCs/>
          <w:iCs/>
          <w:sz w:val="20"/>
          <w:szCs w:val="20"/>
        </w:rPr>
      </w:pPr>
      <w:bookmarkStart w:id="35" w:name="_Toc251424285"/>
      <w:bookmarkStart w:id="36" w:name="_Toc99093999"/>
      <w:r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§ 1</w:t>
      </w:r>
      <w:r w:rsidR="003865B8"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5</w:t>
      </w:r>
      <w:r w:rsidR="00BA5836"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. Siła Wyższa</w:t>
      </w:r>
      <w:bookmarkEnd w:id="35"/>
      <w:bookmarkEnd w:id="36"/>
    </w:p>
    <w:p w:rsidR="00BA5836" w:rsidRPr="005704AC" w:rsidRDefault="00BA5836" w:rsidP="00612E94">
      <w:pPr>
        <w:numPr>
          <w:ilvl w:val="0"/>
          <w:numId w:val="32"/>
        </w:numPr>
        <w:spacing w:after="0" w:line="360" w:lineRule="auto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Stronie, która opóźnia się ze swoim świadczeniem ze względu na </w:t>
      </w:r>
      <w:r w:rsidR="00183699" w:rsidRPr="005704AC">
        <w:rPr>
          <w:rFonts w:ascii="Tahoma" w:eastAsia="Times New Roman" w:hAnsi="Tahoma" w:cs="Tahoma"/>
          <w:sz w:val="20"/>
          <w:szCs w:val="20"/>
        </w:rPr>
        <w:t xml:space="preserve">działanie Siły Wyższej nie grożą </w:t>
      </w:r>
      <w:r w:rsidRPr="005704AC">
        <w:rPr>
          <w:rFonts w:ascii="Tahoma" w:eastAsia="Times New Roman" w:hAnsi="Tahoma" w:cs="Tahoma"/>
          <w:sz w:val="20"/>
          <w:szCs w:val="20"/>
        </w:rPr>
        <w:t>kary umowne lub odstąpienie od umowy przez drugą Stronę z powodu niedopełnienia obowiązków umownych.</w:t>
      </w:r>
    </w:p>
    <w:p w:rsidR="00BA5836" w:rsidRPr="005704AC" w:rsidRDefault="00BA5836" w:rsidP="00612E94">
      <w:pPr>
        <w:numPr>
          <w:ilvl w:val="0"/>
          <w:numId w:val="32"/>
        </w:numPr>
        <w:spacing w:after="0" w:line="360" w:lineRule="auto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Strona może powołać się na zaistnienie Siły Wyższej tylko wtedy, gdy poinformuje ona o tym pisemnie drugą Stronę w ciągu </w:t>
      </w:r>
      <w:r w:rsidR="00F907D9" w:rsidRPr="005704AC">
        <w:rPr>
          <w:rFonts w:ascii="Tahoma" w:eastAsia="Times New Roman" w:hAnsi="Tahoma" w:cs="Tahoma"/>
          <w:sz w:val="20"/>
          <w:szCs w:val="20"/>
        </w:rPr>
        <w:t xml:space="preserve">7 </w:t>
      </w:r>
      <w:r w:rsidRPr="005704AC">
        <w:rPr>
          <w:rFonts w:ascii="Tahoma" w:eastAsia="Times New Roman" w:hAnsi="Tahoma" w:cs="Tahoma"/>
          <w:sz w:val="20"/>
          <w:szCs w:val="20"/>
        </w:rPr>
        <w:t xml:space="preserve">dni od jej zaistnienia. O ile druga Strona nie wskaże inaczej na piśmie, Strona która dokonała zawiadomienia będzie kontynuowała wykonywanie swoich obowiązków wynikających z Umowy w takim zakresie, w jakim jest to możliwe i praktycznie uzasadnione, jak również podejmie wszelkie działania zmierzające do wykonania Umowy, których podjęcia nie wstrzymuje Siła Wyższa. </w:t>
      </w:r>
    </w:p>
    <w:p w:rsidR="00BA5836" w:rsidRPr="005704AC" w:rsidRDefault="00BA5836" w:rsidP="00612E94">
      <w:pPr>
        <w:numPr>
          <w:ilvl w:val="0"/>
          <w:numId w:val="32"/>
        </w:numPr>
        <w:spacing w:after="0" w:line="360" w:lineRule="auto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Okoliczności zaistnienia Siły Wyższej muszą zostać udowodnione przez Stronę, która się na nie powołuje.</w:t>
      </w:r>
    </w:p>
    <w:p w:rsidR="00993B13" w:rsidRPr="005704AC" w:rsidRDefault="00993B13" w:rsidP="00E52F3E">
      <w:pPr>
        <w:keepNext/>
        <w:spacing w:after="0" w:line="360" w:lineRule="auto"/>
        <w:jc w:val="center"/>
        <w:outlineLvl w:val="1"/>
        <w:rPr>
          <w:rFonts w:ascii="Tahoma" w:eastAsia="Times New Roman" w:hAnsi="Tahoma" w:cs="Tahoma"/>
          <w:b/>
          <w:bCs/>
          <w:iCs/>
          <w:sz w:val="20"/>
          <w:szCs w:val="20"/>
        </w:rPr>
      </w:pPr>
      <w:bookmarkStart w:id="37" w:name="_Toc30680715"/>
      <w:bookmarkStart w:id="38" w:name="_Toc99094000"/>
      <w:r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§ 16. Kary umowne</w:t>
      </w:r>
      <w:bookmarkEnd w:id="37"/>
      <w:bookmarkEnd w:id="38"/>
    </w:p>
    <w:p w:rsidR="00020F72" w:rsidRPr="005704AC" w:rsidRDefault="00020F72" w:rsidP="00612E94">
      <w:pPr>
        <w:pStyle w:val="Akapitzlist"/>
        <w:numPr>
          <w:ilvl w:val="0"/>
          <w:numId w:val="36"/>
        </w:numPr>
        <w:spacing w:after="0" w:line="360" w:lineRule="auto"/>
        <w:ind w:left="284" w:hanging="284"/>
        <w:rPr>
          <w:rFonts w:ascii="Tahoma" w:eastAsiaTheme="minorHAnsi" w:hAnsi="Tahoma" w:cs="Tahoma"/>
          <w:color w:val="000000" w:themeColor="text1"/>
          <w:sz w:val="20"/>
          <w:szCs w:val="20"/>
        </w:rPr>
      </w:pPr>
      <w:bookmarkStart w:id="39" w:name="_Toc251424286"/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Wykonawca zapłaci </w:t>
      </w:r>
      <w:r w:rsidR="00A077EE" w:rsidRPr="005704AC">
        <w:rPr>
          <w:rFonts w:ascii="Tahoma" w:hAnsi="Tahoma" w:cs="Tahoma"/>
          <w:color w:val="000000" w:themeColor="text1"/>
          <w:sz w:val="20"/>
          <w:szCs w:val="20"/>
        </w:rPr>
        <w:t>Kupującemu</w:t>
      </w:r>
      <w:r w:rsidR="00676AEC">
        <w:rPr>
          <w:rFonts w:ascii="Tahoma" w:hAnsi="Tahoma" w:cs="Tahoma"/>
          <w:color w:val="000000" w:themeColor="text1"/>
          <w:sz w:val="20"/>
          <w:szCs w:val="20"/>
        </w:rPr>
        <w:t xml:space="preserve"> karę umowną w wysokości 0,1% w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>ynagrodzenia</w:t>
      </w:r>
      <w:r w:rsidR="00676AEC">
        <w:rPr>
          <w:rFonts w:ascii="Tahoma" w:hAnsi="Tahoma" w:cs="Tahoma"/>
          <w:color w:val="000000" w:themeColor="text1"/>
          <w:sz w:val="20"/>
          <w:szCs w:val="20"/>
        </w:rPr>
        <w:t xml:space="preserve"> ryczałtowego</w:t>
      </w:r>
      <w:r w:rsidR="00C301D0">
        <w:rPr>
          <w:rFonts w:ascii="Tahoma" w:hAnsi="Tahoma" w:cs="Tahoma"/>
          <w:color w:val="000000" w:themeColor="text1"/>
          <w:sz w:val="20"/>
          <w:szCs w:val="20"/>
        </w:rPr>
        <w:t xml:space="preserve"> brutto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 Wykonawcy, o którym mowa w § 10 ust. 2 pkt</w:t>
      </w:r>
      <w:r w:rsidR="007C3037">
        <w:rPr>
          <w:rFonts w:ascii="Tahoma" w:hAnsi="Tahoma" w:cs="Tahoma"/>
          <w:color w:val="000000" w:themeColor="text1"/>
          <w:sz w:val="20"/>
          <w:szCs w:val="20"/>
        </w:rPr>
        <w:t>.</w:t>
      </w:r>
      <w:r w:rsidR="00676AEC">
        <w:rPr>
          <w:rFonts w:ascii="Tahoma" w:hAnsi="Tahoma" w:cs="Tahoma"/>
          <w:color w:val="000000" w:themeColor="text1"/>
          <w:sz w:val="20"/>
          <w:szCs w:val="20"/>
        </w:rPr>
        <w:t xml:space="preserve"> 1), za każdy rozpoczęty d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zień roboczy zwłoki </w:t>
      </w:r>
      <w:r w:rsidR="00676AEC">
        <w:rPr>
          <w:rFonts w:ascii="Tahoma" w:hAnsi="Tahoma" w:cs="Tahoma"/>
          <w:color w:val="000000" w:themeColor="text1"/>
          <w:sz w:val="20"/>
          <w:szCs w:val="20"/>
        </w:rPr>
        <w:br/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w przypadku niedotrzymania określonego w Harmonogramem Realizacji Umowy terminu odbioru końcowego </w:t>
      </w:r>
      <w:r w:rsidR="00E658D5" w:rsidRPr="005704AC">
        <w:rPr>
          <w:rFonts w:ascii="Tahoma" w:hAnsi="Tahoma" w:cs="Tahoma"/>
          <w:color w:val="000000" w:themeColor="text1"/>
          <w:sz w:val="20"/>
          <w:szCs w:val="20"/>
        </w:rPr>
        <w:t>System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>u. Kara umowna wyniesie maksymalnie 20%</w:t>
      </w:r>
      <w:r w:rsidR="00676AEC">
        <w:rPr>
          <w:rFonts w:ascii="Tahoma" w:hAnsi="Tahoma" w:cs="Tahoma"/>
          <w:color w:val="000000" w:themeColor="text1"/>
          <w:sz w:val="20"/>
          <w:szCs w:val="20"/>
        </w:rPr>
        <w:t xml:space="preserve"> łącznego wynagrodzenia ryczałtowego</w:t>
      </w:r>
      <w:r w:rsidR="00C301D0">
        <w:rPr>
          <w:rFonts w:ascii="Tahoma" w:hAnsi="Tahoma" w:cs="Tahoma"/>
          <w:color w:val="000000" w:themeColor="text1"/>
          <w:sz w:val="20"/>
          <w:szCs w:val="20"/>
        </w:rPr>
        <w:t xml:space="preserve"> brutto Wykonawcy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 określonego w §10 ust. 2 pkt</w:t>
      </w:r>
      <w:r w:rsidR="007C3037">
        <w:rPr>
          <w:rFonts w:ascii="Tahoma" w:hAnsi="Tahoma" w:cs="Tahoma"/>
          <w:color w:val="000000" w:themeColor="text1"/>
          <w:sz w:val="20"/>
          <w:szCs w:val="20"/>
        </w:rPr>
        <w:t>.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 1) Umowy.</w:t>
      </w:r>
    </w:p>
    <w:p w:rsidR="009669C3" w:rsidRPr="005704AC" w:rsidRDefault="009669C3" w:rsidP="00612E94">
      <w:pPr>
        <w:pStyle w:val="Akapitzlist"/>
        <w:numPr>
          <w:ilvl w:val="0"/>
          <w:numId w:val="36"/>
        </w:numPr>
        <w:spacing w:after="0" w:line="360" w:lineRule="auto"/>
        <w:ind w:left="284" w:hanging="284"/>
        <w:rPr>
          <w:rFonts w:ascii="Tahoma" w:eastAsiaTheme="minorHAnsi" w:hAnsi="Tahoma" w:cs="Tahoma"/>
          <w:color w:val="000000" w:themeColor="text1"/>
          <w:sz w:val="20"/>
          <w:szCs w:val="20"/>
        </w:rPr>
      </w:pPr>
      <w:r w:rsidRPr="005704AC">
        <w:rPr>
          <w:rFonts w:ascii="Tahoma" w:hAnsi="Tahoma" w:cs="Tahoma"/>
          <w:sz w:val="20"/>
          <w:szCs w:val="20"/>
        </w:rPr>
        <w:t xml:space="preserve">Wykonawca zapłaci </w:t>
      </w:r>
      <w:r w:rsidR="00A077EE" w:rsidRPr="005704AC">
        <w:rPr>
          <w:rFonts w:ascii="Tahoma" w:hAnsi="Tahoma" w:cs="Tahoma"/>
          <w:sz w:val="20"/>
          <w:szCs w:val="20"/>
        </w:rPr>
        <w:t>Kupującemu</w:t>
      </w:r>
      <w:r w:rsidR="00676AEC">
        <w:rPr>
          <w:rFonts w:ascii="Tahoma" w:hAnsi="Tahoma" w:cs="Tahoma"/>
          <w:sz w:val="20"/>
          <w:szCs w:val="20"/>
        </w:rPr>
        <w:t xml:space="preserve"> karę umowną w wysokości 0,1% w</w:t>
      </w:r>
      <w:r w:rsidRPr="005704AC">
        <w:rPr>
          <w:rFonts w:ascii="Tahoma" w:hAnsi="Tahoma" w:cs="Tahoma"/>
          <w:sz w:val="20"/>
          <w:szCs w:val="20"/>
        </w:rPr>
        <w:t>ynagrodzenia</w:t>
      </w:r>
      <w:r w:rsidR="00676AEC">
        <w:rPr>
          <w:rFonts w:ascii="Tahoma" w:hAnsi="Tahoma" w:cs="Tahoma"/>
          <w:sz w:val="20"/>
          <w:szCs w:val="20"/>
        </w:rPr>
        <w:t xml:space="preserve"> ryczałtowego</w:t>
      </w:r>
      <w:r w:rsidR="00C301D0">
        <w:rPr>
          <w:rFonts w:ascii="Tahoma" w:hAnsi="Tahoma" w:cs="Tahoma"/>
          <w:sz w:val="20"/>
          <w:szCs w:val="20"/>
        </w:rPr>
        <w:t xml:space="preserve"> brutto</w:t>
      </w:r>
      <w:r w:rsidRPr="005704AC">
        <w:rPr>
          <w:rFonts w:ascii="Tahoma" w:hAnsi="Tahoma" w:cs="Tahoma"/>
          <w:sz w:val="20"/>
          <w:szCs w:val="20"/>
        </w:rPr>
        <w:t xml:space="preserve"> Wykonawcy, o którym mowa w § </w:t>
      </w:r>
      <w:r w:rsidR="00676AEC">
        <w:rPr>
          <w:rFonts w:ascii="Tahoma" w:hAnsi="Tahoma" w:cs="Tahoma"/>
          <w:sz w:val="20"/>
          <w:szCs w:val="20"/>
        </w:rPr>
        <w:t>10 ust. 2, za każdy rozpoczęty d</w:t>
      </w:r>
      <w:r w:rsidRPr="005704AC">
        <w:rPr>
          <w:rFonts w:ascii="Tahoma" w:hAnsi="Tahoma" w:cs="Tahoma"/>
          <w:sz w:val="20"/>
          <w:szCs w:val="20"/>
        </w:rPr>
        <w:t xml:space="preserve">zień roboczy zwłoki </w:t>
      </w:r>
      <w:r w:rsidR="00676AEC">
        <w:rPr>
          <w:rFonts w:ascii="Tahoma" w:hAnsi="Tahoma" w:cs="Tahoma"/>
          <w:sz w:val="20"/>
          <w:szCs w:val="20"/>
        </w:rPr>
        <w:br/>
      </w:r>
      <w:r w:rsidRPr="005704AC">
        <w:rPr>
          <w:rFonts w:ascii="Tahoma" w:hAnsi="Tahoma" w:cs="Tahoma"/>
          <w:sz w:val="20"/>
          <w:szCs w:val="20"/>
        </w:rPr>
        <w:t xml:space="preserve">w przypadku niedotrzymania określonego Harmonogramem Realizacji Umowy terminu odbioru. Kara umowna wyniesie maksymalnie 20% łącznego wynagrodzenia </w:t>
      </w:r>
      <w:r w:rsidR="00676AEC">
        <w:rPr>
          <w:rFonts w:ascii="Tahoma" w:hAnsi="Tahoma" w:cs="Tahoma"/>
          <w:sz w:val="20"/>
          <w:szCs w:val="20"/>
        </w:rPr>
        <w:t>ryczałtowego</w:t>
      </w:r>
      <w:r w:rsidR="00C301D0">
        <w:rPr>
          <w:rFonts w:ascii="Tahoma" w:hAnsi="Tahoma" w:cs="Tahoma"/>
          <w:sz w:val="20"/>
          <w:szCs w:val="20"/>
        </w:rPr>
        <w:t xml:space="preserve"> brutto Wykonawcy</w:t>
      </w:r>
      <w:r w:rsidRPr="005704AC">
        <w:rPr>
          <w:rFonts w:ascii="Tahoma" w:hAnsi="Tahoma" w:cs="Tahoma"/>
          <w:sz w:val="20"/>
          <w:szCs w:val="20"/>
        </w:rPr>
        <w:t xml:space="preserve"> określonego w §</w:t>
      </w:r>
      <w:r w:rsidR="00B57893" w:rsidRPr="005704AC">
        <w:rPr>
          <w:rFonts w:ascii="Tahoma" w:hAnsi="Tahoma" w:cs="Tahoma"/>
          <w:sz w:val="20"/>
          <w:szCs w:val="20"/>
        </w:rPr>
        <w:t xml:space="preserve"> </w:t>
      </w:r>
      <w:r w:rsidRPr="005704AC">
        <w:rPr>
          <w:rFonts w:ascii="Tahoma" w:hAnsi="Tahoma" w:cs="Tahoma"/>
          <w:sz w:val="20"/>
          <w:szCs w:val="20"/>
        </w:rPr>
        <w:t>10 ust. 2</w:t>
      </w:r>
      <w:r w:rsidR="00B57893" w:rsidRPr="005704AC">
        <w:rPr>
          <w:rFonts w:ascii="Tahoma" w:hAnsi="Tahoma" w:cs="Tahoma"/>
          <w:sz w:val="20"/>
          <w:szCs w:val="20"/>
        </w:rPr>
        <w:t xml:space="preserve"> pkt</w:t>
      </w:r>
      <w:r w:rsidR="00676AEC">
        <w:rPr>
          <w:rFonts w:ascii="Tahoma" w:hAnsi="Tahoma" w:cs="Tahoma"/>
          <w:sz w:val="20"/>
          <w:szCs w:val="20"/>
        </w:rPr>
        <w:t>.</w:t>
      </w:r>
      <w:r w:rsidR="00B57893" w:rsidRPr="005704AC">
        <w:rPr>
          <w:rFonts w:ascii="Tahoma" w:hAnsi="Tahoma" w:cs="Tahoma"/>
          <w:sz w:val="20"/>
          <w:szCs w:val="20"/>
        </w:rPr>
        <w:t xml:space="preserve"> 1</w:t>
      </w:r>
      <w:r w:rsidRPr="005704AC">
        <w:rPr>
          <w:rFonts w:ascii="Tahoma" w:hAnsi="Tahoma" w:cs="Tahoma"/>
          <w:sz w:val="20"/>
          <w:szCs w:val="20"/>
        </w:rPr>
        <w:t xml:space="preserve"> Umowy.</w:t>
      </w:r>
    </w:p>
    <w:p w:rsidR="00020F72" w:rsidRPr="005704AC" w:rsidRDefault="00020F72" w:rsidP="00612E94">
      <w:pPr>
        <w:pStyle w:val="Akapitzlist"/>
        <w:numPr>
          <w:ilvl w:val="0"/>
          <w:numId w:val="36"/>
        </w:numPr>
        <w:spacing w:after="0" w:line="360" w:lineRule="auto"/>
        <w:ind w:left="284" w:hanging="284"/>
        <w:rPr>
          <w:rFonts w:ascii="Tahoma" w:hAnsi="Tahoma" w:cs="Tahoma"/>
          <w:color w:val="000000" w:themeColor="text1"/>
          <w:sz w:val="20"/>
          <w:szCs w:val="20"/>
        </w:rPr>
      </w:pP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Wykonawca zapłaci </w:t>
      </w:r>
      <w:r w:rsidR="00A077EE" w:rsidRPr="005704AC">
        <w:rPr>
          <w:rFonts w:ascii="Tahoma" w:hAnsi="Tahoma" w:cs="Tahoma"/>
          <w:color w:val="000000" w:themeColor="text1"/>
          <w:sz w:val="20"/>
          <w:szCs w:val="20"/>
        </w:rPr>
        <w:t>Kupującemu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 karę umowną za każdą rozpoczętą </w:t>
      </w:r>
      <w:r w:rsidR="0076466E" w:rsidRPr="005704AC">
        <w:rPr>
          <w:rFonts w:ascii="Tahoma" w:hAnsi="Tahoma" w:cs="Tahoma"/>
          <w:color w:val="000000" w:themeColor="text1"/>
          <w:sz w:val="20"/>
          <w:szCs w:val="20"/>
        </w:rPr>
        <w:t>g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odzinę  zwłoki w przypadku niedotrzymania czasu usunięcia </w:t>
      </w:r>
      <w:r w:rsidR="0076466E" w:rsidRPr="005704AC">
        <w:rPr>
          <w:rFonts w:ascii="Tahoma" w:hAnsi="Tahoma" w:cs="Tahoma"/>
          <w:color w:val="000000" w:themeColor="text1"/>
          <w:sz w:val="20"/>
          <w:szCs w:val="20"/>
        </w:rPr>
        <w:t>Awarii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 Krytyczne</w:t>
      </w:r>
      <w:r w:rsidR="0076466E" w:rsidRPr="005704AC">
        <w:rPr>
          <w:rFonts w:ascii="Tahoma" w:hAnsi="Tahoma" w:cs="Tahoma"/>
          <w:color w:val="000000" w:themeColor="text1"/>
          <w:sz w:val="20"/>
          <w:szCs w:val="20"/>
        </w:rPr>
        <w:t>j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 w wysokości 0,0</w:t>
      </w:r>
      <w:r w:rsidR="004E4E7B" w:rsidRPr="005704AC">
        <w:rPr>
          <w:rFonts w:ascii="Tahoma" w:hAnsi="Tahoma" w:cs="Tahoma"/>
          <w:color w:val="000000" w:themeColor="text1"/>
          <w:sz w:val="20"/>
          <w:szCs w:val="20"/>
        </w:rPr>
        <w:t>3</w:t>
      </w:r>
      <w:r w:rsidR="00C301D0">
        <w:rPr>
          <w:rFonts w:ascii="Tahoma" w:hAnsi="Tahoma" w:cs="Tahoma"/>
          <w:color w:val="000000" w:themeColor="text1"/>
          <w:sz w:val="20"/>
          <w:szCs w:val="20"/>
        </w:rPr>
        <w:t>% w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>ynagrodzenia</w:t>
      </w:r>
      <w:r w:rsidR="00C301D0">
        <w:rPr>
          <w:rFonts w:ascii="Tahoma" w:hAnsi="Tahoma" w:cs="Tahoma"/>
          <w:color w:val="000000" w:themeColor="text1"/>
          <w:sz w:val="20"/>
          <w:szCs w:val="20"/>
        </w:rPr>
        <w:t xml:space="preserve"> ryczałtowego brutto Wykonawcy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, o którym mowa w § 10 ust. 1. Kara umowna wyniesie maksymalnie 5% łącznego wynagrodzenia </w:t>
      </w:r>
      <w:r w:rsidR="00C301D0">
        <w:rPr>
          <w:rFonts w:ascii="Tahoma" w:hAnsi="Tahoma" w:cs="Tahoma"/>
          <w:color w:val="000000" w:themeColor="text1"/>
          <w:sz w:val="20"/>
          <w:szCs w:val="20"/>
        </w:rPr>
        <w:t>ryczałtowego</w:t>
      </w:r>
      <w:r w:rsidR="00FD166C">
        <w:rPr>
          <w:rFonts w:ascii="Tahoma" w:hAnsi="Tahoma" w:cs="Tahoma"/>
          <w:color w:val="000000" w:themeColor="text1"/>
          <w:sz w:val="20"/>
          <w:szCs w:val="20"/>
        </w:rPr>
        <w:t xml:space="preserve"> brutto Wykonawcy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 określonego w §10 ust. 1 Umowy za jeden przypadek.</w:t>
      </w:r>
    </w:p>
    <w:p w:rsidR="00020F72" w:rsidRPr="005704AC" w:rsidRDefault="00020F72" w:rsidP="00612E94">
      <w:pPr>
        <w:pStyle w:val="Akapitzlist"/>
        <w:numPr>
          <w:ilvl w:val="0"/>
          <w:numId w:val="36"/>
        </w:numPr>
        <w:spacing w:after="0" w:line="360" w:lineRule="auto"/>
        <w:ind w:left="284" w:hanging="284"/>
        <w:rPr>
          <w:rFonts w:ascii="Tahoma" w:hAnsi="Tahoma" w:cs="Tahoma"/>
          <w:color w:val="000000" w:themeColor="text1"/>
          <w:sz w:val="20"/>
          <w:szCs w:val="20"/>
        </w:rPr>
      </w:pP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Wykonawca zapłaci </w:t>
      </w:r>
      <w:r w:rsidR="00A077EE" w:rsidRPr="005704AC">
        <w:rPr>
          <w:rFonts w:ascii="Tahoma" w:hAnsi="Tahoma" w:cs="Tahoma"/>
          <w:color w:val="000000" w:themeColor="text1"/>
          <w:sz w:val="20"/>
          <w:szCs w:val="20"/>
        </w:rPr>
        <w:t>Kupującemu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 karę umowną za każdą rozpoczętą </w:t>
      </w:r>
      <w:r w:rsidR="0076466E" w:rsidRPr="005704AC">
        <w:rPr>
          <w:rFonts w:ascii="Tahoma" w:hAnsi="Tahoma" w:cs="Tahoma"/>
          <w:color w:val="000000" w:themeColor="text1"/>
          <w:sz w:val="20"/>
          <w:szCs w:val="20"/>
        </w:rPr>
        <w:t>g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>odzinę  zwłoki w przypadku niedotrzymanie czasu usu</w:t>
      </w:r>
      <w:r w:rsidR="005E5E8B">
        <w:rPr>
          <w:rFonts w:ascii="Tahoma" w:hAnsi="Tahoma" w:cs="Tahoma"/>
          <w:color w:val="000000" w:themeColor="text1"/>
          <w:sz w:val="20"/>
          <w:szCs w:val="20"/>
        </w:rPr>
        <w:t>nięcia Błędu w wysokości 0,02% w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>ynagrodzenia</w:t>
      </w:r>
      <w:r w:rsidR="005E5E8B">
        <w:rPr>
          <w:rFonts w:ascii="Tahoma" w:hAnsi="Tahoma" w:cs="Tahoma"/>
          <w:color w:val="000000" w:themeColor="text1"/>
          <w:sz w:val="20"/>
          <w:szCs w:val="20"/>
        </w:rPr>
        <w:t xml:space="preserve"> ryczałtowego brutto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 Wykonawcy, o którym mowa w § 10 ust. 1. Kara umowna wyniesie maksymalnie 4% łącznego wynagrodzenia </w:t>
      </w:r>
      <w:r w:rsidR="005E5E8B">
        <w:rPr>
          <w:rFonts w:ascii="Tahoma" w:hAnsi="Tahoma" w:cs="Tahoma"/>
          <w:color w:val="000000" w:themeColor="text1"/>
          <w:sz w:val="20"/>
          <w:szCs w:val="20"/>
        </w:rPr>
        <w:t>ryczałtowego brutto Wykonawcy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 określonego w §10 ust. 1 Umowy za jeden przypadek.</w:t>
      </w:r>
    </w:p>
    <w:p w:rsidR="00020F72" w:rsidRPr="005704AC" w:rsidRDefault="00020F72" w:rsidP="00612E94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284"/>
        <w:rPr>
          <w:rFonts w:ascii="Tahoma" w:hAnsi="Tahoma" w:cs="Tahoma"/>
          <w:color w:val="000000" w:themeColor="text1"/>
          <w:sz w:val="20"/>
          <w:szCs w:val="20"/>
        </w:rPr>
      </w:pP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Wykonawca zapłaci </w:t>
      </w:r>
      <w:r w:rsidR="00A077EE" w:rsidRPr="005704AC">
        <w:rPr>
          <w:rFonts w:ascii="Tahoma" w:hAnsi="Tahoma" w:cs="Tahoma"/>
          <w:color w:val="000000" w:themeColor="text1"/>
          <w:sz w:val="20"/>
          <w:szCs w:val="20"/>
        </w:rPr>
        <w:t>Kupującemu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 k</w:t>
      </w:r>
      <w:r w:rsidR="005E5E8B">
        <w:rPr>
          <w:rFonts w:ascii="Tahoma" w:hAnsi="Tahoma" w:cs="Tahoma"/>
          <w:color w:val="000000" w:themeColor="text1"/>
          <w:sz w:val="20"/>
          <w:szCs w:val="20"/>
        </w:rPr>
        <w:t>arę umowną za każdą rozpoczęty d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zień  roboczy zwłoki </w:t>
      </w:r>
      <w:r w:rsidR="005E5E8B">
        <w:rPr>
          <w:rFonts w:ascii="Tahoma" w:hAnsi="Tahoma" w:cs="Tahoma"/>
          <w:color w:val="000000" w:themeColor="text1"/>
          <w:sz w:val="20"/>
          <w:szCs w:val="20"/>
        </w:rPr>
        <w:br/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w przypadku niedotrzymanie czasu usunięcia </w:t>
      </w:r>
      <w:r w:rsidR="0076466E" w:rsidRPr="005704AC">
        <w:rPr>
          <w:rFonts w:ascii="Tahoma" w:hAnsi="Tahoma" w:cs="Tahoma"/>
          <w:color w:val="000000" w:themeColor="text1"/>
          <w:sz w:val="20"/>
          <w:szCs w:val="20"/>
        </w:rPr>
        <w:t>Utrudnienia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 w wysokości 0,0</w:t>
      </w:r>
      <w:r w:rsidR="004E4E7B" w:rsidRPr="005704AC">
        <w:rPr>
          <w:rFonts w:ascii="Tahoma" w:hAnsi="Tahoma" w:cs="Tahoma"/>
          <w:color w:val="000000" w:themeColor="text1"/>
          <w:sz w:val="20"/>
          <w:szCs w:val="20"/>
        </w:rPr>
        <w:t>1</w:t>
      </w:r>
      <w:r w:rsidR="005E5E8B">
        <w:rPr>
          <w:rFonts w:ascii="Tahoma" w:hAnsi="Tahoma" w:cs="Tahoma"/>
          <w:color w:val="000000" w:themeColor="text1"/>
          <w:sz w:val="20"/>
          <w:szCs w:val="20"/>
        </w:rPr>
        <w:t>% w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>ynagrodzenia</w:t>
      </w:r>
      <w:r w:rsidR="005E5E8B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5E5E8B">
        <w:rPr>
          <w:rFonts w:ascii="Tahoma" w:hAnsi="Tahoma" w:cs="Tahoma"/>
          <w:color w:val="000000" w:themeColor="text1"/>
          <w:sz w:val="20"/>
          <w:szCs w:val="20"/>
        </w:rPr>
        <w:lastRenderedPageBreak/>
        <w:t>ryczałtowego brutto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 Wykonawcy, o którym mowa w § 10 ust. 1. Kara umowna wyniesie maksymalnie 3% łącznego wynagrodzenia </w:t>
      </w:r>
      <w:r w:rsidR="005E5E8B">
        <w:rPr>
          <w:rFonts w:ascii="Tahoma" w:hAnsi="Tahoma" w:cs="Tahoma"/>
          <w:color w:val="000000" w:themeColor="text1"/>
          <w:sz w:val="20"/>
          <w:szCs w:val="20"/>
        </w:rPr>
        <w:t>ryczałtowego brutto Wykonawcy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 określonego w §10 ust. 1 Umowy za jeden przypadek.</w:t>
      </w:r>
    </w:p>
    <w:p w:rsidR="00020F72" w:rsidRPr="005704AC" w:rsidRDefault="00020F72" w:rsidP="00612E94">
      <w:pPr>
        <w:pStyle w:val="Akapitzlist"/>
        <w:numPr>
          <w:ilvl w:val="0"/>
          <w:numId w:val="36"/>
        </w:numPr>
        <w:spacing w:after="0" w:line="360" w:lineRule="auto"/>
        <w:ind w:left="284" w:hanging="284"/>
        <w:rPr>
          <w:rFonts w:ascii="Tahoma" w:hAnsi="Tahoma" w:cs="Tahoma"/>
          <w:color w:val="000000" w:themeColor="text1"/>
          <w:sz w:val="20"/>
          <w:szCs w:val="20"/>
        </w:rPr>
      </w:pP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W razie odstąpienia przez </w:t>
      </w:r>
      <w:r w:rsidR="00FC4B9C" w:rsidRPr="005704AC">
        <w:rPr>
          <w:rFonts w:ascii="Tahoma" w:hAnsi="Tahoma" w:cs="Tahoma"/>
          <w:color w:val="000000" w:themeColor="text1"/>
          <w:sz w:val="20"/>
          <w:szCs w:val="20"/>
        </w:rPr>
        <w:t>Kupującego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 od Umowy z przyczyn, za które odpowiedzialność ponosi Wykonawca, </w:t>
      </w:r>
      <w:r w:rsidR="00A077EE" w:rsidRPr="005704AC">
        <w:rPr>
          <w:rFonts w:ascii="Tahoma" w:hAnsi="Tahoma" w:cs="Tahoma"/>
          <w:color w:val="000000" w:themeColor="text1"/>
          <w:sz w:val="20"/>
          <w:szCs w:val="20"/>
        </w:rPr>
        <w:t>Kupujący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 ma prawo naliczyć Wykonawcy karę umowną w wysokości </w:t>
      </w:r>
      <w:r w:rsidR="0032269F" w:rsidRPr="005704AC">
        <w:rPr>
          <w:rFonts w:ascii="Tahoma" w:hAnsi="Tahoma" w:cs="Tahoma"/>
          <w:color w:val="000000" w:themeColor="text1"/>
          <w:sz w:val="20"/>
          <w:szCs w:val="20"/>
        </w:rPr>
        <w:t>20</w:t>
      </w:r>
      <w:r w:rsidR="00B370AC">
        <w:rPr>
          <w:rFonts w:ascii="Tahoma" w:hAnsi="Tahoma" w:cs="Tahoma"/>
          <w:color w:val="000000" w:themeColor="text1"/>
          <w:sz w:val="20"/>
          <w:szCs w:val="20"/>
        </w:rPr>
        <w:t>% w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>ynagrodzenia</w:t>
      </w:r>
      <w:r w:rsidR="00B370AC">
        <w:rPr>
          <w:rFonts w:ascii="Tahoma" w:hAnsi="Tahoma" w:cs="Tahoma"/>
          <w:color w:val="000000" w:themeColor="text1"/>
          <w:sz w:val="20"/>
          <w:szCs w:val="20"/>
        </w:rPr>
        <w:t xml:space="preserve"> ryczałtowego brutto Wykonawcy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>, określonego w § 10 ust. 1 Umowy.</w:t>
      </w:r>
    </w:p>
    <w:p w:rsidR="00020F72" w:rsidRPr="005704AC" w:rsidRDefault="00020F72" w:rsidP="00612E94">
      <w:pPr>
        <w:pStyle w:val="Akapitzlist"/>
        <w:numPr>
          <w:ilvl w:val="0"/>
          <w:numId w:val="36"/>
        </w:numPr>
        <w:spacing w:after="0" w:line="360" w:lineRule="auto"/>
        <w:ind w:left="284" w:hanging="284"/>
        <w:rPr>
          <w:rFonts w:ascii="Tahoma" w:hAnsi="Tahoma" w:cs="Tahoma"/>
          <w:color w:val="000000" w:themeColor="text1"/>
          <w:sz w:val="20"/>
          <w:szCs w:val="20"/>
        </w:rPr>
      </w:pP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W przypadku gdy Wykonawca odstąpi od wykonania Umowy z własnej winy, zapłaci </w:t>
      </w:r>
      <w:r w:rsidR="00A077EE" w:rsidRPr="005704AC">
        <w:rPr>
          <w:rFonts w:ascii="Tahoma" w:hAnsi="Tahoma" w:cs="Tahoma"/>
          <w:color w:val="000000" w:themeColor="text1"/>
          <w:sz w:val="20"/>
          <w:szCs w:val="20"/>
        </w:rPr>
        <w:t>Kupującemu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 karę umowną w wysokości </w:t>
      </w:r>
      <w:r w:rsidR="0032269F" w:rsidRPr="005704AC">
        <w:rPr>
          <w:rFonts w:ascii="Tahoma" w:hAnsi="Tahoma" w:cs="Tahoma"/>
          <w:color w:val="000000" w:themeColor="text1"/>
          <w:sz w:val="20"/>
          <w:szCs w:val="20"/>
        </w:rPr>
        <w:t>20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>% wynagrodzenia</w:t>
      </w:r>
      <w:r w:rsidR="00B370AC">
        <w:rPr>
          <w:rFonts w:ascii="Tahoma" w:hAnsi="Tahoma" w:cs="Tahoma"/>
          <w:color w:val="000000" w:themeColor="text1"/>
          <w:sz w:val="20"/>
          <w:szCs w:val="20"/>
        </w:rPr>
        <w:t xml:space="preserve"> ryczałtowego brutto Wykonawcy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>, określonego w § 10 ust. 1 Umowy.</w:t>
      </w:r>
    </w:p>
    <w:p w:rsidR="00020F72" w:rsidRPr="005704AC" w:rsidRDefault="00020F72" w:rsidP="00612E94">
      <w:pPr>
        <w:pStyle w:val="Akapitzlist"/>
        <w:numPr>
          <w:ilvl w:val="0"/>
          <w:numId w:val="36"/>
        </w:numPr>
        <w:spacing w:after="0" w:line="360" w:lineRule="auto"/>
        <w:ind w:left="284" w:hanging="284"/>
        <w:rPr>
          <w:rFonts w:ascii="Tahoma" w:hAnsi="Tahoma" w:cs="Tahoma"/>
          <w:color w:val="000000" w:themeColor="text1"/>
          <w:sz w:val="20"/>
          <w:szCs w:val="20"/>
        </w:rPr>
      </w:pP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Naliczone przez </w:t>
      </w:r>
      <w:r w:rsidR="00FC4B9C" w:rsidRPr="005704AC">
        <w:rPr>
          <w:rFonts w:ascii="Tahoma" w:hAnsi="Tahoma" w:cs="Tahoma"/>
          <w:color w:val="000000" w:themeColor="text1"/>
          <w:sz w:val="20"/>
          <w:szCs w:val="20"/>
        </w:rPr>
        <w:t>Kupującego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 kary umowne płatne są w terminie 14 dni od daty wystąpienia przez </w:t>
      </w:r>
      <w:r w:rsidR="00FC4B9C" w:rsidRPr="005704AC">
        <w:rPr>
          <w:rFonts w:ascii="Tahoma" w:hAnsi="Tahoma" w:cs="Tahoma"/>
          <w:color w:val="000000" w:themeColor="text1"/>
          <w:sz w:val="20"/>
          <w:szCs w:val="20"/>
        </w:rPr>
        <w:t>Kupującego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 z żądaniem zapłacenia kary, lub doręczenia drugiej stronie pisemnego powiadomienia o odstąpieniu od Umowy.</w:t>
      </w:r>
    </w:p>
    <w:p w:rsidR="005573AC" w:rsidRPr="005704AC" w:rsidRDefault="00A75AF2" w:rsidP="00612E94">
      <w:pPr>
        <w:pStyle w:val="Akapitzlist"/>
        <w:numPr>
          <w:ilvl w:val="0"/>
          <w:numId w:val="36"/>
        </w:numPr>
        <w:spacing w:after="0" w:line="360" w:lineRule="auto"/>
        <w:ind w:left="284" w:hanging="284"/>
        <w:rPr>
          <w:rFonts w:ascii="Tahoma" w:hAnsi="Tahoma" w:cs="Tahoma"/>
          <w:color w:val="000000" w:themeColor="text1"/>
          <w:sz w:val="20"/>
          <w:szCs w:val="20"/>
        </w:rPr>
      </w:pPr>
      <w:r w:rsidRPr="005704AC">
        <w:rPr>
          <w:rFonts w:ascii="Tahoma" w:hAnsi="Tahoma" w:cs="Tahoma"/>
          <w:color w:val="000000" w:themeColor="text1"/>
          <w:sz w:val="20"/>
          <w:szCs w:val="20"/>
        </w:rPr>
        <w:t>Łączna maksymalna wysokość kar umownych, których mogą dochodzić Stro</w:t>
      </w:r>
      <w:r w:rsidR="00B370AC">
        <w:rPr>
          <w:rFonts w:ascii="Tahoma" w:hAnsi="Tahoma" w:cs="Tahoma"/>
          <w:color w:val="000000" w:themeColor="text1"/>
          <w:sz w:val="20"/>
          <w:szCs w:val="20"/>
        </w:rPr>
        <w:t>ny nie może przekroczyć 25,00% w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>ynagrodzenia</w:t>
      </w:r>
      <w:r w:rsidR="00B370AC">
        <w:rPr>
          <w:rFonts w:ascii="Tahoma" w:hAnsi="Tahoma" w:cs="Tahoma"/>
          <w:color w:val="000000" w:themeColor="text1"/>
          <w:sz w:val="20"/>
          <w:szCs w:val="20"/>
        </w:rPr>
        <w:t xml:space="preserve"> ryczałtowego brutto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>, określonego w § 10 ust. 1 Umowy.</w:t>
      </w:r>
    </w:p>
    <w:p w:rsidR="00020F72" w:rsidRPr="005704AC" w:rsidRDefault="00020F72" w:rsidP="00612E94">
      <w:pPr>
        <w:pStyle w:val="Akapitzlist"/>
        <w:numPr>
          <w:ilvl w:val="0"/>
          <w:numId w:val="36"/>
        </w:numPr>
        <w:spacing w:after="0" w:line="360" w:lineRule="auto"/>
        <w:ind w:left="284" w:hanging="284"/>
        <w:rPr>
          <w:rFonts w:ascii="Tahoma" w:hAnsi="Tahoma" w:cs="Tahoma"/>
          <w:color w:val="000000" w:themeColor="text1"/>
          <w:sz w:val="20"/>
          <w:szCs w:val="20"/>
        </w:rPr>
      </w:pP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Niezależnie od kar umownych, </w:t>
      </w:r>
      <w:r w:rsidR="00A077EE" w:rsidRPr="005704AC">
        <w:rPr>
          <w:rFonts w:ascii="Tahoma" w:hAnsi="Tahoma" w:cs="Tahoma"/>
          <w:color w:val="000000" w:themeColor="text1"/>
          <w:sz w:val="20"/>
          <w:szCs w:val="20"/>
        </w:rPr>
        <w:t>Kupującemu</w:t>
      </w:r>
      <w:r w:rsidRPr="005704AC">
        <w:rPr>
          <w:rFonts w:ascii="Tahoma" w:hAnsi="Tahoma" w:cs="Tahoma"/>
          <w:color w:val="000000" w:themeColor="text1"/>
          <w:sz w:val="20"/>
          <w:szCs w:val="20"/>
        </w:rPr>
        <w:t xml:space="preserve"> przysługuje prawo dochodzenia na zasadach ogólnych odszkodowania przewyższającego wysokość kar umownych.</w:t>
      </w:r>
    </w:p>
    <w:p w:rsidR="00020F72" w:rsidRPr="005704AC" w:rsidRDefault="00020F72" w:rsidP="00612E94">
      <w:pPr>
        <w:pStyle w:val="Akapitzlist"/>
        <w:numPr>
          <w:ilvl w:val="0"/>
          <w:numId w:val="36"/>
        </w:numPr>
        <w:tabs>
          <w:tab w:val="left" w:pos="567"/>
        </w:tabs>
        <w:spacing w:after="0" w:line="360" w:lineRule="auto"/>
        <w:ind w:left="284" w:hanging="284"/>
        <w:rPr>
          <w:rFonts w:ascii="Tahoma" w:hAnsi="Tahoma" w:cs="Tahoma"/>
          <w:color w:val="000000" w:themeColor="text1"/>
          <w:sz w:val="20"/>
          <w:szCs w:val="20"/>
        </w:rPr>
      </w:pPr>
      <w:r w:rsidRPr="005704AC">
        <w:rPr>
          <w:rFonts w:ascii="Tahoma" w:hAnsi="Tahoma" w:cs="Tahoma"/>
          <w:color w:val="000000" w:themeColor="text1"/>
          <w:sz w:val="20"/>
          <w:szCs w:val="20"/>
        </w:rPr>
        <w:t>Strony nie odpowiadają za niewykonanie lub nienależyte wykonanie Umowy, będące następstwem działania Siły wyższej.</w:t>
      </w:r>
    </w:p>
    <w:p w:rsidR="005573AC" w:rsidRPr="005704AC" w:rsidRDefault="00A56904">
      <w:pPr>
        <w:pStyle w:val="Nagwek1"/>
        <w:spacing w:line="360" w:lineRule="auto"/>
        <w:rPr>
          <w:rFonts w:ascii="Tahoma" w:hAnsi="Tahoma" w:cs="Tahoma"/>
          <w:b w:val="0"/>
          <w:bCs/>
          <w:sz w:val="20"/>
          <w:szCs w:val="20"/>
        </w:rPr>
      </w:pPr>
      <w:bookmarkStart w:id="40" w:name="_Toc99094001"/>
      <w:r w:rsidRPr="005704AC">
        <w:rPr>
          <w:rFonts w:ascii="Tahoma" w:hAnsi="Tahoma" w:cs="Tahoma"/>
          <w:sz w:val="20"/>
          <w:szCs w:val="20"/>
        </w:rPr>
        <w:t>§ 1</w:t>
      </w:r>
      <w:r w:rsidR="00A077EE" w:rsidRPr="005704AC">
        <w:rPr>
          <w:rFonts w:ascii="Tahoma" w:hAnsi="Tahoma" w:cs="Tahoma"/>
          <w:sz w:val="20"/>
          <w:szCs w:val="20"/>
        </w:rPr>
        <w:t>7</w:t>
      </w:r>
      <w:r w:rsidRPr="005704AC">
        <w:rPr>
          <w:rFonts w:ascii="Tahoma" w:hAnsi="Tahoma" w:cs="Tahoma"/>
          <w:sz w:val="20"/>
          <w:szCs w:val="20"/>
        </w:rPr>
        <w:t>.</w:t>
      </w:r>
      <w:r w:rsidR="00A077EE" w:rsidRPr="005704AC">
        <w:rPr>
          <w:rFonts w:ascii="Tahoma" w:hAnsi="Tahoma" w:cs="Tahoma"/>
          <w:sz w:val="20"/>
          <w:szCs w:val="20"/>
        </w:rPr>
        <w:t xml:space="preserve"> </w:t>
      </w:r>
      <w:r w:rsidRPr="005704AC">
        <w:rPr>
          <w:rFonts w:ascii="Tahoma" w:hAnsi="Tahoma" w:cs="Tahoma"/>
          <w:sz w:val="20"/>
          <w:szCs w:val="20"/>
        </w:rPr>
        <w:t>Pracownicy</w:t>
      </w:r>
      <w:bookmarkEnd w:id="40"/>
    </w:p>
    <w:p w:rsidR="005573AC" w:rsidRPr="005704AC" w:rsidRDefault="00A56904" w:rsidP="00612E94">
      <w:pPr>
        <w:pStyle w:val="Akapitzlist"/>
        <w:numPr>
          <w:ilvl w:val="0"/>
          <w:numId w:val="40"/>
        </w:numPr>
        <w:tabs>
          <w:tab w:val="left" w:pos="284"/>
        </w:tabs>
        <w:spacing w:after="0" w:line="360" w:lineRule="auto"/>
        <w:ind w:left="0" w:firstLine="0"/>
        <w:contextualSpacing w:val="0"/>
        <w:rPr>
          <w:rFonts w:ascii="Tahoma" w:hAnsi="Tahoma" w:cs="Tahoma"/>
          <w:b/>
          <w:bCs/>
          <w:sz w:val="20"/>
          <w:szCs w:val="20"/>
        </w:rPr>
      </w:pPr>
      <w:r w:rsidRPr="005704AC">
        <w:rPr>
          <w:rFonts w:ascii="Tahoma" w:hAnsi="Tahoma" w:cs="Tahoma"/>
          <w:bCs/>
          <w:sz w:val="20"/>
          <w:szCs w:val="20"/>
        </w:rPr>
        <w:t xml:space="preserve">Wykonawca lub podwykonawca zobowiązany jest do zatrudnienia na podstawie umowy o pracę </w:t>
      </w:r>
      <w:r w:rsidR="00227725" w:rsidRPr="005704AC">
        <w:rPr>
          <w:rFonts w:ascii="Tahoma" w:hAnsi="Tahoma" w:cs="Tahoma"/>
          <w:bCs/>
          <w:sz w:val="20"/>
          <w:szCs w:val="20"/>
        </w:rPr>
        <w:t>co najmniej na stanowiskach kierownik wdrożenia, wdrożeniowiec/specjalista ds. wdrożenia, tester oprogramowania/specjalista ds.</w:t>
      </w:r>
      <w:r w:rsidR="00345C97" w:rsidRPr="005704AC">
        <w:rPr>
          <w:rFonts w:ascii="Tahoma" w:hAnsi="Tahoma" w:cs="Tahoma"/>
          <w:bCs/>
          <w:sz w:val="20"/>
          <w:szCs w:val="20"/>
        </w:rPr>
        <w:t xml:space="preserve"> </w:t>
      </w:r>
      <w:r w:rsidR="00227725" w:rsidRPr="005704AC">
        <w:rPr>
          <w:rFonts w:ascii="Tahoma" w:hAnsi="Tahoma" w:cs="Tahoma"/>
          <w:bCs/>
          <w:sz w:val="20"/>
          <w:szCs w:val="20"/>
        </w:rPr>
        <w:t xml:space="preserve">testowania oprogramowania </w:t>
      </w:r>
      <w:r w:rsidRPr="005704AC">
        <w:rPr>
          <w:rFonts w:ascii="Tahoma" w:hAnsi="Tahoma" w:cs="Tahoma"/>
          <w:bCs/>
          <w:sz w:val="20"/>
          <w:szCs w:val="20"/>
        </w:rPr>
        <w:t>przez cały okres obowiązywania umowy.</w:t>
      </w:r>
    </w:p>
    <w:p w:rsidR="005573AC" w:rsidRPr="005704AC" w:rsidRDefault="00A56904" w:rsidP="00612E94">
      <w:pPr>
        <w:pStyle w:val="Standard"/>
        <w:widowControl w:val="0"/>
        <w:numPr>
          <w:ilvl w:val="0"/>
          <w:numId w:val="40"/>
        </w:numPr>
        <w:tabs>
          <w:tab w:val="left" w:pos="284"/>
        </w:tabs>
        <w:autoSpaceDN/>
        <w:spacing w:after="0" w:line="360" w:lineRule="auto"/>
        <w:ind w:left="0" w:firstLine="0"/>
        <w:jc w:val="both"/>
        <w:textAlignment w:val="auto"/>
        <w:rPr>
          <w:rFonts w:ascii="Tahoma" w:hAnsi="Tahoma" w:cs="Tahoma"/>
          <w:bCs/>
          <w:sz w:val="20"/>
          <w:szCs w:val="20"/>
        </w:rPr>
      </w:pPr>
      <w:r w:rsidRPr="005704AC">
        <w:rPr>
          <w:rFonts w:ascii="Tahoma" w:hAnsi="Tahoma" w:cs="Tahoma"/>
          <w:bCs/>
          <w:sz w:val="20"/>
          <w:szCs w:val="20"/>
        </w:rPr>
        <w:t xml:space="preserve">W trakcie realizacji zamówienia, na każde wezwanie </w:t>
      </w:r>
      <w:r w:rsidR="00A077EE" w:rsidRPr="005704AC">
        <w:rPr>
          <w:rFonts w:ascii="Tahoma" w:hAnsi="Tahoma" w:cs="Tahoma"/>
          <w:bCs/>
          <w:sz w:val="20"/>
          <w:szCs w:val="20"/>
        </w:rPr>
        <w:t>Kupującego</w:t>
      </w:r>
      <w:r w:rsidRPr="005704AC">
        <w:rPr>
          <w:rFonts w:ascii="Tahoma" w:hAnsi="Tahoma" w:cs="Tahoma"/>
          <w:bCs/>
          <w:sz w:val="20"/>
          <w:szCs w:val="20"/>
        </w:rPr>
        <w:t xml:space="preserve"> w wyznaczonym w tym wezwaniu terminie Wykonawca przedłoży </w:t>
      </w:r>
      <w:r w:rsidR="00A077EE" w:rsidRPr="005704AC">
        <w:rPr>
          <w:rFonts w:ascii="Tahoma" w:hAnsi="Tahoma" w:cs="Tahoma"/>
          <w:bCs/>
          <w:sz w:val="20"/>
          <w:szCs w:val="20"/>
        </w:rPr>
        <w:t>Kupującemu</w:t>
      </w:r>
      <w:r w:rsidRPr="005704AC">
        <w:rPr>
          <w:rFonts w:ascii="Tahoma" w:hAnsi="Tahoma" w:cs="Tahoma"/>
          <w:bCs/>
          <w:sz w:val="20"/>
          <w:szCs w:val="20"/>
        </w:rPr>
        <w:t xml:space="preserve"> dowody w celu potwierdzenia spełnienia wymogu zatrudnienia na podstawie umowy o pracę przez Wykonawcę lub Podwykonawcę osób wykonujących wskazane w  ust. 1 czynności w trakcie realizacji zamówienia:</w:t>
      </w:r>
    </w:p>
    <w:p w:rsidR="005573AC" w:rsidRPr="005704AC" w:rsidRDefault="00A56904" w:rsidP="00612E94">
      <w:pPr>
        <w:pStyle w:val="Standard"/>
        <w:widowControl w:val="0"/>
        <w:numPr>
          <w:ilvl w:val="1"/>
          <w:numId w:val="41"/>
        </w:numPr>
        <w:tabs>
          <w:tab w:val="left" w:pos="284"/>
        </w:tabs>
        <w:autoSpaceDN/>
        <w:spacing w:after="0" w:line="360" w:lineRule="auto"/>
        <w:ind w:left="0" w:firstLine="0"/>
        <w:jc w:val="both"/>
        <w:textAlignment w:val="auto"/>
        <w:rPr>
          <w:rFonts w:ascii="Tahoma" w:hAnsi="Tahoma" w:cs="Tahoma"/>
          <w:bCs/>
          <w:sz w:val="20"/>
          <w:szCs w:val="20"/>
        </w:rPr>
      </w:pPr>
      <w:r w:rsidRPr="005704AC">
        <w:rPr>
          <w:rFonts w:ascii="Tahoma" w:hAnsi="Tahoma" w:cs="Tahoma"/>
          <w:bCs/>
          <w:sz w:val="20"/>
          <w:szCs w:val="20"/>
        </w:rPr>
        <w:t xml:space="preserve">poświadczoną za zgodność z oryginałem odpowiednio przez Wykonawcę lub Podwykonawcę kopię umowy/umów o pracę osób wykonujących w trakcie realizacji zamówienia czynności, których dotyczy oświadczenie wraz z dokumentem regulującym zakres obowiązków, jeżeli został sporządzony, z tym zastrzeżeniem, że kopia umowy/umów powinna zostać </w:t>
      </w:r>
      <w:proofErr w:type="spellStart"/>
      <w:r w:rsidRPr="005704AC">
        <w:rPr>
          <w:rFonts w:ascii="Tahoma" w:hAnsi="Tahoma" w:cs="Tahoma"/>
          <w:bCs/>
          <w:sz w:val="20"/>
          <w:szCs w:val="20"/>
        </w:rPr>
        <w:t>zanonimizowana</w:t>
      </w:r>
      <w:proofErr w:type="spellEnd"/>
      <w:r w:rsidRPr="005704AC">
        <w:rPr>
          <w:rFonts w:ascii="Tahoma" w:hAnsi="Tahoma" w:cs="Tahoma"/>
          <w:bCs/>
          <w:sz w:val="20"/>
          <w:szCs w:val="20"/>
        </w:rPr>
        <w:t xml:space="preserve"> w sposób zapewniający ochronę danych osobowych pracowników, a w szczególności bez podania  adresów, numerów PESEL i innych danych, które podlegają </w:t>
      </w:r>
      <w:proofErr w:type="spellStart"/>
      <w:r w:rsidRPr="005704AC">
        <w:rPr>
          <w:rFonts w:ascii="Tahoma" w:hAnsi="Tahoma" w:cs="Tahoma"/>
          <w:bCs/>
          <w:sz w:val="20"/>
          <w:szCs w:val="20"/>
        </w:rPr>
        <w:t>anonimizacji</w:t>
      </w:r>
      <w:proofErr w:type="spellEnd"/>
      <w:r w:rsidRPr="005704AC">
        <w:rPr>
          <w:rFonts w:ascii="Tahoma" w:hAnsi="Tahoma" w:cs="Tahoma"/>
          <w:bCs/>
          <w:sz w:val="20"/>
          <w:szCs w:val="20"/>
        </w:rPr>
        <w:t xml:space="preserve">, z wyłączeniem </w:t>
      </w:r>
      <w:proofErr w:type="spellStart"/>
      <w:r w:rsidRPr="005704AC">
        <w:rPr>
          <w:rFonts w:ascii="Tahoma" w:hAnsi="Tahoma" w:cs="Tahoma"/>
          <w:bCs/>
          <w:sz w:val="20"/>
          <w:szCs w:val="20"/>
        </w:rPr>
        <w:t>anonimizacji</w:t>
      </w:r>
      <w:proofErr w:type="spellEnd"/>
      <w:r w:rsidRPr="005704AC">
        <w:rPr>
          <w:rFonts w:ascii="Tahoma" w:hAnsi="Tahoma" w:cs="Tahoma"/>
          <w:bCs/>
          <w:sz w:val="20"/>
          <w:szCs w:val="20"/>
        </w:rPr>
        <w:t xml:space="preserve"> informacji takich jak: data zawarcia umowy, rodzaj umowy o pracę i wymiar etatu;</w:t>
      </w:r>
    </w:p>
    <w:p w:rsidR="005573AC" w:rsidRPr="005704AC" w:rsidRDefault="00A56904" w:rsidP="00612E94">
      <w:pPr>
        <w:pStyle w:val="Standard"/>
        <w:widowControl w:val="0"/>
        <w:numPr>
          <w:ilvl w:val="1"/>
          <w:numId w:val="41"/>
        </w:numPr>
        <w:tabs>
          <w:tab w:val="left" w:pos="284"/>
        </w:tabs>
        <w:autoSpaceDN/>
        <w:spacing w:after="0" w:line="360" w:lineRule="auto"/>
        <w:ind w:left="0" w:firstLine="0"/>
        <w:jc w:val="both"/>
        <w:textAlignment w:val="auto"/>
        <w:rPr>
          <w:rFonts w:ascii="Tahoma" w:hAnsi="Tahoma" w:cs="Tahoma"/>
          <w:bCs/>
          <w:sz w:val="20"/>
          <w:szCs w:val="20"/>
        </w:rPr>
      </w:pPr>
      <w:r w:rsidRPr="005704AC">
        <w:rPr>
          <w:rFonts w:ascii="Tahoma" w:hAnsi="Tahoma" w:cs="Tahoma"/>
          <w:bCs/>
          <w:sz w:val="20"/>
          <w:szCs w:val="20"/>
        </w:rPr>
        <w:t>zaświadczenie właściwego oddziału ZUS potwierdzające opłacanie przez Wykonawcę lub Podwykonawcę składek na ubezpieczenia społeczne i zdrowotne z tytułu zatrudnienia na podstawie umów o pracę za ostatni okres rozliczeniowy.</w:t>
      </w:r>
    </w:p>
    <w:p w:rsidR="00477AA0" w:rsidRPr="005704AC" w:rsidRDefault="00511B39" w:rsidP="00E52F3E">
      <w:pPr>
        <w:keepNext/>
        <w:spacing w:after="0" w:line="360" w:lineRule="auto"/>
        <w:jc w:val="center"/>
        <w:outlineLvl w:val="1"/>
        <w:rPr>
          <w:rFonts w:ascii="Tahoma" w:eastAsia="Times New Roman" w:hAnsi="Tahoma" w:cs="Tahoma"/>
          <w:b/>
          <w:bCs/>
          <w:iCs/>
          <w:color w:val="auto"/>
          <w:sz w:val="20"/>
          <w:szCs w:val="20"/>
        </w:rPr>
      </w:pPr>
      <w:bookmarkStart w:id="41" w:name="_Toc99094002"/>
      <w:r w:rsidRPr="005704AC">
        <w:rPr>
          <w:rFonts w:ascii="Tahoma" w:hAnsi="Tahoma" w:cs="Tahoma"/>
          <w:b/>
          <w:color w:val="auto"/>
          <w:sz w:val="20"/>
          <w:szCs w:val="20"/>
        </w:rPr>
        <w:lastRenderedPageBreak/>
        <w:t xml:space="preserve">§ </w:t>
      </w:r>
      <w:r w:rsidR="00A077EE" w:rsidRPr="005704AC">
        <w:rPr>
          <w:rFonts w:ascii="Tahoma" w:hAnsi="Tahoma" w:cs="Tahoma"/>
          <w:b/>
          <w:color w:val="auto"/>
          <w:sz w:val="20"/>
          <w:szCs w:val="20"/>
        </w:rPr>
        <w:t>18</w:t>
      </w:r>
      <w:r w:rsidRPr="005704AC">
        <w:rPr>
          <w:rFonts w:ascii="Tahoma" w:hAnsi="Tahoma" w:cs="Tahoma"/>
          <w:b/>
          <w:color w:val="auto"/>
          <w:sz w:val="20"/>
          <w:szCs w:val="20"/>
        </w:rPr>
        <w:t>.</w:t>
      </w:r>
      <w:r w:rsidRPr="005704AC">
        <w:rPr>
          <w:rFonts w:ascii="Tahoma" w:eastAsia="Times New Roman" w:hAnsi="Tahoma" w:cs="Tahoma"/>
          <w:b/>
          <w:bCs/>
          <w:iCs/>
          <w:color w:val="auto"/>
          <w:sz w:val="20"/>
          <w:szCs w:val="20"/>
        </w:rPr>
        <w:t xml:space="preserve"> </w:t>
      </w:r>
      <w:r w:rsidR="00477AA0" w:rsidRPr="005704AC">
        <w:rPr>
          <w:rFonts w:ascii="Tahoma" w:eastAsia="Times New Roman" w:hAnsi="Tahoma" w:cs="Tahoma"/>
          <w:b/>
          <w:bCs/>
          <w:iCs/>
          <w:color w:val="auto"/>
          <w:sz w:val="20"/>
          <w:szCs w:val="20"/>
        </w:rPr>
        <w:t>Przetwarzanie danych osobowych</w:t>
      </w:r>
      <w:bookmarkEnd w:id="41"/>
    </w:p>
    <w:p w:rsidR="00477AA0" w:rsidRPr="005704AC" w:rsidRDefault="00477AA0" w:rsidP="00E52F3E">
      <w:pPr>
        <w:spacing w:after="0" w:line="360" w:lineRule="auto"/>
        <w:ind w:left="360" w:firstLine="0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Strony zobowiązują się do zawarcia umowy powierzenia przetwarzania danych osobowych zgodnie z art.</w:t>
      </w:r>
      <w:r w:rsidR="00C85599" w:rsidRPr="005704AC">
        <w:rPr>
          <w:rFonts w:ascii="Tahoma" w:eastAsia="Times New Roman" w:hAnsi="Tahoma" w:cs="Tahoma"/>
          <w:sz w:val="20"/>
          <w:szCs w:val="20"/>
        </w:rPr>
        <w:t xml:space="preserve"> </w:t>
      </w:r>
      <w:r w:rsidRPr="005704AC">
        <w:rPr>
          <w:rFonts w:ascii="Tahoma" w:eastAsia="Times New Roman" w:hAnsi="Tahoma" w:cs="Tahoma"/>
          <w:sz w:val="20"/>
          <w:szCs w:val="20"/>
        </w:rPr>
        <w:t xml:space="preserve">28 RODO w zakresie niezbędnym do realizacji </w:t>
      </w:r>
      <w:r w:rsidR="006B6EE2" w:rsidRPr="005704AC">
        <w:rPr>
          <w:rFonts w:ascii="Tahoma" w:eastAsia="Times New Roman" w:hAnsi="Tahoma" w:cs="Tahoma"/>
          <w:sz w:val="20"/>
          <w:szCs w:val="20"/>
        </w:rPr>
        <w:t xml:space="preserve">niniejszej </w:t>
      </w:r>
      <w:r w:rsidRPr="005704AC">
        <w:rPr>
          <w:rFonts w:ascii="Tahoma" w:eastAsia="Times New Roman" w:hAnsi="Tahoma" w:cs="Tahoma"/>
          <w:sz w:val="20"/>
          <w:szCs w:val="20"/>
        </w:rPr>
        <w:t>umowy</w:t>
      </w:r>
      <w:r w:rsidR="006B6EE2" w:rsidRPr="005704AC">
        <w:rPr>
          <w:rFonts w:ascii="Tahoma" w:eastAsia="Times New Roman" w:hAnsi="Tahoma" w:cs="Tahoma"/>
          <w:sz w:val="20"/>
          <w:szCs w:val="20"/>
        </w:rPr>
        <w:t xml:space="preserve"> (wzór umowy powierzenia przetwarzania danych stanowi załącznik nr </w:t>
      </w:r>
      <w:r w:rsidR="00847B73" w:rsidRPr="005704AC">
        <w:rPr>
          <w:rFonts w:ascii="Tahoma" w:eastAsia="Times New Roman" w:hAnsi="Tahoma" w:cs="Tahoma"/>
          <w:sz w:val="20"/>
          <w:szCs w:val="20"/>
        </w:rPr>
        <w:t>7</w:t>
      </w:r>
      <w:r w:rsidR="006B6EE2" w:rsidRPr="005704AC">
        <w:rPr>
          <w:rFonts w:ascii="Tahoma" w:eastAsia="Times New Roman" w:hAnsi="Tahoma" w:cs="Tahoma"/>
          <w:sz w:val="20"/>
          <w:szCs w:val="20"/>
        </w:rPr>
        <w:t xml:space="preserve"> do umowy).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</w:t>
      </w:r>
    </w:p>
    <w:p w:rsidR="00BA5836" w:rsidRPr="005704AC" w:rsidRDefault="00BA5836" w:rsidP="00E52F3E">
      <w:pPr>
        <w:keepNext/>
        <w:spacing w:after="0" w:line="360" w:lineRule="auto"/>
        <w:jc w:val="center"/>
        <w:outlineLvl w:val="1"/>
        <w:rPr>
          <w:rFonts w:ascii="Tahoma" w:eastAsia="Times New Roman" w:hAnsi="Tahoma" w:cs="Tahoma"/>
          <w:b/>
          <w:bCs/>
          <w:iCs/>
          <w:sz w:val="20"/>
          <w:szCs w:val="20"/>
        </w:rPr>
      </w:pPr>
      <w:bookmarkStart w:id="42" w:name="_Toc99094003"/>
      <w:r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 xml:space="preserve">§ </w:t>
      </w:r>
      <w:r w:rsidR="00A077EE"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19</w:t>
      </w:r>
      <w:r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. Postanowienia końcowe</w:t>
      </w:r>
      <w:bookmarkEnd w:id="39"/>
      <w:bookmarkEnd w:id="42"/>
    </w:p>
    <w:p w:rsidR="00BA5836" w:rsidRPr="005704AC" w:rsidRDefault="00BA5836" w:rsidP="00612E94">
      <w:pPr>
        <w:numPr>
          <w:ilvl w:val="0"/>
          <w:numId w:val="22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Niniejsza Umowa podlega prawu polskiemu.</w:t>
      </w:r>
    </w:p>
    <w:p w:rsidR="00BA5836" w:rsidRPr="005704AC" w:rsidRDefault="00BA5836" w:rsidP="00612E94">
      <w:pPr>
        <w:numPr>
          <w:ilvl w:val="0"/>
          <w:numId w:val="22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 sprawach nieuregulowanych Umową stosuje się przepisy Kodeksu </w:t>
      </w:r>
      <w:r w:rsidR="00CF0BCB" w:rsidRPr="005704AC">
        <w:rPr>
          <w:rFonts w:ascii="Tahoma" w:eastAsia="Times New Roman" w:hAnsi="Tahoma" w:cs="Tahoma"/>
          <w:sz w:val="20"/>
          <w:szCs w:val="20"/>
        </w:rPr>
        <w:t>C</w:t>
      </w:r>
      <w:r w:rsidRPr="005704AC">
        <w:rPr>
          <w:rFonts w:ascii="Tahoma" w:eastAsia="Times New Roman" w:hAnsi="Tahoma" w:cs="Tahoma"/>
          <w:sz w:val="20"/>
          <w:szCs w:val="20"/>
        </w:rPr>
        <w:t>ywilnego oraz Ustawy PZP.</w:t>
      </w:r>
    </w:p>
    <w:p w:rsidR="005573AC" w:rsidRPr="005704AC" w:rsidRDefault="00A077EE" w:rsidP="007F6049">
      <w:pPr>
        <w:pStyle w:val="Akapitzlist"/>
        <w:numPr>
          <w:ilvl w:val="0"/>
          <w:numId w:val="22"/>
        </w:numPr>
        <w:spacing w:line="360" w:lineRule="auto"/>
        <w:ind w:left="357" w:hanging="357"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Nieważność całości lub części któregokolwiek z postanowień niniejszej umowy nie wpływa na ważność pozostałych jej postanowień, z zastrzeżeniem przepisu art. 58 § 3 Kodeksu cywilnego. Postanowienia nieważne Strony zobowiązują się niezwłocznie zastąpić właściwymi, całkowicie zgodnymi z zamierzeniami gospodarczymi, które legły u podstaw zawarcia niniejszej umowy.</w:t>
      </w:r>
    </w:p>
    <w:p w:rsidR="00BA5836" w:rsidRPr="005704AC" w:rsidRDefault="00BA5836" w:rsidP="00612E94">
      <w:pPr>
        <w:numPr>
          <w:ilvl w:val="0"/>
          <w:numId w:val="22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Wszelkie sprawy sporne wynikające z niniejszej Umowy Strony będą rozwiązywały polubownie, a jeżeli nie będzie to możliwe, każda ze Stron może żądać, by spór został rozstrzygnięty na drodze sądowej przez sąd powszechny właściwy dla siedziby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>.</w:t>
      </w:r>
    </w:p>
    <w:p w:rsidR="00BA5836" w:rsidRPr="005704AC" w:rsidRDefault="00BA5836" w:rsidP="00612E94">
      <w:pPr>
        <w:numPr>
          <w:ilvl w:val="0"/>
          <w:numId w:val="22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 xml:space="preserve">Umowę sporządzono w trzech jednobrzmiących egzemplarzach, w dwóch egzemplarzach dla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Pr="005704AC">
        <w:rPr>
          <w:rFonts w:ascii="Tahoma" w:eastAsia="Times New Roman" w:hAnsi="Tahoma" w:cs="Tahoma"/>
          <w:sz w:val="20"/>
          <w:szCs w:val="20"/>
        </w:rPr>
        <w:t xml:space="preserve"> i jednym dla Wykonawcy.</w:t>
      </w:r>
    </w:p>
    <w:p w:rsidR="00BA5836" w:rsidRPr="005704AC" w:rsidRDefault="00BA5836" w:rsidP="00612E94">
      <w:pPr>
        <w:numPr>
          <w:ilvl w:val="0"/>
          <w:numId w:val="22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 w:rsidRPr="005704AC">
        <w:rPr>
          <w:rFonts w:ascii="Tahoma" w:eastAsia="Times New Roman" w:hAnsi="Tahoma" w:cs="Tahoma"/>
          <w:sz w:val="20"/>
          <w:szCs w:val="20"/>
        </w:rPr>
        <w:t>Umowa wchodzi w życie z dniem podpisania przez obydwie Strony.</w:t>
      </w:r>
      <w:bookmarkStart w:id="43" w:name="_Toc251424287"/>
    </w:p>
    <w:p w:rsidR="007C3EF5" w:rsidRPr="005704AC" w:rsidRDefault="007C3EF5" w:rsidP="00E52F3E">
      <w:pPr>
        <w:spacing w:after="0" w:line="360" w:lineRule="auto"/>
        <w:ind w:left="360" w:firstLine="0"/>
        <w:contextualSpacing/>
        <w:rPr>
          <w:rFonts w:ascii="Tahoma" w:eastAsia="Times New Roman" w:hAnsi="Tahoma" w:cs="Tahoma"/>
          <w:sz w:val="20"/>
          <w:szCs w:val="20"/>
        </w:rPr>
      </w:pPr>
    </w:p>
    <w:p w:rsidR="00CD3A34" w:rsidRPr="005704AC" w:rsidRDefault="00CD3A34" w:rsidP="00E52F3E">
      <w:pPr>
        <w:spacing w:after="0" w:line="360" w:lineRule="auto"/>
        <w:ind w:left="360" w:firstLine="0"/>
        <w:contextualSpacing/>
        <w:rPr>
          <w:rFonts w:ascii="Tahoma" w:eastAsia="Times New Roman" w:hAnsi="Tahoma" w:cs="Tahoma"/>
          <w:sz w:val="20"/>
          <w:szCs w:val="20"/>
        </w:rPr>
      </w:pPr>
    </w:p>
    <w:p w:rsidR="00632361" w:rsidRPr="005704AC" w:rsidRDefault="00632361" w:rsidP="00E52F3E">
      <w:pPr>
        <w:keepNext/>
        <w:spacing w:after="0" w:line="360" w:lineRule="auto"/>
        <w:ind w:left="0" w:firstLine="0"/>
        <w:outlineLvl w:val="1"/>
        <w:rPr>
          <w:rFonts w:ascii="Tahoma" w:hAnsi="Tahoma" w:cs="Tahoma"/>
          <w:b/>
          <w:sz w:val="20"/>
          <w:szCs w:val="20"/>
        </w:rPr>
      </w:pPr>
    </w:p>
    <w:p w:rsidR="00BA5836" w:rsidRPr="002D7A49" w:rsidRDefault="00BA5836" w:rsidP="002D7A49">
      <w:pPr>
        <w:keepNext/>
        <w:spacing w:after="0" w:line="360" w:lineRule="auto"/>
        <w:outlineLvl w:val="1"/>
        <w:rPr>
          <w:rFonts w:ascii="Tahoma" w:eastAsia="Times New Roman" w:hAnsi="Tahoma" w:cs="Tahoma"/>
          <w:b/>
          <w:bCs/>
          <w:iCs/>
          <w:sz w:val="20"/>
          <w:szCs w:val="20"/>
        </w:rPr>
      </w:pPr>
      <w:bookmarkStart w:id="44" w:name="_Toc99094004"/>
      <w:r w:rsidRPr="005704AC">
        <w:rPr>
          <w:rFonts w:ascii="Tahoma" w:eastAsia="Times New Roman" w:hAnsi="Tahoma" w:cs="Tahoma"/>
          <w:b/>
          <w:bCs/>
          <w:iCs/>
          <w:sz w:val="20"/>
          <w:szCs w:val="20"/>
        </w:rPr>
        <w:t>Załączniki:</w:t>
      </w:r>
      <w:bookmarkEnd w:id="43"/>
      <w:bookmarkEnd w:id="44"/>
    </w:p>
    <w:p w:rsidR="00BA5836" w:rsidRPr="005704AC" w:rsidRDefault="007C3037" w:rsidP="00612E94">
      <w:pPr>
        <w:numPr>
          <w:ilvl w:val="0"/>
          <w:numId w:val="14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Załącznik nr 1</w:t>
      </w:r>
      <w:r w:rsidR="00BA5836" w:rsidRPr="005704AC">
        <w:rPr>
          <w:rFonts w:ascii="Tahoma" w:eastAsia="Times New Roman" w:hAnsi="Tahoma" w:cs="Tahoma"/>
          <w:sz w:val="20"/>
          <w:szCs w:val="20"/>
        </w:rPr>
        <w:t xml:space="preserve"> – Harmonogram realizacji Umowy, </w:t>
      </w:r>
    </w:p>
    <w:p w:rsidR="00E97CB4" w:rsidRPr="005704AC" w:rsidRDefault="007C3037" w:rsidP="00612E94">
      <w:pPr>
        <w:numPr>
          <w:ilvl w:val="0"/>
          <w:numId w:val="14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Załącznik nr 2</w:t>
      </w:r>
      <w:r w:rsidR="00E97CB4" w:rsidRPr="005704AC">
        <w:rPr>
          <w:rFonts w:ascii="Tahoma" w:eastAsia="Times New Roman" w:hAnsi="Tahoma" w:cs="Tahoma"/>
          <w:sz w:val="20"/>
          <w:szCs w:val="20"/>
        </w:rPr>
        <w:t xml:space="preserve"> – Protokół odbioru częściowy/końcowy (wzór)</w:t>
      </w:r>
      <w:r w:rsidR="00240422" w:rsidRPr="005704AC">
        <w:rPr>
          <w:rFonts w:ascii="Tahoma" w:eastAsia="Times New Roman" w:hAnsi="Tahoma" w:cs="Tahoma"/>
          <w:sz w:val="20"/>
          <w:szCs w:val="20"/>
        </w:rPr>
        <w:t>,</w:t>
      </w:r>
    </w:p>
    <w:p w:rsidR="005C0DFD" w:rsidRPr="005704AC" w:rsidRDefault="007C3037" w:rsidP="00612E94">
      <w:pPr>
        <w:numPr>
          <w:ilvl w:val="0"/>
          <w:numId w:val="14"/>
        </w:numPr>
        <w:spacing w:after="0" w:line="360" w:lineRule="auto"/>
        <w:contextualSpacing/>
        <w:jc w:val="left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Załącznik nr 3</w:t>
      </w:r>
      <w:r w:rsidR="005C0DFD" w:rsidRPr="005704AC">
        <w:rPr>
          <w:rFonts w:ascii="Tahoma" w:eastAsia="Times New Roman" w:hAnsi="Tahoma" w:cs="Tahoma"/>
          <w:sz w:val="20"/>
          <w:szCs w:val="20"/>
        </w:rPr>
        <w:t xml:space="preserve"> – Lista osób upoważnionych do współpracy przy realizacji niniejszej Umowy ze strony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="00240422" w:rsidRPr="005704AC">
        <w:rPr>
          <w:rFonts w:ascii="Tahoma" w:eastAsia="Times New Roman" w:hAnsi="Tahoma" w:cs="Tahoma"/>
          <w:sz w:val="20"/>
          <w:szCs w:val="20"/>
        </w:rPr>
        <w:t>,</w:t>
      </w:r>
    </w:p>
    <w:p w:rsidR="005C0DFD" w:rsidRPr="005704AC" w:rsidRDefault="007C3037" w:rsidP="00612E94">
      <w:pPr>
        <w:numPr>
          <w:ilvl w:val="0"/>
          <w:numId w:val="14"/>
        </w:numPr>
        <w:spacing w:after="0" w:line="360" w:lineRule="auto"/>
        <w:contextualSpacing/>
        <w:jc w:val="left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Załącznik nr 4</w:t>
      </w:r>
      <w:r w:rsidR="005C0DFD" w:rsidRPr="005704AC">
        <w:rPr>
          <w:rFonts w:ascii="Tahoma" w:eastAsia="Times New Roman" w:hAnsi="Tahoma" w:cs="Tahoma"/>
          <w:sz w:val="20"/>
          <w:szCs w:val="20"/>
        </w:rPr>
        <w:t xml:space="preserve"> – Lista osób upoważnionych do dokonywania zgłoszeń </w:t>
      </w:r>
      <w:r w:rsidR="005E7274" w:rsidRPr="005704AC">
        <w:rPr>
          <w:rFonts w:ascii="Tahoma" w:eastAsia="Times New Roman" w:hAnsi="Tahoma" w:cs="Tahoma"/>
          <w:sz w:val="20"/>
          <w:szCs w:val="20"/>
        </w:rPr>
        <w:t>Błędu</w:t>
      </w:r>
      <w:r w:rsidR="005C0DFD" w:rsidRPr="005704AC">
        <w:rPr>
          <w:rFonts w:ascii="Tahoma" w:eastAsia="Times New Roman" w:hAnsi="Tahoma" w:cs="Tahoma"/>
          <w:sz w:val="20"/>
          <w:szCs w:val="20"/>
        </w:rPr>
        <w:t xml:space="preserve"> ze strony </w:t>
      </w:r>
      <w:r w:rsidR="00FC4B9C" w:rsidRPr="005704AC">
        <w:rPr>
          <w:rFonts w:ascii="Tahoma" w:eastAsia="Times New Roman" w:hAnsi="Tahoma" w:cs="Tahoma"/>
          <w:sz w:val="20"/>
          <w:szCs w:val="20"/>
        </w:rPr>
        <w:t>Kupującego</w:t>
      </w:r>
      <w:r w:rsidR="00240422" w:rsidRPr="005704AC">
        <w:rPr>
          <w:rFonts w:ascii="Tahoma" w:eastAsia="Times New Roman" w:hAnsi="Tahoma" w:cs="Tahoma"/>
          <w:sz w:val="20"/>
          <w:szCs w:val="20"/>
        </w:rPr>
        <w:t>,</w:t>
      </w:r>
    </w:p>
    <w:p w:rsidR="00477AA0" w:rsidRPr="005704AC" w:rsidRDefault="007C3037" w:rsidP="00612E94">
      <w:pPr>
        <w:numPr>
          <w:ilvl w:val="0"/>
          <w:numId w:val="14"/>
        </w:numPr>
        <w:spacing w:after="0" w:line="360" w:lineRule="auto"/>
        <w:contextualSpacing/>
        <w:jc w:val="left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Załącznik nr 5</w:t>
      </w:r>
      <w:r w:rsidR="005C0DFD" w:rsidRPr="005704AC">
        <w:rPr>
          <w:rFonts w:ascii="Tahoma" w:eastAsia="Times New Roman" w:hAnsi="Tahoma" w:cs="Tahoma"/>
          <w:sz w:val="20"/>
          <w:szCs w:val="20"/>
        </w:rPr>
        <w:t xml:space="preserve"> – Lista osób odpowiedzialnych za realizację Umowy ze strony Wykonawcy</w:t>
      </w:r>
      <w:r w:rsidR="00240422" w:rsidRPr="005704AC">
        <w:rPr>
          <w:rFonts w:ascii="Tahoma" w:eastAsia="Times New Roman" w:hAnsi="Tahoma" w:cs="Tahoma"/>
          <w:sz w:val="20"/>
          <w:szCs w:val="20"/>
        </w:rPr>
        <w:t>,</w:t>
      </w:r>
    </w:p>
    <w:p w:rsidR="00480945" w:rsidRPr="00C25D22" w:rsidRDefault="007C3037" w:rsidP="00612E94">
      <w:pPr>
        <w:numPr>
          <w:ilvl w:val="0"/>
          <w:numId w:val="14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Załącznik nr 6</w:t>
      </w:r>
      <w:r w:rsidR="00480945" w:rsidRPr="005704AC">
        <w:rPr>
          <w:rFonts w:ascii="Tahoma" w:eastAsia="Times New Roman" w:hAnsi="Tahoma" w:cs="Tahoma"/>
          <w:sz w:val="20"/>
          <w:szCs w:val="20"/>
        </w:rPr>
        <w:t xml:space="preserve"> - </w:t>
      </w:r>
      <w:r w:rsidR="00480945" w:rsidRPr="005704AC">
        <w:rPr>
          <w:rFonts w:ascii="Tahoma" w:eastAsia="Times New Roman" w:hAnsi="Tahoma" w:cs="Tahoma"/>
          <w:bCs/>
          <w:iCs/>
          <w:color w:val="auto"/>
          <w:sz w:val="20"/>
          <w:szCs w:val="20"/>
        </w:rPr>
        <w:t>Wzór umowy powierzenia przetwarzania danych</w:t>
      </w:r>
    </w:p>
    <w:p w:rsidR="00C25D22" w:rsidRPr="002D7A49" w:rsidRDefault="00C25D22" w:rsidP="00612E94">
      <w:pPr>
        <w:numPr>
          <w:ilvl w:val="0"/>
          <w:numId w:val="14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bCs/>
          <w:iCs/>
          <w:color w:val="auto"/>
          <w:sz w:val="20"/>
          <w:szCs w:val="20"/>
        </w:rPr>
        <w:t xml:space="preserve">Załącznik nr 7 </w:t>
      </w:r>
      <w:r w:rsidR="00D34D1A">
        <w:rPr>
          <w:rFonts w:ascii="Tahoma" w:eastAsia="Times New Roman" w:hAnsi="Tahoma" w:cs="Tahoma"/>
          <w:bCs/>
          <w:iCs/>
          <w:color w:val="auto"/>
          <w:sz w:val="20"/>
          <w:szCs w:val="20"/>
        </w:rPr>
        <w:t>–</w:t>
      </w:r>
      <w:r>
        <w:rPr>
          <w:rFonts w:ascii="Tahoma" w:eastAsia="Times New Roman" w:hAnsi="Tahoma" w:cs="Tahoma"/>
          <w:bCs/>
          <w:iCs/>
          <w:color w:val="auto"/>
          <w:sz w:val="20"/>
          <w:szCs w:val="20"/>
        </w:rPr>
        <w:t xml:space="preserve"> KRS</w:t>
      </w:r>
      <w:r w:rsidR="00D34D1A">
        <w:rPr>
          <w:rFonts w:ascii="Tahoma" w:eastAsia="Times New Roman" w:hAnsi="Tahoma" w:cs="Tahoma"/>
          <w:bCs/>
          <w:iCs/>
          <w:color w:val="auto"/>
          <w:sz w:val="20"/>
          <w:szCs w:val="20"/>
        </w:rPr>
        <w:t xml:space="preserve"> Zamawiającego</w:t>
      </w:r>
    </w:p>
    <w:p w:rsidR="002D7A49" w:rsidRPr="005704AC" w:rsidRDefault="002D7A49" w:rsidP="00612E94">
      <w:pPr>
        <w:numPr>
          <w:ilvl w:val="0"/>
          <w:numId w:val="14"/>
        </w:numPr>
        <w:spacing w:after="0" w:line="360" w:lineRule="auto"/>
        <w:contextualSpacing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bCs/>
          <w:iCs/>
          <w:color w:val="auto"/>
          <w:sz w:val="20"/>
          <w:szCs w:val="20"/>
        </w:rPr>
        <w:t>Załącznik nr 8 – SWZ z załącznikami</w:t>
      </w:r>
    </w:p>
    <w:p w:rsidR="00A83E68" w:rsidRPr="005704AC" w:rsidRDefault="00A83E68" w:rsidP="00E52F3E">
      <w:pPr>
        <w:spacing w:after="0" w:line="360" w:lineRule="auto"/>
        <w:ind w:left="720" w:firstLine="0"/>
        <w:contextualSpacing/>
        <w:rPr>
          <w:rFonts w:ascii="Tahoma" w:eastAsia="Times New Roman" w:hAnsi="Tahoma" w:cs="Tahoma"/>
          <w:sz w:val="20"/>
          <w:szCs w:val="20"/>
        </w:rPr>
      </w:pPr>
    </w:p>
    <w:p w:rsidR="00BA5836" w:rsidRPr="005704AC" w:rsidRDefault="00A077EE" w:rsidP="00E52F3E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5704AC">
        <w:rPr>
          <w:rFonts w:ascii="Tahoma" w:hAnsi="Tahoma" w:cs="Tahoma"/>
          <w:b/>
          <w:sz w:val="20"/>
          <w:szCs w:val="20"/>
        </w:rPr>
        <w:t xml:space="preserve">KUPUJĄCY                                                                                   </w:t>
      </w:r>
      <w:r w:rsidR="00336A14" w:rsidRPr="005704AC">
        <w:rPr>
          <w:rFonts w:ascii="Tahoma" w:hAnsi="Tahoma" w:cs="Tahoma"/>
          <w:b/>
          <w:sz w:val="20"/>
          <w:szCs w:val="20"/>
        </w:rPr>
        <w:t>WYKONAWCA</w:t>
      </w:r>
    </w:p>
    <w:p w:rsidR="00BA5836" w:rsidRPr="00322E38" w:rsidRDefault="00BA5836" w:rsidP="00E52F3E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20486" w:rsidRPr="00322E38" w:rsidRDefault="00C20486" w:rsidP="00E52F3E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C20486" w:rsidRPr="00322E38" w:rsidSect="00480945">
      <w:footerReference w:type="default" r:id="rId9"/>
      <w:footerReference w:type="first" r:id="rId10"/>
      <w:pgSz w:w="11906" w:h="16838"/>
      <w:pgMar w:top="1417" w:right="1417" w:bottom="1417" w:left="1417" w:header="170" w:footer="83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778" w:rsidRDefault="00684778" w:rsidP="00125F1B">
      <w:pPr>
        <w:spacing w:after="0" w:line="240" w:lineRule="auto"/>
      </w:pPr>
      <w:r>
        <w:separator/>
      </w:r>
    </w:p>
  </w:endnote>
  <w:endnote w:type="continuationSeparator" w:id="0">
    <w:p w:rsidR="00684778" w:rsidRDefault="00684778" w:rsidP="00125F1B">
      <w:pPr>
        <w:spacing w:after="0" w:line="240" w:lineRule="auto"/>
      </w:pPr>
      <w:r>
        <w:continuationSeparator/>
      </w:r>
    </w:p>
  </w:endnote>
  <w:endnote w:type="continuationNotice" w:id="1">
    <w:p w:rsidR="00684778" w:rsidRDefault="00684778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10099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0928"/>
      <w:gridCol w:w="222"/>
    </w:tblGrid>
    <w:tr w:rsidR="005573AC" w:rsidTr="006E70CA">
      <w:trPr>
        <w:trHeight w:val="810"/>
      </w:trPr>
      <w:tc>
        <w:tcPr>
          <w:tcW w:w="3720" w:type="dxa"/>
          <w:tcBorders>
            <w:top w:val="single" w:sz="18" w:space="0" w:color="808080"/>
          </w:tcBorders>
        </w:tcPr>
        <w:tbl>
          <w:tblPr>
            <w:tblW w:w="10712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4395"/>
            <w:gridCol w:w="6317"/>
          </w:tblGrid>
          <w:tr w:rsidR="00214091" w:rsidRPr="00D42F1B" w:rsidTr="002B169E">
            <w:trPr>
              <w:trHeight w:val="393"/>
            </w:trPr>
            <w:tc>
              <w:tcPr>
                <w:tcW w:w="439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214091" w:rsidRPr="00D42F1B" w:rsidRDefault="00214091" w:rsidP="002B169E">
                <w:pPr>
                  <w:pStyle w:val="Footer"/>
                  <w:tabs>
                    <w:tab w:val="left" w:pos="2268"/>
                    <w:tab w:val="left" w:pos="2835"/>
                  </w:tabs>
                  <w:ind w:left="-105"/>
                  <w:rPr>
                    <w:color w:val="404040"/>
                    <w:sz w:val="16"/>
                    <w:szCs w:val="16"/>
                  </w:rPr>
                </w:pPr>
              </w:p>
              <w:p w:rsidR="00214091" w:rsidRPr="00D42F1B" w:rsidRDefault="00214091" w:rsidP="002B169E">
                <w:pPr>
                  <w:pStyle w:val="Footer"/>
                  <w:tabs>
                    <w:tab w:val="clear" w:pos="4536"/>
                    <w:tab w:val="left" w:pos="1880"/>
                    <w:tab w:val="center" w:pos="2447"/>
                  </w:tabs>
                  <w:ind w:left="143"/>
                  <w:rPr>
                    <w:color w:val="404040"/>
                    <w:sz w:val="16"/>
                    <w:szCs w:val="16"/>
                  </w:rPr>
                </w:pPr>
                <w:r w:rsidRPr="00D42F1B">
                  <w:rPr>
                    <w:b/>
                    <w:color w:val="404040"/>
                    <w:sz w:val="18"/>
                    <w:szCs w:val="16"/>
                  </w:rPr>
                  <w:t>Projekt e-Zdrowie w SP ZOZ MSWIA</w:t>
                </w:r>
                <w:r w:rsidRPr="00D42F1B">
                  <w:rPr>
                    <w:color w:val="404040"/>
                    <w:sz w:val="18"/>
                    <w:szCs w:val="16"/>
                  </w:rPr>
                  <w:t xml:space="preserve">: rozwój </w:t>
                </w:r>
                <w:r w:rsidRPr="00D42F1B">
                  <w:rPr>
                    <w:color w:val="404040"/>
                    <w:sz w:val="18"/>
                    <w:szCs w:val="16"/>
                  </w:rPr>
                  <w:br/>
                  <w:t>nowoczesnych e-usług publicznych dla pacjentów</w:t>
                </w:r>
              </w:p>
            </w:tc>
            <w:tc>
              <w:tcPr>
                <w:tcW w:w="631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214091" w:rsidRPr="00D42F1B" w:rsidRDefault="00214091" w:rsidP="002B169E">
                <w:pPr>
                  <w:pStyle w:val="Footer"/>
                  <w:tabs>
                    <w:tab w:val="left" w:pos="2268"/>
                    <w:tab w:val="left" w:pos="2835"/>
                  </w:tabs>
                  <w:rPr>
                    <w:color w:val="404040"/>
                    <w:sz w:val="16"/>
                    <w:szCs w:val="16"/>
                  </w:rPr>
                </w:pPr>
                <w:r>
                  <w:rPr>
                    <w:noProof/>
                    <w:lang w:eastAsia="pl-PL"/>
                  </w:rPr>
                  <w:drawing>
                    <wp:inline distT="0" distB="0" distL="0" distR="0">
                      <wp:extent cx="3441700" cy="539750"/>
                      <wp:effectExtent l="0" t="0" r="6350" b="0"/>
                      <wp:docPr id="2" name="Obraz 225" descr="\\msw.local\dfs\office\DT\DT-ZMPI\01. PROJEKTY-MSWiA\01. e-Zdrowie=2019-2022\80. Promocja i oznakowanie\99. Materiały informacyjne\FE POPC_barwy RP_EFRR\POLSKI\poziom\FE_POPC_poziom_pl-1_rgb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225" descr="\\msw.local\dfs\office\DT\DT-ZMPI\01. PROJEKTY-MSWiA\01. e-Zdrowie=2019-2022\80. Promocja i oznakowanie\99. Materiały informacyjne\FE POPC_barwy RP_EFRR\POLSKI\poziom\FE_POPC_poziom_pl-1_rgb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41700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5573AC" w:rsidRPr="00DE3892" w:rsidRDefault="005573AC" w:rsidP="00CA67D3">
          <w:pPr>
            <w:rPr>
              <w:color w:val="808080"/>
              <w:sz w:val="16"/>
              <w:szCs w:val="16"/>
            </w:rPr>
          </w:pPr>
        </w:p>
      </w:tc>
      <w:tc>
        <w:tcPr>
          <w:tcW w:w="6379" w:type="dxa"/>
          <w:tcBorders>
            <w:top w:val="single" w:sz="18" w:space="0" w:color="808080"/>
          </w:tcBorders>
        </w:tcPr>
        <w:p w:rsidR="005573AC" w:rsidRDefault="005573AC" w:rsidP="00CA67D3">
          <w:pPr>
            <w:jc w:val="right"/>
          </w:pPr>
        </w:p>
      </w:tc>
    </w:tr>
  </w:tbl>
  <w:p w:rsidR="005573AC" w:rsidRPr="007D24A1" w:rsidRDefault="005573AC" w:rsidP="00CA67D3">
    <w:pPr>
      <w:pStyle w:val="Stopka"/>
      <w:jc w:val="center"/>
      <w:rPr>
        <w:rFonts w:ascii="Tahoma" w:hAnsi="Tahoma" w:cs="Tahoma"/>
        <w:sz w:val="16"/>
        <w:szCs w:val="16"/>
      </w:rPr>
    </w:pPr>
    <w:r w:rsidRPr="007D24A1">
      <w:rPr>
        <w:rFonts w:ascii="Tahoma" w:hAnsi="Tahoma" w:cs="Tahoma"/>
        <w:sz w:val="16"/>
        <w:szCs w:val="16"/>
      </w:rPr>
      <w:t xml:space="preserve">Strona </w:t>
    </w:r>
    <w:r w:rsidR="008D2BF7" w:rsidRPr="007D24A1">
      <w:rPr>
        <w:rFonts w:ascii="Tahoma" w:hAnsi="Tahoma" w:cs="Tahoma"/>
        <w:b/>
        <w:bCs/>
        <w:sz w:val="16"/>
        <w:szCs w:val="16"/>
      </w:rPr>
      <w:fldChar w:fldCharType="begin"/>
    </w:r>
    <w:r w:rsidRPr="007D24A1">
      <w:rPr>
        <w:rFonts w:ascii="Tahoma" w:hAnsi="Tahoma" w:cs="Tahoma"/>
        <w:b/>
        <w:bCs/>
        <w:sz w:val="16"/>
        <w:szCs w:val="16"/>
      </w:rPr>
      <w:instrText>PAGE</w:instrText>
    </w:r>
    <w:r w:rsidR="008D2BF7" w:rsidRPr="007D24A1">
      <w:rPr>
        <w:rFonts w:ascii="Tahoma" w:hAnsi="Tahoma" w:cs="Tahoma"/>
        <w:b/>
        <w:bCs/>
        <w:sz w:val="16"/>
        <w:szCs w:val="16"/>
      </w:rPr>
      <w:fldChar w:fldCharType="separate"/>
    </w:r>
    <w:r w:rsidR="00D173C1">
      <w:rPr>
        <w:rFonts w:ascii="Tahoma" w:hAnsi="Tahoma" w:cs="Tahoma"/>
        <w:b/>
        <w:bCs/>
        <w:noProof/>
        <w:sz w:val="16"/>
        <w:szCs w:val="16"/>
      </w:rPr>
      <w:t>10</w:t>
    </w:r>
    <w:r w:rsidR="008D2BF7" w:rsidRPr="007D24A1">
      <w:rPr>
        <w:rFonts w:ascii="Tahoma" w:hAnsi="Tahoma" w:cs="Tahoma"/>
        <w:b/>
        <w:bCs/>
        <w:sz w:val="16"/>
        <w:szCs w:val="16"/>
      </w:rPr>
      <w:fldChar w:fldCharType="end"/>
    </w:r>
    <w:r w:rsidRPr="007D24A1">
      <w:rPr>
        <w:rFonts w:ascii="Tahoma" w:hAnsi="Tahoma" w:cs="Tahoma"/>
        <w:sz w:val="16"/>
        <w:szCs w:val="16"/>
      </w:rPr>
      <w:t xml:space="preserve"> z </w:t>
    </w:r>
    <w:r w:rsidR="008D2BF7" w:rsidRPr="007D24A1">
      <w:rPr>
        <w:rFonts w:ascii="Tahoma" w:hAnsi="Tahoma" w:cs="Tahoma"/>
        <w:b/>
        <w:bCs/>
        <w:sz w:val="16"/>
        <w:szCs w:val="16"/>
      </w:rPr>
      <w:fldChar w:fldCharType="begin"/>
    </w:r>
    <w:r w:rsidRPr="007D24A1">
      <w:rPr>
        <w:rFonts w:ascii="Tahoma" w:hAnsi="Tahoma" w:cs="Tahoma"/>
        <w:b/>
        <w:bCs/>
        <w:sz w:val="16"/>
        <w:szCs w:val="16"/>
      </w:rPr>
      <w:instrText>NUMPAGES</w:instrText>
    </w:r>
    <w:r w:rsidR="008D2BF7" w:rsidRPr="007D24A1">
      <w:rPr>
        <w:rFonts w:ascii="Tahoma" w:hAnsi="Tahoma" w:cs="Tahoma"/>
        <w:b/>
        <w:bCs/>
        <w:sz w:val="16"/>
        <w:szCs w:val="16"/>
      </w:rPr>
      <w:fldChar w:fldCharType="separate"/>
    </w:r>
    <w:r w:rsidR="00D173C1">
      <w:rPr>
        <w:rFonts w:ascii="Tahoma" w:hAnsi="Tahoma" w:cs="Tahoma"/>
        <w:b/>
        <w:bCs/>
        <w:noProof/>
        <w:sz w:val="16"/>
        <w:szCs w:val="16"/>
      </w:rPr>
      <w:t>19</w:t>
    </w:r>
    <w:r w:rsidR="008D2BF7" w:rsidRPr="007D24A1">
      <w:rPr>
        <w:rFonts w:ascii="Tahoma" w:hAnsi="Tahoma" w:cs="Tahoma"/>
        <w:b/>
        <w:bCs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12" w:type="dxa"/>
      <w:tblInd w:w="-5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4395"/>
      <w:gridCol w:w="6317"/>
    </w:tblGrid>
    <w:tr w:rsidR="00214091" w:rsidRPr="00D42F1B" w:rsidTr="002B169E">
      <w:trPr>
        <w:trHeight w:val="393"/>
      </w:trPr>
      <w:tc>
        <w:tcPr>
          <w:tcW w:w="4395" w:type="dxa"/>
          <w:tcBorders>
            <w:top w:val="nil"/>
            <w:left w:val="nil"/>
            <w:bottom w:val="nil"/>
            <w:right w:val="nil"/>
          </w:tcBorders>
        </w:tcPr>
        <w:p w:rsidR="00214091" w:rsidRPr="00D42F1B" w:rsidRDefault="00214091" w:rsidP="002B169E">
          <w:pPr>
            <w:pStyle w:val="Footer"/>
            <w:tabs>
              <w:tab w:val="left" w:pos="2268"/>
              <w:tab w:val="left" w:pos="2835"/>
            </w:tabs>
            <w:ind w:left="-105"/>
            <w:rPr>
              <w:color w:val="404040"/>
              <w:sz w:val="16"/>
              <w:szCs w:val="16"/>
            </w:rPr>
          </w:pPr>
        </w:p>
        <w:p w:rsidR="00214091" w:rsidRPr="00D42F1B" w:rsidRDefault="00214091" w:rsidP="002B169E">
          <w:pPr>
            <w:pStyle w:val="Footer"/>
            <w:tabs>
              <w:tab w:val="clear" w:pos="4536"/>
              <w:tab w:val="left" w:pos="1880"/>
              <w:tab w:val="center" w:pos="2447"/>
            </w:tabs>
            <w:ind w:left="143"/>
            <w:rPr>
              <w:color w:val="404040"/>
              <w:sz w:val="16"/>
              <w:szCs w:val="16"/>
            </w:rPr>
          </w:pPr>
          <w:r w:rsidRPr="00D42F1B">
            <w:rPr>
              <w:b/>
              <w:color w:val="404040"/>
              <w:sz w:val="18"/>
              <w:szCs w:val="16"/>
            </w:rPr>
            <w:t>Projekt e-Zdrowie w SP ZOZ MSWIA</w:t>
          </w:r>
          <w:r w:rsidRPr="00D42F1B">
            <w:rPr>
              <w:color w:val="404040"/>
              <w:sz w:val="18"/>
              <w:szCs w:val="16"/>
            </w:rPr>
            <w:t xml:space="preserve">: rozwój </w:t>
          </w:r>
          <w:r w:rsidRPr="00D42F1B">
            <w:rPr>
              <w:color w:val="404040"/>
              <w:sz w:val="18"/>
              <w:szCs w:val="16"/>
            </w:rPr>
            <w:br/>
            <w:t>nowoczesnych e-usług publicznych dla pacjentów</w:t>
          </w:r>
        </w:p>
      </w:tc>
      <w:tc>
        <w:tcPr>
          <w:tcW w:w="6316" w:type="dxa"/>
          <w:tcBorders>
            <w:top w:val="nil"/>
            <w:left w:val="nil"/>
            <w:bottom w:val="nil"/>
            <w:right w:val="nil"/>
          </w:tcBorders>
        </w:tcPr>
        <w:p w:rsidR="00214091" w:rsidRPr="00D42F1B" w:rsidRDefault="00214091" w:rsidP="002B169E">
          <w:pPr>
            <w:pStyle w:val="Footer"/>
            <w:tabs>
              <w:tab w:val="left" w:pos="2268"/>
              <w:tab w:val="left" w:pos="2835"/>
            </w:tabs>
            <w:rPr>
              <w:color w:val="404040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3437890" cy="538480"/>
                <wp:effectExtent l="0" t="0" r="0" b="0"/>
                <wp:docPr id="3" name="Obraz 225" descr="\\msw.local\dfs\office\DT\DT-ZMPI\01. PROJEKTY-MSWiA\01. e-Zdrowie=2019-2022\80. Promocja i oznakowanie\99. Materiały informacyjne\FE POPC_barwy RP_EFRR\POLSKI\poziom\FE_POPC_poziom_pl-1_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5" descr="\\msw.local\dfs\office\DT\DT-ZMPI\01. PROJEKTY-MSWiA\01. e-Zdrowie=2019-2022\80. Promocja i oznakowanie\99. Materiały informacyjne\FE POPC_barwy RP_EFRR\POLSKI\poziom\FE_POPC_poziom_pl-1_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37890" cy="538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573AC" w:rsidRDefault="005573AC" w:rsidP="00480945">
    <w:pPr>
      <w:pStyle w:val="Stopka"/>
      <w:ind w:left="0"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778" w:rsidRDefault="00684778" w:rsidP="00125F1B">
      <w:pPr>
        <w:spacing w:after="0" w:line="240" w:lineRule="auto"/>
      </w:pPr>
      <w:r>
        <w:separator/>
      </w:r>
    </w:p>
  </w:footnote>
  <w:footnote w:type="continuationSeparator" w:id="0">
    <w:p w:rsidR="00684778" w:rsidRDefault="00684778" w:rsidP="00125F1B">
      <w:pPr>
        <w:spacing w:after="0" w:line="240" w:lineRule="auto"/>
      </w:pPr>
      <w:r>
        <w:continuationSeparator/>
      </w:r>
    </w:p>
  </w:footnote>
  <w:footnote w:type="continuationNotice" w:id="1">
    <w:p w:rsidR="00684778" w:rsidRDefault="00684778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20"/>
        </w:tabs>
        <w:ind w:left="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380"/>
        </w:tabs>
        <w:ind w:left="3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740"/>
        </w:tabs>
        <w:ind w:left="7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460"/>
        </w:tabs>
        <w:ind w:left="14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1820"/>
        </w:tabs>
        <w:ind w:left="18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180"/>
        </w:tabs>
        <w:ind w:left="21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540"/>
        </w:tabs>
        <w:ind w:left="25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2900"/>
        </w:tabs>
        <w:ind w:left="2900" w:hanging="360"/>
      </w:pPr>
      <w:rPr>
        <w:rFonts w:ascii="OpenSymbol" w:hAnsi="OpenSymbol" w:cs="OpenSymbol"/>
      </w:rPr>
    </w:lvl>
  </w:abstractNum>
  <w:abstractNum w:abstractNumId="1">
    <w:nsid w:val="00000004"/>
    <w:multiLevelType w:val="singleLevel"/>
    <w:tmpl w:val="4D54FC00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b w:val="0"/>
        <w:bCs/>
        <w:sz w:val="20"/>
        <w:szCs w:val="20"/>
      </w:rPr>
    </w:lvl>
  </w:abstractNum>
  <w:abstractNum w:abstractNumId="2">
    <w:nsid w:val="038110C3"/>
    <w:multiLevelType w:val="hybridMultilevel"/>
    <w:tmpl w:val="9AD0A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3ED4E4E"/>
    <w:multiLevelType w:val="multilevel"/>
    <w:tmpl w:val="93A82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>
    <w:nsid w:val="0C607D6D"/>
    <w:multiLevelType w:val="hybridMultilevel"/>
    <w:tmpl w:val="487AE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D316E2"/>
    <w:multiLevelType w:val="hybridMultilevel"/>
    <w:tmpl w:val="D9FA0D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DD55802"/>
    <w:multiLevelType w:val="hybridMultilevel"/>
    <w:tmpl w:val="487AE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E1D2BF6"/>
    <w:multiLevelType w:val="hybridMultilevel"/>
    <w:tmpl w:val="5A98E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4D201E"/>
    <w:multiLevelType w:val="hybridMultilevel"/>
    <w:tmpl w:val="41FAAA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FE31952"/>
    <w:multiLevelType w:val="hybridMultilevel"/>
    <w:tmpl w:val="406841D0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13751A59"/>
    <w:multiLevelType w:val="hybridMultilevel"/>
    <w:tmpl w:val="E93C5694"/>
    <w:lvl w:ilvl="0" w:tplc="04090011">
      <w:start w:val="1"/>
      <w:numFmt w:val="decimal"/>
      <w:lvlText w:val="%1)"/>
      <w:lvlJc w:val="left"/>
      <w:pPr>
        <w:ind w:left="390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B955AC"/>
    <w:multiLevelType w:val="hybridMultilevel"/>
    <w:tmpl w:val="C6F40E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2A42B6"/>
    <w:multiLevelType w:val="hybridMultilevel"/>
    <w:tmpl w:val="002E27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4EA05A4"/>
    <w:multiLevelType w:val="hybridMultilevel"/>
    <w:tmpl w:val="071E89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59E7942"/>
    <w:multiLevelType w:val="hybridMultilevel"/>
    <w:tmpl w:val="6346CFF4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19003A69"/>
    <w:multiLevelType w:val="hybridMultilevel"/>
    <w:tmpl w:val="487AE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B745AF2"/>
    <w:multiLevelType w:val="hybridMultilevel"/>
    <w:tmpl w:val="751C121C"/>
    <w:lvl w:ilvl="0" w:tplc="04090017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242FEB"/>
    <w:multiLevelType w:val="hybridMultilevel"/>
    <w:tmpl w:val="2BFE2880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82A1805"/>
    <w:multiLevelType w:val="hybridMultilevel"/>
    <w:tmpl w:val="B922C0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84462EA"/>
    <w:multiLevelType w:val="hybridMultilevel"/>
    <w:tmpl w:val="DCB25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7659A0"/>
    <w:multiLevelType w:val="hybridMultilevel"/>
    <w:tmpl w:val="4E5690DC"/>
    <w:lvl w:ilvl="0" w:tplc="0409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8473694"/>
    <w:multiLevelType w:val="hybridMultilevel"/>
    <w:tmpl w:val="F48E7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9314DA3"/>
    <w:multiLevelType w:val="hybridMultilevel"/>
    <w:tmpl w:val="7034E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37461"/>
    <w:multiLevelType w:val="hybridMultilevel"/>
    <w:tmpl w:val="3C063342"/>
    <w:lvl w:ilvl="0" w:tplc="917CB87E">
      <w:start w:val="1"/>
      <w:numFmt w:val="decimal"/>
      <w:pStyle w:val="1Wyliczankawpar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821"/>
        </w:tabs>
        <w:ind w:left="-182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1101"/>
        </w:tabs>
        <w:ind w:left="-1101" w:hanging="180"/>
      </w:pPr>
    </w:lvl>
    <w:lvl w:ilvl="3" w:tplc="0415000F">
      <w:start w:val="1"/>
      <w:numFmt w:val="decimal"/>
      <w:lvlText w:val="%4."/>
      <w:lvlJc w:val="left"/>
      <w:pPr>
        <w:tabs>
          <w:tab w:val="num" w:pos="-381"/>
        </w:tabs>
        <w:ind w:left="-38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9"/>
        </w:tabs>
        <w:ind w:left="33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059"/>
        </w:tabs>
        <w:ind w:left="10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779"/>
        </w:tabs>
        <w:ind w:left="17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499"/>
        </w:tabs>
        <w:ind w:left="24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219"/>
        </w:tabs>
        <w:ind w:left="3219" w:hanging="180"/>
      </w:pPr>
    </w:lvl>
  </w:abstractNum>
  <w:abstractNum w:abstractNumId="24">
    <w:nsid w:val="3B0A390D"/>
    <w:multiLevelType w:val="hybridMultilevel"/>
    <w:tmpl w:val="C8EECFBC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9B60FA"/>
    <w:multiLevelType w:val="hybridMultilevel"/>
    <w:tmpl w:val="6A606CDE"/>
    <w:lvl w:ilvl="0" w:tplc="04150011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3D4D6C59"/>
    <w:multiLevelType w:val="multilevel"/>
    <w:tmpl w:val="6ABE5F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3F0551DF"/>
    <w:multiLevelType w:val="hybridMultilevel"/>
    <w:tmpl w:val="4E5444E2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266205"/>
    <w:multiLevelType w:val="hybridMultilevel"/>
    <w:tmpl w:val="67D00184"/>
    <w:lvl w:ilvl="0" w:tplc="96C46C64">
      <w:start w:val="1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09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CC5705F"/>
    <w:multiLevelType w:val="hybridMultilevel"/>
    <w:tmpl w:val="D3F628FA"/>
    <w:lvl w:ilvl="0" w:tplc="4634A07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12327D"/>
    <w:multiLevelType w:val="hybridMultilevel"/>
    <w:tmpl w:val="45A2B0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09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8613D02"/>
    <w:multiLevelType w:val="hybridMultilevel"/>
    <w:tmpl w:val="086463DC"/>
    <w:lvl w:ilvl="0" w:tplc="8E1E7A76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598F0479"/>
    <w:multiLevelType w:val="hybridMultilevel"/>
    <w:tmpl w:val="D9DC6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9D04872"/>
    <w:multiLevelType w:val="hybridMultilevel"/>
    <w:tmpl w:val="487AE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F214A78"/>
    <w:multiLevelType w:val="hybridMultilevel"/>
    <w:tmpl w:val="2F926F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8A25FC"/>
    <w:multiLevelType w:val="hybridMultilevel"/>
    <w:tmpl w:val="2BFE2880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63D1224E"/>
    <w:multiLevelType w:val="hybridMultilevel"/>
    <w:tmpl w:val="9F40E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6F05A4B"/>
    <w:multiLevelType w:val="hybridMultilevel"/>
    <w:tmpl w:val="2BFE2880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68850A43"/>
    <w:multiLevelType w:val="hybridMultilevel"/>
    <w:tmpl w:val="CD8AE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5A1020"/>
    <w:multiLevelType w:val="hybridMultilevel"/>
    <w:tmpl w:val="A830E612"/>
    <w:lvl w:ilvl="0" w:tplc="DB82C9DC">
      <w:start w:val="1"/>
      <w:numFmt w:val="decimal"/>
      <w:pStyle w:val="11Wyliczankapunktw"/>
      <w:lvlText w:val="%1)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0D638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1A4CB4"/>
    <w:multiLevelType w:val="hybridMultilevel"/>
    <w:tmpl w:val="CD8AE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4F14EC"/>
    <w:multiLevelType w:val="hybridMultilevel"/>
    <w:tmpl w:val="7480BFFA"/>
    <w:lvl w:ilvl="0" w:tplc="D6BA2EA2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7EAE66E0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2"/>
  </w:num>
  <w:num w:numId="3">
    <w:abstractNumId w:val="5"/>
  </w:num>
  <w:num w:numId="4">
    <w:abstractNumId w:val="3"/>
  </w:num>
  <w:num w:numId="5">
    <w:abstractNumId w:val="2"/>
  </w:num>
  <w:num w:numId="6">
    <w:abstractNumId w:val="40"/>
  </w:num>
  <w:num w:numId="7">
    <w:abstractNumId w:val="8"/>
  </w:num>
  <w:num w:numId="8">
    <w:abstractNumId w:val="13"/>
  </w:num>
  <w:num w:numId="9">
    <w:abstractNumId w:val="36"/>
  </w:num>
  <w:num w:numId="10">
    <w:abstractNumId w:val="21"/>
  </w:num>
  <w:num w:numId="11">
    <w:abstractNumId w:val="18"/>
  </w:num>
  <w:num w:numId="12">
    <w:abstractNumId w:val="15"/>
  </w:num>
  <w:num w:numId="13">
    <w:abstractNumId w:val="31"/>
  </w:num>
  <w:num w:numId="14">
    <w:abstractNumId w:val="39"/>
  </w:num>
  <w:num w:numId="15">
    <w:abstractNumId w:val="17"/>
  </w:num>
  <w:num w:numId="16">
    <w:abstractNumId w:val="30"/>
  </w:num>
  <w:num w:numId="17">
    <w:abstractNumId w:val="24"/>
  </w:num>
  <w:num w:numId="18">
    <w:abstractNumId w:val="16"/>
  </w:num>
  <w:num w:numId="19">
    <w:abstractNumId w:val="20"/>
  </w:num>
  <w:num w:numId="20">
    <w:abstractNumId w:val="6"/>
  </w:num>
  <w:num w:numId="21">
    <w:abstractNumId w:val="33"/>
  </w:num>
  <w:num w:numId="22">
    <w:abstractNumId w:val="4"/>
  </w:num>
  <w:num w:numId="23">
    <w:abstractNumId w:val="37"/>
  </w:num>
  <w:num w:numId="24">
    <w:abstractNumId w:val="28"/>
  </w:num>
  <w:num w:numId="25">
    <w:abstractNumId w:val="34"/>
  </w:num>
  <w:num w:numId="26">
    <w:abstractNumId w:val="27"/>
  </w:num>
  <w:num w:numId="27">
    <w:abstractNumId w:val="9"/>
  </w:num>
  <w:num w:numId="28">
    <w:abstractNumId w:val="10"/>
  </w:num>
  <w:num w:numId="29">
    <w:abstractNumId w:val="7"/>
  </w:num>
  <w:num w:numId="30">
    <w:abstractNumId w:val="14"/>
  </w:num>
  <w:num w:numId="31">
    <w:abstractNumId w:val="23"/>
  </w:num>
  <w:num w:numId="32">
    <w:abstractNumId w:val="23"/>
    <w:lvlOverride w:ilvl="0">
      <w:startOverride w:val="1"/>
    </w:lvlOverride>
  </w:num>
  <w:num w:numId="33">
    <w:abstractNumId w:val="19"/>
  </w:num>
  <w:num w:numId="34">
    <w:abstractNumId w:val="35"/>
  </w:num>
  <w:num w:numId="35">
    <w:abstractNumId w:val="38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1"/>
  </w:num>
  <w:num w:numId="39">
    <w:abstractNumId w:val="25"/>
  </w:num>
  <w:num w:numId="40">
    <w:abstractNumId w:val="29"/>
  </w:num>
  <w:num w:numId="41">
    <w:abstractNumId w:val="41"/>
  </w:num>
  <w:numIdMacAtCleanup w:val="4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hał Boryk">
    <w15:presenceInfo w15:providerId="None" w15:userId="Michał Bory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125F1B"/>
    <w:rsid w:val="00003999"/>
    <w:rsid w:val="00003E77"/>
    <w:rsid w:val="00020F72"/>
    <w:rsid w:val="000234E9"/>
    <w:rsid w:val="00030F66"/>
    <w:rsid w:val="000338DB"/>
    <w:rsid w:val="000366C9"/>
    <w:rsid w:val="00037626"/>
    <w:rsid w:val="00037ADA"/>
    <w:rsid w:val="0004051F"/>
    <w:rsid w:val="00043208"/>
    <w:rsid w:val="00046A37"/>
    <w:rsid w:val="000509C1"/>
    <w:rsid w:val="00060F6B"/>
    <w:rsid w:val="00062837"/>
    <w:rsid w:val="00063997"/>
    <w:rsid w:val="00071B03"/>
    <w:rsid w:val="00072261"/>
    <w:rsid w:val="00082566"/>
    <w:rsid w:val="00083E96"/>
    <w:rsid w:val="00085C54"/>
    <w:rsid w:val="000868AB"/>
    <w:rsid w:val="00087933"/>
    <w:rsid w:val="000902BF"/>
    <w:rsid w:val="00090908"/>
    <w:rsid w:val="00095730"/>
    <w:rsid w:val="00097FDC"/>
    <w:rsid w:val="000A0EB9"/>
    <w:rsid w:val="000A3671"/>
    <w:rsid w:val="000A42E9"/>
    <w:rsid w:val="000B035F"/>
    <w:rsid w:val="000B3093"/>
    <w:rsid w:val="000B54A7"/>
    <w:rsid w:val="000B643B"/>
    <w:rsid w:val="000C0682"/>
    <w:rsid w:val="000C1452"/>
    <w:rsid w:val="000C2C36"/>
    <w:rsid w:val="000C3E47"/>
    <w:rsid w:val="000D09B7"/>
    <w:rsid w:val="000D2318"/>
    <w:rsid w:val="000D496E"/>
    <w:rsid w:val="000D53C5"/>
    <w:rsid w:val="000D5CE8"/>
    <w:rsid w:val="000D6279"/>
    <w:rsid w:val="000E0C3E"/>
    <w:rsid w:val="000E4C82"/>
    <w:rsid w:val="000E5154"/>
    <w:rsid w:val="000E56D9"/>
    <w:rsid w:val="000E793C"/>
    <w:rsid w:val="000F08AF"/>
    <w:rsid w:val="000F21E6"/>
    <w:rsid w:val="000F3B4C"/>
    <w:rsid w:val="000F3E5F"/>
    <w:rsid w:val="00101276"/>
    <w:rsid w:val="0010473F"/>
    <w:rsid w:val="00105A91"/>
    <w:rsid w:val="0011748D"/>
    <w:rsid w:val="001224ED"/>
    <w:rsid w:val="00123A96"/>
    <w:rsid w:val="00125F1B"/>
    <w:rsid w:val="001261CE"/>
    <w:rsid w:val="00130D22"/>
    <w:rsid w:val="001313A2"/>
    <w:rsid w:val="001408AC"/>
    <w:rsid w:val="00142136"/>
    <w:rsid w:val="00142345"/>
    <w:rsid w:val="00144C08"/>
    <w:rsid w:val="001468C8"/>
    <w:rsid w:val="001471F9"/>
    <w:rsid w:val="00150E2D"/>
    <w:rsid w:val="001534DE"/>
    <w:rsid w:val="00153973"/>
    <w:rsid w:val="00153C74"/>
    <w:rsid w:val="00155447"/>
    <w:rsid w:val="001576A7"/>
    <w:rsid w:val="00162581"/>
    <w:rsid w:val="001675CF"/>
    <w:rsid w:val="00175E39"/>
    <w:rsid w:val="00177A27"/>
    <w:rsid w:val="0018286D"/>
    <w:rsid w:val="00183699"/>
    <w:rsid w:val="001862D6"/>
    <w:rsid w:val="00193C88"/>
    <w:rsid w:val="001948C9"/>
    <w:rsid w:val="001A1535"/>
    <w:rsid w:val="001A42EA"/>
    <w:rsid w:val="001A560C"/>
    <w:rsid w:val="001A7FB4"/>
    <w:rsid w:val="001B14E2"/>
    <w:rsid w:val="001B2CF3"/>
    <w:rsid w:val="001C0279"/>
    <w:rsid w:val="001C1763"/>
    <w:rsid w:val="001C380A"/>
    <w:rsid w:val="001C3E40"/>
    <w:rsid w:val="001D3422"/>
    <w:rsid w:val="001D5524"/>
    <w:rsid w:val="001E0005"/>
    <w:rsid w:val="001E19CC"/>
    <w:rsid w:val="001E2265"/>
    <w:rsid w:val="001E28B9"/>
    <w:rsid w:val="001E3786"/>
    <w:rsid w:val="001E38F6"/>
    <w:rsid w:val="001F049D"/>
    <w:rsid w:val="001F0569"/>
    <w:rsid w:val="001F1A99"/>
    <w:rsid w:val="001F1D39"/>
    <w:rsid w:val="001F28DB"/>
    <w:rsid w:val="001F7787"/>
    <w:rsid w:val="00201265"/>
    <w:rsid w:val="002040C4"/>
    <w:rsid w:val="00213582"/>
    <w:rsid w:val="00214091"/>
    <w:rsid w:val="00214C1C"/>
    <w:rsid w:val="00214D9D"/>
    <w:rsid w:val="00220836"/>
    <w:rsid w:val="00226808"/>
    <w:rsid w:val="00227725"/>
    <w:rsid w:val="00236937"/>
    <w:rsid w:val="0023732C"/>
    <w:rsid w:val="00240422"/>
    <w:rsid w:val="00240779"/>
    <w:rsid w:val="00247897"/>
    <w:rsid w:val="002525DF"/>
    <w:rsid w:val="00253104"/>
    <w:rsid w:val="00257DA3"/>
    <w:rsid w:val="002668A0"/>
    <w:rsid w:val="00266B28"/>
    <w:rsid w:val="002740DE"/>
    <w:rsid w:val="00274CB5"/>
    <w:rsid w:val="00275E74"/>
    <w:rsid w:val="002763BC"/>
    <w:rsid w:val="002816CF"/>
    <w:rsid w:val="002854C2"/>
    <w:rsid w:val="0028599F"/>
    <w:rsid w:val="0028674F"/>
    <w:rsid w:val="00291320"/>
    <w:rsid w:val="00292C65"/>
    <w:rsid w:val="00292E70"/>
    <w:rsid w:val="002937FB"/>
    <w:rsid w:val="00296DA6"/>
    <w:rsid w:val="002A0A38"/>
    <w:rsid w:val="002A269C"/>
    <w:rsid w:val="002A429A"/>
    <w:rsid w:val="002B7ED7"/>
    <w:rsid w:val="002C3A9A"/>
    <w:rsid w:val="002C4940"/>
    <w:rsid w:val="002C54A4"/>
    <w:rsid w:val="002D049A"/>
    <w:rsid w:val="002D4F12"/>
    <w:rsid w:val="002D7A49"/>
    <w:rsid w:val="002E13B4"/>
    <w:rsid w:val="002E577B"/>
    <w:rsid w:val="002E6AB6"/>
    <w:rsid w:val="002E7BAF"/>
    <w:rsid w:val="002E7D3E"/>
    <w:rsid w:val="002F45D7"/>
    <w:rsid w:val="002F70CF"/>
    <w:rsid w:val="002F74A6"/>
    <w:rsid w:val="00305D6A"/>
    <w:rsid w:val="00316CA2"/>
    <w:rsid w:val="0032269F"/>
    <w:rsid w:val="00322E38"/>
    <w:rsid w:val="00323B96"/>
    <w:rsid w:val="00325A23"/>
    <w:rsid w:val="00330E13"/>
    <w:rsid w:val="00331461"/>
    <w:rsid w:val="00336A14"/>
    <w:rsid w:val="00341D2F"/>
    <w:rsid w:val="00342F46"/>
    <w:rsid w:val="003446D6"/>
    <w:rsid w:val="00345C97"/>
    <w:rsid w:val="003468A8"/>
    <w:rsid w:val="00351C91"/>
    <w:rsid w:val="003542A5"/>
    <w:rsid w:val="00354D20"/>
    <w:rsid w:val="00355D03"/>
    <w:rsid w:val="0035766C"/>
    <w:rsid w:val="00357E64"/>
    <w:rsid w:val="003600BE"/>
    <w:rsid w:val="00361A00"/>
    <w:rsid w:val="00365BE6"/>
    <w:rsid w:val="003678E9"/>
    <w:rsid w:val="003706F1"/>
    <w:rsid w:val="003718E4"/>
    <w:rsid w:val="003757AD"/>
    <w:rsid w:val="0037756B"/>
    <w:rsid w:val="003807F9"/>
    <w:rsid w:val="00380F3E"/>
    <w:rsid w:val="00381CCF"/>
    <w:rsid w:val="003865B8"/>
    <w:rsid w:val="00390048"/>
    <w:rsid w:val="00390503"/>
    <w:rsid w:val="00390FAF"/>
    <w:rsid w:val="00391AC7"/>
    <w:rsid w:val="003A0C2C"/>
    <w:rsid w:val="003A33DD"/>
    <w:rsid w:val="003A3554"/>
    <w:rsid w:val="003B7142"/>
    <w:rsid w:val="003C0B7F"/>
    <w:rsid w:val="003C1B77"/>
    <w:rsid w:val="003C4240"/>
    <w:rsid w:val="003C4352"/>
    <w:rsid w:val="003D1CD8"/>
    <w:rsid w:val="003D28FB"/>
    <w:rsid w:val="003D534D"/>
    <w:rsid w:val="003D615B"/>
    <w:rsid w:val="003E1795"/>
    <w:rsid w:val="003E246F"/>
    <w:rsid w:val="003E4827"/>
    <w:rsid w:val="003E673E"/>
    <w:rsid w:val="003E6770"/>
    <w:rsid w:val="003F01FC"/>
    <w:rsid w:val="003F3E3F"/>
    <w:rsid w:val="003F4657"/>
    <w:rsid w:val="003F6ED3"/>
    <w:rsid w:val="00400CCA"/>
    <w:rsid w:val="004016A2"/>
    <w:rsid w:val="004060D2"/>
    <w:rsid w:val="00407001"/>
    <w:rsid w:val="00415BD6"/>
    <w:rsid w:val="0042132B"/>
    <w:rsid w:val="00421E53"/>
    <w:rsid w:val="004229AD"/>
    <w:rsid w:val="00424B75"/>
    <w:rsid w:val="00425F3D"/>
    <w:rsid w:val="00431E2A"/>
    <w:rsid w:val="00434810"/>
    <w:rsid w:val="00441064"/>
    <w:rsid w:val="004425D5"/>
    <w:rsid w:val="004448D6"/>
    <w:rsid w:val="00445553"/>
    <w:rsid w:val="004468AA"/>
    <w:rsid w:val="00453C30"/>
    <w:rsid w:val="00454580"/>
    <w:rsid w:val="00466E3B"/>
    <w:rsid w:val="00467C35"/>
    <w:rsid w:val="00470969"/>
    <w:rsid w:val="00471480"/>
    <w:rsid w:val="00472EAA"/>
    <w:rsid w:val="00473181"/>
    <w:rsid w:val="0047350E"/>
    <w:rsid w:val="00477AA0"/>
    <w:rsid w:val="00480381"/>
    <w:rsid w:val="00480945"/>
    <w:rsid w:val="004820AB"/>
    <w:rsid w:val="004842BC"/>
    <w:rsid w:val="00491480"/>
    <w:rsid w:val="00493E62"/>
    <w:rsid w:val="00494D70"/>
    <w:rsid w:val="004951FB"/>
    <w:rsid w:val="004970F1"/>
    <w:rsid w:val="004A2856"/>
    <w:rsid w:val="004A7579"/>
    <w:rsid w:val="004B13D8"/>
    <w:rsid w:val="004B416D"/>
    <w:rsid w:val="004B4D1A"/>
    <w:rsid w:val="004B7622"/>
    <w:rsid w:val="004C40A0"/>
    <w:rsid w:val="004C55C0"/>
    <w:rsid w:val="004C5B26"/>
    <w:rsid w:val="004D0C2F"/>
    <w:rsid w:val="004D0F25"/>
    <w:rsid w:val="004D2BF9"/>
    <w:rsid w:val="004D554E"/>
    <w:rsid w:val="004D6C99"/>
    <w:rsid w:val="004E4854"/>
    <w:rsid w:val="004E4E7B"/>
    <w:rsid w:val="004F175D"/>
    <w:rsid w:val="004F52B4"/>
    <w:rsid w:val="004F7C94"/>
    <w:rsid w:val="00504BFE"/>
    <w:rsid w:val="005060D0"/>
    <w:rsid w:val="00506EC0"/>
    <w:rsid w:val="005110E4"/>
    <w:rsid w:val="0051118B"/>
    <w:rsid w:val="00511B39"/>
    <w:rsid w:val="00513810"/>
    <w:rsid w:val="00516748"/>
    <w:rsid w:val="00520928"/>
    <w:rsid w:val="00532C09"/>
    <w:rsid w:val="00534E19"/>
    <w:rsid w:val="00535906"/>
    <w:rsid w:val="0053749A"/>
    <w:rsid w:val="005378E1"/>
    <w:rsid w:val="00540058"/>
    <w:rsid w:val="00541477"/>
    <w:rsid w:val="005431CE"/>
    <w:rsid w:val="005433A9"/>
    <w:rsid w:val="005521A4"/>
    <w:rsid w:val="00552BFC"/>
    <w:rsid w:val="0055479B"/>
    <w:rsid w:val="005573AC"/>
    <w:rsid w:val="00561797"/>
    <w:rsid w:val="005704AC"/>
    <w:rsid w:val="00570809"/>
    <w:rsid w:val="00572547"/>
    <w:rsid w:val="00572873"/>
    <w:rsid w:val="005755FD"/>
    <w:rsid w:val="00577FD6"/>
    <w:rsid w:val="0058004C"/>
    <w:rsid w:val="00583E82"/>
    <w:rsid w:val="00586F89"/>
    <w:rsid w:val="00594C46"/>
    <w:rsid w:val="00595AD8"/>
    <w:rsid w:val="005A09C9"/>
    <w:rsid w:val="005A0B99"/>
    <w:rsid w:val="005A3D73"/>
    <w:rsid w:val="005A4E2D"/>
    <w:rsid w:val="005B09B4"/>
    <w:rsid w:val="005B0D1B"/>
    <w:rsid w:val="005B22AE"/>
    <w:rsid w:val="005B6470"/>
    <w:rsid w:val="005C0DFD"/>
    <w:rsid w:val="005C3B25"/>
    <w:rsid w:val="005C4570"/>
    <w:rsid w:val="005C7CA6"/>
    <w:rsid w:val="005D1487"/>
    <w:rsid w:val="005D155D"/>
    <w:rsid w:val="005D3AD1"/>
    <w:rsid w:val="005D425D"/>
    <w:rsid w:val="005D55CD"/>
    <w:rsid w:val="005D7DD8"/>
    <w:rsid w:val="005E0F9A"/>
    <w:rsid w:val="005E1BF2"/>
    <w:rsid w:val="005E2787"/>
    <w:rsid w:val="005E278B"/>
    <w:rsid w:val="005E4824"/>
    <w:rsid w:val="005E5E8B"/>
    <w:rsid w:val="005E7274"/>
    <w:rsid w:val="005E7F00"/>
    <w:rsid w:val="005F1BE5"/>
    <w:rsid w:val="005F5C55"/>
    <w:rsid w:val="005F6573"/>
    <w:rsid w:val="005F7E1A"/>
    <w:rsid w:val="006010F7"/>
    <w:rsid w:val="006017CA"/>
    <w:rsid w:val="00603B20"/>
    <w:rsid w:val="00607C30"/>
    <w:rsid w:val="00610A00"/>
    <w:rsid w:val="00612E94"/>
    <w:rsid w:val="00615541"/>
    <w:rsid w:val="00622403"/>
    <w:rsid w:val="006238A0"/>
    <w:rsid w:val="00623AA8"/>
    <w:rsid w:val="00630492"/>
    <w:rsid w:val="00630C9F"/>
    <w:rsid w:val="00632361"/>
    <w:rsid w:val="00641BC5"/>
    <w:rsid w:val="006421B7"/>
    <w:rsid w:val="0064272B"/>
    <w:rsid w:val="00644334"/>
    <w:rsid w:val="00647A86"/>
    <w:rsid w:val="00647B9D"/>
    <w:rsid w:val="00655082"/>
    <w:rsid w:val="00657D84"/>
    <w:rsid w:val="00660C1B"/>
    <w:rsid w:val="006610A9"/>
    <w:rsid w:val="00664E46"/>
    <w:rsid w:val="00667E47"/>
    <w:rsid w:val="00674FB6"/>
    <w:rsid w:val="00676AEC"/>
    <w:rsid w:val="00680270"/>
    <w:rsid w:val="00684778"/>
    <w:rsid w:val="00685DCB"/>
    <w:rsid w:val="0068725E"/>
    <w:rsid w:val="006879A9"/>
    <w:rsid w:val="00692918"/>
    <w:rsid w:val="00692D48"/>
    <w:rsid w:val="00697489"/>
    <w:rsid w:val="00697B62"/>
    <w:rsid w:val="006A119C"/>
    <w:rsid w:val="006A2F45"/>
    <w:rsid w:val="006A33B7"/>
    <w:rsid w:val="006A735E"/>
    <w:rsid w:val="006A78D4"/>
    <w:rsid w:val="006B0257"/>
    <w:rsid w:val="006B03B7"/>
    <w:rsid w:val="006B0C8C"/>
    <w:rsid w:val="006B1A9F"/>
    <w:rsid w:val="006B60EA"/>
    <w:rsid w:val="006B6EE2"/>
    <w:rsid w:val="006B70ED"/>
    <w:rsid w:val="006C1C7C"/>
    <w:rsid w:val="006C230E"/>
    <w:rsid w:val="006C7853"/>
    <w:rsid w:val="006D175B"/>
    <w:rsid w:val="006D658E"/>
    <w:rsid w:val="006D7831"/>
    <w:rsid w:val="006E0232"/>
    <w:rsid w:val="006E1CC9"/>
    <w:rsid w:val="006E21EB"/>
    <w:rsid w:val="006E3A1E"/>
    <w:rsid w:val="006E474A"/>
    <w:rsid w:val="006E5B1E"/>
    <w:rsid w:val="006E70A7"/>
    <w:rsid w:val="006E70CA"/>
    <w:rsid w:val="006E7F23"/>
    <w:rsid w:val="006F01E9"/>
    <w:rsid w:val="006F1FAF"/>
    <w:rsid w:val="006F2CA4"/>
    <w:rsid w:val="006F3655"/>
    <w:rsid w:val="00700DBD"/>
    <w:rsid w:val="0070277B"/>
    <w:rsid w:val="00703E3C"/>
    <w:rsid w:val="007045BD"/>
    <w:rsid w:val="00704F2C"/>
    <w:rsid w:val="007146A2"/>
    <w:rsid w:val="007226E2"/>
    <w:rsid w:val="00723675"/>
    <w:rsid w:val="00727437"/>
    <w:rsid w:val="007274F5"/>
    <w:rsid w:val="00732FA8"/>
    <w:rsid w:val="00737E68"/>
    <w:rsid w:val="00744425"/>
    <w:rsid w:val="0074586C"/>
    <w:rsid w:val="00750E07"/>
    <w:rsid w:val="0075252D"/>
    <w:rsid w:val="0075733D"/>
    <w:rsid w:val="007607F4"/>
    <w:rsid w:val="0076466E"/>
    <w:rsid w:val="007662C0"/>
    <w:rsid w:val="007662FE"/>
    <w:rsid w:val="00770C4B"/>
    <w:rsid w:val="007719F4"/>
    <w:rsid w:val="00773A0A"/>
    <w:rsid w:val="00775FED"/>
    <w:rsid w:val="0077616C"/>
    <w:rsid w:val="00777A82"/>
    <w:rsid w:val="00780451"/>
    <w:rsid w:val="007804CF"/>
    <w:rsid w:val="00782AC4"/>
    <w:rsid w:val="0078667E"/>
    <w:rsid w:val="00787367"/>
    <w:rsid w:val="00787DA9"/>
    <w:rsid w:val="00787E00"/>
    <w:rsid w:val="007917F8"/>
    <w:rsid w:val="00792A93"/>
    <w:rsid w:val="00793AAA"/>
    <w:rsid w:val="00794712"/>
    <w:rsid w:val="0079693F"/>
    <w:rsid w:val="00796C6A"/>
    <w:rsid w:val="007A276E"/>
    <w:rsid w:val="007B2038"/>
    <w:rsid w:val="007B554F"/>
    <w:rsid w:val="007B5E29"/>
    <w:rsid w:val="007B692F"/>
    <w:rsid w:val="007C16F9"/>
    <w:rsid w:val="007C3037"/>
    <w:rsid w:val="007C3460"/>
    <w:rsid w:val="007C3EF5"/>
    <w:rsid w:val="007C419C"/>
    <w:rsid w:val="007C4759"/>
    <w:rsid w:val="007D24A1"/>
    <w:rsid w:val="007E3CDC"/>
    <w:rsid w:val="007E7E70"/>
    <w:rsid w:val="007F0A1C"/>
    <w:rsid w:val="007F0D8D"/>
    <w:rsid w:val="007F455C"/>
    <w:rsid w:val="007F54B2"/>
    <w:rsid w:val="007F5BDB"/>
    <w:rsid w:val="007F6049"/>
    <w:rsid w:val="007F60C3"/>
    <w:rsid w:val="007F70CA"/>
    <w:rsid w:val="00801B77"/>
    <w:rsid w:val="00806B3A"/>
    <w:rsid w:val="00807C13"/>
    <w:rsid w:val="00810DA2"/>
    <w:rsid w:val="008132CE"/>
    <w:rsid w:val="008162AF"/>
    <w:rsid w:val="00816C52"/>
    <w:rsid w:val="00817CA9"/>
    <w:rsid w:val="008221D0"/>
    <w:rsid w:val="00823144"/>
    <w:rsid w:val="00825FD4"/>
    <w:rsid w:val="00826132"/>
    <w:rsid w:val="00834334"/>
    <w:rsid w:val="00837796"/>
    <w:rsid w:val="00840CE8"/>
    <w:rsid w:val="00841113"/>
    <w:rsid w:val="00844D2E"/>
    <w:rsid w:val="00847B73"/>
    <w:rsid w:val="00852312"/>
    <w:rsid w:val="00852703"/>
    <w:rsid w:val="00853236"/>
    <w:rsid w:val="00855D7C"/>
    <w:rsid w:val="0085706F"/>
    <w:rsid w:val="00857859"/>
    <w:rsid w:val="00862747"/>
    <w:rsid w:val="00864747"/>
    <w:rsid w:val="00867B80"/>
    <w:rsid w:val="0087032B"/>
    <w:rsid w:val="00871E19"/>
    <w:rsid w:val="00872387"/>
    <w:rsid w:val="00873991"/>
    <w:rsid w:val="0088493F"/>
    <w:rsid w:val="00893D34"/>
    <w:rsid w:val="00895368"/>
    <w:rsid w:val="0089628A"/>
    <w:rsid w:val="008A2CFB"/>
    <w:rsid w:val="008B77BF"/>
    <w:rsid w:val="008C0046"/>
    <w:rsid w:val="008D128B"/>
    <w:rsid w:val="008D1E60"/>
    <w:rsid w:val="008D2BF7"/>
    <w:rsid w:val="008D6F81"/>
    <w:rsid w:val="008E19DE"/>
    <w:rsid w:val="008E6161"/>
    <w:rsid w:val="008E639E"/>
    <w:rsid w:val="008F1178"/>
    <w:rsid w:val="008F610D"/>
    <w:rsid w:val="008F798E"/>
    <w:rsid w:val="00902DD5"/>
    <w:rsid w:val="00904A7E"/>
    <w:rsid w:val="00906982"/>
    <w:rsid w:val="00913655"/>
    <w:rsid w:val="00914A5B"/>
    <w:rsid w:val="00917D87"/>
    <w:rsid w:val="00921218"/>
    <w:rsid w:val="00921B4C"/>
    <w:rsid w:val="00923BD4"/>
    <w:rsid w:val="00930139"/>
    <w:rsid w:val="0093015D"/>
    <w:rsid w:val="00945662"/>
    <w:rsid w:val="00945D4C"/>
    <w:rsid w:val="00950339"/>
    <w:rsid w:val="009506C2"/>
    <w:rsid w:val="00950956"/>
    <w:rsid w:val="00951546"/>
    <w:rsid w:val="00954F6D"/>
    <w:rsid w:val="00955270"/>
    <w:rsid w:val="00957B2D"/>
    <w:rsid w:val="009644CE"/>
    <w:rsid w:val="009669C3"/>
    <w:rsid w:val="00975E40"/>
    <w:rsid w:val="0098037B"/>
    <w:rsid w:val="009827B7"/>
    <w:rsid w:val="00983886"/>
    <w:rsid w:val="00983DB1"/>
    <w:rsid w:val="00987C51"/>
    <w:rsid w:val="009904C9"/>
    <w:rsid w:val="00991586"/>
    <w:rsid w:val="00993145"/>
    <w:rsid w:val="00993B13"/>
    <w:rsid w:val="0099506C"/>
    <w:rsid w:val="009A0680"/>
    <w:rsid w:val="009A3543"/>
    <w:rsid w:val="009B047A"/>
    <w:rsid w:val="009B6325"/>
    <w:rsid w:val="009C4ECA"/>
    <w:rsid w:val="009D12ED"/>
    <w:rsid w:val="009D15C0"/>
    <w:rsid w:val="009D22DC"/>
    <w:rsid w:val="009D2BF1"/>
    <w:rsid w:val="009D4DCA"/>
    <w:rsid w:val="009D661A"/>
    <w:rsid w:val="009E69FF"/>
    <w:rsid w:val="009E7E0D"/>
    <w:rsid w:val="009F48C1"/>
    <w:rsid w:val="009F4D96"/>
    <w:rsid w:val="009F7516"/>
    <w:rsid w:val="009F75A8"/>
    <w:rsid w:val="00A018C7"/>
    <w:rsid w:val="00A06A58"/>
    <w:rsid w:val="00A077EE"/>
    <w:rsid w:val="00A153AB"/>
    <w:rsid w:val="00A16337"/>
    <w:rsid w:val="00A16C4C"/>
    <w:rsid w:val="00A2156B"/>
    <w:rsid w:val="00A21AF6"/>
    <w:rsid w:val="00A3048D"/>
    <w:rsid w:val="00A412CC"/>
    <w:rsid w:val="00A42331"/>
    <w:rsid w:val="00A444CE"/>
    <w:rsid w:val="00A44845"/>
    <w:rsid w:val="00A47457"/>
    <w:rsid w:val="00A50D5E"/>
    <w:rsid w:val="00A5317B"/>
    <w:rsid w:val="00A56904"/>
    <w:rsid w:val="00A616C1"/>
    <w:rsid w:val="00A626F2"/>
    <w:rsid w:val="00A67DD5"/>
    <w:rsid w:val="00A70A2C"/>
    <w:rsid w:val="00A75AF2"/>
    <w:rsid w:val="00A83E68"/>
    <w:rsid w:val="00A91FC1"/>
    <w:rsid w:val="00A94B2D"/>
    <w:rsid w:val="00A958A9"/>
    <w:rsid w:val="00A95AC6"/>
    <w:rsid w:val="00AA0998"/>
    <w:rsid w:val="00AA193B"/>
    <w:rsid w:val="00AA207C"/>
    <w:rsid w:val="00AB00BD"/>
    <w:rsid w:val="00AB059D"/>
    <w:rsid w:val="00AB500B"/>
    <w:rsid w:val="00AB5AE5"/>
    <w:rsid w:val="00AB61BD"/>
    <w:rsid w:val="00AB7D31"/>
    <w:rsid w:val="00AC4BEC"/>
    <w:rsid w:val="00AC7121"/>
    <w:rsid w:val="00AD37E1"/>
    <w:rsid w:val="00AE0C72"/>
    <w:rsid w:val="00AE517A"/>
    <w:rsid w:val="00AE5F0E"/>
    <w:rsid w:val="00AE7F8D"/>
    <w:rsid w:val="00AF1342"/>
    <w:rsid w:val="00AF32E7"/>
    <w:rsid w:val="00AF3371"/>
    <w:rsid w:val="00B023F4"/>
    <w:rsid w:val="00B034EF"/>
    <w:rsid w:val="00B03D25"/>
    <w:rsid w:val="00B12329"/>
    <w:rsid w:val="00B13B68"/>
    <w:rsid w:val="00B15668"/>
    <w:rsid w:val="00B15BF7"/>
    <w:rsid w:val="00B17E28"/>
    <w:rsid w:val="00B20413"/>
    <w:rsid w:val="00B2159D"/>
    <w:rsid w:val="00B21F33"/>
    <w:rsid w:val="00B2304F"/>
    <w:rsid w:val="00B30E9B"/>
    <w:rsid w:val="00B31381"/>
    <w:rsid w:val="00B33282"/>
    <w:rsid w:val="00B34376"/>
    <w:rsid w:val="00B366AA"/>
    <w:rsid w:val="00B368FB"/>
    <w:rsid w:val="00B370AC"/>
    <w:rsid w:val="00B373E9"/>
    <w:rsid w:val="00B408AA"/>
    <w:rsid w:val="00B41276"/>
    <w:rsid w:val="00B41842"/>
    <w:rsid w:val="00B41A86"/>
    <w:rsid w:val="00B439B5"/>
    <w:rsid w:val="00B52B26"/>
    <w:rsid w:val="00B52C92"/>
    <w:rsid w:val="00B52FA1"/>
    <w:rsid w:val="00B55861"/>
    <w:rsid w:val="00B563AA"/>
    <w:rsid w:val="00B57276"/>
    <w:rsid w:val="00B57893"/>
    <w:rsid w:val="00B6036C"/>
    <w:rsid w:val="00B620B5"/>
    <w:rsid w:val="00B6561D"/>
    <w:rsid w:val="00B67E2B"/>
    <w:rsid w:val="00B70A99"/>
    <w:rsid w:val="00B72436"/>
    <w:rsid w:val="00B7374C"/>
    <w:rsid w:val="00B75379"/>
    <w:rsid w:val="00B80C7A"/>
    <w:rsid w:val="00B828F2"/>
    <w:rsid w:val="00B828FD"/>
    <w:rsid w:val="00B86B30"/>
    <w:rsid w:val="00B9428E"/>
    <w:rsid w:val="00B94720"/>
    <w:rsid w:val="00B9536E"/>
    <w:rsid w:val="00B958F7"/>
    <w:rsid w:val="00B96A0C"/>
    <w:rsid w:val="00BA0F89"/>
    <w:rsid w:val="00BA5836"/>
    <w:rsid w:val="00BB1600"/>
    <w:rsid w:val="00BB1FEE"/>
    <w:rsid w:val="00BB67C3"/>
    <w:rsid w:val="00BB7381"/>
    <w:rsid w:val="00BC0F90"/>
    <w:rsid w:val="00BD1965"/>
    <w:rsid w:val="00BD45EC"/>
    <w:rsid w:val="00BD481F"/>
    <w:rsid w:val="00BD6B95"/>
    <w:rsid w:val="00BE1032"/>
    <w:rsid w:val="00BE2B43"/>
    <w:rsid w:val="00BF0BCF"/>
    <w:rsid w:val="00BF1050"/>
    <w:rsid w:val="00BF1919"/>
    <w:rsid w:val="00BF3258"/>
    <w:rsid w:val="00C0236D"/>
    <w:rsid w:val="00C03D83"/>
    <w:rsid w:val="00C06EE8"/>
    <w:rsid w:val="00C073D0"/>
    <w:rsid w:val="00C07CC0"/>
    <w:rsid w:val="00C1395E"/>
    <w:rsid w:val="00C15CE2"/>
    <w:rsid w:val="00C20486"/>
    <w:rsid w:val="00C2323C"/>
    <w:rsid w:val="00C23855"/>
    <w:rsid w:val="00C25D22"/>
    <w:rsid w:val="00C27598"/>
    <w:rsid w:val="00C2784C"/>
    <w:rsid w:val="00C278D1"/>
    <w:rsid w:val="00C301D0"/>
    <w:rsid w:val="00C30D87"/>
    <w:rsid w:val="00C3271C"/>
    <w:rsid w:val="00C33A95"/>
    <w:rsid w:val="00C35276"/>
    <w:rsid w:val="00C366E6"/>
    <w:rsid w:val="00C4194C"/>
    <w:rsid w:val="00C429CC"/>
    <w:rsid w:val="00C4329C"/>
    <w:rsid w:val="00C443C7"/>
    <w:rsid w:val="00C506B4"/>
    <w:rsid w:val="00C525D8"/>
    <w:rsid w:val="00C53AFB"/>
    <w:rsid w:val="00C61B11"/>
    <w:rsid w:val="00C63116"/>
    <w:rsid w:val="00C653FB"/>
    <w:rsid w:val="00C66859"/>
    <w:rsid w:val="00C721F8"/>
    <w:rsid w:val="00C76261"/>
    <w:rsid w:val="00C77701"/>
    <w:rsid w:val="00C8196F"/>
    <w:rsid w:val="00C85599"/>
    <w:rsid w:val="00C858D1"/>
    <w:rsid w:val="00C958D0"/>
    <w:rsid w:val="00CA4191"/>
    <w:rsid w:val="00CA67D3"/>
    <w:rsid w:val="00CB0F47"/>
    <w:rsid w:val="00CB1D7A"/>
    <w:rsid w:val="00CB2023"/>
    <w:rsid w:val="00CB5C3A"/>
    <w:rsid w:val="00CB712E"/>
    <w:rsid w:val="00CB7A60"/>
    <w:rsid w:val="00CD00D3"/>
    <w:rsid w:val="00CD0BCD"/>
    <w:rsid w:val="00CD18EC"/>
    <w:rsid w:val="00CD215C"/>
    <w:rsid w:val="00CD2F87"/>
    <w:rsid w:val="00CD3A34"/>
    <w:rsid w:val="00CD4DDE"/>
    <w:rsid w:val="00CE247F"/>
    <w:rsid w:val="00CE4E91"/>
    <w:rsid w:val="00CE5131"/>
    <w:rsid w:val="00CF0BCB"/>
    <w:rsid w:val="00CF0D49"/>
    <w:rsid w:val="00CF2FD7"/>
    <w:rsid w:val="00CF51C0"/>
    <w:rsid w:val="00CF67B5"/>
    <w:rsid w:val="00D06214"/>
    <w:rsid w:val="00D075BD"/>
    <w:rsid w:val="00D10E9F"/>
    <w:rsid w:val="00D137FC"/>
    <w:rsid w:val="00D14953"/>
    <w:rsid w:val="00D169C0"/>
    <w:rsid w:val="00D173C1"/>
    <w:rsid w:val="00D17456"/>
    <w:rsid w:val="00D2120F"/>
    <w:rsid w:val="00D25970"/>
    <w:rsid w:val="00D2709F"/>
    <w:rsid w:val="00D27C66"/>
    <w:rsid w:val="00D302DE"/>
    <w:rsid w:val="00D34D1A"/>
    <w:rsid w:val="00D51946"/>
    <w:rsid w:val="00D540B4"/>
    <w:rsid w:val="00D63C37"/>
    <w:rsid w:val="00D718B0"/>
    <w:rsid w:val="00D74020"/>
    <w:rsid w:val="00D760FD"/>
    <w:rsid w:val="00D76CF4"/>
    <w:rsid w:val="00D906A3"/>
    <w:rsid w:val="00D94788"/>
    <w:rsid w:val="00D94B36"/>
    <w:rsid w:val="00D953D7"/>
    <w:rsid w:val="00D974B9"/>
    <w:rsid w:val="00D97F45"/>
    <w:rsid w:val="00DA6CA6"/>
    <w:rsid w:val="00DB16BE"/>
    <w:rsid w:val="00DB17D1"/>
    <w:rsid w:val="00DB3FAF"/>
    <w:rsid w:val="00DB53A5"/>
    <w:rsid w:val="00DC1BAC"/>
    <w:rsid w:val="00DC4352"/>
    <w:rsid w:val="00DC6788"/>
    <w:rsid w:val="00DC6CBD"/>
    <w:rsid w:val="00DD464F"/>
    <w:rsid w:val="00DD4B0A"/>
    <w:rsid w:val="00DD6E22"/>
    <w:rsid w:val="00DE19A5"/>
    <w:rsid w:val="00DE1E87"/>
    <w:rsid w:val="00DE23D9"/>
    <w:rsid w:val="00DE5F25"/>
    <w:rsid w:val="00DF4CF5"/>
    <w:rsid w:val="00DF52CD"/>
    <w:rsid w:val="00DF73F7"/>
    <w:rsid w:val="00E01DD4"/>
    <w:rsid w:val="00E0300A"/>
    <w:rsid w:val="00E04EA1"/>
    <w:rsid w:val="00E10DD0"/>
    <w:rsid w:val="00E131BF"/>
    <w:rsid w:val="00E13BA7"/>
    <w:rsid w:val="00E14668"/>
    <w:rsid w:val="00E15B99"/>
    <w:rsid w:val="00E17C9C"/>
    <w:rsid w:val="00E20E75"/>
    <w:rsid w:val="00E21C36"/>
    <w:rsid w:val="00E2279B"/>
    <w:rsid w:val="00E24FA6"/>
    <w:rsid w:val="00E26ADA"/>
    <w:rsid w:val="00E30CBB"/>
    <w:rsid w:val="00E32FE0"/>
    <w:rsid w:val="00E369F7"/>
    <w:rsid w:val="00E37683"/>
    <w:rsid w:val="00E413FC"/>
    <w:rsid w:val="00E4202E"/>
    <w:rsid w:val="00E44150"/>
    <w:rsid w:val="00E466ED"/>
    <w:rsid w:val="00E50133"/>
    <w:rsid w:val="00E51627"/>
    <w:rsid w:val="00E52F3E"/>
    <w:rsid w:val="00E54ED9"/>
    <w:rsid w:val="00E5699C"/>
    <w:rsid w:val="00E627F2"/>
    <w:rsid w:val="00E639A0"/>
    <w:rsid w:val="00E658D5"/>
    <w:rsid w:val="00E65E4A"/>
    <w:rsid w:val="00E660FC"/>
    <w:rsid w:val="00E72C41"/>
    <w:rsid w:val="00E736D6"/>
    <w:rsid w:val="00E77ACA"/>
    <w:rsid w:val="00E81DC9"/>
    <w:rsid w:val="00E83011"/>
    <w:rsid w:val="00E84A5A"/>
    <w:rsid w:val="00E85F11"/>
    <w:rsid w:val="00E86FEF"/>
    <w:rsid w:val="00E879F1"/>
    <w:rsid w:val="00E91E85"/>
    <w:rsid w:val="00E9343B"/>
    <w:rsid w:val="00E9431A"/>
    <w:rsid w:val="00E97CB4"/>
    <w:rsid w:val="00EA0DB0"/>
    <w:rsid w:val="00EA3A62"/>
    <w:rsid w:val="00EB1B9A"/>
    <w:rsid w:val="00EB23F3"/>
    <w:rsid w:val="00EB3F92"/>
    <w:rsid w:val="00EB4930"/>
    <w:rsid w:val="00EB6DBA"/>
    <w:rsid w:val="00EC0F7A"/>
    <w:rsid w:val="00EC1493"/>
    <w:rsid w:val="00EC5510"/>
    <w:rsid w:val="00EC6B9D"/>
    <w:rsid w:val="00ED0204"/>
    <w:rsid w:val="00ED07DD"/>
    <w:rsid w:val="00ED4159"/>
    <w:rsid w:val="00ED42FE"/>
    <w:rsid w:val="00ED4F96"/>
    <w:rsid w:val="00ED6010"/>
    <w:rsid w:val="00EE020F"/>
    <w:rsid w:val="00EE5548"/>
    <w:rsid w:val="00EE5E72"/>
    <w:rsid w:val="00EF17CB"/>
    <w:rsid w:val="00EF48D3"/>
    <w:rsid w:val="00F002B5"/>
    <w:rsid w:val="00F00AF2"/>
    <w:rsid w:val="00F03B92"/>
    <w:rsid w:val="00F0565B"/>
    <w:rsid w:val="00F05CFF"/>
    <w:rsid w:val="00F05E3A"/>
    <w:rsid w:val="00F10829"/>
    <w:rsid w:val="00F1120E"/>
    <w:rsid w:val="00F1137E"/>
    <w:rsid w:val="00F12B81"/>
    <w:rsid w:val="00F15494"/>
    <w:rsid w:val="00F2050A"/>
    <w:rsid w:val="00F26AB5"/>
    <w:rsid w:val="00F32068"/>
    <w:rsid w:val="00F3439A"/>
    <w:rsid w:val="00F36838"/>
    <w:rsid w:val="00F42C17"/>
    <w:rsid w:val="00F43FE4"/>
    <w:rsid w:val="00F4464A"/>
    <w:rsid w:val="00F471E9"/>
    <w:rsid w:val="00F50489"/>
    <w:rsid w:val="00F50EC8"/>
    <w:rsid w:val="00F53F75"/>
    <w:rsid w:val="00F709FB"/>
    <w:rsid w:val="00F713E0"/>
    <w:rsid w:val="00F71DC5"/>
    <w:rsid w:val="00F74DEC"/>
    <w:rsid w:val="00F76B08"/>
    <w:rsid w:val="00F76D45"/>
    <w:rsid w:val="00F7711C"/>
    <w:rsid w:val="00F774CE"/>
    <w:rsid w:val="00F81427"/>
    <w:rsid w:val="00F86734"/>
    <w:rsid w:val="00F907D9"/>
    <w:rsid w:val="00F93856"/>
    <w:rsid w:val="00F93F13"/>
    <w:rsid w:val="00F9608D"/>
    <w:rsid w:val="00FA22FB"/>
    <w:rsid w:val="00FA31B3"/>
    <w:rsid w:val="00FA3E26"/>
    <w:rsid w:val="00FA45A6"/>
    <w:rsid w:val="00FA60D9"/>
    <w:rsid w:val="00FA7012"/>
    <w:rsid w:val="00FB1AAD"/>
    <w:rsid w:val="00FB5339"/>
    <w:rsid w:val="00FB7C6A"/>
    <w:rsid w:val="00FC0879"/>
    <w:rsid w:val="00FC2855"/>
    <w:rsid w:val="00FC3089"/>
    <w:rsid w:val="00FC4B9C"/>
    <w:rsid w:val="00FD166C"/>
    <w:rsid w:val="00FD38B4"/>
    <w:rsid w:val="00FD3EFE"/>
    <w:rsid w:val="00FD7141"/>
    <w:rsid w:val="00FE3DE7"/>
    <w:rsid w:val="00FE5BE2"/>
    <w:rsid w:val="00FF0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0451"/>
    <w:pPr>
      <w:spacing w:after="4" w:line="266" w:lineRule="auto"/>
      <w:ind w:left="10" w:hanging="10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780451"/>
    <w:pPr>
      <w:keepNext/>
      <w:keepLines/>
      <w:spacing w:after="201" w:line="256" w:lineRule="auto"/>
      <w:ind w:right="3"/>
      <w:jc w:val="center"/>
      <w:outlineLvl w:val="0"/>
    </w:pPr>
    <w:rPr>
      <w:rFonts w:ascii="Calibri" w:eastAsia="Calibri" w:hAnsi="Calibri" w:cs="Calibri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780451"/>
    <w:pPr>
      <w:keepNext/>
      <w:keepLines/>
      <w:spacing w:after="0" w:line="256" w:lineRule="auto"/>
      <w:ind w:left="10" w:right="5" w:hanging="10"/>
      <w:jc w:val="center"/>
      <w:outlineLvl w:val="1"/>
    </w:pPr>
    <w:rPr>
      <w:rFonts w:ascii="Calibri" w:eastAsia="Calibri" w:hAnsi="Calibri" w:cs="Calibri"/>
      <w:b/>
      <w:i/>
      <w:color w:val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32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5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5F1B"/>
  </w:style>
  <w:style w:type="paragraph" w:styleId="Stopka">
    <w:name w:val="footer"/>
    <w:basedOn w:val="Normalny"/>
    <w:link w:val="StopkaZnak"/>
    <w:uiPriority w:val="99"/>
    <w:unhideWhenUsed/>
    <w:rsid w:val="00125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5F1B"/>
  </w:style>
  <w:style w:type="paragraph" w:styleId="Tekstprzypisudolnego">
    <w:name w:val="footnote text"/>
    <w:basedOn w:val="Normalny"/>
    <w:link w:val="TekstprzypisudolnegoZnak"/>
    <w:rsid w:val="003A3554"/>
    <w:pPr>
      <w:spacing w:after="200" w:line="276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A355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3A3554"/>
    <w:rPr>
      <w:vertAlign w:val="superscript"/>
    </w:rPr>
  </w:style>
  <w:style w:type="table" w:styleId="Tabela-Siatka">
    <w:name w:val="Table Grid"/>
    <w:basedOn w:val="Standardowy"/>
    <w:uiPriority w:val="39"/>
    <w:rsid w:val="003A3554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780451"/>
    <w:rPr>
      <w:rFonts w:ascii="Calibri" w:eastAsia="Calibri" w:hAnsi="Calibri" w:cs="Calibri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0451"/>
    <w:rPr>
      <w:rFonts w:ascii="Calibri" w:eastAsia="Calibri" w:hAnsi="Calibri" w:cs="Calibri"/>
      <w:b/>
      <w:i/>
      <w:color w:val="000000"/>
      <w:lang w:eastAsia="pl-PL"/>
    </w:rPr>
  </w:style>
  <w:style w:type="character" w:customStyle="1" w:styleId="footnotedescriptionChar">
    <w:name w:val="footnote description Char"/>
    <w:link w:val="footnotedescription"/>
    <w:locked/>
    <w:rsid w:val="00780451"/>
    <w:rPr>
      <w:rFonts w:ascii="Calibri" w:eastAsia="Calibri" w:hAnsi="Calibri" w:cs="Calibri"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rsid w:val="00780451"/>
    <w:pPr>
      <w:spacing w:after="16" w:line="256" w:lineRule="auto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rsid w:val="00780451"/>
    <w:rPr>
      <w:rFonts w:ascii="Calibri" w:eastAsia="Calibri" w:hAnsi="Calibri" w:cs="Calibri" w:hint="default"/>
      <w:color w:val="000000"/>
      <w:sz w:val="20"/>
      <w:vertAlign w:val="superscript"/>
    </w:rPr>
  </w:style>
  <w:style w:type="character" w:customStyle="1" w:styleId="Znakiprzypiswdolnych">
    <w:name w:val="Znaki przypisów dolnych"/>
    <w:rsid w:val="006D7831"/>
    <w:rPr>
      <w:vertAlign w:val="superscript"/>
    </w:rPr>
  </w:style>
  <w:style w:type="character" w:customStyle="1" w:styleId="WW-Znakiprzypiswdolnych">
    <w:name w:val="WW-Znaki przypisów dolnych"/>
    <w:basedOn w:val="Domylnaczcionkaakapitu"/>
    <w:rsid w:val="006D7831"/>
    <w:rPr>
      <w:vertAlign w:val="superscript"/>
    </w:rPr>
  </w:style>
  <w:style w:type="paragraph" w:styleId="Akapitzlist">
    <w:name w:val="List Paragraph"/>
    <w:aliases w:val="List Paragraph1,L1,Numerowanie,Akapit z listą5,CW_Lista,Akapit z listą2,normalny tekst,Obiekt,BulletC,Akapit z listą31,NOWY,Akapit z listą32,Akapit z listą BS,sw tekst,Kolorowa lista — akcent 11"/>
    <w:basedOn w:val="Normalny"/>
    <w:link w:val="AkapitzlistZnak"/>
    <w:qFormat/>
    <w:rsid w:val="0075252D"/>
    <w:pPr>
      <w:ind w:left="720"/>
      <w:contextualSpacing/>
    </w:pPr>
  </w:style>
  <w:style w:type="paragraph" w:styleId="Bezodstpw">
    <w:name w:val="No Spacing"/>
    <w:uiPriority w:val="1"/>
    <w:qFormat/>
    <w:rsid w:val="007B692F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16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16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1600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6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600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600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customStyle="1" w:styleId="11Wyliczankapunktw">
    <w:name w:val="1. 1) Wyliczanka punktów"/>
    <w:basedOn w:val="Normalny"/>
    <w:rsid w:val="00BA5836"/>
    <w:pPr>
      <w:numPr>
        <w:numId w:val="14"/>
      </w:num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customStyle="1" w:styleId="1Wyliczankawpara">
    <w:name w:val="1. Wyliczanka_w_para"/>
    <w:basedOn w:val="Normalny"/>
    <w:rsid w:val="00BA5836"/>
    <w:pPr>
      <w:numPr>
        <w:numId w:val="31"/>
      </w:num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customStyle="1" w:styleId="AkapitzlistZnak">
    <w:name w:val="Akapit z listą Znak"/>
    <w:aliases w:val="List Paragraph1 Znak,L1 Znak,Numerowanie Znak,Akapit z listą5 Znak,CW_Lista Znak,Akapit z listą2 Znak,normalny tekst Znak,Obiekt Znak,BulletC Znak,Akapit z listą31 Znak,NOWY Znak,Akapit z listą32 Znak,Akapit z listą BS Znak"/>
    <w:basedOn w:val="Domylnaczcionkaakapitu"/>
    <w:link w:val="Akapitzlist"/>
    <w:rsid w:val="0047350E"/>
    <w:rPr>
      <w:rFonts w:ascii="Calibri" w:eastAsia="Calibri" w:hAnsi="Calibri" w:cs="Calibri"/>
      <w:color w:val="00000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92E70"/>
    <w:pPr>
      <w:spacing w:before="240"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92E70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292E70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32FA8"/>
    <w:pPr>
      <w:tabs>
        <w:tab w:val="right" w:leader="dot" w:pos="9062"/>
      </w:tabs>
      <w:spacing w:after="100" w:line="259" w:lineRule="auto"/>
      <w:ind w:left="142" w:firstLine="0"/>
      <w:jc w:val="left"/>
    </w:pPr>
    <w:rPr>
      <w:rFonts w:asciiTheme="minorHAnsi" w:eastAsiaTheme="minorEastAsia" w:hAnsiTheme="minorHAnsi" w:cs="Times New Roman"/>
      <w:color w:val="auto"/>
    </w:rPr>
  </w:style>
  <w:style w:type="paragraph" w:styleId="Spistreci3">
    <w:name w:val="toc 3"/>
    <w:basedOn w:val="Normalny"/>
    <w:next w:val="Normalny"/>
    <w:autoRedefine/>
    <w:uiPriority w:val="39"/>
    <w:unhideWhenUsed/>
    <w:rsid w:val="00341D2F"/>
    <w:pPr>
      <w:spacing w:after="100" w:line="259" w:lineRule="auto"/>
      <w:ind w:left="440" w:firstLine="0"/>
      <w:jc w:val="left"/>
    </w:pPr>
    <w:rPr>
      <w:rFonts w:asciiTheme="minorHAnsi" w:eastAsiaTheme="minorEastAsia" w:hAnsiTheme="minorHAnsi" w:cs="Times New Roman"/>
      <w:color w:val="auto"/>
    </w:rPr>
  </w:style>
  <w:style w:type="paragraph" w:customStyle="1" w:styleId="Standard">
    <w:name w:val="Standard"/>
    <w:qFormat/>
    <w:rsid w:val="00CA67D3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328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Domylnaczcionkaakapitu1">
    <w:name w:val="Domyślna czcionka akapitu1"/>
    <w:qFormat/>
    <w:rsid w:val="00A44845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4B75"/>
    <w:rPr>
      <w:color w:val="605E5C"/>
      <w:shd w:val="clear" w:color="auto" w:fill="E1DFDD"/>
    </w:rPr>
  </w:style>
  <w:style w:type="character" w:customStyle="1" w:styleId="TytuZnak">
    <w:name w:val="Tytuł Znak"/>
    <w:basedOn w:val="Domylnaczcionkaakapitu"/>
    <w:link w:val="Tytu"/>
    <w:qFormat/>
    <w:rsid w:val="00FC4B9C"/>
    <w:rPr>
      <w:rFonts w:eastAsia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FC4B9C"/>
    <w:pPr>
      <w:widowControl w:val="0"/>
      <w:suppressAutoHyphens/>
      <w:overflowPunct w:val="0"/>
      <w:spacing w:before="60" w:after="0" w:line="240" w:lineRule="auto"/>
      <w:ind w:left="374" w:hanging="374"/>
      <w:jc w:val="center"/>
      <w:textAlignment w:val="baseline"/>
    </w:pPr>
    <w:rPr>
      <w:rFonts w:asciiTheme="minorHAnsi" w:eastAsia="Times New Roman" w:hAnsiTheme="minorHAnsi" w:cs="Times New Roman"/>
      <w:color w:val="auto"/>
      <w:szCs w:val="20"/>
    </w:rPr>
  </w:style>
  <w:style w:type="character" w:customStyle="1" w:styleId="TytuZnak1">
    <w:name w:val="Tytuł Znak1"/>
    <w:basedOn w:val="Domylnaczcionkaakapitu"/>
    <w:uiPriority w:val="10"/>
    <w:rsid w:val="00FC4B9C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customStyle="1" w:styleId="Standarduser">
    <w:name w:val="Standard (user)"/>
    <w:rsid w:val="00793A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Ari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A077EE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  <w:style w:type="paragraph" w:customStyle="1" w:styleId="western">
    <w:name w:val="western"/>
    <w:basedOn w:val="Normalny"/>
    <w:rsid w:val="005704AC"/>
    <w:pPr>
      <w:suppressAutoHyphens/>
      <w:spacing w:before="280" w:after="28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5704AC"/>
    <w:pPr>
      <w:suppressAutoHyphens/>
      <w:spacing w:after="0" w:line="240" w:lineRule="auto"/>
      <w:ind w:left="72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paragraph" w:customStyle="1" w:styleId="Footer">
    <w:name w:val="Footer"/>
    <w:basedOn w:val="Normalny"/>
    <w:uiPriority w:val="99"/>
    <w:unhideWhenUsed/>
    <w:rsid w:val="00214091"/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</w:pPr>
    <w:rPr>
      <w:rFonts w:cs="Times New Roman"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cppc/dokumenty-do-pobrania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CEE79-D1E6-4055-B03C-D64CB8070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19</Pages>
  <Words>6915</Words>
  <Characters>41495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ZOZ MSWiA w Opolu</Company>
  <LinksUpToDate>false</LinksUpToDate>
  <CharactersWithSpaces>48314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Kupczak</dc:creator>
  <cp:lastModifiedBy>kjar</cp:lastModifiedBy>
  <cp:revision>23</cp:revision>
  <cp:lastPrinted>2022-04-08T07:53:00Z</cp:lastPrinted>
  <dcterms:created xsi:type="dcterms:W3CDTF">2022-04-05T04:41:00Z</dcterms:created>
  <dcterms:modified xsi:type="dcterms:W3CDTF">2022-04-08T07:53:00Z</dcterms:modified>
</cp:coreProperties>
</file>