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8B01" w14:textId="1AFFD469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napToGrid w:val="0"/>
        </w:rPr>
        <w:t xml:space="preserve">Szczecinek, dn. </w:t>
      </w:r>
      <w:r w:rsidR="00FF68C8">
        <w:rPr>
          <w:rFonts w:asciiTheme="majorHAnsi" w:hAnsiTheme="majorHAnsi" w:cstheme="minorHAnsi"/>
          <w:snapToGrid w:val="0"/>
        </w:rPr>
        <w:t>1</w:t>
      </w:r>
      <w:r w:rsidR="008B3954">
        <w:rPr>
          <w:rFonts w:asciiTheme="majorHAnsi" w:hAnsiTheme="majorHAnsi" w:cstheme="minorHAnsi"/>
          <w:snapToGrid w:val="0"/>
        </w:rPr>
        <w:t>8</w:t>
      </w:r>
      <w:r>
        <w:rPr>
          <w:rFonts w:asciiTheme="majorHAnsi" w:hAnsiTheme="majorHAnsi" w:cstheme="minorHAnsi"/>
          <w:snapToGrid w:val="0"/>
        </w:rPr>
        <w:t>.01.2023 r.</w:t>
      </w:r>
    </w:p>
    <w:p w14:paraId="7ADA6B7E" w14:textId="77777777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</w:p>
    <w:p w14:paraId="285AC19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Zamawiający:</w:t>
      </w:r>
    </w:p>
    <w:p w14:paraId="3CC10788" w14:textId="72A09F91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Miasto Szczecinek</w:t>
      </w:r>
    </w:p>
    <w:p w14:paraId="544AD228" w14:textId="1DCE95FB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ul. Plac Wolności 13</w:t>
      </w:r>
    </w:p>
    <w:p w14:paraId="556D3BFF" w14:textId="6798EA14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78-400 Szczecinek</w:t>
      </w:r>
    </w:p>
    <w:p w14:paraId="5AA37BF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</w:p>
    <w:p w14:paraId="4CD72312" w14:textId="77777777" w:rsidR="00415D59" w:rsidRDefault="00415D59" w:rsidP="00415D59">
      <w:pPr>
        <w:rPr>
          <w:rFonts w:asciiTheme="majorHAnsi" w:hAnsiTheme="majorHAnsi" w:cstheme="minorHAnsi"/>
          <w:b/>
        </w:rPr>
      </w:pPr>
    </w:p>
    <w:p w14:paraId="746944CD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05814F75" w14:textId="05BD3346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  <w:r>
        <w:rPr>
          <w:rFonts w:asciiTheme="majorHAnsi" w:hAnsiTheme="majorHAnsi" w:cstheme="minorHAnsi"/>
          <w:b/>
          <w:bCs/>
          <w:sz w:val="24"/>
        </w:rPr>
        <w:t xml:space="preserve">Odpowiedzi na zapytania wykonawców – cz. </w:t>
      </w:r>
      <w:r w:rsidR="00EF54C6">
        <w:rPr>
          <w:rFonts w:asciiTheme="majorHAnsi" w:hAnsiTheme="majorHAnsi" w:cstheme="minorHAnsi"/>
          <w:b/>
          <w:bCs/>
          <w:sz w:val="24"/>
        </w:rPr>
        <w:t>7</w:t>
      </w:r>
    </w:p>
    <w:p w14:paraId="4CD1ED08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2C7F2838" w14:textId="77777777" w:rsidR="00415D59" w:rsidRDefault="00415D59" w:rsidP="00415D59">
      <w:pPr>
        <w:jc w:val="both"/>
        <w:rPr>
          <w:rFonts w:asciiTheme="majorHAnsi" w:hAnsiTheme="majorHAnsi" w:cstheme="minorHAnsi"/>
          <w:b/>
          <w:sz w:val="24"/>
        </w:rPr>
      </w:pPr>
    </w:p>
    <w:p w14:paraId="2536BDCB" w14:textId="327902E1" w:rsidR="00415D59" w:rsidRDefault="00415D59" w:rsidP="00415D59">
      <w:pPr>
        <w:jc w:val="both"/>
        <w:rPr>
          <w:rFonts w:asciiTheme="majorHAnsi" w:eastAsia="Calibri" w:hAnsiTheme="majorHAnsi" w:cstheme="minorHAnsi"/>
          <w:b/>
          <w:color w:val="002060"/>
        </w:rPr>
      </w:pPr>
      <w:r>
        <w:rPr>
          <w:rFonts w:asciiTheme="majorHAnsi" w:eastAsia="Calibri" w:hAnsiTheme="majorHAnsi" w:cstheme="minorHAnsi"/>
          <w:b/>
        </w:rPr>
        <w:t>Dotyczy:</w:t>
      </w:r>
      <w:r>
        <w:rPr>
          <w:rFonts w:asciiTheme="majorHAnsi" w:eastAsia="Calibri" w:hAnsiTheme="majorHAnsi" w:cstheme="minorHAnsi"/>
        </w:rPr>
        <w:t xml:space="preserve"> </w:t>
      </w:r>
      <w:r>
        <w:rPr>
          <w:rFonts w:asciiTheme="majorHAnsi" w:eastAsia="Calibri" w:hAnsiTheme="majorHAnsi" w:cstheme="minorHAnsi"/>
          <w:b/>
        </w:rPr>
        <w:t>postępowanie na udzielenie zamówienia na kompleksowe ubezpieczenie Miasta Szczecinek i jego jednostek organizacyjnych.</w:t>
      </w:r>
    </w:p>
    <w:p w14:paraId="401BD93B" w14:textId="77777777" w:rsidR="00415D59" w:rsidRDefault="00415D59" w:rsidP="00415D59">
      <w:pPr>
        <w:widowControl w:val="0"/>
        <w:jc w:val="both"/>
        <w:rPr>
          <w:rFonts w:asciiTheme="majorHAnsi" w:eastAsia="Times New Roman" w:hAnsiTheme="majorHAnsi" w:cstheme="minorHAnsi"/>
          <w:b/>
          <w:color w:val="002060"/>
          <w:sz w:val="24"/>
        </w:rPr>
      </w:pPr>
    </w:p>
    <w:p w14:paraId="07698707" w14:textId="799A4FD4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Zamawiający informuje, że w terminie określonym zgodnie z art. 284 ust. 2 ustawy z 11 września 2019 r. – Prawo zamówień publicznych (Dz.U. poz. 2022 ze zm.) – dalej: ustawa Pzp, wykonawcy zwrócili się do zamawiającego z wnioskiem o wyjaśnienie treści SWZ.</w:t>
      </w:r>
    </w:p>
    <w:p w14:paraId="766DBBCE" w14:textId="77777777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</w:p>
    <w:p w14:paraId="6ACACABD" w14:textId="5050087F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W związku z powyższym, zamawiający udziela następujących wyjaśnień:</w:t>
      </w:r>
    </w:p>
    <w:p w14:paraId="00D0AD13" w14:textId="77777777" w:rsidR="00415D59" w:rsidRDefault="00415D59" w:rsidP="00415D59">
      <w:pPr>
        <w:pStyle w:val="Default"/>
      </w:pPr>
    </w:p>
    <w:p w14:paraId="296FC4D8" w14:textId="50A8E59B" w:rsidR="003D7F90" w:rsidRPr="00BC5F5F" w:rsidRDefault="006737EF" w:rsidP="003D7F90">
      <w:pPr>
        <w:rPr>
          <w:rFonts w:ascii="Tahoma" w:hAnsi="Tahoma" w:cs="Tahoma"/>
          <w:b/>
          <w:bCs/>
          <w:color w:val="FF0000"/>
          <w:sz w:val="18"/>
          <w:szCs w:val="18"/>
        </w:rPr>
      </w:pPr>
      <w:r w:rsidRPr="006737EF">
        <w:rPr>
          <w:rFonts w:asciiTheme="majorHAnsi" w:hAnsiTheme="majorHAnsi" w:cstheme="majorHAnsi"/>
          <w:b/>
          <w:bCs/>
          <w:sz w:val="20"/>
          <w:szCs w:val="20"/>
        </w:rPr>
        <w:t>Pytanie 1.</w:t>
      </w:r>
    </w:p>
    <w:p w14:paraId="630ABA74" w14:textId="35565586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Wnioskujemy o przesunięcie terminu składania ofert na dzień 25.01.2023 r.</w:t>
      </w:r>
    </w:p>
    <w:p w14:paraId="4C1BD882" w14:textId="7A89A266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77001081" w14:textId="5315FE4D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wyraża zgodę na zmianę terminu składania i otwarcia ofert do dnia 24.01.2023 r. </w:t>
      </w:r>
      <w:r>
        <w:rPr>
          <w:rFonts w:asciiTheme="majorHAnsi" w:hAnsiTheme="majorHAnsi" w:cstheme="majorHAnsi"/>
          <w:color w:val="000000"/>
        </w:rPr>
        <w:br/>
      </w:r>
    </w:p>
    <w:p w14:paraId="7EECB18C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2.</w:t>
      </w:r>
    </w:p>
    <w:p w14:paraId="2D9FF1F2" w14:textId="0488608D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Wnioskujemy o wprowadzenie zapisu:</w:t>
      </w:r>
    </w:p>
    <w:p w14:paraId="6C11A9C7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„W sprawach nieuregulowanych w SWZ zastosowania mają przepisy prawa oraz Ogólne Warunki</w:t>
      </w:r>
    </w:p>
    <w:p w14:paraId="7CAB2177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Ubezpieczenia (OWU) Wykonawcy. Jeśli OWU wskazują przesłanki wyłączające lub ograniczające</w:t>
      </w:r>
    </w:p>
    <w:p w14:paraId="4C2FBAE8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odpowiedzialność Ubezpieczyciela, to mają one zastosowanie, chyba że Zamawiający włączył je do</w:t>
      </w:r>
    </w:p>
    <w:p w14:paraId="5E2226AE" w14:textId="59644E21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zakresu ubezpieczenia w OPZ.”</w:t>
      </w:r>
    </w:p>
    <w:p w14:paraId="78163501" w14:textId="3FC41D3D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40A0E066" w14:textId="77777777" w:rsidR="005C1888" w:rsidRDefault="005C1888" w:rsidP="005C1888">
      <w:pPr>
        <w:tabs>
          <w:tab w:val="left" w:pos="284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informuje, że w ubezpieczeniu mienia od wszystkich ryzyk mają zastosowanie tylko te wyłączenia, które wpisano w Programie ubezpieczenia. Pozostałe zawarte w OWU nie mają zastosowania. W przypadku pozostałych ryzyk obowiązują wyłączenia zawarte w OWU pod warunkiem, że Program nie włączył ich do ochrony. </w:t>
      </w:r>
    </w:p>
    <w:p w14:paraId="76CD825E" w14:textId="77777777" w:rsidR="005C1888" w:rsidRDefault="005C1888" w:rsidP="005C1888">
      <w:pPr>
        <w:tabs>
          <w:tab w:val="left" w:pos="284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Jeśli chodzi o limity ubezpieczenia – są one określone dla poszczególnych rodzajów ryzyk i mają zastosowanie nawet jeśli OWU określa wyższe limity.</w:t>
      </w:r>
    </w:p>
    <w:p w14:paraId="61A281D4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4AFDF280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3.</w:t>
      </w:r>
    </w:p>
    <w:p w14:paraId="37AC19FE" w14:textId="04E239F4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Czy wśród budynków zgłoszonych do ubezpieczenia znajdują się budynki w złym stanie</w:t>
      </w:r>
      <w:r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technicznym/przeznaczone do rozbiórki? Jeśli tak, prosimy o wskazanie tych budynków.</w:t>
      </w:r>
    </w:p>
    <w:p w14:paraId="22500166" w14:textId="06CC81D4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6E9D50B2" w14:textId="3A97B089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informuje, że nie ma takich budynków</w:t>
      </w:r>
    </w:p>
    <w:p w14:paraId="685C411F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5630FEC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4.</w:t>
      </w:r>
    </w:p>
    <w:p w14:paraId="606DEAA8" w14:textId="146691B3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Prośba o wskazanie lokalizacji z wartością PML.</w:t>
      </w:r>
    </w:p>
    <w:p w14:paraId="3DF04603" w14:textId="074A55A9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415B02BD" w14:textId="77777777" w:rsidR="005C1888" w:rsidRPr="008425EB" w:rsidRDefault="005C1888" w:rsidP="005C1888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Zamawiający informuje, że nie może podać dokładnej wartość PML. Jednak szacuje się, że wynosi ona ok 30 mln zł</w:t>
      </w:r>
    </w:p>
    <w:p w14:paraId="4DB8F27B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63DEA66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5.</w:t>
      </w:r>
    </w:p>
    <w:p w14:paraId="73D01083" w14:textId="3AAB3C8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Prośba o potwierdzenie, że od 1997 r. w ubezpieczanych lokalizacjach wystąpiły szkody</w:t>
      </w:r>
    </w:p>
    <w:p w14:paraId="1016577F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spowodowane powodzią, podniesieniem się wód gruntowych, szkody spowodowane podtopieniami</w:t>
      </w:r>
    </w:p>
    <w:p w14:paraId="442757D0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(obfite opady atmosferyczne) lub szkody spowodowane osunięciem się ziemi? Jeśli tak, prosimy o</w:t>
      </w:r>
    </w:p>
    <w:p w14:paraId="346094A4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podanie informacji, w którym roku wystąpiły te zdarzenia, jakie mienie zostało dotknięte szkodą i w</w:t>
      </w:r>
    </w:p>
    <w:p w14:paraId="78331564" w14:textId="20561F5A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jakiej wysokości oraz jakie były działania prewencyjne Zamawiającego po takich szkodach.</w:t>
      </w:r>
    </w:p>
    <w:p w14:paraId="22FD806F" w14:textId="5408EE62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21A956B" w14:textId="51A256B6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informuje, że </w:t>
      </w:r>
      <w:r w:rsidRPr="005C1888">
        <w:rPr>
          <w:rFonts w:asciiTheme="majorHAnsi" w:hAnsiTheme="majorHAnsi" w:cstheme="majorHAnsi"/>
          <w:color w:val="000000"/>
        </w:rPr>
        <w:t xml:space="preserve">od 1997 r. w ubezpieczanych lokalizacjach </w:t>
      </w:r>
      <w:r>
        <w:rPr>
          <w:rFonts w:asciiTheme="majorHAnsi" w:hAnsiTheme="majorHAnsi" w:cstheme="majorHAnsi"/>
          <w:color w:val="000000"/>
        </w:rPr>
        <w:t xml:space="preserve">nie </w:t>
      </w:r>
      <w:r w:rsidRPr="005C1888">
        <w:rPr>
          <w:rFonts w:asciiTheme="majorHAnsi" w:hAnsiTheme="majorHAnsi" w:cstheme="majorHAnsi"/>
          <w:color w:val="000000"/>
        </w:rPr>
        <w:t>wystąpiły szkody</w:t>
      </w:r>
    </w:p>
    <w:p w14:paraId="50E2D148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spowodowane powodzią, podniesieniem się wód gruntowych, szkody spowodowane podtopieniami</w:t>
      </w:r>
    </w:p>
    <w:p w14:paraId="75AE1804" w14:textId="7FADDFB4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 xml:space="preserve">(obfite opady atmosferyczne) </w:t>
      </w:r>
      <w:r>
        <w:rPr>
          <w:rFonts w:asciiTheme="majorHAnsi" w:hAnsiTheme="majorHAnsi" w:cstheme="majorHAnsi"/>
          <w:color w:val="000000"/>
        </w:rPr>
        <w:t>ani</w:t>
      </w:r>
      <w:r w:rsidRPr="005C1888">
        <w:rPr>
          <w:rFonts w:asciiTheme="majorHAnsi" w:hAnsiTheme="majorHAnsi" w:cstheme="majorHAnsi"/>
          <w:color w:val="000000"/>
        </w:rPr>
        <w:t xml:space="preserve"> szkody spowodowane osunięciem się ziemi</w:t>
      </w:r>
      <w:r>
        <w:rPr>
          <w:rFonts w:asciiTheme="majorHAnsi" w:hAnsiTheme="majorHAnsi" w:cstheme="majorHAnsi"/>
          <w:color w:val="000000"/>
        </w:rPr>
        <w:t>.</w:t>
      </w:r>
    </w:p>
    <w:p w14:paraId="4C6C08BB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73E594C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6.</w:t>
      </w:r>
    </w:p>
    <w:p w14:paraId="5AC897E9" w14:textId="1C507FAA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informację, czy do ubezpieczenia zgłoszono mienie powierzone do użytkowania</w:t>
      </w:r>
    </w:p>
    <w:p w14:paraId="5C78A5C7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mieszkańcom, np. instalacje/sprzęt OZE, sprzęt elektroniczny? Jeśli tak, prosimy o wskazanie</w:t>
      </w:r>
    </w:p>
    <w:p w14:paraId="1B7C9EDC" w14:textId="0DF4AFD3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wartości tego mienia.</w:t>
      </w:r>
    </w:p>
    <w:p w14:paraId="737F0341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7C45E2F1" w14:textId="6D022C36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informuje, że</w:t>
      </w:r>
      <w:r w:rsidRPr="005C1888">
        <w:rPr>
          <w:rFonts w:asciiTheme="majorHAnsi" w:hAnsiTheme="majorHAnsi" w:cstheme="majorHAnsi"/>
          <w:color w:val="000000"/>
        </w:rPr>
        <w:t xml:space="preserve"> do ubezpieczenia </w:t>
      </w:r>
      <w:r>
        <w:rPr>
          <w:rFonts w:asciiTheme="majorHAnsi" w:hAnsiTheme="majorHAnsi" w:cstheme="majorHAnsi"/>
          <w:color w:val="000000"/>
        </w:rPr>
        <w:t xml:space="preserve">nie </w:t>
      </w:r>
      <w:r w:rsidRPr="005C1888">
        <w:rPr>
          <w:rFonts w:asciiTheme="majorHAnsi" w:hAnsiTheme="majorHAnsi" w:cstheme="majorHAnsi"/>
          <w:color w:val="000000"/>
        </w:rPr>
        <w:t>zgłoszono mienie powierzone do użytkowania</w:t>
      </w:r>
    </w:p>
    <w:p w14:paraId="51D67A92" w14:textId="20202E04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mieszkańcom, np. instalacje/sprzęt OZE, sprzęt elektroniczny</w:t>
      </w:r>
    </w:p>
    <w:p w14:paraId="547E2A47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3A68B9D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7.</w:t>
      </w:r>
    </w:p>
    <w:p w14:paraId="16E7100D" w14:textId="21BA5048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Ubezpieczenie mienia od dewastacji – wnioskujemy o wprowadzenie zapisu:</w:t>
      </w:r>
    </w:p>
    <w:p w14:paraId="395F8A0E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a. Zakres ubezpieczenia nie obejmuje odpowiedzialności za szkody:</w:t>
      </w:r>
    </w:p>
    <w:p w14:paraId="214011EE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1. powstałe w wartościach pieniężnych oraz mieniu prywatnym pracowników,</w:t>
      </w:r>
    </w:p>
    <w:p w14:paraId="31FC9EF2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2. powstałe w mieniu w budowie,</w:t>
      </w:r>
    </w:p>
    <w:p w14:paraId="6431441E" w14:textId="5E9B3005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3. powstałe w ubezpieczonym mieniu w czasie jego transportowania pomiędzy</w:t>
      </w:r>
      <w:r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ubezpieczonymi lokalizacjami,</w:t>
      </w:r>
    </w:p>
    <w:p w14:paraId="4B28EC28" w14:textId="209366FF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4. polegające na stłuczeniu, rozbiciu, porysowaniu lub pęknięciu szyb i innych</w:t>
      </w:r>
      <w:r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przedmiotów szklanych,</w:t>
      </w:r>
    </w:p>
    <w:p w14:paraId="7BF89D35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5C1888">
        <w:rPr>
          <w:rFonts w:asciiTheme="majorHAnsi" w:hAnsiTheme="majorHAnsi" w:cstheme="majorHAnsi"/>
          <w:color w:val="000000"/>
          <w:sz w:val="20"/>
          <w:szCs w:val="20"/>
        </w:rPr>
        <w:t>Miasto Szczecinek</w:t>
      </w:r>
    </w:p>
    <w:p w14:paraId="0BB402ED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5C1888">
        <w:rPr>
          <w:rFonts w:asciiTheme="majorHAnsi" w:hAnsiTheme="majorHAnsi" w:cstheme="majorHAnsi"/>
          <w:color w:val="000000"/>
          <w:sz w:val="20"/>
          <w:szCs w:val="20"/>
        </w:rPr>
        <w:t>Ul. Wolności 13</w:t>
      </w:r>
    </w:p>
    <w:p w14:paraId="13E0FD91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5C1888">
        <w:rPr>
          <w:rFonts w:asciiTheme="majorHAnsi" w:hAnsiTheme="majorHAnsi" w:cstheme="majorHAnsi"/>
          <w:color w:val="000000"/>
          <w:sz w:val="20"/>
          <w:szCs w:val="20"/>
        </w:rPr>
        <w:t>78-400 Szczecinek</w:t>
      </w:r>
    </w:p>
    <w:p w14:paraId="06F6D3AC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5. polegające na utracie mienia,</w:t>
      </w:r>
    </w:p>
    <w:p w14:paraId="4D720681" w14:textId="0C244FE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6. powstałe wskutek naklejania lub umieszczania w inny sposób na ubezpieczonym</w:t>
      </w:r>
      <w:r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mieniu różnego rodzaju plakatów, ogłoszeń albo tablic.</w:t>
      </w:r>
    </w:p>
    <w:p w14:paraId="2A7058CF" w14:textId="681A0511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Limit odpowiedzialności na ryzyko dewastacji wynosi 100 000 zł.</w:t>
      </w:r>
    </w:p>
    <w:p w14:paraId="49414733" w14:textId="7B8DD97F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BDDD660" w14:textId="72572ABA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nie wyraża zgody na zmianę.</w:t>
      </w:r>
    </w:p>
    <w:p w14:paraId="150F187C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71F6EB0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8.</w:t>
      </w:r>
    </w:p>
    <w:p w14:paraId="330BBDCA" w14:textId="2F0C54D6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 odniesieniu do szkód powstałych wskutek powodzi, prosimy o wprowadzenie limitu</w:t>
      </w:r>
    </w:p>
    <w:p w14:paraId="647CB7E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odpowiedzialności w wysokości 1.000.000 zł na jedno i wszystkie zdarzenia w okresie Ubezpieczenia</w:t>
      </w:r>
    </w:p>
    <w:p w14:paraId="1FA76093" w14:textId="5BE5FA5A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lub wskazanie innego limitu.</w:t>
      </w:r>
    </w:p>
    <w:p w14:paraId="20C2332D" w14:textId="604C3F0C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681BA5AB" w14:textId="17721652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</w:t>
      </w:r>
      <w:r w:rsidR="009365DB">
        <w:rPr>
          <w:rFonts w:asciiTheme="majorHAnsi" w:hAnsiTheme="majorHAnsi" w:cstheme="majorHAnsi"/>
          <w:color w:val="000000"/>
        </w:rPr>
        <w:t>wyraża zgodę na wprowadzenie limitu na szkody wyrządzone powodzią do kwoty 2 mln zł</w:t>
      </w:r>
      <w:r>
        <w:rPr>
          <w:rFonts w:asciiTheme="majorHAnsi" w:hAnsiTheme="majorHAnsi" w:cstheme="majorHAnsi"/>
          <w:color w:val="000000"/>
        </w:rPr>
        <w:t xml:space="preserve"> </w:t>
      </w:r>
    </w:p>
    <w:p w14:paraId="7FAB4CCB" w14:textId="77777777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7369E828" w14:textId="6D08A4E8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5C1888">
        <w:rPr>
          <w:rFonts w:asciiTheme="majorHAnsi" w:hAnsiTheme="majorHAnsi" w:cstheme="majorHAnsi"/>
          <w:b/>
          <w:bCs/>
          <w:color w:val="000000"/>
        </w:rPr>
        <w:t>Pytanie 9.</w:t>
      </w:r>
    </w:p>
    <w:p w14:paraId="7330AA76" w14:textId="7EB1507E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informację, czy wśród mienia zgłoszonego do ubezpieczenia znajdują się namioty, hale</w:t>
      </w:r>
    </w:p>
    <w:p w14:paraId="2D08608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namiotowe lub obiekty bez fundamentów (stragany, kioski, szklarnie)? Jeżeli tak, wnioskujemy o limit</w:t>
      </w:r>
    </w:p>
    <w:p w14:paraId="356B4DF1" w14:textId="2177DF4C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odpowiedzialności max. 20 000 zł na jeden i wszystkie zdarzenia w rocznym okresie.</w:t>
      </w:r>
    </w:p>
    <w:p w14:paraId="0EBE1BF6" w14:textId="5499FF99" w:rsidR="006A5708" w:rsidRP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6A570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32EF7DAE" w14:textId="145F8194" w:rsid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informuje, że na mienie tego typu ustalono limit w wysokości 10 tyś zł.</w:t>
      </w:r>
    </w:p>
    <w:p w14:paraId="2EFAC7D5" w14:textId="77777777" w:rsidR="006A5708" w:rsidRPr="005C188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A72F6B" w14:textId="77777777" w:rsidR="006A5708" w:rsidRP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6A5708">
        <w:rPr>
          <w:rFonts w:asciiTheme="majorHAnsi" w:hAnsiTheme="majorHAnsi" w:cstheme="majorHAnsi"/>
          <w:b/>
          <w:bCs/>
          <w:color w:val="000000"/>
        </w:rPr>
        <w:lastRenderedPageBreak/>
        <w:t>Pytanie 10.</w:t>
      </w:r>
    </w:p>
    <w:p w14:paraId="7099F3E9" w14:textId="6ED30C30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Prośba o podanie ilości imprez, jaką rocznie organizuje Zamawiający. Jaki to rodzaj imprez?</w:t>
      </w:r>
    </w:p>
    <w:p w14:paraId="31877211" w14:textId="03DBEF37" w:rsidR="006A5708" w:rsidRP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6A570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2774CB5A" w14:textId="44D1BA8F" w:rsid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nie jest w stanie określić dokładnie tej liczby ponieważ funkcjonuje w ramach różnych jednostek organizacyjnych, które mają dowolność w organizowaniu takich imprez w trakcie roku. </w:t>
      </w:r>
    </w:p>
    <w:p w14:paraId="3CEEE0C2" w14:textId="77777777" w:rsidR="006A5708" w:rsidRPr="005C188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28BEAA0" w14:textId="77777777" w:rsidR="006A5708" w:rsidRP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6A5708">
        <w:rPr>
          <w:rFonts w:asciiTheme="majorHAnsi" w:hAnsiTheme="majorHAnsi" w:cstheme="majorHAnsi"/>
          <w:b/>
          <w:bCs/>
          <w:color w:val="000000"/>
        </w:rPr>
        <w:t>Pytanie 11.</w:t>
      </w:r>
    </w:p>
    <w:p w14:paraId="5D2F17EC" w14:textId="5D19D1A1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Czy operatorzy bezzałogowych statków powietrznych (dronów) posiadają świadectwa kwalifikacji?</w:t>
      </w:r>
    </w:p>
    <w:p w14:paraId="72B59053" w14:textId="0CB4CD80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Jakie jest doświadczenie operatorów w obsłudze dronów?</w:t>
      </w:r>
    </w:p>
    <w:p w14:paraId="0F3C6505" w14:textId="1C550F20" w:rsidR="006A5708" w:rsidRP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6A5708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631FBEC" w14:textId="78ED599F" w:rsid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informuje, że nie oczekuje ochrony w zakresie obsługi dronów wobec których operator musi mieć specjalne kwalifikacje. </w:t>
      </w:r>
    </w:p>
    <w:p w14:paraId="44941EEC" w14:textId="77777777" w:rsidR="006A5708" w:rsidRPr="005C188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A919A77" w14:textId="77777777" w:rsidR="006A5708" w:rsidRPr="006A570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6A5708">
        <w:rPr>
          <w:rFonts w:asciiTheme="majorHAnsi" w:hAnsiTheme="majorHAnsi" w:cstheme="majorHAnsi"/>
          <w:b/>
          <w:bCs/>
          <w:color w:val="000000"/>
        </w:rPr>
        <w:t>Pytanie 12.</w:t>
      </w:r>
    </w:p>
    <w:p w14:paraId="3A6EA6F4" w14:textId="3C880E19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czy loty odbywają się zgodnie z zasadami określonymi w Rozporządzeniu Ministra Transportu,</w:t>
      </w:r>
    </w:p>
    <w:p w14:paraId="4207C092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Budownictwa i Gospodarki Morskiej z dnia 26 marca 2013r. w sprawie wyłączenia stosowania</w:t>
      </w:r>
    </w:p>
    <w:p w14:paraId="3E738A6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niektórych przepisów ustawy Prawo Lotnicze do niektórych rodzajów statków powietrznych oraz</w:t>
      </w:r>
    </w:p>
    <w:p w14:paraId="7190E0A3" w14:textId="4EDFA8B6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określenia warunków i wymagań dotyczących używania tych statków,</w:t>
      </w:r>
    </w:p>
    <w:p w14:paraId="75583404" w14:textId="3D35443D" w:rsidR="006A5708" w:rsidRPr="00BB3056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BB3056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40E26154" w14:textId="77777777" w:rsidR="00BB3056" w:rsidRPr="005C1888" w:rsidRDefault="00BB3056" w:rsidP="00BB305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B3056">
        <w:rPr>
          <w:rFonts w:asciiTheme="majorHAnsi" w:hAnsiTheme="majorHAnsi" w:cstheme="majorHAnsi"/>
          <w:color w:val="000000"/>
        </w:rPr>
        <w:t xml:space="preserve">Zamawiający potwierdza, że </w:t>
      </w:r>
      <w:r w:rsidRPr="005C1888">
        <w:rPr>
          <w:rFonts w:asciiTheme="majorHAnsi" w:hAnsiTheme="majorHAnsi" w:cstheme="majorHAnsi"/>
          <w:color w:val="000000"/>
        </w:rPr>
        <w:t>loty odbywają się zgodnie z zasadami określonymi w Rozporządzeniu Ministra Transportu,</w:t>
      </w:r>
    </w:p>
    <w:p w14:paraId="47BCA87C" w14:textId="77777777" w:rsidR="00BB3056" w:rsidRPr="005C1888" w:rsidRDefault="00BB3056" w:rsidP="00BB305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Budownictwa i Gospodarki Morskiej z dnia 26 marca 2013r. w sprawie wyłączenia stosowania</w:t>
      </w:r>
    </w:p>
    <w:p w14:paraId="2B987623" w14:textId="77777777" w:rsidR="00BB3056" w:rsidRPr="005C1888" w:rsidRDefault="00BB3056" w:rsidP="00BB305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niektórych przepisów ustawy Prawo Lotnicze do niektórych rodzajów statków powietrznych oraz</w:t>
      </w:r>
    </w:p>
    <w:p w14:paraId="12F8F56F" w14:textId="77777777" w:rsidR="00BB3056" w:rsidRDefault="00BB3056" w:rsidP="00BB305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określenia warunków i wymagań dotyczących używania tych statków,</w:t>
      </w:r>
    </w:p>
    <w:p w14:paraId="1DA4579A" w14:textId="77777777" w:rsidR="006A5708" w:rsidRPr="005C1888" w:rsidRDefault="006A570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CF3DD2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13.</w:t>
      </w:r>
    </w:p>
    <w:p w14:paraId="5E06C3E6" w14:textId="29961C7A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Czy Zamawiający akceptuje wyłączenie odpowiedzialności za loty:</w:t>
      </w:r>
    </w:p>
    <w:p w14:paraId="449643F8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a. W strefach zakazu lub ograniczeń lotów,</w:t>
      </w:r>
    </w:p>
    <w:p w14:paraId="53BA4CC5" w14:textId="671E6BFB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b. Poza zasięgiem wzroku (BLOVS).</w:t>
      </w:r>
    </w:p>
    <w:p w14:paraId="152168E8" w14:textId="0F9B1FEA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4D240E3A" w14:textId="080CC7CD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akceptuje wyłączenia.</w:t>
      </w:r>
    </w:p>
    <w:p w14:paraId="6D59BEBD" w14:textId="77777777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A8C8FA8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14.</w:t>
      </w:r>
    </w:p>
    <w:p w14:paraId="2D200CF1" w14:textId="2D701658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Sprzęt pływający – prośba o określenie ilości i rodzaju sprzętu.</w:t>
      </w:r>
    </w:p>
    <w:p w14:paraId="4016008A" w14:textId="065C1D86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16E55BF3" w14:textId="06897F74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informuje, że chodzi o sprzęt pływający napędzany siłą ludzkich mięśni. </w:t>
      </w:r>
    </w:p>
    <w:p w14:paraId="07E8DEDC" w14:textId="77777777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8D4D994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15.</w:t>
      </w:r>
    </w:p>
    <w:p w14:paraId="419D3831" w14:textId="4560ACE0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potwierdzenie, że zakres ubezpieczenia OC nie będzie obejmował szkód związanych z</w:t>
      </w:r>
    </w:p>
    <w:p w14:paraId="478183F2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prowadzeniem działalności leczniczej, medycznej, badawczej, farmaceutycznej, a także udzielaniem</w:t>
      </w:r>
    </w:p>
    <w:p w14:paraId="4EAFB414" w14:textId="08ABD231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świadczeń medycznych.</w:t>
      </w:r>
    </w:p>
    <w:p w14:paraId="42AB69F5" w14:textId="6269CED3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23E87688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potwierdza, że </w:t>
      </w:r>
      <w:r w:rsidRPr="005C1888">
        <w:rPr>
          <w:rFonts w:asciiTheme="majorHAnsi" w:hAnsiTheme="majorHAnsi" w:cstheme="majorHAnsi"/>
          <w:color w:val="000000"/>
        </w:rPr>
        <w:t>zakres ubezpieczenia OC nie będzie obejmował szkód związanych z</w:t>
      </w:r>
    </w:p>
    <w:p w14:paraId="2817F43C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prowadzeniem działalności leczniczej, medycznej, badawczej, farmaceutycznej, a także udzielaniem</w:t>
      </w:r>
    </w:p>
    <w:p w14:paraId="3A015772" w14:textId="77777777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świadczeń medycznych.</w:t>
      </w:r>
    </w:p>
    <w:p w14:paraId="29FF6DB0" w14:textId="77777777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0FFF6B5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16.</w:t>
      </w:r>
    </w:p>
    <w:p w14:paraId="459C42F3" w14:textId="66B8F79C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potwierdzenie, że zakres ubezpieczenia nie będzie obejmować szkód związanych z</w:t>
      </w:r>
    </w:p>
    <w:p w14:paraId="16C13C65" w14:textId="56A87231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zarządzaniem jednostkami służby zdrowia.</w:t>
      </w:r>
    </w:p>
    <w:p w14:paraId="4B0CA1C9" w14:textId="77777777" w:rsidR="0089237F" w:rsidRP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6E99569" w14:textId="0D3221FF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potwierdza, że</w:t>
      </w:r>
      <w:r w:rsidRPr="0089237F"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zakres ubezpieczenia nie będzie obejmować szkód związanych z</w:t>
      </w:r>
    </w:p>
    <w:p w14:paraId="4A1580CF" w14:textId="77777777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zarządzaniem jednostkami służby zdrowia.</w:t>
      </w:r>
    </w:p>
    <w:p w14:paraId="1731A5FC" w14:textId="35FB70B9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740D68F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17.</w:t>
      </w:r>
    </w:p>
    <w:p w14:paraId="0E36B98C" w14:textId="4CC61C84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potwierdzenie, że zakres ubezpieczenia nie będzie obejmować szkód związanych z wirusem</w:t>
      </w:r>
    </w:p>
    <w:p w14:paraId="6478F4F1" w14:textId="3D74074A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Covid-19 oraz jego mutacjami.</w:t>
      </w:r>
    </w:p>
    <w:p w14:paraId="4E777F70" w14:textId="77777777" w:rsidR="0089237F" w:rsidRP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5FF28BC" w14:textId="705114EA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potwierdza,</w:t>
      </w:r>
      <w:r w:rsidRPr="0089237F"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że zakres ubezpieczenia nie będzie obejmować szkód związanych z wirusem</w:t>
      </w:r>
    </w:p>
    <w:p w14:paraId="28CA6C45" w14:textId="77777777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Covid-19 oraz jego mutacjami.</w:t>
      </w:r>
    </w:p>
    <w:p w14:paraId="27486578" w14:textId="78A86C56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9B1CDD6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18.</w:t>
      </w:r>
    </w:p>
    <w:p w14:paraId="7E62BDB3" w14:textId="76D0585A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informację, czy Zamawiający administruje lub zarządza punktem selektywnej zbiórki</w:t>
      </w:r>
      <w:r w:rsidR="0089237F"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odpadów, wysypiskiem odpadów, zakładem recyklingu lub spalarnią odpadów.</w:t>
      </w:r>
    </w:p>
    <w:p w14:paraId="7FE8D214" w14:textId="77777777" w:rsidR="0089237F" w:rsidRP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31DA7A12" w14:textId="09F24509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informuje,</w:t>
      </w:r>
      <w:r w:rsidRPr="0089237F"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że</w:t>
      </w:r>
      <w:r>
        <w:rPr>
          <w:rFonts w:asciiTheme="majorHAnsi" w:hAnsiTheme="majorHAnsi" w:cstheme="majorHAnsi"/>
          <w:color w:val="000000"/>
        </w:rPr>
        <w:t xml:space="preserve"> nie </w:t>
      </w:r>
      <w:r w:rsidRPr="005C1888">
        <w:rPr>
          <w:rFonts w:asciiTheme="majorHAnsi" w:hAnsiTheme="majorHAnsi" w:cstheme="majorHAnsi"/>
          <w:color w:val="000000"/>
        </w:rPr>
        <w:t>administruje lub zarządza punktem selektywnej zbiórki</w:t>
      </w:r>
      <w:r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odpadów, wysypiskiem odpadów, zakładem recyklingu lub spalarnią odpadów.</w:t>
      </w:r>
    </w:p>
    <w:p w14:paraId="45BE86FF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CC523B5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19.</w:t>
      </w:r>
    </w:p>
    <w:p w14:paraId="2D147BEE" w14:textId="4189566B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następujące informacje dotyczące PSZOK:</w:t>
      </w:r>
    </w:p>
    <w:p w14:paraId="05E335B4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a. od kiedy ma zostać uruchomiony PSZOK i w jakiej lokalizacji,</w:t>
      </w:r>
    </w:p>
    <w:p w14:paraId="06012326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b. czy PSZOK spełniać będzie wymagania wynikające z art. 25 Ustawy o odpadach,</w:t>
      </w:r>
    </w:p>
    <w:p w14:paraId="74AE2977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c. W jaki sposób magazynowane będą odpady niebezpieczne (np. farby, smary, baterie,</w:t>
      </w:r>
    </w:p>
    <w:p w14:paraId="5879B111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świetlówki, leki, tonery drukarskie) i odpady elektryczne i elektroniczne,</w:t>
      </w:r>
    </w:p>
    <w:p w14:paraId="4F8AB650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d. czy PSZOK będzie zarządzany przez wykonawcę zewnętrznego (niepowiązanego kapitałowo z</w:t>
      </w:r>
    </w:p>
    <w:p w14:paraId="1780EC70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Zamawiającym,</w:t>
      </w:r>
    </w:p>
    <w:p w14:paraId="47FB4234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e. czy umowa z wykonawcą zewnętrznym zobowiązuje wykonawcę zewnętrznego do</w:t>
      </w:r>
    </w:p>
    <w:p w14:paraId="0D27A39A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posiadania ubezpieczenie OC,</w:t>
      </w:r>
    </w:p>
    <w:p w14:paraId="44BC153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f. czy ochrona ubezpieczeniowa OC dotyczy wyłącznie szkód wynikających ze zdarzeń nagłych,</w:t>
      </w:r>
    </w:p>
    <w:p w14:paraId="7E861F96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niespodziewanych oraz niezależnych od Ubezpieczającego,</w:t>
      </w:r>
    </w:p>
    <w:p w14:paraId="7A76CA6E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g. czy ochrona ubezpieczeniowa OC obejmuje szkody związanych z odzyskiwaniem,</w:t>
      </w:r>
    </w:p>
    <w:p w14:paraId="3A40D16D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utylizowaniem, spalaniem odpadów lub jakimkolwiek innym ich przetwarzaniem,</w:t>
      </w:r>
    </w:p>
    <w:p w14:paraId="63AF18FD" w14:textId="41F7B29E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h. do odpowiedzi prosimy dołączyć regulamin PSZOK, jeżeli został sporządzony.</w:t>
      </w:r>
    </w:p>
    <w:p w14:paraId="568C2566" w14:textId="5B10B831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2B771AA6" w14:textId="3095C5D3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informuje, że nie zgłasza do ubezpieczenia PSZOK</w:t>
      </w:r>
    </w:p>
    <w:p w14:paraId="7CD2F602" w14:textId="77777777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470FCE2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20.</w:t>
      </w:r>
    </w:p>
    <w:p w14:paraId="4F5E8C4F" w14:textId="2557CD70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Czy Zamawiający przewiduje zmianę przeznaczenia korzystania z lokalizacji zgłoszonych do</w:t>
      </w:r>
    </w:p>
    <w:p w14:paraId="793989D6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ubezpieczenia do innych czynności, które mogą zwiększyć ryzyko ubezpieczeniowe. Jeśli tak, prosimy</w:t>
      </w:r>
    </w:p>
    <w:p w14:paraId="2F69E076" w14:textId="6DA2309B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 zapewnienie o każdorazowe przedstawienie opinii właściwych służb.</w:t>
      </w:r>
    </w:p>
    <w:p w14:paraId="022FA798" w14:textId="12DD9A8D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5A7ED66F" w14:textId="110B8206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nie przewiduje takich zmian.</w:t>
      </w:r>
    </w:p>
    <w:p w14:paraId="0187D156" w14:textId="77777777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0EC58C4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21.</w:t>
      </w:r>
    </w:p>
    <w:p w14:paraId="0BD4E351" w14:textId="2350E19F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informację, czy i jakie remonty planowane są przez Zamawiającego w okresie ubezpieczenia</w:t>
      </w:r>
    </w:p>
    <w:p w14:paraId="012142BE" w14:textId="36164666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 jednostkach objętych ubezpieczeniem. Jaki jest przewidywany zakres i koszt prac.</w:t>
      </w:r>
    </w:p>
    <w:p w14:paraId="0F977FD0" w14:textId="665F2D54" w:rsidR="0089237F" w:rsidRPr="00BB3056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BB3056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6805C05" w14:textId="05FAC997" w:rsidR="00BB3056" w:rsidRPr="00F34172" w:rsidRDefault="00BB3056" w:rsidP="00BB305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34172">
        <w:rPr>
          <w:rFonts w:asciiTheme="majorHAnsi" w:hAnsiTheme="majorHAnsi" w:cstheme="majorHAnsi"/>
          <w:sz w:val="22"/>
          <w:szCs w:val="22"/>
        </w:rPr>
        <w:t xml:space="preserve">Zamawiający informuje, że w ciągu najbliższych dwóch lat planowane są inwestycje zgodnie uchwałą budżetową na 2023 r. dostępną pod linkiem  </w:t>
      </w:r>
      <w:hyperlink r:id="rId5" w:history="1">
        <w:r w:rsidRPr="00F34172">
          <w:rPr>
            <w:rFonts w:asciiTheme="majorHAnsi" w:hAnsiTheme="majorHAnsi" w:cstheme="majorHAnsi"/>
            <w:sz w:val="22"/>
            <w:szCs w:val="22"/>
          </w:rPr>
          <w:t>https://bip.szczecinek.pl/uchwala/2057/uchwala-nr-lvi-499-2022</w:t>
        </w:r>
      </w:hyperlink>
      <w:r w:rsidRPr="00F34172">
        <w:rPr>
          <w:rFonts w:asciiTheme="majorHAnsi" w:hAnsiTheme="majorHAnsi" w:cstheme="majorHAnsi"/>
          <w:sz w:val="22"/>
          <w:szCs w:val="22"/>
        </w:rPr>
        <w:t xml:space="preserve"> oraz wieloletnią prognozą finansową Miasta Szczecinek na lata 2023-2030 dostępną pod linkiem  </w:t>
      </w:r>
      <w:hyperlink r:id="rId6" w:history="1">
        <w:r w:rsidRPr="00F34172">
          <w:rPr>
            <w:rFonts w:asciiTheme="majorHAnsi" w:hAnsiTheme="majorHAnsi" w:cstheme="majorHAnsi"/>
            <w:sz w:val="22"/>
            <w:szCs w:val="22"/>
          </w:rPr>
          <w:t>https://bip.szczecinek.pl/uchwala/2056/uchwala-nr-lvi-498-2022</w:t>
        </w:r>
      </w:hyperlink>
      <w:r w:rsidRPr="00F34172">
        <w:rPr>
          <w:rFonts w:asciiTheme="majorHAnsi" w:hAnsiTheme="majorHAnsi" w:cstheme="majorHAnsi"/>
          <w:sz w:val="22"/>
          <w:szCs w:val="22"/>
        </w:rPr>
        <w:t xml:space="preserve"> .</w:t>
      </w:r>
    </w:p>
    <w:p w14:paraId="0556D99A" w14:textId="0C2A50AA" w:rsidR="00BB3056" w:rsidRDefault="00BB3056" w:rsidP="00BB305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34172">
        <w:rPr>
          <w:rFonts w:asciiTheme="majorHAnsi" w:hAnsiTheme="majorHAnsi" w:cstheme="majorHAnsi"/>
          <w:sz w:val="22"/>
          <w:szCs w:val="22"/>
        </w:rPr>
        <w:t xml:space="preserve">Zamawiający informuje, że w planach jest:  Środowiskowy Dom Samopomocy „Walentynka” w Szczecinku w przypadku posiadanych oszczędności planuje prace remontowe – malowanie ścian w </w:t>
      </w:r>
      <w:r w:rsidRPr="00F34172">
        <w:rPr>
          <w:rFonts w:asciiTheme="majorHAnsi" w:hAnsiTheme="majorHAnsi" w:cstheme="majorHAnsi"/>
          <w:sz w:val="22"/>
          <w:szCs w:val="22"/>
        </w:rPr>
        <w:lastRenderedPageBreak/>
        <w:t>budynku przy ul. Połczyńskiej 2A i przy ul. Wodociągowej 6A. Szacunkowa wartość tych prac wynosi: około 50.000,00 zł</w:t>
      </w:r>
    </w:p>
    <w:p w14:paraId="4277D273" w14:textId="77777777" w:rsidR="004F7D7D" w:rsidRPr="004F7D7D" w:rsidRDefault="004F7D7D" w:rsidP="004F7D7D">
      <w:pPr>
        <w:rPr>
          <w:rFonts w:asciiTheme="majorHAnsi" w:hAnsiTheme="majorHAnsi" w:cstheme="majorHAnsi"/>
          <w:color w:val="000000"/>
        </w:rPr>
      </w:pPr>
      <w:r w:rsidRPr="004F7D7D">
        <w:rPr>
          <w:rFonts w:asciiTheme="majorHAnsi" w:hAnsiTheme="majorHAnsi" w:cstheme="majorHAnsi"/>
          <w:color w:val="000000"/>
        </w:rPr>
        <w:t>Szkoła Podstawowa nr 6 ul. Armii Krajowej – remont instalacji wodno - kanalizacyjnej – 200 000,00 zł</w:t>
      </w:r>
    </w:p>
    <w:p w14:paraId="09D15594" w14:textId="77777777" w:rsidR="004F7D7D" w:rsidRPr="004F7D7D" w:rsidRDefault="004F7D7D" w:rsidP="004F7D7D">
      <w:pPr>
        <w:rPr>
          <w:rFonts w:asciiTheme="majorHAnsi" w:hAnsiTheme="majorHAnsi" w:cstheme="majorHAnsi"/>
          <w:color w:val="000000"/>
        </w:rPr>
      </w:pPr>
      <w:r w:rsidRPr="004F7D7D">
        <w:rPr>
          <w:rFonts w:asciiTheme="majorHAnsi" w:hAnsiTheme="majorHAnsi" w:cstheme="majorHAnsi"/>
          <w:color w:val="000000"/>
        </w:rPr>
        <w:t>Szkoła Podstawowa nr 4 ul. Jasna 2 – wymiana polbruku i schodów – 100 000,00 zł</w:t>
      </w:r>
    </w:p>
    <w:p w14:paraId="4E654B05" w14:textId="77777777" w:rsidR="004F7D7D" w:rsidRPr="00F34172" w:rsidRDefault="004F7D7D" w:rsidP="00BB305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292C86C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22.</w:t>
      </w:r>
    </w:p>
    <w:p w14:paraId="740A1BDB" w14:textId="21039C60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potwierdzenie, że czy obiekty budowlane, związane z nimi instalacje (np.: elektryczne,</w:t>
      </w:r>
    </w:p>
    <w:p w14:paraId="42DBA08A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gazowe, wodne, grzewcze, wentylacyjne, spalinowe itd.) oraz urządzenia techniczne poddawane są</w:t>
      </w:r>
    </w:p>
    <w:p w14:paraId="7EAA966F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okresowym przeglądom stanu technicznego i czynnościom konserwacyjnym zgodnie z zasadami</w:t>
      </w:r>
    </w:p>
    <w:p w14:paraId="715A2B6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określonymi w przepisach prawa, normach technicznych przez uprawnionych wykonawców oraz</w:t>
      </w:r>
    </w:p>
    <w:p w14:paraId="2B3F79F7" w14:textId="741F9DE4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według wskazań producenta.</w:t>
      </w:r>
    </w:p>
    <w:p w14:paraId="7BF918AE" w14:textId="2C4C2815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4F218760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potwierdza, że </w:t>
      </w:r>
      <w:r w:rsidRPr="005C1888">
        <w:rPr>
          <w:rFonts w:asciiTheme="majorHAnsi" w:hAnsiTheme="majorHAnsi" w:cstheme="majorHAnsi"/>
          <w:color w:val="000000"/>
        </w:rPr>
        <w:t>obiekty budowlane, związane z nimi instalacje (np.: elektryczne,</w:t>
      </w:r>
    </w:p>
    <w:p w14:paraId="545343D1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gazowe, wodne, grzewcze, wentylacyjne, spalinowe itd.) oraz urządzenia techniczne poddawane są</w:t>
      </w:r>
    </w:p>
    <w:p w14:paraId="195D8FE1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okresowym przeglądom stanu technicznego i czynnościom konserwacyjnym zgodnie z zasadami</w:t>
      </w:r>
    </w:p>
    <w:p w14:paraId="3565743E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określonymi w przepisach prawa, normach technicznych przez uprawnionych wykonawców oraz</w:t>
      </w:r>
    </w:p>
    <w:p w14:paraId="10294FA2" w14:textId="77777777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według wskazań producenta.</w:t>
      </w:r>
    </w:p>
    <w:p w14:paraId="00AA8A65" w14:textId="1BE0BCEA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C7872A7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23.</w:t>
      </w:r>
    </w:p>
    <w:p w14:paraId="3D36BC17" w14:textId="1FB0CB6A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informację, czy Zamawiający przeprowadza regularne lustracje dróg i zadrzewienia przy</w:t>
      </w:r>
    </w:p>
    <w:p w14:paraId="77DAA381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drogach oraz czy w najbliższym czasie przewidziane są remonty dróg gminnych. Kiedy</w:t>
      </w:r>
    </w:p>
    <w:p w14:paraId="19BF944F" w14:textId="13D36602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przeprowadzono ostatni przegląd?</w:t>
      </w:r>
    </w:p>
    <w:p w14:paraId="2FFD1F70" w14:textId="6D710BE9" w:rsidR="0089237F" w:rsidRPr="00BB3056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BB3056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5FB769A" w14:textId="77777777" w:rsidR="00BB3056" w:rsidRPr="00BB3056" w:rsidRDefault="00BB3056" w:rsidP="00BB305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B3056">
        <w:rPr>
          <w:rFonts w:asciiTheme="majorHAnsi" w:hAnsiTheme="majorHAnsi" w:cstheme="majorHAnsi"/>
          <w:color w:val="000000"/>
        </w:rPr>
        <w:t xml:space="preserve">Zamawiający informuje, że przeglądy dróg prowadzone są na bieżąco przez pracowników Wydziału Komunalnego. Dodatkowo raz w roku wykonywana jest w ramach elektronicznej ewidencji dróg wideorejestracja dróg.  Ostatni przegląd pięcioletni dróg wykonany został w 2020 r.  </w:t>
      </w:r>
    </w:p>
    <w:p w14:paraId="1B01A486" w14:textId="77777777" w:rsidR="00BB3056" w:rsidRPr="00BB3056" w:rsidRDefault="00BB3056" w:rsidP="00BB305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B3056">
        <w:rPr>
          <w:rFonts w:asciiTheme="majorHAnsi" w:hAnsiTheme="majorHAnsi" w:cstheme="majorHAnsi"/>
          <w:color w:val="000000"/>
        </w:rPr>
        <w:t xml:space="preserve">W najbliższym czasie przewidziane są remonty dróg gminnych. </w:t>
      </w:r>
    </w:p>
    <w:p w14:paraId="0E69DA35" w14:textId="77777777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8212BEF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24.</w:t>
      </w:r>
    </w:p>
    <w:p w14:paraId="65A96BB2" w14:textId="78A04919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Prosimy o potwierdzenie, że wszystkie zabezpieczenia przeciwpożarowe są sprawne, posiadają</w:t>
      </w:r>
    </w:p>
    <w:p w14:paraId="2F957311" w14:textId="6B9F405F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aktualne badania i przeglądy potwierdzające właściwy stan techniczny.</w:t>
      </w:r>
    </w:p>
    <w:p w14:paraId="275849C9" w14:textId="77777777" w:rsidR="0089237F" w:rsidRP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76E1E91F" w14:textId="71D210B2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potwierdza, że</w:t>
      </w:r>
      <w:r w:rsidRPr="0089237F">
        <w:rPr>
          <w:rFonts w:asciiTheme="majorHAnsi" w:hAnsiTheme="majorHAnsi" w:cstheme="majorHAnsi"/>
          <w:color w:val="000000"/>
        </w:rPr>
        <w:t xml:space="preserve"> </w:t>
      </w:r>
      <w:r w:rsidRPr="005C1888">
        <w:rPr>
          <w:rFonts w:asciiTheme="majorHAnsi" w:hAnsiTheme="majorHAnsi" w:cstheme="majorHAnsi"/>
          <w:color w:val="000000"/>
        </w:rPr>
        <w:t>wszystkie zabezpieczenia przeciwpożarowe są sprawne, posiadają</w:t>
      </w:r>
    </w:p>
    <w:p w14:paraId="53B9363C" w14:textId="77777777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aktualne badania i przeglądy potwierdzające właściwy stan techniczny.</w:t>
      </w:r>
    </w:p>
    <w:p w14:paraId="3F992580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A4F701F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25.</w:t>
      </w:r>
    </w:p>
    <w:p w14:paraId="136C2021" w14:textId="648D41E8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Wnioskujemy o zmianę limitu dla szkód w namiotach i znajdującym się w nich mieniu do 100 000 zł.</w:t>
      </w:r>
    </w:p>
    <w:p w14:paraId="1A2649A9" w14:textId="15C17BCA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70BEAD8C" w14:textId="77777777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Zamawiający informuje, że limit na szkody w namiotach wynosi 10 tyś zł. </w:t>
      </w:r>
    </w:p>
    <w:p w14:paraId="3AB6B772" w14:textId="02B18EC4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14:paraId="649D6FB2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26.</w:t>
      </w:r>
    </w:p>
    <w:p w14:paraId="36195A5F" w14:textId="1FF0669E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Ochrona obejmuje szkody w mieniu znajdującym się na wolnym powietrzu, o ile jego właściwości i</w:t>
      </w:r>
    </w:p>
    <w:p w14:paraId="05ACB3D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przeznaczenie pozwalały na takie użytkowanie/przechowywanie zgodnie z zaleceniami producenta.</w:t>
      </w:r>
    </w:p>
    <w:p w14:paraId="4D7B59CD" w14:textId="06D2F7A1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Prośba o potwierdzenie.</w:t>
      </w:r>
    </w:p>
    <w:p w14:paraId="6672878B" w14:textId="0DC52FA5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60C17D7E" w14:textId="66288C4D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nie potwierdza.</w:t>
      </w:r>
    </w:p>
    <w:p w14:paraId="3C9B468E" w14:textId="77777777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3DF30A3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27.</w:t>
      </w:r>
    </w:p>
    <w:p w14:paraId="1030F780" w14:textId="6459B04F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Wnioskujemy o zmianę limitu odpowiedzialności dla ryzyka szyb na 50 000 zł.</w:t>
      </w:r>
    </w:p>
    <w:p w14:paraId="0A6DAC12" w14:textId="77777777" w:rsidR="0089237F" w:rsidRP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5FCDB165" w14:textId="743D64A0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nie wyraża zgody.</w:t>
      </w:r>
    </w:p>
    <w:p w14:paraId="724A4F13" w14:textId="77777777" w:rsidR="0089237F" w:rsidRPr="005C1888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27ED9E4" w14:textId="77777777" w:rsidR="00BB3056" w:rsidRDefault="00BB3056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517CD21C" w14:textId="5B951CCD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28.</w:t>
      </w:r>
    </w:p>
    <w:p w14:paraId="41939DCD" w14:textId="6156941C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Znaki drogowe (w tym sygnalizacja świetlna), tablice informacyjne, wyświetlacze prędkości,</w:t>
      </w:r>
    </w:p>
    <w:p w14:paraId="57199312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światłowód, witacze, słupy oświetleniowe wraz z linią zasilającą, lampy – prośba o wykaz tego typu</w:t>
      </w:r>
    </w:p>
    <w:p w14:paraId="0B2BEBF7" w14:textId="3C955124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mienia. Wnioskujemy o obniżenie limitu do 500 000 zł.</w:t>
      </w:r>
    </w:p>
    <w:p w14:paraId="75D9CCDC" w14:textId="77777777" w:rsidR="0089237F" w:rsidRP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3F951480" w14:textId="77777777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nie wyraża zgody.</w:t>
      </w:r>
    </w:p>
    <w:p w14:paraId="5DC3C024" w14:textId="77777777" w:rsid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FE3953B" w14:textId="77777777" w:rsidR="0089237F" w:rsidRPr="0089237F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Pytanie 29.</w:t>
      </w:r>
    </w:p>
    <w:p w14:paraId="2F080EB7" w14:textId="30E22CF6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Prośba o modyfikację zapisu – zapis oczekiwany: „Ubezpieczenie mienia od kradzieży z włamaniem i</w:t>
      </w:r>
    </w:p>
    <w:p w14:paraId="2AF20A01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rabunku oraz od kradzieży zwykłej jest zawarte w systemie na pierwsze ryzyko i dotyczy całego mienia</w:t>
      </w:r>
    </w:p>
    <w:p w14:paraId="227697A4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będącego własnością lub w posiadaniu ubezpieczonego wykazanego do ubezpieczenia w systemie na</w:t>
      </w:r>
    </w:p>
    <w:p w14:paraId="3AA428CC" w14:textId="08E0FDA9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sumy stałe.</w:t>
      </w:r>
    </w:p>
    <w:p w14:paraId="5499DEF9" w14:textId="77777777" w:rsidR="0089237F" w:rsidRP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9237F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2E0BE940" w14:textId="47884422" w:rsidR="0089237F" w:rsidRDefault="0089237F" w:rsidP="0089237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nie wyraża zgody na modyfikację.</w:t>
      </w:r>
    </w:p>
    <w:p w14:paraId="3A6FEE5F" w14:textId="77777777" w:rsidR="0089237F" w:rsidRPr="005C1888" w:rsidRDefault="0089237F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72DCB05" w14:textId="77777777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Pytanie 30.</w:t>
      </w:r>
    </w:p>
    <w:p w14:paraId="46BDF91E" w14:textId="4BE83B0A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Czy zgodnie z wiedzą Ubezpieczającego/Zamawiającego zaistniały zdarzenia których skutkiem mogą</w:t>
      </w:r>
    </w:p>
    <w:p w14:paraId="010ADA08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być roszczenia zgłoszone wobec Ubezpieczającego/Zamawiającego z tytułu odpowiedzialności</w:t>
      </w:r>
    </w:p>
    <w:p w14:paraId="185B0820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cywilnej, w szczególności czy w okresie ostatnich lat wystąpiły zdarzenia mogące skutkować wypłatą</w:t>
      </w:r>
    </w:p>
    <w:p w14:paraId="77537556" w14:textId="22D2573C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odszkodowania związanego z decyzjami administracyjnymi.</w:t>
      </w:r>
    </w:p>
    <w:p w14:paraId="7A695928" w14:textId="05D8E6FE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6D22574B" w14:textId="266A0050" w:rsid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nie ma wiedzy o takich zdarzeniach.</w:t>
      </w:r>
    </w:p>
    <w:p w14:paraId="5660E55D" w14:textId="77777777" w:rsidR="004F53F5" w:rsidRPr="005C1888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EB07EB8" w14:textId="77777777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Pytanie 31.</w:t>
      </w:r>
    </w:p>
    <w:p w14:paraId="57C9550C" w14:textId="234EBCDF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Klauzula nr 8 (komunikacja)- gwarantowanej sumy ubezpieczenia – prośba o dodanie zapisu</w:t>
      </w:r>
    </w:p>
    <w:p w14:paraId="61D085B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Klauzula dotyczy (…), pojazdów zakupionych jako fabrycznie nowe w salonie dealerskim na terenie</w:t>
      </w:r>
    </w:p>
    <w:p w14:paraId="17A603CA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RP; wartość pojazdu na dzień zawarcia umowy ustalona zostaje na podstawie systemów eksperckich</w:t>
      </w:r>
    </w:p>
    <w:p w14:paraId="56EC151A" w14:textId="73FA2C29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lub aktualnej wyceny niezależnego rzeczoznawcy.</w:t>
      </w:r>
    </w:p>
    <w:p w14:paraId="5F7D207F" w14:textId="36F2CC3F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1B92630F" w14:textId="316C92FD" w:rsid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wyraża zgodę na dopisanie proponowanego zapisu.</w:t>
      </w:r>
    </w:p>
    <w:p w14:paraId="2D4FB1F4" w14:textId="77777777" w:rsidR="004F53F5" w:rsidRPr="005C1888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DFD41E6" w14:textId="77777777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Pytanie 32.</w:t>
      </w:r>
    </w:p>
    <w:p w14:paraId="39F2738B" w14:textId="77D607F1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Klauzula nr 9 (komunikacja) – prośba o zmianę limitu na 10 000 zł.</w:t>
      </w:r>
    </w:p>
    <w:p w14:paraId="68FB9E43" w14:textId="7CB9F6C7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053D25A2" w14:textId="3AA32D5E" w:rsid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wyraża zgodą na obniżenie limitu do 10 tyś zł.</w:t>
      </w:r>
    </w:p>
    <w:p w14:paraId="5C98BA99" w14:textId="77777777" w:rsidR="004F53F5" w:rsidRPr="005C1888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5BD6F41" w14:textId="77777777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Pytanie 33.</w:t>
      </w:r>
    </w:p>
    <w:p w14:paraId="254760F5" w14:textId="15D19E95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Prośba o zmianę treści Klauzuli nr 15 (Klauzula wynajmu pojazdu zastępczego plus) – na mocy</w:t>
      </w:r>
    </w:p>
    <w:p w14:paraId="3E5F5917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niniejszej klauzuli Ubezpieczyciel pokrywa koszty wynajmu pojazdu zastępczego przez</w:t>
      </w:r>
    </w:p>
    <w:p w14:paraId="6AE9A922" w14:textId="6F61E222" w:rsid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Ubezpieczonego w ramach ubezpieczenia Autocasco.</w:t>
      </w:r>
    </w:p>
    <w:p w14:paraId="192D242C" w14:textId="0D4073DF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Odpowiedź:</w:t>
      </w:r>
    </w:p>
    <w:p w14:paraId="7CA9FA3E" w14:textId="64ABBC51" w:rsid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Zamawiający wyraża zgodę na realizowanie kosztów wynajmu pojazdu zastępczego wg klauzuli nr 15 z ubezpieczenia Autocasco</w:t>
      </w:r>
    </w:p>
    <w:p w14:paraId="2B644A04" w14:textId="77777777" w:rsidR="004F53F5" w:rsidRPr="005C1888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C347867" w14:textId="77777777" w:rsidR="004F53F5" w:rsidRPr="004F53F5" w:rsidRDefault="004F53F5" w:rsidP="005C18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t>Pytanie 34.</w:t>
      </w:r>
    </w:p>
    <w:p w14:paraId="210A7F21" w14:textId="41DDFCB5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Wnioskujemy o wyłączenie z zakresu ubezpieczenia Assistance pojazdów:</w:t>
      </w:r>
    </w:p>
    <w:p w14:paraId="2ABBDF8B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a. VW Bus nr. Rej. ZSZ19574 (specjalny),</w:t>
      </w:r>
    </w:p>
    <w:p w14:paraId="047BA713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b. Mercedes Benz Sprinter nr. Rej. ZSZ99NG (autobus),</w:t>
      </w:r>
    </w:p>
    <w:p w14:paraId="16C533A2" w14:textId="77777777" w:rsidR="005C1888" w:rsidRPr="005C1888" w:rsidRDefault="005C1888" w:rsidP="005C18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c. Deutz Fahr Agrolux nr. Rej. ZSZ CM55 (ciągnik rolniczy).</w:t>
      </w:r>
    </w:p>
    <w:p w14:paraId="3AD6AD80" w14:textId="03FC00A8" w:rsidR="00415D59" w:rsidRDefault="005C1888" w:rsidP="005C1888">
      <w:pPr>
        <w:tabs>
          <w:tab w:val="left" w:pos="284"/>
        </w:tabs>
        <w:suppressAutoHyphens/>
        <w:jc w:val="both"/>
        <w:rPr>
          <w:rFonts w:asciiTheme="majorHAnsi" w:hAnsiTheme="majorHAnsi" w:cstheme="majorHAnsi"/>
          <w:color w:val="000000"/>
        </w:rPr>
      </w:pPr>
      <w:r w:rsidRPr="005C1888">
        <w:rPr>
          <w:rFonts w:asciiTheme="majorHAnsi" w:hAnsiTheme="majorHAnsi" w:cstheme="majorHAnsi"/>
          <w:color w:val="000000"/>
        </w:rPr>
        <w:t>Brak zgody uniemożliwi złożenie oferty.</w:t>
      </w:r>
    </w:p>
    <w:p w14:paraId="75B1DC9C" w14:textId="6F8480FF" w:rsidR="004F53F5" w:rsidRPr="004F53F5" w:rsidRDefault="004F53F5" w:rsidP="005C1888">
      <w:pPr>
        <w:tabs>
          <w:tab w:val="left" w:pos="284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  <w:r w:rsidRPr="004F53F5">
        <w:rPr>
          <w:rFonts w:asciiTheme="majorHAnsi" w:hAnsiTheme="majorHAnsi" w:cstheme="majorHAnsi"/>
          <w:b/>
          <w:bCs/>
          <w:color w:val="000000"/>
        </w:rPr>
        <w:lastRenderedPageBreak/>
        <w:t>Odpowiedź:</w:t>
      </w:r>
    </w:p>
    <w:p w14:paraId="4955A48E" w14:textId="4CA80CCD" w:rsidR="004F53F5" w:rsidRPr="005C1888" w:rsidRDefault="004F53F5" w:rsidP="005C1888">
      <w:pPr>
        <w:tabs>
          <w:tab w:val="left" w:pos="284"/>
        </w:tabs>
        <w:suppressAutoHyphens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Zamawiający informuje, że wyłączyć zakres ASS z pojazdu </w:t>
      </w:r>
      <w:r w:rsidRPr="005C1888">
        <w:rPr>
          <w:rFonts w:asciiTheme="majorHAnsi" w:hAnsiTheme="majorHAnsi" w:cstheme="majorHAnsi"/>
          <w:color w:val="000000"/>
        </w:rPr>
        <w:t>ZSZ99NG</w:t>
      </w:r>
      <w:r>
        <w:rPr>
          <w:rFonts w:asciiTheme="majorHAnsi" w:hAnsiTheme="majorHAnsi" w:cstheme="majorHAnsi"/>
          <w:color w:val="000000"/>
        </w:rPr>
        <w:t xml:space="preserve"> oraz </w:t>
      </w:r>
      <w:r w:rsidRPr="005C1888">
        <w:rPr>
          <w:rFonts w:asciiTheme="majorHAnsi" w:hAnsiTheme="majorHAnsi" w:cstheme="majorHAnsi"/>
          <w:color w:val="000000"/>
        </w:rPr>
        <w:t>ZSZ CM55</w:t>
      </w:r>
      <w:r>
        <w:rPr>
          <w:rFonts w:asciiTheme="majorHAnsi" w:hAnsiTheme="majorHAnsi" w:cstheme="majorHAnsi"/>
          <w:color w:val="000000"/>
        </w:rPr>
        <w:t xml:space="preserve">. Jednocześnie  dla pojazdu </w:t>
      </w:r>
      <w:r w:rsidRPr="005C1888">
        <w:rPr>
          <w:rFonts w:asciiTheme="majorHAnsi" w:hAnsiTheme="majorHAnsi" w:cstheme="majorHAnsi"/>
          <w:color w:val="000000"/>
        </w:rPr>
        <w:t>ZSZ19574</w:t>
      </w:r>
      <w:r>
        <w:rPr>
          <w:rFonts w:asciiTheme="majorHAnsi" w:hAnsiTheme="majorHAnsi" w:cstheme="majorHAnsi"/>
          <w:color w:val="000000"/>
        </w:rPr>
        <w:t xml:space="preserve"> pozostaje zachowany pełen zakres ochrony</w:t>
      </w:r>
      <w:r w:rsidR="00BB3056">
        <w:rPr>
          <w:rFonts w:asciiTheme="majorHAnsi" w:hAnsiTheme="majorHAnsi" w:cstheme="majorHAnsi"/>
          <w:color w:val="000000"/>
        </w:rPr>
        <w:t xml:space="preserve"> ponieważ jest to pojazd dostawczy, a jego „specjalność” polega na dostosowaniu do zadań straży miejskiej</w:t>
      </w:r>
      <w:r>
        <w:rPr>
          <w:rFonts w:asciiTheme="majorHAnsi" w:hAnsiTheme="majorHAnsi" w:cstheme="majorHAnsi"/>
          <w:color w:val="000000"/>
        </w:rPr>
        <w:t>.</w:t>
      </w:r>
      <w:r w:rsidR="00BB3056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 </w:t>
      </w:r>
    </w:p>
    <w:sectPr w:rsidR="004F53F5" w:rsidRPr="005C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842C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BC563C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7D21B6"/>
    <w:multiLevelType w:val="hybridMultilevel"/>
    <w:tmpl w:val="C216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75368">
    <w:abstractNumId w:val="2"/>
  </w:num>
  <w:num w:numId="2" w16cid:durableId="481508946">
    <w:abstractNumId w:val="0"/>
  </w:num>
  <w:num w:numId="3" w16cid:durableId="193242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9"/>
    <w:rsid w:val="00014912"/>
    <w:rsid w:val="000A42B2"/>
    <w:rsid w:val="000B38D5"/>
    <w:rsid w:val="00182A7B"/>
    <w:rsid w:val="00203712"/>
    <w:rsid w:val="00255AA8"/>
    <w:rsid w:val="002B2AB2"/>
    <w:rsid w:val="003D7F90"/>
    <w:rsid w:val="00415D59"/>
    <w:rsid w:val="00460F87"/>
    <w:rsid w:val="00497198"/>
    <w:rsid w:val="004F53F5"/>
    <w:rsid w:val="004F7D7D"/>
    <w:rsid w:val="005C1888"/>
    <w:rsid w:val="00641698"/>
    <w:rsid w:val="006737EF"/>
    <w:rsid w:val="006A5708"/>
    <w:rsid w:val="006C68B0"/>
    <w:rsid w:val="006F55D5"/>
    <w:rsid w:val="0077641F"/>
    <w:rsid w:val="00782835"/>
    <w:rsid w:val="007F7EC7"/>
    <w:rsid w:val="008425EB"/>
    <w:rsid w:val="0089237F"/>
    <w:rsid w:val="008B3954"/>
    <w:rsid w:val="008F1264"/>
    <w:rsid w:val="008F4A87"/>
    <w:rsid w:val="009365DB"/>
    <w:rsid w:val="009E38B0"/>
    <w:rsid w:val="00A130E4"/>
    <w:rsid w:val="00AE3DD6"/>
    <w:rsid w:val="00B36A19"/>
    <w:rsid w:val="00BB3056"/>
    <w:rsid w:val="00C42312"/>
    <w:rsid w:val="00C45729"/>
    <w:rsid w:val="00C672BE"/>
    <w:rsid w:val="00C77796"/>
    <w:rsid w:val="00C90609"/>
    <w:rsid w:val="00D373F1"/>
    <w:rsid w:val="00DA197F"/>
    <w:rsid w:val="00E07C65"/>
    <w:rsid w:val="00E83E0A"/>
    <w:rsid w:val="00EF54C6"/>
    <w:rsid w:val="00F34A8A"/>
    <w:rsid w:val="00FD72A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FE8"/>
  <w15:chartTrackingRefBased/>
  <w15:docId w15:val="{357070C3-6C54-4912-85E0-107C505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5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CW_Lista,normalny tekst,T_SZ_List Paragraph,Akapit z listą BS,List Paragraph,BulletC,Wyliczanie,Obiekt,ISCG Numerowanie,lp1,maz_wyliczenie,opis dzialania,K-P_odwolanie,A_wyliczenie,Akapit z listą 1"/>
    <w:basedOn w:val="Normalny"/>
    <w:link w:val="AkapitzlistZnak"/>
    <w:uiPriority w:val="34"/>
    <w:qFormat/>
    <w:rsid w:val="00C42312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T_SZ_List Paragraph Znak,Akapit z listą BS Znak,List Paragraph Znak,BulletC Znak,Wyliczanie Znak,Obiekt Znak,ISCG Numerowanie Znak,lp1 Znak"/>
    <w:link w:val="Akapitzlist"/>
    <w:uiPriority w:val="34"/>
    <w:qFormat/>
    <w:locked/>
    <w:rsid w:val="00C423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737EF"/>
    <w:pPr>
      <w:suppressAutoHyphens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73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D7F90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Akapitzlist11">
    <w:name w:val="Akapit z listą11"/>
    <w:basedOn w:val="Normalny"/>
    <w:rsid w:val="003D7F90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Zwykytekst">
    <w:name w:val="Plain Text"/>
    <w:basedOn w:val="Normalny"/>
    <w:link w:val="ZwykytekstZnak"/>
    <w:rsid w:val="003D7F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F9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zczecinek.pl/uchwala/2056/uchwala-nr-lvi-498-2022" TargetMode="External"/><Relationship Id="rId5" Type="http://schemas.openxmlformats.org/officeDocument/2006/relationships/hyperlink" Target="https://bip.szczecinek.pl/uchwala/2057/uchwala-nr-lvi-499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8</cp:revision>
  <dcterms:created xsi:type="dcterms:W3CDTF">2023-01-15T18:14:00Z</dcterms:created>
  <dcterms:modified xsi:type="dcterms:W3CDTF">2023-01-18T11:50:00Z</dcterms:modified>
</cp:coreProperties>
</file>