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B10" w14:textId="77777777" w:rsidR="00EE29DC" w:rsidRPr="00810246" w:rsidRDefault="00EE29DC" w:rsidP="00582A32">
      <w:pPr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</w:pPr>
    </w:p>
    <w:p w14:paraId="1BFB8135" w14:textId="1E1A2B9C" w:rsidR="00695984" w:rsidRPr="00810246" w:rsidRDefault="00695984" w:rsidP="38CA4A1A">
      <w:pPr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  <w:t xml:space="preserve">Zapytanie ofertowe nr </w:t>
      </w:r>
      <w:r w:rsidR="00C80BE6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  <w:t>FSM-2023-0</w:t>
      </w:r>
      <w:r w:rsidR="002F17B5"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  <w:t>3</w:t>
      </w:r>
      <w:r w:rsidR="00C80BE6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u w:val="single"/>
          <w:shd w:val="clear" w:color="auto" w:fill="FFFFFF"/>
        </w:rPr>
        <w:t>-04</w:t>
      </w:r>
    </w:p>
    <w:p w14:paraId="6964E134" w14:textId="77777777" w:rsidR="00695984" w:rsidRPr="00810246" w:rsidRDefault="00695984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3387676" w14:textId="77777777" w:rsidR="00197C89" w:rsidRPr="00810246" w:rsidRDefault="00197C89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A76F0AB" w14:textId="77777777" w:rsidR="00EE29DC" w:rsidRPr="00810246" w:rsidRDefault="00EE29DC" w:rsidP="00582A32">
      <w:pP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A1A3D2A" w14:textId="3226A6B7" w:rsidR="00D015D8" w:rsidRPr="00810246" w:rsidRDefault="002141D4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Fundacja Solidarności Międzynarodowej z siedzibą w Warszawie zaprasza do złożenia oferty na realizację zapytania ofertowego, którego przedmiotem jest:</w:t>
      </w:r>
    </w:p>
    <w:p w14:paraId="0B38780A" w14:textId="1061BE13" w:rsidR="002141D4" w:rsidRPr="00810246" w:rsidRDefault="002141D4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1DC8FE89" w14:textId="016C0142" w:rsidR="00633E13" w:rsidRPr="00810246" w:rsidRDefault="00FF47CF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64527DC5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dostawa </w:t>
      </w:r>
      <w:r w:rsidR="001E2FEC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12 szt. klimatyzatorów</w:t>
      </w:r>
      <w:r w:rsidR="00BD5941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 </w:t>
      </w:r>
      <w:r w:rsidR="00BD5941" w:rsidRPr="00BD5941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przypodłogowo-sufitowy</w:t>
      </w:r>
      <w:r w:rsidR="00BD5941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ch</w:t>
      </w:r>
      <w:r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 do magazynu we Lwowie (UA)</w:t>
      </w:r>
    </w:p>
    <w:p w14:paraId="5591F950" w14:textId="77777777" w:rsidR="00EE29DC" w:rsidRPr="00810246" w:rsidRDefault="00EE29DC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979A3F4" w14:textId="77777777" w:rsidR="006F6D9C" w:rsidRPr="00810246" w:rsidRDefault="006F6D9C" w:rsidP="00E37426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1D3567C5" w14:textId="218C1CC3" w:rsidR="002141D4" w:rsidRPr="00810246" w:rsidRDefault="00F85EE7" w:rsidP="00D253CD">
      <w:pPr>
        <w:jc w:val="center"/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</w:t>
      </w:r>
      <w:r w:rsidR="002141D4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1. Opis przedmiotu zamówienia:</w:t>
      </w:r>
    </w:p>
    <w:p w14:paraId="173830F8" w14:textId="77777777" w:rsidR="00D253CD" w:rsidRPr="00810246" w:rsidRDefault="00D253CD" w:rsidP="00582A32">
      <w:pPr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</w:pPr>
    </w:p>
    <w:p w14:paraId="521294D5" w14:textId="77777777" w:rsidR="00BD5941" w:rsidRPr="00BD5941" w:rsidRDefault="00BD5941" w:rsidP="00BD5941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BD5941">
        <w:rPr>
          <w:rFonts w:ascii="Calibri Light" w:eastAsia="Calibri Light" w:hAnsi="Calibri Light" w:cs="Calibri Light"/>
          <w:color w:val="3B3D3E"/>
          <w:sz w:val="22"/>
          <w:szCs w:val="22"/>
        </w:rPr>
        <w:t>dostawa 12 szt. klimatyzatorów przypodłogowo-sufitowych do magazynu we Lwowie (UA)</w:t>
      </w:r>
    </w:p>
    <w:p w14:paraId="43EF6508" w14:textId="77777777" w:rsidR="001038F0" w:rsidRPr="00810246" w:rsidRDefault="001038F0" w:rsidP="0080145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00BB4D8" w14:textId="6C359F25" w:rsidR="0080145D" w:rsidRPr="00810246" w:rsidRDefault="0080145D" w:rsidP="38CA4A1A">
      <w:pPr>
        <w:pStyle w:val="Akapitzlist"/>
        <w:numPr>
          <w:ilvl w:val="1"/>
          <w:numId w:val="32"/>
        </w:numPr>
        <w:spacing w:after="160" w:line="259" w:lineRule="auto"/>
        <w:jc w:val="both"/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Minimalne wymagania wobec towaru</w:t>
      </w: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0C4B07D3" w14:textId="47E2620C" w:rsidR="79389418" w:rsidRPr="00810246" w:rsidRDefault="79389418" w:rsidP="38CA4A1A">
      <w:pPr>
        <w:spacing w:after="160" w:line="259" w:lineRule="auto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Minimalne wymagania wobec towaru zostały podane w Formularzu Ofertowym postępowania dołączonym do dokumentacji zamówienia</w:t>
      </w:r>
    </w:p>
    <w:p w14:paraId="3A978DB7" w14:textId="77777777" w:rsidR="00AA710B" w:rsidRPr="00810246" w:rsidRDefault="00AA710B" w:rsidP="00AA710B">
      <w:pPr>
        <w:pStyle w:val="Akapitzlist"/>
        <w:ind w:left="360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47A3D167" w14:textId="3F1D9335" w:rsidR="38CA4A1A" w:rsidRPr="00841130" w:rsidRDefault="00063834" w:rsidP="38CA4A1A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Theme="majorHAnsi" w:hAnsiTheme="majorHAnsi" w:cstheme="majorHAnsi"/>
          <w:color w:val="3B3D3E"/>
          <w:sz w:val="22"/>
          <w:szCs w:val="22"/>
          <w:lang w:eastAsia="pl-PL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Adres dostawy</w:t>
      </w:r>
      <w:r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:</w:t>
      </w:r>
      <w:r w:rsidR="00AC14EA"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magazyn w</w:t>
      </w:r>
      <w:r w:rsidR="002B00E2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e </w:t>
      </w:r>
      <w:r w:rsidR="2443BF7A"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Lwowie (UA)</w:t>
      </w:r>
    </w:p>
    <w:p w14:paraId="684683B8" w14:textId="77777777" w:rsidR="00841130" w:rsidRPr="00841130" w:rsidRDefault="00841130" w:rsidP="00841130">
      <w:pPr>
        <w:pStyle w:val="Akapitzlist"/>
        <w:spacing w:before="100" w:beforeAutospacing="1" w:after="100" w:afterAutospacing="1"/>
        <w:ind w:left="360"/>
        <w:jc w:val="both"/>
        <w:rPr>
          <w:rFonts w:asciiTheme="majorHAnsi" w:hAnsiTheme="majorHAnsi" w:cstheme="majorHAnsi"/>
          <w:color w:val="3B3D3E"/>
          <w:sz w:val="22"/>
          <w:szCs w:val="22"/>
          <w:lang w:eastAsia="pl-PL"/>
        </w:rPr>
      </w:pPr>
    </w:p>
    <w:p w14:paraId="32138D3D" w14:textId="3C5B1864" w:rsidR="006619F8" w:rsidRPr="00810246" w:rsidRDefault="001D6244" w:rsidP="00337DD3">
      <w:pPr>
        <w:pStyle w:val="Akapitzlist"/>
        <w:numPr>
          <w:ilvl w:val="1"/>
          <w:numId w:val="32"/>
        </w:numPr>
        <w:jc w:val="both"/>
        <w:rPr>
          <w:rFonts w:asciiTheme="majorHAnsi" w:eastAsiaTheme="majorEastAsia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>Zamawiający dopuszcza możliwoś</w:t>
      </w:r>
      <w:r w:rsidR="00841130">
        <w:rPr>
          <w:rFonts w:asciiTheme="majorHAnsi" w:eastAsia="Calibri" w:hAnsiTheme="majorHAnsi" w:cstheme="majorHAnsi"/>
          <w:color w:val="3B3D3E"/>
          <w:sz w:val="22"/>
          <w:szCs w:val="22"/>
        </w:rPr>
        <w:t>ć</w:t>
      </w: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 oferty wspólnej oraz możliwość skorzystania z usług podwykonawców, o ile są oni określeni w Ofercie</w:t>
      </w:r>
      <w:r w:rsidR="00C436ED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.</w:t>
      </w:r>
    </w:p>
    <w:p w14:paraId="553E2D39" w14:textId="77777777" w:rsidR="00E77248" w:rsidRPr="00810246" w:rsidRDefault="00E77248" w:rsidP="00E645EF">
      <w:pPr>
        <w:rPr>
          <w:rFonts w:asciiTheme="majorHAnsi" w:eastAsiaTheme="majorEastAsia" w:hAnsiTheme="majorHAnsi" w:cstheme="majorHAnsi"/>
          <w:color w:val="3B3D3E"/>
          <w:sz w:val="22"/>
          <w:szCs w:val="22"/>
        </w:rPr>
      </w:pPr>
    </w:p>
    <w:p w14:paraId="3AEF3329" w14:textId="4C68F1C1" w:rsidR="00633E13" w:rsidRPr="00810246" w:rsidRDefault="00511E40" w:rsidP="38CA4A1A">
      <w:pPr>
        <w:pStyle w:val="Akapitzlist"/>
        <w:numPr>
          <w:ilvl w:val="1"/>
          <w:numId w:val="32"/>
        </w:numPr>
        <w:jc w:val="both"/>
        <w:rPr>
          <w:rFonts w:asciiTheme="majorHAnsi" w:eastAsiaTheme="majorEastAsia" w:hAnsiTheme="majorHAnsi" w:cstheme="majorHAnsi"/>
          <w:color w:val="3B3D3E"/>
          <w:sz w:val="22"/>
          <w:szCs w:val="22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Oczekiwany t</w:t>
      </w:r>
      <w:r w:rsidR="006C66EC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ermin dostawy </w:t>
      </w:r>
      <w:r w:rsidR="00ED5E25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do </w:t>
      </w:r>
      <w:r w:rsidR="001D6244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magazynu </w:t>
      </w:r>
      <w:r w:rsidR="00B06321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we</w:t>
      </w:r>
      <w:r w:rsidR="37019519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Lwowie</w:t>
      </w:r>
      <w:r w:rsidR="00B01BC7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:</w:t>
      </w:r>
      <w:r w:rsidR="00B01BC7"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</w:t>
      </w:r>
      <w:r w:rsidR="00B45E45">
        <w:rPr>
          <w:rFonts w:asciiTheme="majorHAnsi" w:eastAsiaTheme="majorEastAsia" w:hAnsiTheme="majorHAnsi" w:cstheme="majorHAnsi"/>
          <w:color w:val="3B3D3E"/>
          <w:sz w:val="22"/>
          <w:szCs w:val="22"/>
        </w:rPr>
        <w:t>najpóźniej do 24 marca 2023 r.</w:t>
      </w:r>
    </w:p>
    <w:p w14:paraId="47022124" w14:textId="77777777" w:rsidR="00337DD3" w:rsidRPr="00810246" w:rsidRDefault="00337DD3" w:rsidP="00337DD3">
      <w:pPr>
        <w:pStyle w:val="Akapitzlist"/>
        <w:rPr>
          <w:rFonts w:asciiTheme="majorHAnsi" w:eastAsiaTheme="majorEastAsia" w:hAnsiTheme="majorHAnsi" w:cstheme="majorHAnsi"/>
          <w:color w:val="3B3D3E"/>
          <w:sz w:val="22"/>
          <w:szCs w:val="22"/>
        </w:rPr>
      </w:pPr>
    </w:p>
    <w:p w14:paraId="6A5BC601" w14:textId="77777777" w:rsidR="00EE29DC" w:rsidRPr="00810246" w:rsidRDefault="00EE29DC" w:rsidP="001D6244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4E1F3565" w14:textId="77777777" w:rsidR="00E07694" w:rsidRPr="00810246" w:rsidRDefault="00E07694" w:rsidP="00E07694">
      <w:pPr>
        <w:ind w:left="360"/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1E504660" w14:textId="77777777" w:rsidR="00E07694" w:rsidRPr="00810246" w:rsidRDefault="00E07694" w:rsidP="00E07694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§2. Wymagania wobec oferentów</w:t>
      </w:r>
    </w:p>
    <w:p w14:paraId="08A88CD2" w14:textId="77777777" w:rsidR="00E07694" w:rsidRPr="00810246" w:rsidRDefault="00E07694" w:rsidP="00E07694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452F13C1" w14:textId="77777777" w:rsidR="00E07694" w:rsidRPr="00810246" w:rsidRDefault="00E07694" w:rsidP="00E07694">
      <w:pPr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>W postępowaniu mogą wziąć udział Wykonawcy:</w:t>
      </w:r>
    </w:p>
    <w:p w14:paraId="3A15A72F" w14:textId="77777777" w:rsidR="00E07694" w:rsidRPr="00810246" w:rsidRDefault="00E07694" w:rsidP="00E07694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2.1. co do których nie zachodzą przesłanki wykluczające, o których mowa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 art. 108 i 109 ustawy Prawo Zamówień Publicznych.</w:t>
      </w:r>
    </w:p>
    <w:p w14:paraId="6BBB8845" w14:textId="77777777" w:rsidR="00E07694" w:rsidRPr="00810246" w:rsidRDefault="00E07694" w:rsidP="00E07694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2.2. Spełniają następujące warunki dotyczące zdolności technicznej i doświadczenia:</w:t>
      </w:r>
    </w:p>
    <w:p w14:paraId="3EBBE67D" w14:textId="579AFD3F" w:rsidR="00E07694" w:rsidRPr="00810246" w:rsidRDefault="00E07694" w:rsidP="003035F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2.2.1.  posiadają uprawnienia do handlu i przewozu towarów stanowiących przedmiot zamówienia;</w:t>
      </w:r>
    </w:p>
    <w:p w14:paraId="49862319" w14:textId="0FE158A0" w:rsidR="00E07694" w:rsidRPr="00810246" w:rsidRDefault="00E07694" w:rsidP="38CA4A1A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2.2.</w:t>
      </w:r>
      <w:r w:rsidR="003035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doświadczenie w dostawie </w:t>
      </w:r>
      <w:r w:rsidR="00A502C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klimatyzatorów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o wartości co najmniej </w:t>
      </w:r>
      <w:r w:rsidR="009A687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500 </w:t>
      </w:r>
      <w:r w:rsidR="0084243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000</w:t>
      </w:r>
      <w:r w:rsidR="009A687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złotych w skali jednego roku kalendarzowego, wybranego z lat 2019-202</w:t>
      </w:r>
      <w:r w:rsidR="340E9373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</w:p>
    <w:p w14:paraId="7248F1B6" w14:textId="0893699E" w:rsidR="00E07694" w:rsidRPr="00810246" w:rsidRDefault="00E07694" w:rsidP="38CA4A1A">
      <w:pPr>
        <w:pStyle w:val="Defaul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10246">
        <w:rPr>
          <w:rFonts w:asciiTheme="majorHAnsi" w:eastAsia="Calibri" w:hAnsiTheme="majorHAnsi" w:cstheme="majorHAnsi"/>
          <w:sz w:val="22"/>
          <w:szCs w:val="22"/>
        </w:rPr>
        <w:t>2.3. Oferty Wykonawców, którzy nie spełniają wymagań określonych w par. 2.1 oraz 2.2. zostaną odrzucone</w:t>
      </w:r>
      <w:r w:rsidR="6043C274" w:rsidRPr="00810246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6F850B9C" w14:textId="0CBA9D5E" w:rsidR="6043C274" w:rsidRPr="00810246" w:rsidRDefault="6043C274" w:rsidP="38CA4A1A">
      <w:pPr>
        <w:spacing w:after="160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sz w:val="22"/>
          <w:szCs w:val="22"/>
        </w:rPr>
        <w:t xml:space="preserve">2.4.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 związku z ogólnounijnym zakazem udziału rosyjskich wykonawców w zamówieniach i koncesjach udzielanych w państwach członkowskich Unii Europejskiej zakazane jest udzielanie zamówień na rzecz lub z udziałem: </w:t>
      </w:r>
    </w:p>
    <w:p w14:paraId="6E2E9671" w14:textId="39B404A0" w:rsidR="6043C274" w:rsidRPr="00810246" w:rsidRDefault="6043C274" w:rsidP="38CA4A1A">
      <w:pPr>
        <w:spacing w:beforeAutospacing="1" w:after="160" w:afterAutospacing="1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a) obywateli rosyjskich lub osób fizycznych lub prawnych, podmiotów lub organów z siedzibą w Rosji;</w:t>
      </w:r>
    </w:p>
    <w:p w14:paraId="7B01CD43" w14:textId="16F03C46" w:rsidR="6043C274" w:rsidRPr="00810246" w:rsidRDefault="6043C274" w:rsidP="38CA4A1A">
      <w:pPr>
        <w:spacing w:beforeAutospacing="1" w:after="160" w:afterAutospacing="1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b) osób prawnych, podmiotów lub organów, do których prawa własności bezpośrednio lub pośrednio w ponad 50 % należą do podmiotu, o którym mowa w lit. a) niniejszego ustępu; lub</w:t>
      </w:r>
    </w:p>
    <w:p w14:paraId="4F4A1076" w14:textId="01BB4112" w:rsidR="6043C274" w:rsidRPr="00810246" w:rsidRDefault="6043C274" w:rsidP="38CA4A1A">
      <w:pPr>
        <w:spacing w:beforeAutospacing="1" w:after="160" w:afterAutospacing="1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c) osób fizycznych lub prawnych, podmiotów lub organów działających w imieniu lub pod kierunkiem podmiotu, o którym mowa w lit. a) lub b) niniejszego ustępu,</w:t>
      </w:r>
    </w:p>
    <w:p w14:paraId="17438FC6" w14:textId="6F43FC51" w:rsidR="6043C274" w:rsidRPr="00810246" w:rsidRDefault="6043C274" w:rsidP="38CA4A1A">
      <w:pPr>
        <w:spacing w:beforeAutospacing="1" w:after="160" w:afterAutospacing="1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w14:paraId="7CA97C67" w14:textId="6BE6DFC4" w:rsidR="6043C274" w:rsidRPr="00810246" w:rsidRDefault="6043C274" w:rsidP="38CA4A1A">
      <w:pPr>
        <w:pStyle w:val="Default"/>
        <w:spacing w:after="160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2.5. Wybranemu oferentowi, przed podpisaniem umowy, zostanie wysłana do wypełnienia ankieta, na podstawie której Zamawiający będzie mógł sprawdzić obecność Oferenta i jego beneficjentów rzeczywistych – na listach sankcyjnych etc.</w:t>
      </w:r>
    </w:p>
    <w:p w14:paraId="187D4B73" w14:textId="77777777" w:rsidR="00E07694" w:rsidRPr="00810246" w:rsidRDefault="00E07694" w:rsidP="00E07694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19C42736" w14:textId="77777777" w:rsidR="00E07694" w:rsidRPr="00810246" w:rsidRDefault="00E07694" w:rsidP="00E07694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§3. Opis sposobu obliczenia ceny</w:t>
      </w:r>
    </w:p>
    <w:p w14:paraId="3A095FEB" w14:textId="77777777" w:rsidR="003144E6" w:rsidRPr="003144E6" w:rsidRDefault="003144E6" w:rsidP="003144E6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3144E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3.1. Cenę należy określić w złotych polskich za 1 komplet towaru będącego przedmiotem zamówienia.  </w:t>
      </w:r>
    </w:p>
    <w:p w14:paraId="14B19484" w14:textId="5A1A636F" w:rsidR="003144E6" w:rsidRPr="003144E6" w:rsidRDefault="003144E6" w:rsidP="003144E6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3144E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3.2. Cena powinna obejmować wszystkie koszty ponoszone przez Zamawiającego w ramach świadczonej przez Wykonawcę usługi (koszty towaru, koszty dowozu do magazynu we Lwowie, koszty odprawy celnej). Uwaga: towar będzie przekazywany odbiorcom końcowym nieodpłatnie, jako pomoc humanitarna i będzie zwolniony z opłat celnych. </w:t>
      </w:r>
      <w:r w:rsidRPr="00F05E93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Wykonawca zobowiązuje się do zastosowania właściwej, ze względu na charakter eksportowy, zerowej stawki podatku VAT.</w:t>
      </w:r>
    </w:p>
    <w:p w14:paraId="2593F1FA" w14:textId="7B9B383C" w:rsidR="00E07694" w:rsidRPr="00810246" w:rsidRDefault="003144E6" w:rsidP="003144E6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3144E6">
        <w:rPr>
          <w:rFonts w:asciiTheme="majorHAnsi" w:eastAsia="Calibri" w:hAnsiTheme="majorHAnsi" w:cstheme="majorHAnsi"/>
          <w:color w:val="3B3D3E"/>
          <w:sz w:val="22"/>
          <w:szCs w:val="22"/>
        </w:rPr>
        <w:t>3.3. Rozliczenia między Zamawiającym a Wykonawcą będą prowadzone w PLN lub w EUR.</w:t>
      </w:r>
    </w:p>
    <w:p w14:paraId="02072C9D" w14:textId="77777777" w:rsidR="00DD7434" w:rsidRPr="00810246" w:rsidRDefault="00DD7434" w:rsidP="00901CCD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50C4125" w14:textId="271900BD" w:rsidR="00901CCD" w:rsidRPr="00810246" w:rsidRDefault="00CC4AE3" w:rsidP="00901CCD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§4.</w:t>
      </w:r>
      <w:r w:rsidR="00901CCD"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 </w:t>
      </w:r>
      <w:r w:rsidR="00901CCD" w:rsidRPr="00810246">
        <w:rPr>
          <w:rFonts w:asciiTheme="majorHAnsi" w:hAnsiTheme="majorHAnsi" w:cstheme="majorHAnsi"/>
          <w:b/>
          <w:bCs/>
          <w:sz w:val="22"/>
          <w:szCs w:val="22"/>
        </w:rPr>
        <w:t>Tryb udzielenia zamówienia</w:t>
      </w:r>
    </w:p>
    <w:p w14:paraId="15B6C927" w14:textId="022BF64C" w:rsidR="00CC4AE3" w:rsidRPr="00810246" w:rsidRDefault="00CC4AE3" w:rsidP="00901CCD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7D3D8F13" w14:textId="531E287D" w:rsidR="00CC4AE3" w:rsidRPr="00810246" w:rsidRDefault="00CC4AE3" w:rsidP="38CA4A1A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  <w:r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Zapytanie </w:t>
      </w:r>
      <w:r w:rsidR="00901CCD"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Ofertowe </w:t>
      </w:r>
      <w:r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nie jest postępowaniem o udzielenie zamówienia publicznego w rozumieniu przepisów Prawa zamówień publicznych oraz nie kształtuje zobowiązania Fundacji do przyjęcia którejkolwiek z ofert. </w:t>
      </w: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>Fundacja zastrzega sobie prawo do rezygnacji z zamówienia bez wyboru którejkolwiek ze złożonych ofert</w:t>
      </w:r>
      <w:r w:rsidRPr="00810246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.</w:t>
      </w:r>
    </w:p>
    <w:p w14:paraId="262AEA1A" w14:textId="77777777" w:rsidR="00CC4AE3" w:rsidRPr="00810246" w:rsidRDefault="00CC4AE3" w:rsidP="00AE6FC8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6173975" w14:textId="3D263257" w:rsidR="003A6871" w:rsidRPr="00810246" w:rsidRDefault="003A6871" w:rsidP="003A6871">
      <w:pPr>
        <w:spacing w:line="271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10246">
        <w:rPr>
          <w:rFonts w:asciiTheme="majorHAnsi" w:hAnsiTheme="majorHAnsi" w:cstheme="majorHAnsi"/>
          <w:b/>
          <w:bCs/>
          <w:color w:val="3B3D3E"/>
          <w:sz w:val="22"/>
          <w:szCs w:val="22"/>
          <w:shd w:val="clear" w:color="auto" w:fill="FFFFFF"/>
        </w:rPr>
        <w:t xml:space="preserve">§5. </w:t>
      </w:r>
      <w:r w:rsidRPr="00810246">
        <w:rPr>
          <w:rFonts w:asciiTheme="majorHAnsi" w:hAnsiTheme="majorHAnsi" w:cstheme="majorHAnsi"/>
          <w:b/>
          <w:bCs/>
          <w:sz w:val="22"/>
          <w:szCs w:val="22"/>
        </w:rPr>
        <w:t>Warunki płatności</w:t>
      </w:r>
    </w:p>
    <w:p w14:paraId="1F930443" w14:textId="77777777" w:rsidR="003A6871" w:rsidRPr="00810246" w:rsidRDefault="003A6871" w:rsidP="00AE6FC8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EB29C97" w14:textId="19AE7756" w:rsidR="003A6871" w:rsidRPr="00810246" w:rsidRDefault="00197C89" w:rsidP="38CA4A1A">
      <w:pPr>
        <w:jc w:val="both"/>
        <w:rPr>
          <w:rFonts w:asciiTheme="majorHAnsi" w:eastAsiaTheme="majorEastAsia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Zamawiający dokona 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przedpłat</w:t>
      </w:r>
      <w:r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y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 </w:t>
      </w:r>
      <w:r w:rsidR="7F5D6E9D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5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0% ceny w ciągu </w:t>
      </w:r>
      <w:r w:rsidR="0E4E65C7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7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 dni roboczych od podpisania umowy kupna/sprzedaży;</w:t>
      </w:r>
      <w:r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 a pozostałe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 </w:t>
      </w:r>
      <w:r w:rsidR="42843E89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>5</w:t>
      </w:r>
      <w:r w:rsidR="003A6871" w:rsidRPr="00810246">
        <w:rPr>
          <w:rFonts w:asciiTheme="majorHAnsi" w:eastAsiaTheme="majorEastAsia" w:hAnsiTheme="majorHAnsi" w:cstheme="majorHAnsi"/>
          <w:color w:val="3B3D3E"/>
          <w:sz w:val="22"/>
          <w:szCs w:val="22"/>
        </w:rPr>
        <w:t xml:space="preserve">0% ceny w ciągu 7 dni od dostawy towaru i otrzymania faktury końcowej. </w:t>
      </w:r>
    </w:p>
    <w:p w14:paraId="2A50DDD7" w14:textId="77777777" w:rsidR="003A6871" w:rsidRPr="00810246" w:rsidRDefault="003A6871" w:rsidP="00AE6FC8">
      <w:pPr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470BD09E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2B4F0841" w14:textId="77777777" w:rsidR="000A0C68" w:rsidRPr="00810246" w:rsidRDefault="000A0C68" w:rsidP="000A0C68">
      <w:pPr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§6. Komunikacja między Zamawiającym a Wykonawcami</w:t>
      </w:r>
    </w:p>
    <w:p w14:paraId="11FC6AB3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 xml:space="preserve">6.1.  W postępowaniu o udzielenie zamówienia komunikacja między Zamawiającym a Wykonawcami odbywa się przy użyciu platformy zakupowej </w:t>
      </w:r>
      <w:hyperlink r:id="rId11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oraz poczty elektronicznej.</w:t>
      </w:r>
    </w:p>
    <w:p w14:paraId="1B961AA3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Id12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59DD7BD2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888AF3C" w14:textId="48965E5D" w:rsidR="000A0C68" w:rsidRPr="008616CE" w:rsidRDefault="000A0C68" w:rsidP="38CA4A1A">
      <w:pPr>
        <w:spacing w:after="120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6.3. W postępowaniu o udzielenie zamówienia korespondencja elektroniczna (inna niż oferta Wykonawcy i załączniki do oferty) odbywa się elektronicznie za pośrednictwem </w:t>
      </w:r>
      <w:hyperlink r:id="rId13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za pośrednictwem formularza Wyślij wiadomość.  We wszelkiej korespondencji związanej z niniejszym postępowaniem Zamawiający i Wykonawcy posługują się numerem ogłoszenia </w:t>
      </w:r>
      <w:r w:rsidRPr="008616C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(Nr FSM-</w:t>
      </w:r>
      <w:r w:rsidR="008616CE" w:rsidRPr="008616C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2023-0</w:t>
      </w:r>
      <w:r w:rsidR="00EA1F5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3</w:t>
      </w:r>
      <w:r w:rsidR="008616CE" w:rsidRPr="008616C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-04</w:t>
      </w:r>
      <w:r w:rsidRPr="008616C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).</w:t>
      </w:r>
    </w:p>
    <w:p w14:paraId="4336FF30" w14:textId="6843DBC0" w:rsidR="000A0C68" w:rsidRPr="00810246" w:rsidRDefault="000A0C68" w:rsidP="38CA4A1A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6.4.  Zamawiający może również komunikować się z Wykonawcami za pomocą poczty elektronicznej</w:t>
      </w:r>
      <w:r w:rsidR="45B434C4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2FE8BE50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Adres email: </w:t>
      </w:r>
      <w:hyperlink r:id="rId14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przetargi@solidarityfund.pl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66C41862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ED9CFCB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6.5. Dokumenty elektroniczne, oświadczenia lub elektroniczne kopie dokumentów lub oświadczeń składane są przez Wykonawcę za pośrednictwem </w:t>
      </w:r>
      <w:hyperlink r:id="rId15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zgodnie z Instrukcją dla Wykonawców </w:t>
      </w:r>
      <w:hyperlink r:id="rId16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za pośrednictwem przycisku Wyślij wiadomość jako załączniki. Zamawiający dopuszcza również możliwość składania dokumentów elektronicznych, oświadczeń lub elektronicznych kopii dokumentów lub oświadczeń za pomocą poczty elektronicznej, na adres email:</w:t>
      </w:r>
    </w:p>
    <w:p w14:paraId="55055239" w14:textId="77777777" w:rsidR="000A0C68" w:rsidRPr="00810246" w:rsidRDefault="000B4979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hyperlink r:id="rId17">
        <w:r w:rsidR="000A0C68"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przetargi@solidarityfund.pl</w:t>
        </w:r>
      </w:hyperlink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68CA1638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8302661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6.6.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w14:paraId="0043F692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A3D30A0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6.7. Występuje limit objętości plików lub spakowanych folderów w zakresie całej oferty lub wniosku do 1 GB przy maksymalnej ilości 20 plików lub spakowanych folderów.</w:t>
      </w:r>
    </w:p>
    <w:p w14:paraId="0668AF32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87F5EB7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6.8. Za datę przekazania oferty lub wniosków przyjmuje się datę ich przekazania w systemie poprzez kliknięcie przycisku Złóż ofertę w drugim kroku i wyświetlaniu komunikatu, że oferta została złożona.</w:t>
      </w:r>
    </w:p>
    <w:p w14:paraId="55647F62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9615E3B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6.9.  Link do postępowania dostępny jest na stronie operatora platformazakupowa.pl oraz w Profilu Nabywcy Zamawiającego. </w:t>
      </w:r>
    </w:p>
    <w:p w14:paraId="0C0A9B1A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5768EFC6" w14:textId="0F48B487" w:rsidR="000A0C68" w:rsidRPr="00810246" w:rsidRDefault="000A0C68" w:rsidP="38CA4A1A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6.10. W korespondencji związanej z niniejszym postępowaniem wykonawcy powinni posługiwać się numerem postępowania: Nr FSM-202</w:t>
      </w:r>
      <w:r w:rsidR="008616C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</w:t>
      </w:r>
      <w:r w:rsidR="008616C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0</w:t>
      </w:r>
      <w:r w:rsidR="00EA1F5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 w:rsidR="008616C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-04.</w:t>
      </w:r>
    </w:p>
    <w:p w14:paraId="54E05687" w14:textId="77777777" w:rsidR="00F71AD4" w:rsidRPr="00810246" w:rsidRDefault="00F71AD4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FC35FCF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6.11.  Zamawiający nie przewiduje sposobu komunikowania się z Wykonawcami w inny sposób niż przy użyciu środków komunikacji elektronicznej.</w:t>
      </w:r>
    </w:p>
    <w:p w14:paraId="353F8315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6.12. Zamawiający nie ponosi odpowiedzialności z tytułu nieotrzymania przez Wykonawcę informacji związanych z prowadzonym postępowaniem w przypadku wskazania przez Wykonawcę w ofercie nieprawidłowego adresu poczty elektronicznej.</w:t>
      </w:r>
    </w:p>
    <w:p w14:paraId="60949245" w14:textId="77777777" w:rsidR="000A0C68" w:rsidRPr="00810246" w:rsidRDefault="000A0C68" w:rsidP="000A0C68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3EBC5282" w14:textId="77777777" w:rsidR="000A0C68" w:rsidRPr="00810246" w:rsidRDefault="000A0C68" w:rsidP="000A0C68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2CBD9A53" w14:textId="77777777" w:rsidR="00F71AD4" w:rsidRPr="00810246" w:rsidRDefault="000A0C68" w:rsidP="00F71AD4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§7. Opis Sposobu Sporządzania Ofert</w:t>
      </w:r>
    </w:p>
    <w:p w14:paraId="5C491C65" w14:textId="77777777" w:rsidR="00F71AD4" w:rsidRPr="00810246" w:rsidRDefault="00F71AD4" w:rsidP="00F71AD4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</w:p>
    <w:p w14:paraId="2B67B4B8" w14:textId="77777777" w:rsidR="00F71AD4" w:rsidRPr="00810246" w:rsidRDefault="00F71AD4" w:rsidP="68CC892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7.1.</w:t>
      </w: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Ofertę należy sporządzić zgodnie z wymaganiami umieszczonymi w Zapytaniu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Ofertowym oraz dołączyć wszystkie wymagane dokumenty i oświadczenia.</w:t>
      </w:r>
    </w:p>
    <w:p w14:paraId="513C6FAA" w14:textId="69FC2705" w:rsidR="00B84FB7" w:rsidRPr="00810246" w:rsidRDefault="00F71AD4" w:rsidP="00B84FB7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7.2.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Każdy wykonawca może złożyć w niniejszym postępowaniu tylko jedną ofertę na całość zamówienia. Złożenie więcej niż jednej oferty spowoduje odrzucenie wszystkich ofert złożonych przez wykonawcę.</w:t>
      </w:r>
    </w:p>
    <w:p w14:paraId="1D7CFEFC" w14:textId="77777777" w:rsidR="00B84FB7" w:rsidRPr="00810246" w:rsidRDefault="00B84FB7" w:rsidP="00B84FB7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7.3.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Wykonawca ponosi wszelkie koszty związane z przygotowaniem i złożeniem oferty.</w:t>
      </w:r>
    </w:p>
    <w:p w14:paraId="34653151" w14:textId="3E1F24C8" w:rsidR="000A0C68" w:rsidRPr="00810246" w:rsidRDefault="00B84FB7" w:rsidP="00B84FB7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7.4.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Wykonawcy zobowiązani są złożyć następujące dokumenty oraz oświadczenia:</w:t>
      </w:r>
    </w:p>
    <w:p w14:paraId="715FA918" w14:textId="77777777" w:rsidR="00B84FB7" w:rsidRPr="00810246" w:rsidRDefault="000A0C68" w:rsidP="00B84FB7">
      <w:pPr>
        <w:pStyle w:val="Akapitzlist"/>
        <w:numPr>
          <w:ilvl w:val="2"/>
          <w:numId w:val="38"/>
        </w:num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Formularz ofertowy (wg załącznika nr 1) - w przypadku składania oferty przez podmioty występujące wspólnie należy podać nazwy (firmy) oraz dokładne adresy wszystkich wykonawców składających ofertę wspólną. </w:t>
      </w:r>
    </w:p>
    <w:p w14:paraId="629CAF2C" w14:textId="3062CBEE" w:rsidR="00B84FB7" w:rsidRPr="00810246" w:rsidRDefault="000A0C68" w:rsidP="00B84FB7">
      <w:pPr>
        <w:pStyle w:val="Akapitzlist"/>
        <w:numPr>
          <w:ilvl w:val="2"/>
          <w:numId w:val="38"/>
        </w:num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Pełnomocnictwo do reprezentowania w postępowaniu albo do reprezentowania w postępowaniu i zawarcia umowy, w przypadku wykonawców wspólnie ubiegających się o udzielenie zamówienia.</w:t>
      </w:r>
    </w:p>
    <w:p w14:paraId="411652A6" w14:textId="39BA051C" w:rsidR="000A0C68" w:rsidRPr="00810246" w:rsidRDefault="000A0C68" w:rsidP="00B84FB7">
      <w:pPr>
        <w:pStyle w:val="Akapitzlist"/>
        <w:numPr>
          <w:ilvl w:val="2"/>
          <w:numId w:val="38"/>
        </w:num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Pełnomocnictwo do występowania w imieniu wykonawcy, w przypadku gdy</w:t>
      </w:r>
      <w:r w:rsidR="00B84FB7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dokumenty składające się na wniosek podpisuje osoba, której umocowanie do reprezentowania wykonawcy nie będzie wynikać odpowiednio z właściwego rejestru lub z centralnej ewidencji i informacji o działalności gospodarczej.</w:t>
      </w:r>
    </w:p>
    <w:p w14:paraId="7FB95EA1" w14:textId="77777777" w:rsidR="00B84FB7" w:rsidRPr="00810246" w:rsidRDefault="00B84FB7" w:rsidP="00B84FB7">
      <w:pPr>
        <w:pStyle w:val="Akapitzlist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106D71B7" w14:textId="59362B3F" w:rsidR="000A0C68" w:rsidRPr="00810246" w:rsidRDefault="000A0C68" w:rsidP="00B84FB7">
      <w:pPr>
        <w:pStyle w:val="Akapitzlist"/>
        <w:numPr>
          <w:ilvl w:val="1"/>
          <w:numId w:val="38"/>
        </w:num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Dokumenty i oświadczenia, o których mowa w pkt 7.4, należy dołączyć do oferty wraz z plikami stanowiącymi ofertę, zgodnie z instrukcjami dla Wykonawców: </w:t>
      </w:r>
      <w:hyperlink r:id="rId18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51B030ED" w14:textId="77777777" w:rsidR="000A0C68" w:rsidRPr="00810246" w:rsidRDefault="000A0C68" w:rsidP="00B84FB7">
      <w:pPr>
        <w:pStyle w:val="Akapitzlist"/>
        <w:numPr>
          <w:ilvl w:val="1"/>
          <w:numId w:val="38"/>
        </w:numPr>
        <w:spacing w:after="120" w:line="259" w:lineRule="auto"/>
        <w:ind w:left="397" w:hanging="39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Dokumenty lub oświadczenia, o których mowa w pkt 7.4.1-7.4.3 sporządza się, pod rygorem nieważności, w postaci elektronicznej i opatruje się kwalifikowanym podpisem elektronicznym, podpisem EPUAP lub podpisem zaufanym zgodnie z instrukcjami dla Wykonawców: </w:t>
      </w:r>
      <w:hyperlink r:id="rId19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.</w:t>
      </w:r>
    </w:p>
    <w:p w14:paraId="6F51DDD2" w14:textId="77777777" w:rsidR="000A0C68" w:rsidRPr="00810246" w:rsidRDefault="000A0C68" w:rsidP="00B84FB7">
      <w:pPr>
        <w:pStyle w:val="Akapitzlist"/>
        <w:numPr>
          <w:ilvl w:val="1"/>
          <w:numId w:val="38"/>
        </w:numPr>
        <w:spacing w:after="120" w:line="259" w:lineRule="auto"/>
        <w:ind w:left="397" w:hanging="39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Po skompletowaniu oferty wykonawca jest zobowiązany podpisać ją kwalifikowanym podpisem elektronicznym, EPUAP lub podpisem zaufanym i musi zaszyfrować ofertę za pomocą dedykowanej aplikacji do szyfrowania i deszyfrowania dostępnej na stronie systemu platformazakupowa.pl, zgodnie z instrukcjami dla Wykonawców: </w:t>
      </w:r>
      <w:hyperlink r:id="rId20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32B7A672" w14:textId="36D1C1BA" w:rsidR="000A0C68" w:rsidRPr="00810246" w:rsidRDefault="000A0C68" w:rsidP="00EE2826">
      <w:pPr>
        <w:pStyle w:val="Akapitzlist"/>
        <w:numPr>
          <w:ilvl w:val="1"/>
          <w:numId w:val="38"/>
        </w:numPr>
        <w:ind w:left="397" w:hanging="39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w14:paraId="4A791F48" w14:textId="5DD45BC7" w:rsidR="000A0C68" w:rsidRPr="00810246" w:rsidRDefault="000A0C68" w:rsidP="00EE2826">
      <w:pPr>
        <w:pStyle w:val="Akapitzlist"/>
        <w:numPr>
          <w:ilvl w:val="1"/>
          <w:numId w:val="38"/>
        </w:num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Dokumenty elektroniczne, oświadczenia lub elektroniczne kopie dokumentów lub oświadczeń składane są przez Wykonawcę za pośrednictwem Formularza do komunikacji jako załączniki zgodnie z instrukcjami dla Wykonawców: </w:t>
      </w:r>
      <w:hyperlink r:id="rId21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23B1EC04" w14:textId="70FE10B8" w:rsidR="000A0C68" w:rsidRPr="00810246" w:rsidRDefault="000A0C68" w:rsidP="00EE2826">
      <w:pPr>
        <w:pStyle w:val="Akapitzlist"/>
        <w:numPr>
          <w:ilvl w:val="1"/>
          <w:numId w:val="38"/>
        </w:numPr>
        <w:ind w:left="397" w:hanging="39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BB82DA4" w14:textId="77777777" w:rsidR="000A0C68" w:rsidRPr="00810246" w:rsidRDefault="000A0C68" w:rsidP="000A0C68">
      <w:pPr>
        <w:spacing w:after="120"/>
        <w:ind w:left="397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3BBE4C3" w14:textId="77777777" w:rsidR="000A0C68" w:rsidRPr="00810246" w:rsidRDefault="000A0C68" w:rsidP="000A0C68">
      <w:pPr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§8. Miejsce oraz termin składania Ofert </w:t>
      </w:r>
    </w:p>
    <w:p w14:paraId="3A43F42B" w14:textId="54997F35" w:rsidR="000A0C68" w:rsidRPr="00810246" w:rsidRDefault="000A0C68" w:rsidP="38CA4A1A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8.1. Wykonawca składa ofertę za pośrednictwem Formularza składania oferty dostępnego na platformazakupowa.pl. </w:t>
      </w:r>
    </w:p>
    <w:p w14:paraId="5BFADB9A" w14:textId="4E2AF872" w:rsidR="000A0C68" w:rsidRPr="00810246" w:rsidRDefault="000A0C68" w:rsidP="38CA4A1A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8.2. Sposób złożenia oferty/wniosku, w tym zaszyfrowania oferty został opisany w Instrukcjach dla Wykonawców: </w:t>
      </w:r>
      <w:hyperlink r:id="rId22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.</w:t>
      </w:r>
    </w:p>
    <w:p w14:paraId="41C795D0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8.3. Do oferty/wniosku należy dołączyć Załącznik nr 1 do Zapytania Ofertowego (Formularz Oferty) - w postaci elektronicznej opatrzonej kwalifikowanym podpisem elektronicznym, EPUAP lub podpisem zaufanym, a następnie zaszyfrować wraz z plikami stanowiącymi ofertę zgodnie z Instrukcjami dla Wykonawców: </w:t>
      </w:r>
      <w:hyperlink r:id="rId23">
        <w:r w:rsidRPr="0081024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https://platformazakupowa.pl/strona/45-instrukcje</w:t>
        </w:r>
      </w:hyperlink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20CB1180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w14:paraId="296B132C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8.5. Wykonawca po upływie terminu do składania ofert nie może skutecznie dokonać zmiany ani wycofać złożonej oferty.</w:t>
      </w:r>
    </w:p>
    <w:p w14:paraId="0BCB5741" w14:textId="18F942D5" w:rsidR="000A0C68" w:rsidRPr="00810246" w:rsidRDefault="000A0C68" w:rsidP="38CA4A1A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8.6. Oferty należy złożyć w terminie 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do dnia 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17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.0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.2023 r. do godz. 1</w:t>
      </w:r>
      <w:r w:rsidR="000B497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5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:00</w:t>
      </w:r>
    </w:p>
    <w:p w14:paraId="12DF0B0B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8.7. Za datę przekazania oferty lub wniosków przyjmuje się datę ich przekazania w systemie poprzez kliknięcie przycisku Złóż ofertę w drugim kroku i wyświetlaniu komunikatu, że oferta została złożona</w:t>
      </w:r>
    </w:p>
    <w:p w14:paraId="11B761D7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8.8. Zamawiający odrzuci ofertę złożoną po terminie składania ofert.</w:t>
      </w:r>
    </w:p>
    <w:p w14:paraId="43313B77" w14:textId="7AFAC792" w:rsidR="000A0C68" w:rsidRPr="00810246" w:rsidRDefault="000A0C68" w:rsidP="38CA4A1A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8.9. Otwarcie ofert nastąpi w dniu 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17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.0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 w:rsidR="00CF1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.2023 r. o godz. 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</w:t>
      </w:r>
      <w:r w:rsidR="000B497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5</w:t>
      </w:r>
      <w:r w:rsidR="00DB031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:00</w:t>
      </w:r>
    </w:p>
    <w:p w14:paraId="52C30D36" w14:textId="550515C2" w:rsidR="000A0C68" w:rsidRPr="00810246" w:rsidRDefault="000A0C68" w:rsidP="000A0C68">
      <w:pPr>
        <w:ind w:right="36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8.10. Otwarcie ofert następuje poprzez użycie mechanizmu do odszyfrowania ofert na platformazakupowa.pl</w:t>
      </w:r>
    </w:p>
    <w:p w14:paraId="1FDEA750" w14:textId="15B779F4" w:rsidR="000A0C68" w:rsidRPr="00810246" w:rsidRDefault="000A0C68" w:rsidP="38CA4A1A">
      <w:pPr>
        <w:ind w:right="36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8.11. Po otwarciu ofert zamawiający zamieści </w:t>
      </w:r>
      <w:r w:rsidR="790EA8FC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na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platformazakupowa.pl oraz na własnej stronie </w:t>
      </w:r>
      <w:r w:rsidRPr="00810246">
        <w:rPr>
          <w:rStyle w:val="Hipercze"/>
          <w:rFonts w:asciiTheme="majorHAnsi" w:eastAsia="Calibri" w:hAnsiTheme="majorHAnsi" w:cstheme="majorHAnsi"/>
          <w:sz w:val="22"/>
          <w:szCs w:val="22"/>
        </w:rPr>
        <w:t>www.solidarityfund.pl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informacje dotyczące:</w:t>
      </w:r>
    </w:p>
    <w:p w14:paraId="3BC5619C" w14:textId="77777777" w:rsidR="000A0C68" w:rsidRPr="00810246" w:rsidRDefault="000A0C68" w:rsidP="000A0C68">
      <w:pPr>
        <w:ind w:left="46" w:right="34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 xml:space="preserve">8.12.1 kwoty, jaką zamierza przeznaczyć na sfinansowanie zamówienia; </w:t>
      </w:r>
    </w:p>
    <w:p w14:paraId="1E3E6455" w14:textId="77777777" w:rsidR="000A0C68" w:rsidRPr="00810246" w:rsidRDefault="000A0C68" w:rsidP="000A0C68">
      <w:pPr>
        <w:ind w:left="46" w:right="34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8.12.2 firm (osób fizycznych) oraz adresów Wykonawców, którzy złożyli oferty w terminie;</w:t>
      </w:r>
    </w:p>
    <w:p w14:paraId="5A9BCF5E" w14:textId="3CE95E64" w:rsidR="000A0C68" w:rsidRPr="00810246" w:rsidRDefault="000A0C68" w:rsidP="000A0C68">
      <w:pPr>
        <w:ind w:right="34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8.12</w:t>
      </w:r>
      <w:r w:rsidR="00F14E39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 ceny, terminu wykonania zamówienia, okresu gwarancji i warunków płatności zawartych w ofertach.</w:t>
      </w:r>
    </w:p>
    <w:p w14:paraId="266F35B9" w14:textId="77777777" w:rsidR="000A0C68" w:rsidRPr="00810246" w:rsidRDefault="000A0C68" w:rsidP="000A0C68">
      <w:pPr>
        <w:ind w:right="34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36CB541" w14:textId="77777777" w:rsidR="000A0C68" w:rsidRPr="00810246" w:rsidRDefault="000A0C68" w:rsidP="000A0C68">
      <w:pP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 xml:space="preserve">§9. </w:t>
      </w: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Podstawy wykluczenia</w:t>
      </w:r>
    </w:p>
    <w:p w14:paraId="5B93217B" w14:textId="4B646099" w:rsidR="401738E8" w:rsidRPr="00810246" w:rsidRDefault="401738E8" w:rsidP="38CA4A1A">
      <w:pPr>
        <w:spacing w:after="120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9.1. Z postępowania o udzielenie zamówienia wyklucza się z zastrzeżeniem art. 110 ust. 2 Ustawy PZP, Wykonawcę: </w:t>
      </w:r>
    </w:p>
    <w:p w14:paraId="6386898C" w14:textId="71B9C870" w:rsidR="401738E8" w:rsidRPr="00810246" w:rsidRDefault="401738E8" w:rsidP="38CA4A1A">
      <w:pPr>
        <w:spacing w:after="120" w:line="259" w:lineRule="auto"/>
        <w:ind w:firstLine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a) w stosunku do którego zachodzi którakolwiek z okoliczności wskazanych w art. 108 ust. 1 Ustawy PZP,</w:t>
      </w:r>
    </w:p>
    <w:p w14:paraId="051522E2" w14:textId="6EA5FB8A" w:rsidR="401738E8" w:rsidRPr="00810246" w:rsidRDefault="401738E8" w:rsidP="38CA4A1A">
      <w:pPr>
        <w:spacing w:after="120" w:line="259" w:lineRule="auto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w14:paraId="6CD3464C" w14:textId="3C1A5003" w:rsidR="401738E8" w:rsidRPr="00810246" w:rsidRDefault="401738E8" w:rsidP="38CA4A1A">
      <w:pPr>
        <w:spacing w:after="120" w:line="259" w:lineRule="auto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w14:paraId="467FCD8C" w14:textId="6BB851F3" w:rsidR="401738E8" w:rsidRPr="00810246" w:rsidRDefault="401738E8" w:rsidP="38CA4A1A">
      <w:pPr>
        <w:spacing w:after="120" w:line="259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9.2.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w14:paraId="4537FDA1" w14:textId="39B00FA5" w:rsidR="38CA4A1A" w:rsidRPr="00810246" w:rsidRDefault="38CA4A1A" w:rsidP="38CA4A1A">
      <w:pPr>
        <w:spacing w:after="12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DA8FDF0" w14:textId="77777777" w:rsidR="000A0C68" w:rsidRPr="00810246" w:rsidRDefault="000A0C68" w:rsidP="000A0C68">
      <w:pP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 xml:space="preserve">§10. </w:t>
      </w: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Badanie Ofert</w:t>
      </w:r>
    </w:p>
    <w:p w14:paraId="7722A6FE" w14:textId="77777777" w:rsidR="000A0C68" w:rsidRPr="00C57C2F" w:rsidRDefault="000A0C68" w:rsidP="000A0C68">
      <w:pPr>
        <w:spacing w:after="120"/>
        <w:ind w:left="14" w:right="14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C57C2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10.1 W toku badania i oceny ofert zamawiający może żądać od Wykonawców wyjaśnień dotyczących treści złożonych ofert.</w:t>
      </w:r>
    </w:p>
    <w:p w14:paraId="076D5111" w14:textId="582CB6A4" w:rsidR="000A0C68" w:rsidRPr="00C57C2F" w:rsidRDefault="000A0C68" w:rsidP="0007799B">
      <w:pPr>
        <w:pStyle w:val="Akapitzlist"/>
        <w:numPr>
          <w:ilvl w:val="1"/>
          <w:numId w:val="39"/>
        </w:numPr>
        <w:spacing w:after="120" w:line="259" w:lineRule="auto"/>
        <w:ind w:right="1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C57C2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Zamawiający poprawi w ofercie:</w:t>
      </w:r>
    </w:p>
    <w:p w14:paraId="07CBB725" w14:textId="4616965B" w:rsidR="000A0C68" w:rsidRPr="00810246" w:rsidRDefault="000A0C68" w:rsidP="0007799B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oczywiste omyłki pisarskie,</w:t>
      </w:r>
    </w:p>
    <w:p w14:paraId="2D3DC23C" w14:textId="77777777" w:rsidR="000A0C68" w:rsidRPr="00810246" w:rsidRDefault="000A0C68" w:rsidP="0007799B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oczywiste omyłki rachunkowe, z uwzględnieniem konsekwencji rachunkowych dokonanych poprawek,</w:t>
      </w:r>
    </w:p>
    <w:p w14:paraId="35514FB0" w14:textId="1C1BD16E" w:rsidR="000A0C68" w:rsidRPr="00810246" w:rsidRDefault="000A0C68" w:rsidP="0007799B">
      <w:pPr>
        <w:pStyle w:val="Akapitzlist"/>
        <w:numPr>
          <w:ilvl w:val="2"/>
          <w:numId w:val="39"/>
        </w:numPr>
        <w:spacing w:after="120" w:line="259" w:lineRule="auto"/>
        <w:ind w:right="1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inne omyłki polegające na niezgodności oferty z Zapytaniem Ofertowym, ni</w:t>
      </w:r>
      <w:r w:rsidR="0007799B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 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powodujące istotnych zmian w treści oferty,</w:t>
      </w:r>
    </w:p>
    <w:p w14:paraId="0B6AEF41" w14:textId="77777777" w:rsidR="000A0C68" w:rsidRPr="00810246" w:rsidRDefault="000A0C68" w:rsidP="000A0C68">
      <w:pPr>
        <w:spacing w:after="120"/>
        <w:ind w:left="46" w:right="187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 niezwłocznie zawiadamiając o tym Wykonawcę, którego oferta została poprawiona.</w:t>
      </w:r>
    </w:p>
    <w:p w14:paraId="20693BB3" w14:textId="77777777" w:rsidR="000A0C68" w:rsidRPr="00810246" w:rsidRDefault="000A0C68" w:rsidP="000A0C68">
      <w:pPr>
        <w:spacing w:after="120"/>
        <w:ind w:left="46" w:right="187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10.3 W przypadku, o którym mowa w punkcie 10.2.3 Zapytania Ofertowego, Zamawiający wyznacza Wykonawcy odpowiedni termin na wyrażenie zgody na poprawienie w ofercie omyłki  lub zakwestionowanie jej poprawienia. Brak odpowiedzi w wyznaczonym terminie uznaje się za wyrażenie zgody na poprawienie omyłki.</w:t>
      </w:r>
    </w:p>
    <w:p w14:paraId="00240684" w14:textId="77777777" w:rsidR="000A0C68" w:rsidRPr="00810246" w:rsidRDefault="000A0C68" w:rsidP="00937BBB">
      <w:pPr>
        <w:spacing w:after="120"/>
        <w:ind w:right="187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10.4 Zamawiający odrzuca ofertę, jeżeli:</w:t>
      </w:r>
    </w:p>
    <w:p w14:paraId="011AAA2F" w14:textId="00FF02C2" w:rsidR="000A0C68" w:rsidRPr="00810246" w:rsidRDefault="00937BBB" w:rsidP="000A0C68">
      <w:pPr>
        <w:spacing w:after="1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10.4.1.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została złożona po terminie składania ofert; </w:t>
      </w:r>
    </w:p>
    <w:p w14:paraId="76FF7157" w14:textId="33F4EB12" w:rsidR="000A0C68" w:rsidRPr="00810246" w:rsidRDefault="00937BBB" w:rsidP="000A0C68">
      <w:pPr>
        <w:spacing w:after="1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10.4.2.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została złożona przez wykonawcę: </w:t>
      </w:r>
    </w:p>
    <w:p w14:paraId="40ABFB85" w14:textId="77777777" w:rsidR="000A0C68" w:rsidRPr="00810246" w:rsidRDefault="000A0C68" w:rsidP="000A0C68">
      <w:pPr>
        <w:spacing w:after="1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a) podlegającego wykluczeniu z postępowania lub </w:t>
      </w:r>
    </w:p>
    <w:p w14:paraId="20DD058B" w14:textId="77777777" w:rsidR="000A0C68" w:rsidRPr="00810246" w:rsidRDefault="000A0C68" w:rsidP="000A0C68">
      <w:pPr>
        <w:spacing w:after="120"/>
        <w:ind w:right="187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b) niespełniającego warunków udziału w postępowaniu, lub</w:t>
      </w:r>
    </w:p>
    <w:p w14:paraId="5A2A725F" w14:textId="1510828C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10.4.3.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jej treść jest niezgodna z warunkami zamówienia; </w:t>
      </w:r>
    </w:p>
    <w:p w14:paraId="3D561F56" w14:textId="77777777" w:rsidR="00937BBB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10.4.4.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096A08" w14:textId="77777777" w:rsidR="00937BBB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10.4.5.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została złożona w warunkach czynu nieuczciwej konkurencji w rozumieniu ustawy z dnia 16 kwietnia 1993 r. o zwalczaniu nieuczciwej konkurencji; </w:t>
      </w:r>
    </w:p>
    <w:p w14:paraId="0DCCB534" w14:textId="46BD25B4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10.4.6.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zawiera rażąco niską cenę lub koszt w stosunku do przedmiotu zamówienia; </w:t>
      </w:r>
    </w:p>
    <w:p w14:paraId="01505314" w14:textId="01EC6685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10.4.7.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zawiera błędy w obliczeniu ceny lub kosztu; </w:t>
      </w:r>
    </w:p>
    <w:p w14:paraId="018FC8D0" w14:textId="6E187148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10.4.8.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wykonawca w wyznaczonym terminie zakwestionował poprawienie omyłki, </w:t>
      </w:r>
    </w:p>
    <w:p w14:paraId="04177CEE" w14:textId="4976481B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10.4.9.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wykonawca nie wyraził pisemnej zgody na przedłużenie terminu związania ofertą; </w:t>
      </w:r>
    </w:p>
    <w:p w14:paraId="14205944" w14:textId="0903DFBD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10.4.10.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wykonawca nie wyraził pisemnej zgody na wybór jego oferty po upływie terminu związania ofertą; </w:t>
      </w:r>
    </w:p>
    <w:p w14:paraId="380D43A4" w14:textId="474597FE" w:rsidR="000A0C68" w:rsidRPr="00810246" w:rsidRDefault="00937BBB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10.4.11. </w:t>
      </w:r>
      <w:r w:rsidR="000A0C68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jej przyjęcie naruszałoby bezpieczeństwo publiczne lub istotny interes bezpieczeństwa państwa, a tego bezpieczeństwa lub interesu nie można zagwarantować w inny sposób; </w:t>
      </w:r>
    </w:p>
    <w:p w14:paraId="4FE68CFE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5ABBBAB9" w14:textId="77777777" w:rsidR="000A0C68" w:rsidRPr="00810246" w:rsidRDefault="000A0C68" w:rsidP="000A0C68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§11. Kryteria oceny ofert</w:t>
      </w:r>
    </w:p>
    <w:p w14:paraId="6EF72BDD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1B5AA344" w14:textId="5998E204" w:rsidR="000A0C68" w:rsidRPr="00810246" w:rsidRDefault="000A0C68" w:rsidP="6658DADA">
      <w:pPr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</w:rPr>
      </w:pPr>
      <w:r w:rsidRPr="6658DADA">
        <w:rPr>
          <w:rFonts w:asciiTheme="majorHAnsi" w:eastAsia="Calibri" w:hAnsiTheme="majorHAnsi" w:cstheme="majorBidi"/>
          <w:color w:val="000000" w:themeColor="text1"/>
          <w:sz w:val="22"/>
          <w:szCs w:val="22"/>
        </w:rPr>
        <w:t>Punkty zostaną przyznane w skali punktowej łącznie 100 punktów za wszystkie kryteria zgodnie z poniższym podziałem:</w:t>
      </w:r>
    </w:p>
    <w:p w14:paraId="766C17B2" w14:textId="2FC0C0BC" w:rsidR="00A132A8" w:rsidRPr="0013107F" w:rsidRDefault="000A0C68" w:rsidP="0013107F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 </w:t>
      </w:r>
    </w:p>
    <w:p w14:paraId="317FE7B9" w14:textId="6B4FD6B8" w:rsidR="000A0C68" w:rsidRPr="00810246" w:rsidRDefault="000A0C68" w:rsidP="38CA4A1A">
      <w:pPr>
        <w:pStyle w:val="Akapitzlist"/>
        <w:numPr>
          <w:ilvl w:val="1"/>
          <w:numId w:val="40"/>
        </w:numPr>
        <w:spacing w:after="160" w:line="259" w:lineRule="auto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Kryterium  Cena (maksymalnie </w:t>
      </w:r>
      <w:r w:rsidR="0013107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100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punktów). Kryterium cenowe opiera się na formule: Oc. = Cmin./Cprop. * </w:t>
      </w:r>
      <w:r w:rsidR="0013107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100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</w:p>
    <w:p w14:paraId="12E96A1E" w14:textId="77777777" w:rsidR="000A0C68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gdzie Oc. - liczba punktów przyznanych ocenianemu wniosku, zaokrąglona do liczby całkowitej, Cmin. - najniższa oferowana cena. Cprop. - cena ocenianej propozycji.</w:t>
      </w:r>
    </w:p>
    <w:p w14:paraId="1A356A23" w14:textId="77777777" w:rsidR="0013107F" w:rsidRDefault="0013107F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85D57EF" w14:textId="5AA0C26A" w:rsidR="0013107F" w:rsidRPr="00DB60F9" w:rsidRDefault="00DB60F9" w:rsidP="000A0C68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DB60F9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Oferty z terminem dostawy późniejszym niż 24.03.2023 r. zostaną odrzucone z przyczyn formalnych.</w:t>
      </w:r>
    </w:p>
    <w:p w14:paraId="1F98C66F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65ABA6F8" w14:textId="77777777" w:rsidR="0003138D" w:rsidRPr="00810246" w:rsidRDefault="0003138D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43015961" w14:textId="77777777" w:rsidR="000A0C68" w:rsidRPr="00810246" w:rsidRDefault="000A0C68" w:rsidP="00A132A8">
      <w:pPr>
        <w:jc w:val="center"/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§12</w:t>
      </w:r>
      <w:r w:rsidRPr="00810246">
        <w:rPr>
          <w:rFonts w:asciiTheme="majorHAnsi" w:eastAsia="Calibri" w:hAnsiTheme="majorHAnsi" w:cstheme="majorHAnsi"/>
          <w:b/>
          <w:bCs/>
          <w:color w:val="3B3D3E"/>
          <w:sz w:val="22"/>
          <w:szCs w:val="22"/>
        </w:rPr>
        <w:t>. Wybór oferty i umowa.</w:t>
      </w:r>
    </w:p>
    <w:p w14:paraId="2BF7B4D3" w14:textId="77777777" w:rsidR="0003138D" w:rsidRPr="00810246" w:rsidRDefault="0003138D" w:rsidP="00A132A8">
      <w:pPr>
        <w:jc w:val="center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25CEBBE7" w14:textId="1E551AAE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12.1. Jako najkorzystniejsza zostanie wybrana oferta</w:t>
      </w:r>
      <w:r w:rsidR="00B779F7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– w danej części zamówienia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która otrzymała największą liczbę punktów</w:t>
      </w:r>
      <w:r w:rsidR="00B779F7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 danej części zamówienia</w:t>
      </w: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070B4258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12.2. Z wybranym wykonawcą zostanie spisana umowa.</w:t>
      </w:r>
    </w:p>
    <w:p w14:paraId="55FCF100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12.3. Wykonawca, którego oferta została wybrana jako najkorzystniejsza, zostanie poinformowany przez Zamawiającego o miejscu i terminie podpisania umowy.</w:t>
      </w:r>
    </w:p>
    <w:p w14:paraId="63B66E54" w14:textId="4BF89206" w:rsidR="000A0C68" w:rsidRPr="00810246" w:rsidRDefault="000A0C68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12.4. Wykonawca przed zawarciem umowy poda wszelkie informacje niezbędne do wypełnienia treści umowy na wezwanie Zamawiającego.</w:t>
      </w:r>
      <w:r w:rsidR="00A86D9B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Wykonawca wypełni również oświadczenie niezbędne do </w:t>
      </w:r>
      <w:r w:rsidR="00BB328E"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zbadania oferenta pod kontem procedury przeciwdziałania praniu brudnych pieniędzy oraz brakiem obecności Wykonawcy na listach sankcyjnych.</w:t>
      </w:r>
    </w:p>
    <w:p w14:paraId="68B38AD8" w14:textId="77777777" w:rsidR="000A0C68" w:rsidRPr="00810246" w:rsidRDefault="000A0C68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w14:paraId="4AE263C0" w14:textId="77777777" w:rsidR="000A0C68" w:rsidRPr="00810246" w:rsidRDefault="000A0C68" w:rsidP="000A0C68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w14:paraId="6A198A13" w14:textId="692CDEF0" w:rsidR="000A0C68" w:rsidRPr="00810246" w:rsidRDefault="000A0C68" w:rsidP="38CA4A1A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w14:paraId="65D330B1" w14:textId="5E1FD73F" w:rsidR="000A0C68" w:rsidRPr="00810246" w:rsidRDefault="000A0C68" w:rsidP="38CA4A1A">
      <w:pP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12.8. Jeżeli została wybrana oferta wykonawców wspólnie ubiegających się o udzielenie </w:t>
      </w:r>
      <w:r w:rsidRPr="00810246">
        <w:rPr>
          <w:rFonts w:asciiTheme="majorHAnsi" w:eastAsia="Calibri" w:hAnsiTheme="majorHAnsi" w:cstheme="majorHAnsi"/>
          <w:sz w:val="22"/>
          <w:szCs w:val="22"/>
        </w:rPr>
        <w:t>zamówienia, wykonawcy ustanawiają pełnomocnika do zawarcia umowy.</w:t>
      </w:r>
    </w:p>
    <w:p w14:paraId="71FFD2D6" w14:textId="77777777" w:rsidR="000A0C68" w:rsidRPr="00810246" w:rsidRDefault="000A0C68" w:rsidP="38CA4A1A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810246">
        <w:rPr>
          <w:rFonts w:asciiTheme="majorHAnsi" w:eastAsia="Calibri" w:hAnsiTheme="majorHAnsi" w:cstheme="majorHAnsi"/>
          <w:sz w:val="22"/>
          <w:szCs w:val="22"/>
        </w:rPr>
        <w:t>12.9. Informacja o wyniku postępowania dotyczącego wyboru Wykonawcy zostanie przekazana oferentom za pośrednictwem komunikacji elektronicznej.</w:t>
      </w:r>
      <w:r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 </w:t>
      </w:r>
    </w:p>
    <w:p w14:paraId="7E484217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351C715B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7336AD71" w14:textId="77777777" w:rsidR="0003138D" w:rsidRPr="00810246" w:rsidRDefault="0003138D" w:rsidP="0003138D">
      <w:pPr>
        <w:spacing w:after="280"/>
        <w:ind w:left="161" w:right="144" w:hanging="10"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81024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§13. Obowiązek Informacyjny RODO</w:t>
      </w:r>
    </w:p>
    <w:p w14:paraId="5D873E91" w14:textId="77777777" w:rsidR="000C36D3" w:rsidRPr="000C36D3" w:rsidRDefault="000C36D3" w:rsidP="000C36D3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0C36D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w14:paraId="2878242F" w14:textId="77777777" w:rsidR="000C36D3" w:rsidRPr="000C36D3" w:rsidRDefault="000C36D3" w:rsidP="000C36D3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0C36D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13.1. Administratorem danych osobowych, zebranych w wyniku Zapytania Ofertowego jest Fundacja Solidarności Międzynarodowej z siedzibą w Warszawie, adres: ul. Mysłowicka 4, 01-612 Warszawa (zwana dalej Administratorem Danych).</w:t>
      </w:r>
    </w:p>
    <w:p w14:paraId="7725D7E2" w14:textId="2410DAF2" w:rsidR="000A0C68" w:rsidRPr="00810246" w:rsidRDefault="000C36D3" w:rsidP="000C36D3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  <w:r w:rsidRPr="000C36D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13.2. Informacje na temat przetwarzania danych osobowych przez Fundację są zawarte w Polityce prywatności dostępnej na stronie internetowej Fundacji: https://solidarityfund.pl/polityka-prywatnosci-fsm/</w:t>
      </w:r>
      <w:r w:rsidR="000A0C68" w:rsidRPr="00810246">
        <w:rPr>
          <w:rFonts w:asciiTheme="majorHAnsi" w:eastAsia="Calibri" w:hAnsiTheme="majorHAnsi" w:cstheme="majorHAnsi"/>
          <w:color w:val="3B3D3E"/>
          <w:sz w:val="22"/>
          <w:szCs w:val="22"/>
        </w:rPr>
        <w:t xml:space="preserve"> </w:t>
      </w:r>
    </w:p>
    <w:p w14:paraId="01D7E71A" w14:textId="77777777" w:rsidR="000A0C68" w:rsidRPr="00810246" w:rsidRDefault="000A0C68" w:rsidP="000A0C68">
      <w:pPr>
        <w:jc w:val="both"/>
        <w:rPr>
          <w:rFonts w:asciiTheme="majorHAnsi" w:eastAsia="Calibri" w:hAnsiTheme="majorHAnsi" w:cstheme="majorHAnsi"/>
          <w:color w:val="3B3D3E"/>
          <w:sz w:val="22"/>
          <w:szCs w:val="22"/>
        </w:rPr>
      </w:pPr>
    </w:p>
    <w:p w14:paraId="52C9766F" w14:textId="77777777" w:rsidR="000A0C68" w:rsidRPr="00810246" w:rsidRDefault="000A0C68" w:rsidP="000A0C68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5D15DB1" w14:textId="77777777" w:rsidR="000A0C68" w:rsidRPr="00810246" w:rsidRDefault="000A0C68" w:rsidP="000A0C68">
      <w:pPr>
        <w:rPr>
          <w:rFonts w:asciiTheme="majorHAnsi" w:hAnsiTheme="majorHAnsi" w:cstheme="majorHAnsi"/>
          <w:sz w:val="22"/>
          <w:szCs w:val="22"/>
        </w:rPr>
      </w:pPr>
    </w:p>
    <w:p w14:paraId="49CDF8F9" w14:textId="6F4CC723" w:rsidR="00ED22F4" w:rsidRPr="00810246" w:rsidRDefault="00ED22F4" w:rsidP="000A0C68">
      <w:pPr>
        <w:jc w:val="center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sectPr w:rsidR="00ED22F4" w:rsidRPr="00810246" w:rsidSect="005C4A80">
      <w:headerReference w:type="even" r:id="rId24"/>
      <w:headerReference w:type="default" r:id="rId25"/>
      <w:footerReference w:type="default" r:id="rId26"/>
      <w:headerReference w:type="first" r:id="rId27"/>
      <w:pgSz w:w="11900" w:h="16840"/>
      <w:pgMar w:top="2269" w:right="1800" w:bottom="1440" w:left="1800" w:header="284" w:footer="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DE4" w14:textId="77777777" w:rsidR="00FB3EB9" w:rsidRDefault="00FB3EB9" w:rsidP="00FF74DF">
      <w:r>
        <w:separator/>
      </w:r>
    </w:p>
  </w:endnote>
  <w:endnote w:type="continuationSeparator" w:id="0">
    <w:p w14:paraId="40218C74" w14:textId="77777777" w:rsidR="00FB3EB9" w:rsidRDefault="00FB3EB9" w:rsidP="00FF74DF">
      <w:r>
        <w:continuationSeparator/>
      </w:r>
    </w:p>
  </w:endnote>
  <w:endnote w:type="continuationNotice" w:id="1">
    <w:p w14:paraId="060739D3" w14:textId="77777777" w:rsidR="00FB3EB9" w:rsidRDefault="00FB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F71" w14:textId="050F012F" w:rsidR="009945F2" w:rsidRDefault="00ED22F4" w:rsidP="009945F2">
    <w:pPr>
      <w:pStyle w:val="Stopka"/>
      <w:ind w:left="-1800"/>
    </w:pPr>
    <w:r>
      <w:rPr>
        <w:noProof/>
      </w:rPr>
      <w:drawing>
        <wp:inline distT="0" distB="0" distL="0" distR="0" wp14:anchorId="2BAD0A18" wp14:editId="30759497">
          <wp:extent cx="7400925" cy="91028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94" cy="92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6BBE" w14:textId="77777777" w:rsidR="00FB3EB9" w:rsidRDefault="00FB3EB9" w:rsidP="00FF74DF">
      <w:r>
        <w:separator/>
      </w:r>
    </w:p>
  </w:footnote>
  <w:footnote w:type="continuationSeparator" w:id="0">
    <w:p w14:paraId="06498F53" w14:textId="77777777" w:rsidR="00FB3EB9" w:rsidRDefault="00FB3EB9" w:rsidP="00FF74DF">
      <w:r>
        <w:continuationSeparator/>
      </w:r>
    </w:p>
  </w:footnote>
  <w:footnote w:type="continuationNotice" w:id="1">
    <w:p w14:paraId="1F316020" w14:textId="77777777" w:rsidR="00FB3EB9" w:rsidRDefault="00FB3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A0A" w14:textId="77777777" w:rsidR="00A70353" w:rsidRDefault="00F96F3A">
    <w:pPr>
      <w:pStyle w:val="Nagwek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2" behindDoc="1" locked="0" layoutInCell="1" allowOverlap="1" wp14:anchorId="099F1E63" wp14:editId="385D82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1" name="Picture 41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979">
      <w:rPr>
        <w:noProof/>
        <w:color w:val="2B579A"/>
        <w:shd w:val="clear" w:color="auto" w:fill="E6E6E6"/>
        <w:lang w:val="en-US" w:eastAsia="en-US"/>
      </w:rPr>
      <w:pict w14:anchorId="7657B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B19" w14:textId="6A9F2295" w:rsidR="009945F2" w:rsidRDefault="58873F6E" w:rsidP="009945F2">
    <w:pPr>
      <w:pStyle w:val="Nagwek"/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75FEAE41" wp14:editId="21ABB3FC">
          <wp:extent cx="2039112" cy="847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83" w14:textId="77777777" w:rsidR="00A70353" w:rsidRDefault="00F96F3A">
    <w:pPr>
      <w:pStyle w:val="Nagwek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3" behindDoc="1" locked="0" layoutInCell="1" allowOverlap="1" wp14:anchorId="1D89E244" wp14:editId="4DBA03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42" name="Picture 42" descr="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irmowy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979">
      <w:rPr>
        <w:noProof/>
        <w:color w:val="2B579A"/>
        <w:shd w:val="clear" w:color="auto" w:fill="E6E6E6"/>
        <w:lang w:val="en-US" w:eastAsia="en-US"/>
      </w:rPr>
      <w:pict w14:anchorId="7427F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2" o:title="firmowy-01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TpEXUtpaa+bOy" int2:id="tL4HfzN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C8"/>
    <w:multiLevelType w:val="multilevel"/>
    <w:tmpl w:val="E00CD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5A94554"/>
    <w:multiLevelType w:val="multilevel"/>
    <w:tmpl w:val="BEBCE29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63C71"/>
    <w:multiLevelType w:val="hybridMultilevel"/>
    <w:tmpl w:val="F3B032A6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6FD3841"/>
    <w:multiLevelType w:val="hybridMultilevel"/>
    <w:tmpl w:val="CED0BD4E"/>
    <w:lvl w:ilvl="0" w:tplc="00A6333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3D5"/>
    <w:multiLevelType w:val="multilevel"/>
    <w:tmpl w:val="9A60F1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E807C51"/>
    <w:multiLevelType w:val="hybridMultilevel"/>
    <w:tmpl w:val="8FECFE5E"/>
    <w:lvl w:ilvl="0" w:tplc="055C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238C3"/>
    <w:multiLevelType w:val="multilevel"/>
    <w:tmpl w:val="B4D85B84"/>
    <w:lvl w:ilvl="0">
      <w:start w:val="13"/>
      <w:numFmt w:val="decimal"/>
      <w:lvlText w:val="%1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8" w15:restartNumberingAfterBreak="0">
    <w:nsid w:val="0F2E14C2"/>
    <w:multiLevelType w:val="hybridMultilevel"/>
    <w:tmpl w:val="A678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6680"/>
    <w:multiLevelType w:val="multilevel"/>
    <w:tmpl w:val="F252D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15470039"/>
    <w:multiLevelType w:val="multilevel"/>
    <w:tmpl w:val="06121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72762"/>
    <w:multiLevelType w:val="hybridMultilevel"/>
    <w:tmpl w:val="1622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F738E"/>
    <w:multiLevelType w:val="hybridMultilevel"/>
    <w:tmpl w:val="CA4C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4" w15:restartNumberingAfterBreak="0">
    <w:nsid w:val="27797AD6"/>
    <w:multiLevelType w:val="hybridMultilevel"/>
    <w:tmpl w:val="E0189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1395"/>
    <w:multiLevelType w:val="multilevel"/>
    <w:tmpl w:val="D39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6FEB"/>
    <w:multiLevelType w:val="hybridMultilevel"/>
    <w:tmpl w:val="AF42100C"/>
    <w:lvl w:ilvl="0" w:tplc="2286EA0E">
      <w:start w:val="1"/>
      <w:numFmt w:val="lowerLetter"/>
      <w:lvlText w:val="%1)"/>
      <w:lvlJc w:val="left"/>
      <w:pPr>
        <w:ind w:left="720" w:hanging="360"/>
      </w:pPr>
    </w:lvl>
    <w:lvl w:ilvl="1" w:tplc="D206B7EA">
      <w:start w:val="1"/>
      <w:numFmt w:val="lowerLetter"/>
      <w:lvlText w:val="%2."/>
      <w:lvlJc w:val="left"/>
      <w:pPr>
        <w:ind w:left="1440" w:hanging="360"/>
      </w:pPr>
    </w:lvl>
    <w:lvl w:ilvl="2" w:tplc="FC9CB25C">
      <w:start w:val="1"/>
      <w:numFmt w:val="lowerRoman"/>
      <w:lvlText w:val="%3."/>
      <w:lvlJc w:val="right"/>
      <w:pPr>
        <w:ind w:left="2160" w:hanging="180"/>
      </w:pPr>
    </w:lvl>
    <w:lvl w:ilvl="3" w:tplc="09CAF0C8">
      <w:start w:val="1"/>
      <w:numFmt w:val="decimal"/>
      <w:lvlText w:val="%4."/>
      <w:lvlJc w:val="left"/>
      <w:pPr>
        <w:ind w:left="2880" w:hanging="360"/>
      </w:pPr>
    </w:lvl>
    <w:lvl w:ilvl="4" w:tplc="D696C9D0">
      <w:start w:val="1"/>
      <w:numFmt w:val="lowerLetter"/>
      <w:lvlText w:val="%5."/>
      <w:lvlJc w:val="left"/>
      <w:pPr>
        <w:ind w:left="3600" w:hanging="360"/>
      </w:pPr>
    </w:lvl>
    <w:lvl w:ilvl="5" w:tplc="EC844A56">
      <w:start w:val="1"/>
      <w:numFmt w:val="lowerRoman"/>
      <w:lvlText w:val="%6."/>
      <w:lvlJc w:val="right"/>
      <w:pPr>
        <w:ind w:left="4320" w:hanging="180"/>
      </w:pPr>
    </w:lvl>
    <w:lvl w:ilvl="6" w:tplc="1938CCF6">
      <w:start w:val="1"/>
      <w:numFmt w:val="decimal"/>
      <w:lvlText w:val="%7."/>
      <w:lvlJc w:val="left"/>
      <w:pPr>
        <w:ind w:left="5040" w:hanging="360"/>
      </w:pPr>
    </w:lvl>
    <w:lvl w:ilvl="7" w:tplc="B5286294">
      <w:start w:val="1"/>
      <w:numFmt w:val="lowerLetter"/>
      <w:lvlText w:val="%8."/>
      <w:lvlJc w:val="left"/>
      <w:pPr>
        <w:ind w:left="5760" w:hanging="360"/>
      </w:pPr>
    </w:lvl>
    <w:lvl w:ilvl="8" w:tplc="320C6A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12EF"/>
    <w:multiLevelType w:val="multilevel"/>
    <w:tmpl w:val="2A821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auto"/>
      </w:rPr>
    </w:lvl>
  </w:abstractNum>
  <w:abstractNum w:abstractNumId="19" w15:restartNumberingAfterBreak="0">
    <w:nsid w:val="3625793E"/>
    <w:multiLevelType w:val="multilevel"/>
    <w:tmpl w:val="14F08D7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20" w15:restartNumberingAfterBreak="0">
    <w:nsid w:val="37AB4C99"/>
    <w:multiLevelType w:val="multilevel"/>
    <w:tmpl w:val="9CDE6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82E71F6"/>
    <w:multiLevelType w:val="hybridMultilevel"/>
    <w:tmpl w:val="ED0C656A"/>
    <w:lvl w:ilvl="0" w:tplc="1B341D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1FA"/>
    <w:multiLevelType w:val="multilevel"/>
    <w:tmpl w:val="9244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46660C7C"/>
    <w:multiLevelType w:val="multilevel"/>
    <w:tmpl w:val="22DE0E1E"/>
    <w:lvl w:ilvl="0">
      <w:start w:val="10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4B7D4397"/>
    <w:multiLevelType w:val="multilevel"/>
    <w:tmpl w:val="7F985536"/>
    <w:lvl w:ilvl="0">
      <w:start w:val="1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4B80441C"/>
    <w:multiLevelType w:val="multilevel"/>
    <w:tmpl w:val="353236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6276BF"/>
    <w:multiLevelType w:val="multilevel"/>
    <w:tmpl w:val="A3A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ED510B"/>
    <w:multiLevelType w:val="multilevel"/>
    <w:tmpl w:val="C76E7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F20BE3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A7F3D"/>
    <w:multiLevelType w:val="multilevel"/>
    <w:tmpl w:val="779E4F80"/>
    <w:lvl w:ilvl="0">
      <w:start w:val="7"/>
      <w:numFmt w:val="decimal"/>
      <w:lvlText w:val="%1."/>
      <w:lvlJc w:val="left"/>
      <w:pPr>
        <w:ind w:left="40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  <w:rPr>
        <w:rFonts w:hint="default"/>
      </w:rPr>
    </w:lvl>
  </w:abstractNum>
  <w:abstractNum w:abstractNumId="30" w15:restartNumberingAfterBreak="0">
    <w:nsid w:val="5C4A48FE"/>
    <w:multiLevelType w:val="hybridMultilevel"/>
    <w:tmpl w:val="58CE3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5AD5"/>
    <w:multiLevelType w:val="multilevel"/>
    <w:tmpl w:val="DF9E659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3B3D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3B3D3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  <w:color w:val="3B3D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3B3D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3B3D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3B3D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3B3D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3B3D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3B3D3E"/>
      </w:rPr>
    </w:lvl>
  </w:abstractNum>
  <w:abstractNum w:abstractNumId="32" w15:restartNumberingAfterBreak="0">
    <w:nsid w:val="67533102"/>
    <w:multiLevelType w:val="hybridMultilevel"/>
    <w:tmpl w:val="E30279B0"/>
    <w:lvl w:ilvl="0" w:tplc="999695D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3AA4"/>
    <w:multiLevelType w:val="multilevel"/>
    <w:tmpl w:val="D754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697E5E23"/>
    <w:multiLevelType w:val="multilevel"/>
    <w:tmpl w:val="5734E0D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77065B"/>
    <w:multiLevelType w:val="hybridMultilevel"/>
    <w:tmpl w:val="7180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06C16"/>
    <w:multiLevelType w:val="hybridMultilevel"/>
    <w:tmpl w:val="C86673D8"/>
    <w:lvl w:ilvl="0" w:tplc="BEF43FB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 w15:restartNumberingAfterBreak="0">
    <w:nsid w:val="76E56F38"/>
    <w:multiLevelType w:val="multilevel"/>
    <w:tmpl w:val="339A27A4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77E908F6"/>
    <w:multiLevelType w:val="hybridMultilevel"/>
    <w:tmpl w:val="C91E247E"/>
    <w:lvl w:ilvl="0" w:tplc="5EAC735C">
      <w:start w:val="1"/>
      <w:numFmt w:val="decimal"/>
      <w:lvlText w:val="%1."/>
      <w:lvlJc w:val="left"/>
      <w:pPr>
        <w:ind w:left="720" w:hanging="360"/>
      </w:pPr>
    </w:lvl>
    <w:lvl w:ilvl="1" w:tplc="1CC40CA8">
      <w:start w:val="1"/>
      <w:numFmt w:val="lowerLetter"/>
      <w:lvlText w:val="%2."/>
      <w:lvlJc w:val="left"/>
      <w:pPr>
        <w:ind w:left="1440" w:hanging="360"/>
      </w:pPr>
    </w:lvl>
    <w:lvl w:ilvl="2" w:tplc="CB0E6DAE">
      <w:start w:val="1"/>
      <w:numFmt w:val="lowerRoman"/>
      <w:lvlText w:val="%3."/>
      <w:lvlJc w:val="right"/>
      <w:pPr>
        <w:ind w:left="2160" w:hanging="180"/>
      </w:pPr>
    </w:lvl>
    <w:lvl w:ilvl="3" w:tplc="2334C65C">
      <w:start w:val="1"/>
      <w:numFmt w:val="decimal"/>
      <w:lvlText w:val="%4."/>
      <w:lvlJc w:val="left"/>
      <w:pPr>
        <w:ind w:left="2880" w:hanging="360"/>
      </w:pPr>
    </w:lvl>
    <w:lvl w:ilvl="4" w:tplc="477851C6">
      <w:start w:val="1"/>
      <w:numFmt w:val="lowerLetter"/>
      <w:lvlText w:val="%5."/>
      <w:lvlJc w:val="left"/>
      <w:pPr>
        <w:ind w:left="3600" w:hanging="360"/>
      </w:pPr>
    </w:lvl>
    <w:lvl w:ilvl="5" w:tplc="A0B83A5C">
      <w:start w:val="1"/>
      <w:numFmt w:val="lowerRoman"/>
      <w:lvlText w:val="%6."/>
      <w:lvlJc w:val="right"/>
      <w:pPr>
        <w:ind w:left="4320" w:hanging="180"/>
      </w:pPr>
    </w:lvl>
    <w:lvl w:ilvl="6" w:tplc="26921852">
      <w:start w:val="1"/>
      <w:numFmt w:val="decimal"/>
      <w:lvlText w:val="%7."/>
      <w:lvlJc w:val="left"/>
      <w:pPr>
        <w:ind w:left="5040" w:hanging="360"/>
      </w:pPr>
    </w:lvl>
    <w:lvl w:ilvl="7" w:tplc="7B68C594">
      <w:start w:val="1"/>
      <w:numFmt w:val="lowerLetter"/>
      <w:lvlText w:val="%8."/>
      <w:lvlJc w:val="left"/>
      <w:pPr>
        <w:ind w:left="5760" w:hanging="360"/>
      </w:pPr>
    </w:lvl>
    <w:lvl w:ilvl="8" w:tplc="387414C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559E"/>
    <w:multiLevelType w:val="multilevel"/>
    <w:tmpl w:val="9C04DA5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F426533"/>
    <w:multiLevelType w:val="hybridMultilevel"/>
    <w:tmpl w:val="5F407B66"/>
    <w:lvl w:ilvl="0" w:tplc="5AA83BB0">
      <w:start w:val="1"/>
      <w:numFmt w:val="decimal"/>
      <w:lvlText w:val="%1."/>
      <w:lvlJc w:val="left"/>
      <w:pPr>
        <w:ind w:left="720" w:hanging="360"/>
      </w:pPr>
    </w:lvl>
    <w:lvl w:ilvl="1" w:tplc="3CC0EA30">
      <w:start w:val="1"/>
      <w:numFmt w:val="lowerLetter"/>
      <w:lvlText w:val="%2."/>
      <w:lvlJc w:val="left"/>
      <w:pPr>
        <w:ind w:left="1440" w:hanging="360"/>
      </w:pPr>
    </w:lvl>
    <w:lvl w:ilvl="2" w:tplc="F126E334">
      <w:start w:val="1"/>
      <w:numFmt w:val="lowerRoman"/>
      <w:lvlText w:val="%3."/>
      <w:lvlJc w:val="right"/>
      <w:pPr>
        <w:ind w:left="2160" w:hanging="180"/>
      </w:pPr>
    </w:lvl>
    <w:lvl w:ilvl="3" w:tplc="C8F043C8">
      <w:start w:val="1"/>
      <w:numFmt w:val="decimal"/>
      <w:lvlText w:val="%4."/>
      <w:lvlJc w:val="left"/>
      <w:pPr>
        <w:ind w:left="2880" w:hanging="360"/>
      </w:pPr>
    </w:lvl>
    <w:lvl w:ilvl="4" w:tplc="C63221BA">
      <w:start w:val="1"/>
      <w:numFmt w:val="lowerLetter"/>
      <w:lvlText w:val="%5."/>
      <w:lvlJc w:val="left"/>
      <w:pPr>
        <w:ind w:left="3600" w:hanging="360"/>
      </w:pPr>
    </w:lvl>
    <w:lvl w:ilvl="5" w:tplc="418E6326">
      <w:start w:val="1"/>
      <w:numFmt w:val="lowerRoman"/>
      <w:lvlText w:val="%6."/>
      <w:lvlJc w:val="right"/>
      <w:pPr>
        <w:ind w:left="4320" w:hanging="180"/>
      </w:pPr>
    </w:lvl>
    <w:lvl w:ilvl="6" w:tplc="24B69E7C">
      <w:start w:val="1"/>
      <w:numFmt w:val="decimal"/>
      <w:lvlText w:val="%7."/>
      <w:lvlJc w:val="left"/>
      <w:pPr>
        <w:ind w:left="5040" w:hanging="360"/>
      </w:pPr>
    </w:lvl>
    <w:lvl w:ilvl="7" w:tplc="7618F16E">
      <w:start w:val="1"/>
      <w:numFmt w:val="lowerLetter"/>
      <w:lvlText w:val="%8."/>
      <w:lvlJc w:val="left"/>
      <w:pPr>
        <w:ind w:left="5760" w:hanging="360"/>
      </w:pPr>
    </w:lvl>
    <w:lvl w:ilvl="8" w:tplc="A1B2A8E2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3624">
    <w:abstractNumId w:val="26"/>
  </w:num>
  <w:num w:numId="2" w16cid:durableId="1605457976">
    <w:abstractNumId w:val="3"/>
  </w:num>
  <w:num w:numId="3" w16cid:durableId="2092040615">
    <w:abstractNumId w:val="11"/>
  </w:num>
  <w:num w:numId="4" w16cid:durableId="1322658560">
    <w:abstractNumId w:val="8"/>
  </w:num>
  <w:num w:numId="5" w16cid:durableId="1691686796">
    <w:abstractNumId w:val="12"/>
  </w:num>
  <w:num w:numId="6" w16cid:durableId="414203282">
    <w:abstractNumId w:val="30"/>
  </w:num>
  <w:num w:numId="7" w16cid:durableId="316108207">
    <w:abstractNumId w:val="16"/>
  </w:num>
  <w:num w:numId="8" w16cid:durableId="363945343">
    <w:abstractNumId w:val="0"/>
  </w:num>
  <w:num w:numId="9" w16cid:durableId="1553157658">
    <w:abstractNumId w:val="28"/>
  </w:num>
  <w:num w:numId="10" w16cid:durableId="294722448">
    <w:abstractNumId w:val="1"/>
  </w:num>
  <w:num w:numId="11" w16cid:durableId="1677462470">
    <w:abstractNumId w:val="15"/>
  </w:num>
  <w:num w:numId="12" w16cid:durableId="494421471">
    <w:abstractNumId w:val="27"/>
  </w:num>
  <w:num w:numId="13" w16cid:durableId="925578597">
    <w:abstractNumId w:val="13"/>
  </w:num>
  <w:num w:numId="14" w16cid:durableId="1918441752">
    <w:abstractNumId w:val="10"/>
  </w:num>
  <w:num w:numId="15" w16cid:durableId="312180089">
    <w:abstractNumId w:val="36"/>
  </w:num>
  <w:num w:numId="16" w16cid:durableId="813838110">
    <w:abstractNumId w:val="34"/>
  </w:num>
  <w:num w:numId="17" w16cid:durableId="710154745">
    <w:abstractNumId w:val="18"/>
  </w:num>
  <w:num w:numId="18" w16cid:durableId="1447892706">
    <w:abstractNumId w:val="14"/>
  </w:num>
  <w:num w:numId="19" w16cid:durableId="342830003">
    <w:abstractNumId w:val="6"/>
  </w:num>
  <w:num w:numId="20" w16cid:durableId="2125808675">
    <w:abstractNumId w:val="29"/>
  </w:num>
  <w:num w:numId="21" w16cid:durableId="1910339216">
    <w:abstractNumId w:val="39"/>
  </w:num>
  <w:num w:numId="22" w16cid:durableId="185095866">
    <w:abstractNumId w:val="19"/>
  </w:num>
  <w:num w:numId="23" w16cid:durableId="1199469563">
    <w:abstractNumId w:val="2"/>
  </w:num>
  <w:num w:numId="24" w16cid:durableId="291523646">
    <w:abstractNumId w:val="25"/>
  </w:num>
  <w:num w:numId="25" w16cid:durableId="2078360417">
    <w:abstractNumId w:val="40"/>
  </w:num>
  <w:num w:numId="26" w16cid:durableId="146943589">
    <w:abstractNumId w:val="9"/>
  </w:num>
  <w:num w:numId="27" w16cid:durableId="1637299335">
    <w:abstractNumId w:val="35"/>
  </w:num>
  <w:num w:numId="28" w16cid:durableId="237987019">
    <w:abstractNumId w:val="21"/>
  </w:num>
  <w:num w:numId="29" w16cid:durableId="413090053">
    <w:abstractNumId w:val="5"/>
  </w:num>
  <w:num w:numId="30" w16cid:durableId="1487815454">
    <w:abstractNumId w:val="32"/>
  </w:num>
  <w:num w:numId="31" w16cid:durableId="71243612">
    <w:abstractNumId w:val="4"/>
  </w:num>
  <w:num w:numId="32" w16cid:durableId="1230532483">
    <w:abstractNumId w:val="31"/>
  </w:num>
  <w:num w:numId="33" w16cid:durableId="1241912340">
    <w:abstractNumId w:val="22"/>
  </w:num>
  <w:num w:numId="34" w16cid:durableId="552430755">
    <w:abstractNumId w:val="17"/>
  </w:num>
  <w:num w:numId="35" w16cid:durableId="731661784">
    <w:abstractNumId w:val="38"/>
  </w:num>
  <w:num w:numId="36" w16cid:durableId="856969926">
    <w:abstractNumId w:val="20"/>
  </w:num>
  <w:num w:numId="37" w16cid:durableId="1373310153">
    <w:abstractNumId w:val="33"/>
  </w:num>
  <w:num w:numId="38" w16cid:durableId="384108405">
    <w:abstractNumId w:val="37"/>
  </w:num>
  <w:num w:numId="39" w16cid:durableId="1662078350">
    <w:abstractNumId w:val="23"/>
  </w:num>
  <w:num w:numId="40" w16cid:durableId="1228417281">
    <w:abstractNumId w:val="24"/>
  </w:num>
  <w:num w:numId="41" w16cid:durableId="48190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51"/>
    <w:rsid w:val="00001D02"/>
    <w:rsid w:val="0000265F"/>
    <w:rsid w:val="000037F6"/>
    <w:rsid w:val="00004C7F"/>
    <w:rsid w:val="00014D19"/>
    <w:rsid w:val="00021A0B"/>
    <w:rsid w:val="0002325E"/>
    <w:rsid w:val="000234D7"/>
    <w:rsid w:val="00023619"/>
    <w:rsid w:val="0002417D"/>
    <w:rsid w:val="0003138D"/>
    <w:rsid w:val="0003252E"/>
    <w:rsid w:val="000364B8"/>
    <w:rsid w:val="000422A0"/>
    <w:rsid w:val="00050A0C"/>
    <w:rsid w:val="0005223D"/>
    <w:rsid w:val="00062C97"/>
    <w:rsid w:val="00063834"/>
    <w:rsid w:val="00063AF1"/>
    <w:rsid w:val="00071B75"/>
    <w:rsid w:val="00072B6D"/>
    <w:rsid w:val="0007542B"/>
    <w:rsid w:val="0007799B"/>
    <w:rsid w:val="00080012"/>
    <w:rsid w:val="00083952"/>
    <w:rsid w:val="00093F5D"/>
    <w:rsid w:val="00095C15"/>
    <w:rsid w:val="000A0C68"/>
    <w:rsid w:val="000B4979"/>
    <w:rsid w:val="000B64AB"/>
    <w:rsid w:val="000C25F9"/>
    <w:rsid w:val="000C36D3"/>
    <w:rsid w:val="000D07ED"/>
    <w:rsid w:val="000D10DD"/>
    <w:rsid w:val="000E1BBB"/>
    <w:rsid w:val="000E7407"/>
    <w:rsid w:val="000E7E5B"/>
    <w:rsid w:val="000F625B"/>
    <w:rsid w:val="000F67A3"/>
    <w:rsid w:val="000F7F44"/>
    <w:rsid w:val="001038F0"/>
    <w:rsid w:val="001069DC"/>
    <w:rsid w:val="001168F3"/>
    <w:rsid w:val="0012389D"/>
    <w:rsid w:val="0013107F"/>
    <w:rsid w:val="0014209D"/>
    <w:rsid w:val="00145AFA"/>
    <w:rsid w:val="00150135"/>
    <w:rsid w:val="00154392"/>
    <w:rsid w:val="001560DF"/>
    <w:rsid w:val="001603F7"/>
    <w:rsid w:val="00172445"/>
    <w:rsid w:val="00176B3D"/>
    <w:rsid w:val="00177369"/>
    <w:rsid w:val="00197C89"/>
    <w:rsid w:val="001A0B2B"/>
    <w:rsid w:val="001A15D9"/>
    <w:rsid w:val="001A4CB6"/>
    <w:rsid w:val="001B353C"/>
    <w:rsid w:val="001B3FD7"/>
    <w:rsid w:val="001B5B73"/>
    <w:rsid w:val="001B7CD7"/>
    <w:rsid w:val="001C0933"/>
    <w:rsid w:val="001C230E"/>
    <w:rsid w:val="001C4241"/>
    <w:rsid w:val="001C4B30"/>
    <w:rsid w:val="001C5F0C"/>
    <w:rsid w:val="001D0C32"/>
    <w:rsid w:val="001D6244"/>
    <w:rsid w:val="001D6784"/>
    <w:rsid w:val="001D7835"/>
    <w:rsid w:val="001E06EF"/>
    <w:rsid w:val="001E2FEC"/>
    <w:rsid w:val="001E56A5"/>
    <w:rsid w:val="001E74FB"/>
    <w:rsid w:val="002078A0"/>
    <w:rsid w:val="002141D4"/>
    <w:rsid w:val="002146E1"/>
    <w:rsid w:val="002155DE"/>
    <w:rsid w:val="0022731C"/>
    <w:rsid w:val="002315B7"/>
    <w:rsid w:val="00232914"/>
    <w:rsid w:val="00234D5C"/>
    <w:rsid w:val="002446CE"/>
    <w:rsid w:val="00244C9F"/>
    <w:rsid w:val="002542FE"/>
    <w:rsid w:val="002559B3"/>
    <w:rsid w:val="002630EF"/>
    <w:rsid w:val="00263C6D"/>
    <w:rsid w:val="002670D6"/>
    <w:rsid w:val="00275D6D"/>
    <w:rsid w:val="00284EE5"/>
    <w:rsid w:val="00287649"/>
    <w:rsid w:val="0029176B"/>
    <w:rsid w:val="00291FB3"/>
    <w:rsid w:val="002979B7"/>
    <w:rsid w:val="002A240D"/>
    <w:rsid w:val="002A5E54"/>
    <w:rsid w:val="002A76FC"/>
    <w:rsid w:val="002B00E2"/>
    <w:rsid w:val="002B1316"/>
    <w:rsid w:val="002B29DA"/>
    <w:rsid w:val="002B34C6"/>
    <w:rsid w:val="002B6E7E"/>
    <w:rsid w:val="002C4AE2"/>
    <w:rsid w:val="002C7630"/>
    <w:rsid w:val="002D4A02"/>
    <w:rsid w:val="002E26AD"/>
    <w:rsid w:val="002E4270"/>
    <w:rsid w:val="002E742D"/>
    <w:rsid w:val="002F17B5"/>
    <w:rsid w:val="002F38AF"/>
    <w:rsid w:val="002F46BB"/>
    <w:rsid w:val="003035F9"/>
    <w:rsid w:val="00310472"/>
    <w:rsid w:val="00312475"/>
    <w:rsid w:val="003144E6"/>
    <w:rsid w:val="00322087"/>
    <w:rsid w:val="00330FC5"/>
    <w:rsid w:val="00332769"/>
    <w:rsid w:val="00337DD3"/>
    <w:rsid w:val="00350446"/>
    <w:rsid w:val="00350D61"/>
    <w:rsid w:val="00357D4C"/>
    <w:rsid w:val="003666A2"/>
    <w:rsid w:val="003707DE"/>
    <w:rsid w:val="00374F99"/>
    <w:rsid w:val="0037733C"/>
    <w:rsid w:val="003773DF"/>
    <w:rsid w:val="00380DB0"/>
    <w:rsid w:val="00383598"/>
    <w:rsid w:val="00391A9C"/>
    <w:rsid w:val="00394012"/>
    <w:rsid w:val="003A6871"/>
    <w:rsid w:val="003A6887"/>
    <w:rsid w:val="003B4EBD"/>
    <w:rsid w:val="003C5DCA"/>
    <w:rsid w:val="003C7EA9"/>
    <w:rsid w:val="003E16DF"/>
    <w:rsid w:val="003E5285"/>
    <w:rsid w:val="003E5BA9"/>
    <w:rsid w:val="003F1C56"/>
    <w:rsid w:val="003F1CF0"/>
    <w:rsid w:val="003F7D9B"/>
    <w:rsid w:val="0040523A"/>
    <w:rsid w:val="0042044E"/>
    <w:rsid w:val="004213F3"/>
    <w:rsid w:val="0042382F"/>
    <w:rsid w:val="004266FD"/>
    <w:rsid w:val="00426A7E"/>
    <w:rsid w:val="0043255D"/>
    <w:rsid w:val="00432F81"/>
    <w:rsid w:val="00440D88"/>
    <w:rsid w:val="004443F8"/>
    <w:rsid w:val="00447094"/>
    <w:rsid w:val="00450F03"/>
    <w:rsid w:val="0046219E"/>
    <w:rsid w:val="00471B4C"/>
    <w:rsid w:val="00482968"/>
    <w:rsid w:val="00482A88"/>
    <w:rsid w:val="00482BC3"/>
    <w:rsid w:val="00484CBA"/>
    <w:rsid w:val="00487BB1"/>
    <w:rsid w:val="004903D1"/>
    <w:rsid w:val="00495503"/>
    <w:rsid w:val="00495526"/>
    <w:rsid w:val="004963DF"/>
    <w:rsid w:val="004A0EDD"/>
    <w:rsid w:val="004B1C4F"/>
    <w:rsid w:val="004C0C71"/>
    <w:rsid w:val="004C1470"/>
    <w:rsid w:val="004C4BF9"/>
    <w:rsid w:val="004C65CD"/>
    <w:rsid w:val="004E00F6"/>
    <w:rsid w:val="004E4244"/>
    <w:rsid w:val="004E4394"/>
    <w:rsid w:val="004E448A"/>
    <w:rsid w:val="004E6002"/>
    <w:rsid w:val="004E770E"/>
    <w:rsid w:val="004F4357"/>
    <w:rsid w:val="0050174C"/>
    <w:rsid w:val="005109CA"/>
    <w:rsid w:val="00511E40"/>
    <w:rsid w:val="005125B4"/>
    <w:rsid w:val="0051621E"/>
    <w:rsid w:val="00521BA4"/>
    <w:rsid w:val="00523CCA"/>
    <w:rsid w:val="005248F9"/>
    <w:rsid w:val="0052574F"/>
    <w:rsid w:val="00545835"/>
    <w:rsid w:val="00545D00"/>
    <w:rsid w:val="005560B4"/>
    <w:rsid w:val="0055791E"/>
    <w:rsid w:val="00557B05"/>
    <w:rsid w:val="00557CF8"/>
    <w:rsid w:val="005625BD"/>
    <w:rsid w:val="0056310E"/>
    <w:rsid w:val="005632B0"/>
    <w:rsid w:val="005655AB"/>
    <w:rsid w:val="00565C5A"/>
    <w:rsid w:val="005733BC"/>
    <w:rsid w:val="00582A32"/>
    <w:rsid w:val="005866A4"/>
    <w:rsid w:val="00596C8F"/>
    <w:rsid w:val="005A12B1"/>
    <w:rsid w:val="005A265A"/>
    <w:rsid w:val="005B3450"/>
    <w:rsid w:val="005B4826"/>
    <w:rsid w:val="005B603D"/>
    <w:rsid w:val="005C1F44"/>
    <w:rsid w:val="005C4A80"/>
    <w:rsid w:val="005C7C2E"/>
    <w:rsid w:val="005D2928"/>
    <w:rsid w:val="005D7730"/>
    <w:rsid w:val="005E2CD8"/>
    <w:rsid w:val="005E3D41"/>
    <w:rsid w:val="005F4392"/>
    <w:rsid w:val="005F7BFE"/>
    <w:rsid w:val="00602893"/>
    <w:rsid w:val="00604B82"/>
    <w:rsid w:val="00605D7F"/>
    <w:rsid w:val="0060763B"/>
    <w:rsid w:val="00611BF5"/>
    <w:rsid w:val="006129F8"/>
    <w:rsid w:val="006160D0"/>
    <w:rsid w:val="00633E13"/>
    <w:rsid w:val="00636F2D"/>
    <w:rsid w:val="00641527"/>
    <w:rsid w:val="00642648"/>
    <w:rsid w:val="00644D56"/>
    <w:rsid w:val="00645620"/>
    <w:rsid w:val="0065481C"/>
    <w:rsid w:val="00656A6F"/>
    <w:rsid w:val="00657339"/>
    <w:rsid w:val="006619F8"/>
    <w:rsid w:val="00670A51"/>
    <w:rsid w:val="00671225"/>
    <w:rsid w:val="00671A24"/>
    <w:rsid w:val="00673C3D"/>
    <w:rsid w:val="00677C3B"/>
    <w:rsid w:val="006862CE"/>
    <w:rsid w:val="00695984"/>
    <w:rsid w:val="00696563"/>
    <w:rsid w:val="006A422F"/>
    <w:rsid w:val="006A48CF"/>
    <w:rsid w:val="006A5133"/>
    <w:rsid w:val="006A707C"/>
    <w:rsid w:val="006B171C"/>
    <w:rsid w:val="006B55EF"/>
    <w:rsid w:val="006B6299"/>
    <w:rsid w:val="006C1EF7"/>
    <w:rsid w:val="006C38AC"/>
    <w:rsid w:val="006C66EC"/>
    <w:rsid w:val="006C7A93"/>
    <w:rsid w:val="006C7FA0"/>
    <w:rsid w:val="006E0478"/>
    <w:rsid w:val="006E1A44"/>
    <w:rsid w:val="006F6D9C"/>
    <w:rsid w:val="006F7778"/>
    <w:rsid w:val="00712286"/>
    <w:rsid w:val="00712B4C"/>
    <w:rsid w:val="00724D32"/>
    <w:rsid w:val="007269D7"/>
    <w:rsid w:val="00727BE9"/>
    <w:rsid w:val="007424A8"/>
    <w:rsid w:val="00747432"/>
    <w:rsid w:val="00753266"/>
    <w:rsid w:val="00761475"/>
    <w:rsid w:val="007834AC"/>
    <w:rsid w:val="00783DFA"/>
    <w:rsid w:val="00786315"/>
    <w:rsid w:val="00787BCB"/>
    <w:rsid w:val="00791E9F"/>
    <w:rsid w:val="00794667"/>
    <w:rsid w:val="00796A86"/>
    <w:rsid w:val="007B705C"/>
    <w:rsid w:val="007D07EE"/>
    <w:rsid w:val="007D4262"/>
    <w:rsid w:val="007E064E"/>
    <w:rsid w:val="007E4618"/>
    <w:rsid w:val="007E6393"/>
    <w:rsid w:val="007E6E93"/>
    <w:rsid w:val="007F7807"/>
    <w:rsid w:val="0080145D"/>
    <w:rsid w:val="00802854"/>
    <w:rsid w:val="00806406"/>
    <w:rsid w:val="00810246"/>
    <w:rsid w:val="008105A6"/>
    <w:rsid w:val="00812560"/>
    <w:rsid w:val="0081403C"/>
    <w:rsid w:val="0081468D"/>
    <w:rsid w:val="00815446"/>
    <w:rsid w:val="00816B67"/>
    <w:rsid w:val="00823D73"/>
    <w:rsid w:val="008375EC"/>
    <w:rsid w:val="00841130"/>
    <w:rsid w:val="0084243F"/>
    <w:rsid w:val="008616CE"/>
    <w:rsid w:val="0086200D"/>
    <w:rsid w:val="008678EF"/>
    <w:rsid w:val="00871510"/>
    <w:rsid w:val="00872F69"/>
    <w:rsid w:val="00874BDC"/>
    <w:rsid w:val="00875DBE"/>
    <w:rsid w:val="0087651D"/>
    <w:rsid w:val="00880A7B"/>
    <w:rsid w:val="0088204F"/>
    <w:rsid w:val="00886332"/>
    <w:rsid w:val="00891000"/>
    <w:rsid w:val="00893FB7"/>
    <w:rsid w:val="00895A6D"/>
    <w:rsid w:val="00897610"/>
    <w:rsid w:val="008A2AA9"/>
    <w:rsid w:val="008A433D"/>
    <w:rsid w:val="008B0757"/>
    <w:rsid w:val="008B3E0B"/>
    <w:rsid w:val="008B7966"/>
    <w:rsid w:val="008B7BC8"/>
    <w:rsid w:val="008C0CFB"/>
    <w:rsid w:val="008C1AFE"/>
    <w:rsid w:val="008C5F51"/>
    <w:rsid w:val="008D07C0"/>
    <w:rsid w:val="008D15F5"/>
    <w:rsid w:val="008D16F0"/>
    <w:rsid w:val="008D2AA5"/>
    <w:rsid w:val="008D3364"/>
    <w:rsid w:val="008D35C8"/>
    <w:rsid w:val="008D4E30"/>
    <w:rsid w:val="008E5368"/>
    <w:rsid w:val="008E76C1"/>
    <w:rsid w:val="008F3630"/>
    <w:rsid w:val="00901CCD"/>
    <w:rsid w:val="00905692"/>
    <w:rsid w:val="009075A4"/>
    <w:rsid w:val="00907A88"/>
    <w:rsid w:val="0091163E"/>
    <w:rsid w:val="00923FE5"/>
    <w:rsid w:val="0093153F"/>
    <w:rsid w:val="00934B99"/>
    <w:rsid w:val="0093523C"/>
    <w:rsid w:val="009357BB"/>
    <w:rsid w:val="00936F14"/>
    <w:rsid w:val="00937818"/>
    <w:rsid w:val="00937BBB"/>
    <w:rsid w:val="0094663B"/>
    <w:rsid w:val="009552D3"/>
    <w:rsid w:val="0095598C"/>
    <w:rsid w:val="009623B4"/>
    <w:rsid w:val="0098155C"/>
    <w:rsid w:val="00983BFC"/>
    <w:rsid w:val="00985649"/>
    <w:rsid w:val="00986420"/>
    <w:rsid w:val="009945F2"/>
    <w:rsid w:val="009A687B"/>
    <w:rsid w:val="009B4F83"/>
    <w:rsid w:val="009C3561"/>
    <w:rsid w:val="009C5235"/>
    <w:rsid w:val="009C61EE"/>
    <w:rsid w:val="009D2930"/>
    <w:rsid w:val="009D438F"/>
    <w:rsid w:val="009D76E6"/>
    <w:rsid w:val="009D7702"/>
    <w:rsid w:val="009E4E63"/>
    <w:rsid w:val="009F4172"/>
    <w:rsid w:val="009F5967"/>
    <w:rsid w:val="00A05E4C"/>
    <w:rsid w:val="00A07FE1"/>
    <w:rsid w:val="00A108E6"/>
    <w:rsid w:val="00A132A8"/>
    <w:rsid w:val="00A25129"/>
    <w:rsid w:val="00A27512"/>
    <w:rsid w:val="00A31768"/>
    <w:rsid w:val="00A37E25"/>
    <w:rsid w:val="00A41BA2"/>
    <w:rsid w:val="00A422BE"/>
    <w:rsid w:val="00A44BCC"/>
    <w:rsid w:val="00A502C6"/>
    <w:rsid w:val="00A5300A"/>
    <w:rsid w:val="00A53FD2"/>
    <w:rsid w:val="00A557BC"/>
    <w:rsid w:val="00A62A8D"/>
    <w:rsid w:val="00A70353"/>
    <w:rsid w:val="00A85321"/>
    <w:rsid w:val="00A85C72"/>
    <w:rsid w:val="00A86D9B"/>
    <w:rsid w:val="00A91A5C"/>
    <w:rsid w:val="00A9349B"/>
    <w:rsid w:val="00AA05FC"/>
    <w:rsid w:val="00AA2CF3"/>
    <w:rsid w:val="00AA4D2C"/>
    <w:rsid w:val="00AA55B2"/>
    <w:rsid w:val="00AA5D87"/>
    <w:rsid w:val="00AA710B"/>
    <w:rsid w:val="00AB2152"/>
    <w:rsid w:val="00AC14EA"/>
    <w:rsid w:val="00AC4B9F"/>
    <w:rsid w:val="00AC692F"/>
    <w:rsid w:val="00AC6A3C"/>
    <w:rsid w:val="00AD283E"/>
    <w:rsid w:val="00AD562E"/>
    <w:rsid w:val="00AD5BA2"/>
    <w:rsid w:val="00AE35AF"/>
    <w:rsid w:val="00AE6A10"/>
    <w:rsid w:val="00AE6FC8"/>
    <w:rsid w:val="00AF2A1E"/>
    <w:rsid w:val="00AF6798"/>
    <w:rsid w:val="00B0059F"/>
    <w:rsid w:val="00B01BC7"/>
    <w:rsid w:val="00B06321"/>
    <w:rsid w:val="00B072E9"/>
    <w:rsid w:val="00B1658A"/>
    <w:rsid w:val="00B17CC5"/>
    <w:rsid w:val="00B2450A"/>
    <w:rsid w:val="00B27EFF"/>
    <w:rsid w:val="00B31D55"/>
    <w:rsid w:val="00B324CF"/>
    <w:rsid w:val="00B3301B"/>
    <w:rsid w:val="00B3445F"/>
    <w:rsid w:val="00B4425A"/>
    <w:rsid w:val="00B45E45"/>
    <w:rsid w:val="00B46CD1"/>
    <w:rsid w:val="00B546C5"/>
    <w:rsid w:val="00B57F3B"/>
    <w:rsid w:val="00B624D5"/>
    <w:rsid w:val="00B671B2"/>
    <w:rsid w:val="00B75E7D"/>
    <w:rsid w:val="00B779F7"/>
    <w:rsid w:val="00B813C5"/>
    <w:rsid w:val="00B81830"/>
    <w:rsid w:val="00B82407"/>
    <w:rsid w:val="00B83E75"/>
    <w:rsid w:val="00B84FB7"/>
    <w:rsid w:val="00B97DF1"/>
    <w:rsid w:val="00BA3CDD"/>
    <w:rsid w:val="00BA3CF1"/>
    <w:rsid w:val="00BA3FD6"/>
    <w:rsid w:val="00BA4EA3"/>
    <w:rsid w:val="00BB0A2A"/>
    <w:rsid w:val="00BB1BA6"/>
    <w:rsid w:val="00BB328E"/>
    <w:rsid w:val="00BC1F11"/>
    <w:rsid w:val="00BD0DFF"/>
    <w:rsid w:val="00BD3BB3"/>
    <w:rsid w:val="00BD3C74"/>
    <w:rsid w:val="00BD5941"/>
    <w:rsid w:val="00BD7FBD"/>
    <w:rsid w:val="00C01DF8"/>
    <w:rsid w:val="00C1178E"/>
    <w:rsid w:val="00C16E7E"/>
    <w:rsid w:val="00C22FB7"/>
    <w:rsid w:val="00C2398D"/>
    <w:rsid w:val="00C279B6"/>
    <w:rsid w:val="00C35A6C"/>
    <w:rsid w:val="00C3737D"/>
    <w:rsid w:val="00C3FE54"/>
    <w:rsid w:val="00C41C88"/>
    <w:rsid w:val="00C432BA"/>
    <w:rsid w:val="00C436ED"/>
    <w:rsid w:val="00C47A27"/>
    <w:rsid w:val="00C547C0"/>
    <w:rsid w:val="00C56514"/>
    <w:rsid w:val="00C57ADF"/>
    <w:rsid w:val="00C57C2F"/>
    <w:rsid w:val="00C61324"/>
    <w:rsid w:val="00C63459"/>
    <w:rsid w:val="00C64532"/>
    <w:rsid w:val="00C70F82"/>
    <w:rsid w:val="00C729A1"/>
    <w:rsid w:val="00C75E81"/>
    <w:rsid w:val="00C80BE6"/>
    <w:rsid w:val="00CA0DA3"/>
    <w:rsid w:val="00CA479F"/>
    <w:rsid w:val="00CA5159"/>
    <w:rsid w:val="00CA6EA5"/>
    <w:rsid w:val="00CB1743"/>
    <w:rsid w:val="00CB4646"/>
    <w:rsid w:val="00CB60B8"/>
    <w:rsid w:val="00CC4AE3"/>
    <w:rsid w:val="00CD0261"/>
    <w:rsid w:val="00CD180A"/>
    <w:rsid w:val="00CD5F48"/>
    <w:rsid w:val="00CE5B6E"/>
    <w:rsid w:val="00CF19C8"/>
    <w:rsid w:val="00D015D8"/>
    <w:rsid w:val="00D13C66"/>
    <w:rsid w:val="00D142F8"/>
    <w:rsid w:val="00D22E1C"/>
    <w:rsid w:val="00D253CD"/>
    <w:rsid w:val="00D264F0"/>
    <w:rsid w:val="00D4016F"/>
    <w:rsid w:val="00D41F7C"/>
    <w:rsid w:val="00D461DF"/>
    <w:rsid w:val="00D4712A"/>
    <w:rsid w:val="00D55032"/>
    <w:rsid w:val="00D63CB7"/>
    <w:rsid w:val="00D67660"/>
    <w:rsid w:val="00D80944"/>
    <w:rsid w:val="00D925A4"/>
    <w:rsid w:val="00D96599"/>
    <w:rsid w:val="00D97F61"/>
    <w:rsid w:val="00DA208D"/>
    <w:rsid w:val="00DB0317"/>
    <w:rsid w:val="00DB2C99"/>
    <w:rsid w:val="00DB30E7"/>
    <w:rsid w:val="00DB547C"/>
    <w:rsid w:val="00DB60F9"/>
    <w:rsid w:val="00DD03BF"/>
    <w:rsid w:val="00DD0BB0"/>
    <w:rsid w:val="00DD53A6"/>
    <w:rsid w:val="00DD7434"/>
    <w:rsid w:val="00DE44C3"/>
    <w:rsid w:val="00DE60C1"/>
    <w:rsid w:val="00DF4736"/>
    <w:rsid w:val="00E05E77"/>
    <w:rsid w:val="00E0679D"/>
    <w:rsid w:val="00E06D06"/>
    <w:rsid w:val="00E07694"/>
    <w:rsid w:val="00E124A8"/>
    <w:rsid w:val="00E12504"/>
    <w:rsid w:val="00E30E8B"/>
    <w:rsid w:val="00E32A01"/>
    <w:rsid w:val="00E3726C"/>
    <w:rsid w:val="00E3740C"/>
    <w:rsid w:val="00E37426"/>
    <w:rsid w:val="00E37FB7"/>
    <w:rsid w:val="00E406A2"/>
    <w:rsid w:val="00E41A18"/>
    <w:rsid w:val="00E41D5B"/>
    <w:rsid w:val="00E42FB7"/>
    <w:rsid w:val="00E43F52"/>
    <w:rsid w:val="00E534C2"/>
    <w:rsid w:val="00E53FEE"/>
    <w:rsid w:val="00E55A2F"/>
    <w:rsid w:val="00E61008"/>
    <w:rsid w:val="00E6152E"/>
    <w:rsid w:val="00E645EF"/>
    <w:rsid w:val="00E65620"/>
    <w:rsid w:val="00E65E0B"/>
    <w:rsid w:val="00E67610"/>
    <w:rsid w:val="00E67F31"/>
    <w:rsid w:val="00E77248"/>
    <w:rsid w:val="00E8231A"/>
    <w:rsid w:val="00E825FD"/>
    <w:rsid w:val="00E842CC"/>
    <w:rsid w:val="00E867C9"/>
    <w:rsid w:val="00E957FE"/>
    <w:rsid w:val="00E9778A"/>
    <w:rsid w:val="00EA00CB"/>
    <w:rsid w:val="00EA1F5E"/>
    <w:rsid w:val="00EA5FA3"/>
    <w:rsid w:val="00EB0D3A"/>
    <w:rsid w:val="00EB1E36"/>
    <w:rsid w:val="00EB7DCA"/>
    <w:rsid w:val="00EC0BA6"/>
    <w:rsid w:val="00EC1495"/>
    <w:rsid w:val="00EC502D"/>
    <w:rsid w:val="00EC580C"/>
    <w:rsid w:val="00EC6659"/>
    <w:rsid w:val="00EC73C7"/>
    <w:rsid w:val="00ED1ABD"/>
    <w:rsid w:val="00ED1F5E"/>
    <w:rsid w:val="00ED22F4"/>
    <w:rsid w:val="00ED5E25"/>
    <w:rsid w:val="00EE0384"/>
    <w:rsid w:val="00EE0433"/>
    <w:rsid w:val="00EE2826"/>
    <w:rsid w:val="00EE29DC"/>
    <w:rsid w:val="00EF2885"/>
    <w:rsid w:val="00F01029"/>
    <w:rsid w:val="00F05E93"/>
    <w:rsid w:val="00F112F3"/>
    <w:rsid w:val="00F1240A"/>
    <w:rsid w:val="00F14C0D"/>
    <w:rsid w:val="00F14E39"/>
    <w:rsid w:val="00F22A56"/>
    <w:rsid w:val="00F2795B"/>
    <w:rsid w:val="00F27EFE"/>
    <w:rsid w:val="00F34118"/>
    <w:rsid w:val="00F35426"/>
    <w:rsid w:val="00F3676C"/>
    <w:rsid w:val="00F368C9"/>
    <w:rsid w:val="00F51F8D"/>
    <w:rsid w:val="00F542CC"/>
    <w:rsid w:val="00F55908"/>
    <w:rsid w:val="00F55A16"/>
    <w:rsid w:val="00F57DAE"/>
    <w:rsid w:val="00F66DE8"/>
    <w:rsid w:val="00F71AD4"/>
    <w:rsid w:val="00F73B7D"/>
    <w:rsid w:val="00F73FA5"/>
    <w:rsid w:val="00F77435"/>
    <w:rsid w:val="00F8489A"/>
    <w:rsid w:val="00F84F70"/>
    <w:rsid w:val="00F85EE7"/>
    <w:rsid w:val="00F86F8D"/>
    <w:rsid w:val="00F922D7"/>
    <w:rsid w:val="00F96F3A"/>
    <w:rsid w:val="00FA7E40"/>
    <w:rsid w:val="00FB1374"/>
    <w:rsid w:val="00FB248A"/>
    <w:rsid w:val="00FB3E13"/>
    <w:rsid w:val="00FB3EB9"/>
    <w:rsid w:val="00FC0A92"/>
    <w:rsid w:val="00FC1B02"/>
    <w:rsid w:val="00FC6CEB"/>
    <w:rsid w:val="00FD17D3"/>
    <w:rsid w:val="00FE1021"/>
    <w:rsid w:val="00FF47CF"/>
    <w:rsid w:val="00FF74DF"/>
    <w:rsid w:val="017EE0DC"/>
    <w:rsid w:val="01B9A9E7"/>
    <w:rsid w:val="01CAE1CE"/>
    <w:rsid w:val="02C2927F"/>
    <w:rsid w:val="053FD2E0"/>
    <w:rsid w:val="07657D34"/>
    <w:rsid w:val="0BAD1214"/>
    <w:rsid w:val="0BBB34F3"/>
    <w:rsid w:val="0E4E65C7"/>
    <w:rsid w:val="0E67FFCB"/>
    <w:rsid w:val="0EA472C4"/>
    <w:rsid w:val="0F1FA211"/>
    <w:rsid w:val="110B7A06"/>
    <w:rsid w:val="12196F21"/>
    <w:rsid w:val="12FD2387"/>
    <w:rsid w:val="13BE8C23"/>
    <w:rsid w:val="1439D1A2"/>
    <w:rsid w:val="14A615D3"/>
    <w:rsid w:val="14CE962F"/>
    <w:rsid w:val="15FAE608"/>
    <w:rsid w:val="16050D18"/>
    <w:rsid w:val="18685F14"/>
    <w:rsid w:val="1A8A5861"/>
    <w:rsid w:val="1C2628C2"/>
    <w:rsid w:val="1C4BD131"/>
    <w:rsid w:val="1DBB9A3D"/>
    <w:rsid w:val="1DE7A192"/>
    <w:rsid w:val="1E167E23"/>
    <w:rsid w:val="1E341DA3"/>
    <w:rsid w:val="1E57A7B2"/>
    <w:rsid w:val="1F24431B"/>
    <w:rsid w:val="204615B2"/>
    <w:rsid w:val="20C9CF44"/>
    <w:rsid w:val="221FB72F"/>
    <w:rsid w:val="2233DE3F"/>
    <w:rsid w:val="2285E452"/>
    <w:rsid w:val="23A37A70"/>
    <w:rsid w:val="23E75E61"/>
    <w:rsid w:val="23FFFC83"/>
    <w:rsid w:val="2443BF7A"/>
    <w:rsid w:val="2506A75D"/>
    <w:rsid w:val="2521B209"/>
    <w:rsid w:val="25F8C131"/>
    <w:rsid w:val="265994DF"/>
    <w:rsid w:val="26BECED0"/>
    <w:rsid w:val="26FD8FF9"/>
    <w:rsid w:val="27334A24"/>
    <w:rsid w:val="274EA200"/>
    <w:rsid w:val="27BCDCFA"/>
    <w:rsid w:val="29169BC0"/>
    <w:rsid w:val="2A1B93DF"/>
    <w:rsid w:val="2BB06A68"/>
    <w:rsid w:val="2CC6BECA"/>
    <w:rsid w:val="2CDCC18C"/>
    <w:rsid w:val="2E44BF21"/>
    <w:rsid w:val="2EBBA128"/>
    <w:rsid w:val="2ECA6D95"/>
    <w:rsid w:val="2F7312D3"/>
    <w:rsid w:val="2FCD4642"/>
    <w:rsid w:val="30743053"/>
    <w:rsid w:val="31EED375"/>
    <w:rsid w:val="3355C68D"/>
    <w:rsid w:val="33A5ED59"/>
    <w:rsid w:val="340E9373"/>
    <w:rsid w:val="356A9B15"/>
    <w:rsid w:val="35FEB414"/>
    <w:rsid w:val="37019519"/>
    <w:rsid w:val="3849683A"/>
    <w:rsid w:val="38CA4A1A"/>
    <w:rsid w:val="3A16A867"/>
    <w:rsid w:val="3B5E87D8"/>
    <w:rsid w:val="3CB175FE"/>
    <w:rsid w:val="3CFCEF5D"/>
    <w:rsid w:val="3DAFF32C"/>
    <w:rsid w:val="3E54FD12"/>
    <w:rsid w:val="3EE6B63C"/>
    <w:rsid w:val="3F9BF914"/>
    <w:rsid w:val="401738E8"/>
    <w:rsid w:val="41D5B5DF"/>
    <w:rsid w:val="42843E89"/>
    <w:rsid w:val="428646A0"/>
    <w:rsid w:val="429AE82D"/>
    <w:rsid w:val="45B434C4"/>
    <w:rsid w:val="46D62484"/>
    <w:rsid w:val="47756463"/>
    <w:rsid w:val="4C4B2056"/>
    <w:rsid w:val="4E67556D"/>
    <w:rsid w:val="4F65325F"/>
    <w:rsid w:val="4F93426D"/>
    <w:rsid w:val="50B30F23"/>
    <w:rsid w:val="51A179A2"/>
    <w:rsid w:val="51E631B9"/>
    <w:rsid w:val="5254F873"/>
    <w:rsid w:val="54F09807"/>
    <w:rsid w:val="55379729"/>
    <w:rsid w:val="575585EB"/>
    <w:rsid w:val="578A4DC1"/>
    <w:rsid w:val="57AFAC52"/>
    <w:rsid w:val="58873F6E"/>
    <w:rsid w:val="5A0F9456"/>
    <w:rsid w:val="5A964178"/>
    <w:rsid w:val="5B29E249"/>
    <w:rsid w:val="5C820E47"/>
    <w:rsid w:val="5E44C441"/>
    <w:rsid w:val="5F69B29B"/>
    <w:rsid w:val="5FA748E4"/>
    <w:rsid w:val="5FFD536C"/>
    <w:rsid w:val="6043C274"/>
    <w:rsid w:val="60703277"/>
    <w:rsid w:val="60C16A0D"/>
    <w:rsid w:val="619923CD"/>
    <w:rsid w:val="6235B98B"/>
    <w:rsid w:val="625DDE80"/>
    <w:rsid w:val="643E01BE"/>
    <w:rsid w:val="64F2985F"/>
    <w:rsid w:val="6658DADA"/>
    <w:rsid w:val="676D09CB"/>
    <w:rsid w:val="6818A3D5"/>
    <w:rsid w:val="68CC8928"/>
    <w:rsid w:val="68F749BA"/>
    <w:rsid w:val="698070F0"/>
    <w:rsid w:val="6A3EA3E8"/>
    <w:rsid w:val="6BED50BC"/>
    <w:rsid w:val="6D882679"/>
    <w:rsid w:val="6E269F4C"/>
    <w:rsid w:val="6F55B72D"/>
    <w:rsid w:val="6FCC7C76"/>
    <w:rsid w:val="7079C126"/>
    <w:rsid w:val="709A12E2"/>
    <w:rsid w:val="71F6415C"/>
    <w:rsid w:val="7298D127"/>
    <w:rsid w:val="72E9C613"/>
    <w:rsid w:val="73BC6C62"/>
    <w:rsid w:val="73C54853"/>
    <w:rsid w:val="763461FA"/>
    <w:rsid w:val="77022B49"/>
    <w:rsid w:val="7715E062"/>
    <w:rsid w:val="7876F088"/>
    <w:rsid w:val="78DC64E7"/>
    <w:rsid w:val="790EA8FC"/>
    <w:rsid w:val="79389418"/>
    <w:rsid w:val="7A1BFDB0"/>
    <w:rsid w:val="7D25A72F"/>
    <w:rsid w:val="7D3B9EA9"/>
    <w:rsid w:val="7E76B5B3"/>
    <w:rsid w:val="7ED93C7B"/>
    <w:rsid w:val="7F5D6E9D"/>
    <w:rsid w:val="7F9E3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3B12C"/>
  <w15:docId w15:val="{DFDC1B94-A9AF-4941-A772-B636EC4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71"/>
    <w:rPr>
      <w:rFonts w:ascii="Arial" w:hAnsi="Arial"/>
      <w:sz w:val="24"/>
      <w:szCs w:val="24"/>
      <w:lang w:val="pl-PL" w:eastAsia="ja-JP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9C61EE"/>
    <w:pPr>
      <w:keepNext/>
      <w:keepLines/>
      <w:spacing w:before="200" w:after="100"/>
      <w:outlineLvl w:val="1"/>
    </w:pPr>
    <w:rPr>
      <w:rFonts w:ascii="Cambria" w:hAnsi="Cambria"/>
      <w:b/>
      <w:bCs/>
      <w:color w:val="1F497D"/>
      <w:sz w:val="20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C61EE"/>
    <w:pPr>
      <w:keepNext/>
      <w:keepLines/>
      <w:spacing w:before="200" w:line="276" w:lineRule="auto"/>
      <w:outlineLvl w:val="2"/>
    </w:pPr>
    <w:rPr>
      <w:rFonts w:ascii="Cambria" w:hAnsi="Cambria"/>
      <w:bCs/>
      <w:color w:val="C0504D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FF74DF"/>
    <w:rPr>
      <w:rFonts w:ascii="Arial" w:hAnsi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74DF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FF74DF"/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C3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3C3D"/>
    <w:rPr>
      <w:rFonts w:ascii="Lucida Grande" w:hAnsi="Lucida Grande" w:cs="Lucida Grande"/>
      <w:sz w:val="18"/>
      <w:szCs w:val="18"/>
      <w:lang w:val="pl-PL"/>
    </w:rPr>
  </w:style>
  <w:style w:type="character" w:customStyle="1" w:styleId="Nagwek2Znak">
    <w:name w:val="Nagłówek 2 Znak"/>
    <w:link w:val="Nagwek2"/>
    <w:uiPriority w:val="1"/>
    <w:rsid w:val="009C61EE"/>
    <w:rPr>
      <w:b/>
      <w:bCs/>
      <w:color w:val="1F497D"/>
      <w:sz w:val="20"/>
      <w:szCs w:val="26"/>
      <w:lang w:eastAsia="en-US"/>
    </w:rPr>
  </w:style>
  <w:style w:type="character" w:customStyle="1" w:styleId="Nagwek3Znak">
    <w:name w:val="Nagłówek 3 Znak"/>
    <w:link w:val="Nagwek3"/>
    <w:uiPriority w:val="1"/>
    <w:rsid w:val="009C61EE"/>
    <w:rPr>
      <w:bCs/>
      <w:color w:val="C0504D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31D5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31D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1D55"/>
    <w:rPr>
      <w:b/>
      <w:bCs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A5E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3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3A6"/>
    <w:rPr>
      <w:rFonts w:ascii="Arial" w:hAnsi="Arial"/>
      <w:lang w:val="pl-PL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3A6"/>
    <w:rPr>
      <w:rFonts w:ascii="Arial" w:hAnsi="Arial"/>
      <w:b/>
      <w:bCs/>
      <w:lang w:val="pl-PL" w:eastAsia="ja-JP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072B6D"/>
    <w:rPr>
      <w:rFonts w:ascii="Arial" w:hAnsi="Arial"/>
      <w:sz w:val="24"/>
      <w:szCs w:val="24"/>
      <w:lang w:val="pl-PL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F44"/>
    <w:rPr>
      <w:color w:val="605E5C"/>
      <w:shd w:val="clear" w:color="auto" w:fill="E1DFDD"/>
    </w:rPr>
  </w:style>
  <w:style w:type="paragraph" w:customStyle="1" w:styleId="Default">
    <w:name w:val="Default"/>
    <w:uiPriority w:val="1"/>
    <w:rsid w:val="000E740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uiPriority w:val="1"/>
    <w:rsid w:val="0080145D"/>
    <w:pPr>
      <w:spacing w:beforeAutospacing="1" w:after="160" w:afterAutospacing="1" w:line="259" w:lineRule="auto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przetargi@solidarityfund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solidarityfund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3.xml"/><Relationship Id="rId30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tarzyna\Documents\FSM\papier%20firmowy,%20logo%20i%20druki\papier%20firmowy%20nowa%20nazwa\Papier_firmowy_FSM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0AAC04A-E54F-47EA-9E15-CF87BB038B79}">
    <t:Anchor>
      <t:Comment id="2072669679"/>
    </t:Anchor>
    <t:History>
      <t:Event id="{471C8D65-1CE6-4C9F-A91B-F14A20711C59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Create/>
      </t:Event>
      <t:Event id="{CA93FD84-0421-41C8-9836-D150C148D58C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Assign userId="S::lochowska@solidarityfund.onmicrosoft.com::82576490-fa06-4abe-8b9c-e73bb8eedd6c" userProvider="AD" userName="Marta Łochowska"/>
      </t:Event>
      <t:Event id="{994F8B20-96C1-4DA9-A7C8-AED2B0062C8E}" time="2021-07-29T12:48:02.36Z">
        <t:Attribution userId="S::tomaszkiewicz@solidarityfund.onmicrosoft.com::18d2368a-f314-40b3-b7c5-faa65e2637e2" userProvider="AD" userName="Marta Tomaszkiewicz"/>
        <t:Anchor>
          <t:Comment id="2072669679"/>
        </t:Anchor>
        <t:SetTitle title="Moim zdaniem nie ma tu nic podchwytliwego - o wszystko dbamy my. @Marta Łochowska czy zadzwoniłabyś jutro do jakiejś agencji (np. bez w okolicy, przy okazji pytania, czy to by ogarnęli), na co przewoźnik ma zwrócić uwagę w kwestiach celnych, np. …"/>
      </t:Event>
    </t:History>
  </t:Task>
  <t:Task id="{B64429A8-808A-40A5-8CF1-F5437D81AD26}">
    <t:Anchor>
      <t:Comment id="1451230669"/>
    </t:Anchor>
    <t:History>
      <t:Event id="{8A3EF733-B528-4AF5-A27F-365F8C4A7C43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Create/>
      </t:Event>
      <t:Event id="{26B095FB-559D-4AEC-B51F-CFE63AF6D16D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Assign userId="S::sauer@solidarityfund.onmicrosoft.com::40d9ca6e-8421-44dc-adf3-009b94d05c32" userProvider="AD" userName="Adam Sauer"/>
      </t:Event>
      <t:Event id="{8546C225-12BE-4E6B-9C28-DB7F03A12D20}" time="2021-07-30T14:29:37.627Z">
        <t:Attribution userId="S::tomaszkiewicz@solidarityfund.onmicrosoft.com::18d2368a-f314-40b3-b7c5-faa65e2637e2" userProvider="AD" userName="Marta Tomaszkiewicz"/>
        <t:Anchor>
          <t:Comment id="1451230669"/>
        </t:Anchor>
        <t:SetTitle title="@Adam Sauer może dopiszmy, że do przewozu 163 europalet o masie 590-680 kg i 26 palet o masie 180 kg? Bo żadna firma nie dostarczy tylu tirów z zezwoleniam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DBDAE-91CE-4D88-AF2C-1BFEC29C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2F7C7-C75E-4B6F-A67C-F9C378FF9B43}">
  <ds:schemaRefs>
    <ds:schemaRef ds:uri="http://schemas.microsoft.com/office/2006/metadata/properties"/>
    <ds:schemaRef ds:uri="http://schemas.microsoft.com/office/infopath/2007/PartnerControls"/>
    <ds:schemaRef ds:uri="8ec06d6e-bc7d-45eb-a4d5-d1f5dfcaac29"/>
    <ds:schemaRef ds:uri="97fcc9ef-369e-43a6-8539-fdf013184783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48F974B0-73B2-4DDF-8E04-12A94BED9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2D79D-44C9-405D-BAE0-618D7728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Papier_firmowy_FSM</Template>
  <TotalTime>27</TotalTime>
  <Pages>8</Pages>
  <Words>2948</Words>
  <Characters>17691</Characters>
  <Application>Microsoft Office Word</Application>
  <DocSecurity>0</DocSecurity>
  <Lines>147</Lines>
  <Paragraphs>41</Paragraphs>
  <ScaleCrop>false</ScaleCrop>
  <Company>HeroldArt</Company>
  <LinksUpToDate>false</LinksUpToDate>
  <CharactersWithSpaces>20598</CharactersWithSpaces>
  <SharedDoc>false</SharedDoc>
  <HLinks>
    <vt:vector size="78" baseType="variant"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3145741</vt:i4>
      </vt:variant>
      <vt:variant>
        <vt:i4>18</vt:i4>
      </vt:variant>
      <vt:variant>
        <vt:i4>0</vt:i4>
      </vt:variant>
      <vt:variant>
        <vt:i4>5</vt:i4>
      </vt:variant>
      <vt:variant>
        <vt:lpwstr>mailto:przetargi@solidarityfund.pl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3145741</vt:i4>
      </vt:variant>
      <vt:variant>
        <vt:i4>9</vt:i4>
      </vt:variant>
      <vt:variant>
        <vt:i4>0</vt:i4>
      </vt:variant>
      <vt:variant>
        <vt:i4>5</vt:i4>
      </vt:variant>
      <vt:variant>
        <vt:lpwstr>mailto:przetargi@solidarityfund.pl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Mateusz Pachura</cp:lastModifiedBy>
  <cp:revision>77</cp:revision>
  <cp:lastPrinted>2022-03-30T22:57:00Z</cp:lastPrinted>
  <dcterms:created xsi:type="dcterms:W3CDTF">2022-04-11T18:32:00Z</dcterms:created>
  <dcterms:modified xsi:type="dcterms:W3CDTF">2023-03-16T09:07:00Z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