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4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704"/>
        <w:gridCol w:w="3384"/>
      </w:tblGrid>
      <w:tr w:rsidR="00D358E3" w:rsidTr="00F31BAC">
        <w:trPr>
          <w:trHeight w:val="841"/>
        </w:trPr>
        <w:tc>
          <w:tcPr>
            <w:tcW w:w="2126" w:type="dxa"/>
            <w:vMerge w:val="restart"/>
          </w:tcPr>
          <w:p w:rsidR="00D358E3" w:rsidRDefault="00653F4D" w:rsidP="00653F4D">
            <w:pPr>
              <w:jc w:val="center"/>
              <w:rPr>
                <w:sz w:val="24"/>
                <w:szCs w:val="24"/>
              </w:rPr>
            </w:pPr>
            <w:r w:rsidRPr="00653F4D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74295</wp:posOffset>
                  </wp:positionV>
                  <wp:extent cx="1238250" cy="1238250"/>
                  <wp:effectExtent l="0" t="0" r="0" b="0"/>
                  <wp:wrapNone/>
                  <wp:docPr id="6" name="Obraz 6" descr="C:\Users\tomczyka\Downloads\wersja nr 1 bordo okreg5 ENG i POL (poprawione bordo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mczyka\Downloads\wersja nr 1 bordo okreg5 ENG i POL (poprawione bordo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8418C" w:rsidRPr="00384FED" w:rsidRDefault="00B8418C" w:rsidP="00402D0F">
            <w:pPr>
              <w:jc w:val="center"/>
              <w:rPr>
                <w:rFonts w:ascii="Garamond" w:hAnsi="Garamond"/>
                <w:smallCaps/>
                <w:spacing w:val="20"/>
                <w:sz w:val="18"/>
                <w:szCs w:val="24"/>
              </w:rPr>
            </w:pPr>
          </w:p>
          <w:p w:rsidR="005F53AD" w:rsidRPr="005F53AD" w:rsidRDefault="005F53AD" w:rsidP="005F53AD">
            <w:pPr>
              <w:widowControl w:val="0"/>
              <w:jc w:val="center"/>
              <w:rPr>
                <w:rFonts w:eastAsia="Times New Roman" w:cs="Times New Roman"/>
                <w:color w:val="612D33"/>
                <w:kern w:val="28"/>
                <w:lang w:eastAsia="pl-PL"/>
                <w14:cntxtAlts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Instytut Nauk Prawnych</w:t>
            </w:r>
          </w:p>
          <w:p w:rsidR="005F53AD" w:rsidRPr="005F53AD" w:rsidRDefault="005F53AD" w:rsidP="005F53AD">
            <w:pPr>
              <w:widowControl w:val="0"/>
              <w:jc w:val="center"/>
              <w:rPr>
                <w:rFonts w:eastAsia="Times New Roman" w:cs="Times New Roman"/>
                <w:color w:val="612D33"/>
                <w:kern w:val="28"/>
                <w:lang w:eastAsia="pl-PL"/>
                <w14:cntxtAlts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Wydział Prawa i Administracji</w:t>
            </w:r>
          </w:p>
          <w:p w:rsidR="00D358E3" w:rsidRPr="00384FED" w:rsidRDefault="005F53AD" w:rsidP="005F53AD">
            <w:pPr>
              <w:jc w:val="center"/>
              <w:rPr>
                <w:rFonts w:ascii="Garamond" w:hAnsi="Garamond"/>
                <w:sz w:val="8"/>
                <w:szCs w:val="24"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Uniwersytet Szczeciński</w:t>
            </w:r>
            <w:r w:rsidRPr="00384FED">
              <w:rPr>
                <w:rFonts w:ascii="Garamond" w:hAnsi="Garamond"/>
                <w:sz w:val="8"/>
                <w:szCs w:val="24"/>
              </w:rPr>
              <w:t xml:space="preserve"> </w:t>
            </w:r>
          </w:p>
        </w:tc>
      </w:tr>
      <w:tr w:rsidR="00D358E3" w:rsidRPr="005F53AD" w:rsidTr="00F31BAC">
        <w:trPr>
          <w:trHeight w:val="854"/>
        </w:trPr>
        <w:tc>
          <w:tcPr>
            <w:tcW w:w="2126" w:type="dxa"/>
            <w:vMerge/>
          </w:tcPr>
          <w:p w:rsidR="00D358E3" w:rsidRPr="00F205C4" w:rsidRDefault="00D358E3" w:rsidP="00D358E3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358E3" w:rsidRPr="00384FED" w:rsidRDefault="00D358E3" w:rsidP="005F53AD">
            <w:pPr>
              <w:rPr>
                <w:rFonts w:ascii="Garamond" w:hAnsi="Garamond"/>
                <w:color w:val="0D0D0D" w:themeColor="text1" w:themeTint="F2"/>
                <w:u w:val="single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D358E3" w:rsidRPr="00277A3A" w:rsidRDefault="00D358E3" w:rsidP="005F53AD">
            <w:pPr>
              <w:jc w:val="right"/>
              <w:rPr>
                <w:rFonts w:ascii="Garamond" w:hAnsi="Garamond"/>
                <w:color w:val="0D0D0D" w:themeColor="text1" w:themeTint="F2"/>
                <w:u w:val="single"/>
              </w:rPr>
            </w:pPr>
          </w:p>
        </w:tc>
      </w:tr>
    </w:tbl>
    <w:p w:rsidR="003D387D" w:rsidRPr="00372DED" w:rsidRDefault="003D387D" w:rsidP="003D387D">
      <w:pPr>
        <w:pStyle w:val="Default"/>
        <w:jc w:val="center"/>
        <w:rPr>
          <w:b/>
        </w:rPr>
      </w:pPr>
      <w:r w:rsidRPr="00372DED">
        <w:rPr>
          <w:b/>
        </w:rPr>
        <w:t>OPIS PRZEDMOTU ZAMÓWIENIA</w:t>
      </w:r>
    </w:p>
    <w:p w:rsidR="003D387D" w:rsidRDefault="003D387D" w:rsidP="003D387D">
      <w:pPr>
        <w:pStyle w:val="Default"/>
        <w:jc w:val="center"/>
        <w:rPr>
          <w:sz w:val="22"/>
          <w:szCs w:val="22"/>
        </w:rPr>
      </w:pPr>
    </w:p>
    <w:p w:rsidR="003D387D" w:rsidRDefault="003D387D" w:rsidP="003D387D">
      <w:pPr>
        <w:pStyle w:val="Default"/>
        <w:spacing w:after="120"/>
        <w:rPr>
          <w:sz w:val="22"/>
          <w:szCs w:val="22"/>
        </w:rPr>
      </w:pPr>
    </w:p>
    <w:p w:rsidR="003D387D" w:rsidRPr="00296BCA" w:rsidRDefault="003D387D" w:rsidP="003D387D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wyposażenie sali 101 w meble typowe dla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sądowych w budynku Wydziału Prawa i Administracji</w:t>
      </w:r>
      <w:r w:rsidRPr="00296BCA">
        <w:rPr>
          <w:sz w:val="22"/>
          <w:szCs w:val="22"/>
        </w:rPr>
        <w:t xml:space="preserve"> przy ul. Narutowicza 17A w Szczecinie.</w:t>
      </w:r>
    </w:p>
    <w:p w:rsidR="003D387D" w:rsidRDefault="003D387D" w:rsidP="003D387D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zamówienia:</w:t>
      </w:r>
    </w:p>
    <w:p w:rsidR="003D387D" w:rsidRDefault="003D387D" w:rsidP="003D387D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Asortyment z orientacyjnymi wymiarami mebli:</w:t>
      </w:r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 w:rsidRPr="006F4793">
        <w:rPr>
          <w:sz w:val="22"/>
          <w:szCs w:val="22"/>
        </w:rPr>
        <w:t>Stół sędziowski 200x80x80H – 1 szt.</w:t>
      </w:r>
    </w:p>
    <w:p w:rsidR="003D387D" w:rsidRPr="009C1D32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Biurko protokolanta 80x50x80H – 1 szt.</w:t>
      </w:r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Stół dla stron 150x50x80H – 2 szt.</w:t>
      </w:r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Pulpit dla świadka z regulowaną wysokością – 1 szt.</w:t>
      </w:r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Ławki dla stron 150 – 2 szt.</w:t>
      </w:r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Ławki dla publiczności 200 – 7 szt.</w:t>
      </w:r>
      <w:bookmarkStart w:id="0" w:name="_GoBack"/>
      <w:bookmarkEnd w:id="0"/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Szafka zamykana 50x45x85H – 1 szt.</w:t>
      </w:r>
    </w:p>
    <w:p w:rsidR="003D387D" w:rsidRDefault="003D387D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Fotele sędziowskie (1 wysoki, 2 niższe) – 3 szt.</w:t>
      </w:r>
    </w:p>
    <w:p w:rsidR="003D387D" w:rsidRDefault="003D387D" w:rsidP="003D387D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Wycena mebli powinna być wykonana dla powyższych wymiarów z zastrzeżeniem, że po wyłonieniu oferty nastąpi indywidualne jej dostosowanie do potrzeb zamawiającego, </w:t>
      </w:r>
      <w:r>
        <w:rPr>
          <w:sz w:val="22"/>
          <w:szCs w:val="22"/>
        </w:rPr>
        <w:br/>
        <w:t>z uwzględnieniem wymiarów powierzchni sali (55,80m²). W załączeniu wstępny wzór do powyższego zamówienia.</w:t>
      </w:r>
    </w:p>
    <w:p w:rsidR="003D387D" w:rsidRDefault="003D387D" w:rsidP="003D387D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Meble należy wykonać z płyty meblowej. Kolor do uzgodnienia po okazaniu próbników.</w:t>
      </w:r>
    </w:p>
    <w:p w:rsidR="003D387D" w:rsidRDefault="003D387D" w:rsidP="003D387D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Fotele sędziowskie z podłokietnikami. Kolor tapicerki do uzgodnienia po okazaniu próbników.</w:t>
      </w:r>
    </w:p>
    <w:p w:rsidR="003D387D" w:rsidRPr="00E12164" w:rsidRDefault="003D387D" w:rsidP="003D387D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Do oferty należy załączyć wizualizacje lub zdjęcia mebli i całościową prezentację sali sądowej.</w:t>
      </w:r>
    </w:p>
    <w:p w:rsidR="003D387D" w:rsidRDefault="003D387D" w:rsidP="003D387D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Transport, wniesienie, montaż, ustawienie gotowych mebli w miejscu inwestycji.</w:t>
      </w:r>
    </w:p>
    <w:p w:rsidR="003D387D" w:rsidRPr="00543E8B" w:rsidRDefault="003D387D" w:rsidP="003D387D">
      <w:pPr>
        <w:pStyle w:val="Default"/>
        <w:spacing w:after="120" w:line="360" w:lineRule="auto"/>
        <w:ind w:left="567"/>
        <w:jc w:val="both"/>
        <w:rPr>
          <w:sz w:val="22"/>
          <w:szCs w:val="22"/>
        </w:rPr>
      </w:pPr>
    </w:p>
    <w:p w:rsidR="003D387D" w:rsidRDefault="003D387D" w:rsidP="003D387D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OFERT</w:t>
      </w:r>
    </w:p>
    <w:p w:rsidR="005F53AD" w:rsidRPr="003D387D" w:rsidRDefault="003D387D" w:rsidP="003D387D">
      <w:pPr>
        <w:pStyle w:val="Default"/>
        <w:spacing w:after="120" w:line="360" w:lineRule="auto"/>
        <w:ind w:left="284"/>
        <w:rPr>
          <w:sz w:val="22"/>
          <w:szCs w:val="22"/>
        </w:rPr>
        <w:sectPr w:rsidR="005F53AD" w:rsidRPr="003D387D" w:rsidSect="005F53AD">
          <w:headerReference w:type="default" r:id="rId9"/>
          <w:footerReference w:type="default" r:id="rId10"/>
          <w:pgSz w:w="11906" w:h="16838"/>
          <w:pgMar w:top="2552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Przy wyborze ofert zamawiający stosuje wyłą</w:t>
      </w:r>
      <w:r>
        <w:rPr>
          <w:sz w:val="22"/>
          <w:szCs w:val="22"/>
        </w:rPr>
        <w:t>cznie kryterium najniższej ceny.</w:t>
      </w:r>
    </w:p>
    <w:p w:rsidR="009370C9" w:rsidRDefault="009370C9" w:rsidP="003D387D">
      <w:pPr>
        <w:pStyle w:val="Default"/>
      </w:pPr>
    </w:p>
    <w:sectPr w:rsidR="0093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40" w:rsidRDefault="00D91240" w:rsidP="00220F49">
      <w:pPr>
        <w:spacing w:after="0" w:line="240" w:lineRule="auto"/>
      </w:pPr>
      <w:r>
        <w:separator/>
      </w:r>
    </w:p>
  </w:endnote>
  <w:endnote w:type="continuationSeparator" w:id="0">
    <w:p w:rsidR="00D91240" w:rsidRDefault="00D91240" w:rsidP="002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40" w:rsidRDefault="00D912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6E4D57" wp14:editId="1B99DB79">
          <wp:simplePos x="0" y="0"/>
          <wp:positionH relativeFrom="margin">
            <wp:posOffset>-537845</wp:posOffset>
          </wp:positionH>
          <wp:positionV relativeFrom="paragraph">
            <wp:posOffset>-278765</wp:posOffset>
          </wp:positionV>
          <wp:extent cx="2456815" cy="65405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P 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01B2DA" wp14:editId="0B37413F">
          <wp:simplePos x="0" y="0"/>
          <wp:positionH relativeFrom="margin">
            <wp:posOffset>3504565</wp:posOffset>
          </wp:positionH>
          <wp:positionV relativeFrom="paragraph">
            <wp:posOffset>-273685</wp:posOffset>
          </wp:positionV>
          <wp:extent cx="2798731" cy="66821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PiA US 3 podobne do loga INP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731" cy="66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40" w:rsidRDefault="00D91240" w:rsidP="00220F49">
      <w:pPr>
        <w:spacing w:after="0" w:line="240" w:lineRule="auto"/>
      </w:pPr>
      <w:r>
        <w:separator/>
      </w:r>
    </w:p>
  </w:footnote>
  <w:footnote w:type="continuationSeparator" w:id="0">
    <w:p w:rsidR="00D91240" w:rsidRDefault="00D91240" w:rsidP="002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page" w:horzAnchor="margin" w:tblpXSpec="center" w:tblpY="448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3704"/>
      <w:gridCol w:w="3384"/>
    </w:tblGrid>
    <w:tr w:rsidR="00D91240" w:rsidTr="009370C9">
      <w:trPr>
        <w:trHeight w:val="841"/>
      </w:trPr>
      <w:tc>
        <w:tcPr>
          <w:tcW w:w="2126" w:type="dxa"/>
          <w:vMerge w:val="restart"/>
        </w:tcPr>
        <w:p w:rsidR="00D91240" w:rsidRDefault="00D91240" w:rsidP="009370C9">
          <w:pPr>
            <w:jc w:val="center"/>
            <w:rPr>
              <w:sz w:val="24"/>
              <w:szCs w:val="24"/>
            </w:rPr>
          </w:pPr>
          <w:r w:rsidRPr="00653F4D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30D1F617" wp14:editId="01DA9585">
                <wp:simplePos x="0" y="0"/>
                <wp:positionH relativeFrom="column">
                  <wp:posOffset>24765</wp:posOffset>
                </wp:positionH>
                <wp:positionV relativeFrom="paragraph">
                  <wp:posOffset>74295</wp:posOffset>
                </wp:positionV>
                <wp:extent cx="1238250" cy="1238250"/>
                <wp:effectExtent l="0" t="0" r="0" b="0"/>
                <wp:wrapNone/>
                <wp:docPr id="15" name="Obraz 15" descr="C:\Users\tomczyka\Downloads\wersja nr 1 bordo okreg5 ENG i POL (poprawione bor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tomczyka\Downloads\wersja nr 1 bordo okreg5 ENG i POL (poprawione bord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tcBorders>
            <w:bottom w:val="single" w:sz="4" w:space="0" w:color="auto"/>
          </w:tcBorders>
        </w:tcPr>
        <w:p w:rsidR="00D91240" w:rsidRPr="00384FED" w:rsidRDefault="00D91240" w:rsidP="009370C9">
          <w:pPr>
            <w:jc w:val="center"/>
            <w:rPr>
              <w:rFonts w:ascii="Garamond" w:hAnsi="Garamond"/>
              <w:smallCaps/>
              <w:spacing w:val="20"/>
              <w:sz w:val="18"/>
              <w:szCs w:val="24"/>
            </w:rPr>
          </w:pPr>
        </w:p>
        <w:p w:rsidR="00D91240" w:rsidRPr="005F53AD" w:rsidRDefault="00D91240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Instytut Nauk Prawnych</w:t>
          </w:r>
        </w:p>
        <w:p w:rsidR="00D91240" w:rsidRPr="005F53AD" w:rsidRDefault="00D91240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Wydział Prawa i Administracji</w:t>
          </w:r>
        </w:p>
        <w:p w:rsidR="00D91240" w:rsidRPr="00384FED" w:rsidRDefault="00D91240" w:rsidP="009370C9">
          <w:pPr>
            <w:jc w:val="center"/>
            <w:rPr>
              <w:rFonts w:ascii="Garamond" w:hAnsi="Garamond"/>
              <w:sz w:val="8"/>
              <w:szCs w:val="24"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Uniwersytet Szczeciński</w:t>
          </w:r>
          <w:r w:rsidRPr="00384FED">
            <w:rPr>
              <w:rFonts w:ascii="Garamond" w:hAnsi="Garamond"/>
              <w:sz w:val="8"/>
              <w:szCs w:val="24"/>
            </w:rPr>
            <w:t xml:space="preserve"> </w:t>
          </w:r>
        </w:p>
      </w:tc>
    </w:tr>
    <w:tr w:rsidR="00D91240" w:rsidRPr="005F53AD" w:rsidTr="009370C9">
      <w:trPr>
        <w:trHeight w:val="854"/>
      </w:trPr>
      <w:tc>
        <w:tcPr>
          <w:tcW w:w="2126" w:type="dxa"/>
          <w:vMerge/>
        </w:tcPr>
        <w:p w:rsidR="00D91240" w:rsidRPr="00F205C4" w:rsidRDefault="00D91240" w:rsidP="009370C9">
          <w:pPr>
            <w:jc w:val="center"/>
            <w:rPr>
              <w:noProof/>
              <w:lang w:eastAsia="pl-PL"/>
            </w:rPr>
          </w:pPr>
        </w:p>
      </w:tc>
      <w:tc>
        <w:tcPr>
          <w:tcW w:w="3704" w:type="dxa"/>
          <w:tcBorders>
            <w:top w:val="single" w:sz="4" w:space="0" w:color="auto"/>
          </w:tcBorders>
        </w:tcPr>
        <w:p w:rsidR="00D91240" w:rsidRPr="00384FED" w:rsidRDefault="00D91240" w:rsidP="009370C9">
          <w:pPr>
            <w:rPr>
              <w:rFonts w:ascii="Garamond" w:hAnsi="Garamond"/>
              <w:color w:val="0D0D0D" w:themeColor="text1" w:themeTint="F2"/>
              <w:u w:val="single"/>
            </w:rPr>
          </w:pPr>
        </w:p>
      </w:tc>
      <w:tc>
        <w:tcPr>
          <w:tcW w:w="3384" w:type="dxa"/>
          <w:tcBorders>
            <w:top w:val="single" w:sz="4" w:space="0" w:color="auto"/>
          </w:tcBorders>
        </w:tcPr>
        <w:p w:rsidR="00D91240" w:rsidRPr="00277A3A" w:rsidRDefault="00D91240" w:rsidP="009370C9">
          <w:pPr>
            <w:jc w:val="right"/>
            <w:rPr>
              <w:rFonts w:ascii="Garamond" w:hAnsi="Garamond"/>
              <w:color w:val="0D0D0D" w:themeColor="text1" w:themeTint="F2"/>
              <w:u w:val="single"/>
            </w:rPr>
          </w:pPr>
        </w:p>
      </w:tc>
    </w:tr>
  </w:tbl>
  <w:p w:rsidR="00D91240" w:rsidRDefault="00D912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212090</wp:posOffset>
          </wp:positionH>
          <wp:positionV relativeFrom="paragraph">
            <wp:posOffset>4151630</wp:posOffset>
          </wp:positionV>
          <wp:extent cx="5785046" cy="5785046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isa firmówka rozjaśniona 2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046" cy="578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723314</wp:posOffset>
          </wp:positionH>
          <wp:positionV relativeFrom="paragraph">
            <wp:posOffset>-4634376</wp:posOffset>
          </wp:positionV>
          <wp:extent cx="4853354" cy="48533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isa firmówka rozjaśniona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354" cy="485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61"/>
    <w:multiLevelType w:val="hybridMultilevel"/>
    <w:tmpl w:val="DE9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84C"/>
    <w:multiLevelType w:val="hybridMultilevel"/>
    <w:tmpl w:val="4BEC1F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597D63"/>
    <w:multiLevelType w:val="hybridMultilevel"/>
    <w:tmpl w:val="3E00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0"/>
    <w:rsid w:val="00021F4D"/>
    <w:rsid w:val="00032E8D"/>
    <w:rsid w:val="0007651F"/>
    <w:rsid w:val="00154B97"/>
    <w:rsid w:val="00161407"/>
    <w:rsid w:val="00185266"/>
    <w:rsid w:val="001E5315"/>
    <w:rsid w:val="00220F49"/>
    <w:rsid w:val="00257454"/>
    <w:rsid w:val="00275046"/>
    <w:rsid w:val="00277A3A"/>
    <w:rsid w:val="00296BCA"/>
    <w:rsid w:val="002B16F1"/>
    <w:rsid w:val="002B6A94"/>
    <w:rsid w:val="002C1459"/>
    <w:rsid w:val="002F1F59"/>
    <w:rsid w:val="00302B13"/>
    <w:rsid w:val="00316F00"/>
    <w:rsid w:val="00384FED"/>
    <w:rsid w:val="003A48BB"/>
    <w:rsid w:val="003D387D"/>
    <w:rsid w:val="003E1E1E"/>
    <w:rsid w:val="00402D0F"/>
    <w:rsid w:val="004E0C6A"/>
    <w:rsid w:val="004E7E6A"/>
    <w:rsid w:val="00543E8B"/>
    <w:rsid w:val="005F53AD"/>
    <w:rsid w:val="00653F4D"/>
    <w:rsid w:val="00661579"/>
    <w:rsid w:val="006771DA"/>
    <w:rsid w:val="006B6B20"/>
    <w:rsid w:val="006E133A"/>
    <w:rsid w:val="006F4793"/>
    <w:rsid w:val="00745C3E"/>
    <w:rsid w:val="00774EAC"/>
    <w:rsid w:val="007B56C1"/>
    <w:rsid w:val="007B609D"/>
    <w:rsid w:val="009370C9"/>
    <w:rsid w:val="00962B98"/>
    <w:rsid w:val="009A0648"/>
    <w:rsid w:val="009B4BB2"/>
    <w:rsid w:val="009C1D32"/>
    <w:rsid w:val="009E2D81"/>
    <w:rsid w:val="00A132E3"/>
    <w:rsid w:val="00A9618D"/>
    <w:rsid w:val="00B17983"/>
    <w:rsid w:val="00B638CB"/>
    <w:rsid w:val="00B77136"/>
    <w:rsid w:val="00B77273"/>
    <w:rsid w:val="00B8418C"/>
    <w:rsid w:val="00B93EC7"/>
    <w:rsid w:val="00BC6109"/>
    <w:rsid w:val="00C1004E"/>
    <w:rsid w:val="00C24092"/>
    <w:rsid w:val="00C40433"/>
    <w:rsid w:val="00C7242E"/>
    <w:rsid w:val="00C972E3"/>
    <w:rsid w:val="00D358E3"/>
    <w:rsid w:val="00D46411"/>
    <w:rsid w:val="00D553CA"/>
    <w:rsid w:val="00D64DC2"/>
    <w:rsid w:val="00D91240"/>
    <w:rsid w:val="00DB321D"/>
    <w:rsid w:val="00DC5FD9"/>
    <w:rsid w:val="00DF5F7C"/>
    <w:rsid w:val="00E07D84"/>
    <w:rsid w:val="00E12164"/>
    <w:rsid w:val="00E248A1"/>
    <w:rsid w:val="00E44BD6"/>
    <w:rsid w:val="00E74574"/>
    <w:rsid w:val="00EB1901"/>
    <w:rsid w:val="00EB6CC1"/>
    <w:rsid w:val="00F053DA"/>
    <w:rsid w:val="00F1396A"/>
    <w:rsid w:val="00F216B0"/>
    <w:rsid w:val="00F31BAC"/>
    <w:rsid w:val="00F52C8C"/>
    <w:rsid w:val="00F57948"/>
    <w:rsid w:val="00F85409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B80DC2"/>
  <w15:chartTrackingRefBased/>
  <w15:docId w15:val="{28718165-D814-4586-A83A-52C7095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9"/>
  </w:style>
  <w:style w:type="paragraph" w:styleId="Stopka">
    <w:name w:val="footer"/>
    <w:basedOn w:val="Normalny"/>
    <w:link w:val="Stopka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49"/>
  </w:style>
  <w:style w:type="paragraph" w:styleId="Tekstdymka">
    <w:name w:val="Balloon Text"/>
    <w:basedOn w:val="Normalny"/>
    <w:link w:val="TekstdymkaZnak"/>
    <w:uiPriority w:val="99"/>
    <w:semiHidden/>
    <w:unhideWhenUsed/>
    <w:rsid w:val="00F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745C3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E1E9-2450-4771-887F-E30B0D3B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A.Tomczyk</dc:creator>
  <cp:keywords/>
  <dc:description/>
  <cp:lastModifiedBy>Kamila Ekert</cp:lastModifiedBy>
  <cp:revision>7</cp:revision>
  <cp:lastPrinted>2020-09-16T09:27:00Z</cp:lastPrinted>
  <dcterms:created xsi:type="dcterms:W3CDTF">2020-09-08T12:18:00Z</dcterms:created>
  <dcterms:modified xsi:type="dcterms:W3CDTF">2020-09-21T06:14:00Z</dcterms:modified>
</cp:coreProperties>
</file>