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4AD" w14:textId="77777777" w:rsidR="005A5D12" w:rsidRPr="004B5A2C" w:rsidRDefault="005A5D12" w:rsidP="005A5D12">
      <w:pPr>
        <w:pStyle w:val="Default"/>
        <w:rPr>
          <w:rFonts w:ascii="Times New Roman" w:hAnsi="Times New Roman" w:cs="Times New Roman"/>
        </w:rPr>
      </w:pPr>
    </w:p>
    <w:p w14:paraId="7A61C986" w14:textId="155E1AC4" w:rsidR="005A5D12" w:rsidRPr="004B5A2C" w:rsidRDefault="005A5D12" w:rsidP="005A5D12">
      <w:pPr>
        <w:pStyle w:val="Default"/>
        <w:rPr>
          <w:rFonts w:ascii="Times New Roman" w:hAnsi="Times New Roman" w:cs="Times New Roman"/>
          <w:b/>
          <w:bCs/>
        </w:rPr>
      </w:pPr>
      <w:r w:rsidRPr="004B5A2C">
        <w:rPr>
          <w:rFonts w:ascii="Times New Roman" w:hAnsi="Times New Roman" w:cs="Times New Roman"/>
          <w:b/>
          <w:bCs/>
        </w:rPr>
        <w:t xml:space="preserve"> Załącznik nr 6 do SWZ </w:t>
      </w:r>
      <w:r w:rsidR="00814F13" w:rsidRPr="004B5A2C">
        <w:rPr>
          <w:rFonts w:ascii="Times New Roman" w:hAnsi="Times New Roman" w:cs="Times New Roman"/>
          <w:b/>
          <w:bCs/>
        </w:rPr>
        <w:t xml:space="preserve">     </w:t>
      </w:r>
      <w:r w:rsidR="004B5A2C" w:rsidRPr="004B5A2C">
        <w:rPr>
          <w:rFonts w:ascii="Times New Roman" w:hAnsi="Times New Roman" w:cs="Times New Roman"/>
          <w:b/>
          <w:bCs/>
        </w:rPr>
        <w:tab/>
      </w:r>
      <w:r w:rsidR="004B5A2C" w:rsidRPr="004B5A2C">
        <w:rPr>
          <w:rFonts w:ascii="Times New Roman" w:hAnsi="Times New Roman" w:cs="Times New Roman"/>
          <w:b/>
          <w:bCs/>
        </w:rPr>
        <w:tab/>
      </w:r>
      <w:r w:rsidR="004B5A2C" w:rsidRPr="004B5A2C">
        <w:rPr>
          <w:rFonts w:ascii="Times New Roman" w:hAnsi="Times New Roman" w:cs="Times New Roman"/>
          <w:b/>
          <w:bCs/>
        </w:rPr>
        <w:tab/>
      </w:r>
      <w:r w:rsidR="004B5A2C" w:rsidRPr="004B5A2C">
        <w:rPr>
          <w:rFonts w:ascii="Times New Roman" w:hAnsi="Times New Roman" w:cs="Times New Roman"/>
          <w:b/>
          <w:bCs/>
        </w:rPr>
        <w:tab/>
      </w:r>
      <w:r w:rsidR="004B5A2C" w:rsidRPr="004B5A2C">
        <w:rPr>
          <w:rFonts w:ascii="Times New Roman" w:hAnsi="Times New Roman" w:cs="Times New Roman"/>
          <w:b/>
          <w:bCs/>
        </w:rPr>
        <w:tab/>
      </w:r>
      <w:r w:rsidR="004B5A2C" w:rsidRPr="004B5A2C">
        <w:rPr>
          <w:rFonts w:ascii="Times New Roman" w:hAnsi="Times New Roman" w:cs="Times New Roman"/>
          <w:b/>
          <w:bCs/>
        </w:rPr>
        <w:tab/>
      </w:r>
      <w:r w:rsidR="00814F13" w:rsidRPr="004B5A2C">
        <w:rPr>
          <w:rFonts w:ascii="Times New Roman" w:hAnsi="Times New Roman" w:cs="Times New Roman"/>
          <w:b/>
          <w:bCs/>
        </w:rPr>
        <w:t xml:space="preserve">                     </w:t>
      </w:r>
      <w:r w:rsidRPr="004B5A2C">
        <w:rPr>
          <w:rFonts w:ascii="Times New Roman" w:hAnsi="Times New Roman" w:cs="Times New Roman"/>
          <w:b/>
          <w:bCs/>
        </w:rPr>
        <w:t>ZP/</w:t>
      </w:r>
      <w:r w:rsidR="00F475F1" w:rsidRPr="004B5A2C">
        <w:rPr>
          <w:rFonts w:ascii="Times New Roman" w:hAnsi="Times New Roman" w:cs="Times New Roman"/>
          <w:b/>
          <w:bCs/>
        </w:rPr>
        <w:t>G</w:t>
      </w:r>
      <w:r w:rsidRPr="004B5A2C">
        <w:rPr>
          <w:rFonts w:ascii="Times New Roman" w:hAnsi="Times New Roman" w:cs="Times New Roman"/>
          <w:b/>
          <w:bCs/>
        </w:rPr>
        <w:t>/</w:t>
      </w:r>
      <w:r w:rsidR="00F475F1" w:rsidRPr="004B5A2C">
        <w:rPr>
          <w:rFonts w:ascii="Times New Roman" w:hAnsi="Times New Roman" w:cs="Times New Roman"/>
          <w:b/>
          <w:bCs/>
        </w:rPr>
        <w:t>3/</w:t>
      </w:r>
      <w:r w:rsidRPr="004B5A2C">
        <w:rPr>
          <w:rFonts w:ascii="Times New Roman" w:hAnsi="Times New Roman" w:cs="Times New Roman"/>
          <w:b/>
          <w:bCs/>
        </w:rPr>
        <w:t>2</w:t>
      </w:r>
      <w:r w:rsidR="0004295D" w:rsidRPr="004B5A2C">
        <w:rPr>
          <w:rFonts w:ascii="Times New Roman" w:hAnsi="Times New Roman" w:cs="Times New Roman"/>
          <w:b/>
          <w:bCs/>
        </w:rPr>
        <w:t>2</w:t>
      </w:r>
      <w:r w:rsidRPr="004B5A2C">
        <w:rPr>
          <w:rFonts w:ascii="Times New Roman" w:hAnsi="Times New Roman" w:cs="Times New Roman"/>
          <w:b/>
          <w:bCs/>
        </w:rPr>
        <w:t xml:space="preserve"> </w:t>
      </w:r>
    </w:p>
    <w:p w14:paraId="147D213A" w14:textId="77777777" w:rsidR="005A5D12" w:rsidRPr="004B5A2C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</w:p>
    <w:p w14:paraId="1F70782D" w14:textId="77777777" w:rsidR="005A5D12" w:rsidRPr="004B5A2C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 Wykonawca </w:t>
      </w:r>
    </w:p>
    <w:p w14:paraId="38BF227A" w14:textId="77777777" w:rsidR="005A5D12" w:rsidRPr="004B5A2C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 </w:t>
      </w:r>
    </w:p>
    <w:p w14:paraId="179A6AC7" w14:textId="77777777" w:rsidR="005A5D12" w:rsidRPr="004B5A2C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i/>
          <w:iCs/>
          <w:color w:val="auto"/>
        </w:rPr>
        <w:t>(pełna nazwa/firma, adres, w zależności od podmiotu: NIP/PESEL, KRS/</w:t>
      </w:r>
      <w:proofErr w:type="spellStart"/>
      <w:r w:rsidRPr="004B5A2C">
        <w:rPr>
          <w:rFonts w:ascii="Times New Roman" w:hAnsi="Times New Roman" w:cs="Times New Roman"/>
          <w:i/>
          <w:iCs/>
          <w:color w:val="auto"/>
        </w:rPr>
        <w:t>CEiDG</w:t>
      </w:r>
      <w:proofErr w:type="spellEnd"/>
      <w:r w:rsidRPr="004B5A2C">
        <w:rPr>
          <w:rFonts w:ascii="Times New Roman" w:hAnsi="Times New Roman" w:cs="Times New Roman"/>
          <w:i/>
          <w:iCs/>
          <w:color w:val="auto"/>
        </w:rPr>
        <w:t xml:space="preserve">) </w:t>
      </w:r>
    </w:p>
    <w:p w14:paraId="19FF2093" w14:textId="77777777" w:rsidR="005A5D12" w:rsidRPr="004B5A2C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b/>
          <w:bCs/>
          <w:color w:val="auto"/>
        </w:rPr>
        <w:t xml:space="preserve">Reprezentowany przez: </w:t>
      </w:r>
    </w:p>
    <w:p w14:paraId="6B91576E" w14:textId="55ED4619" w:rsidR="005A5D12" w:rsidRPr="004B5A2C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 </w:t>
      </w:r>
    </w:p>
    <w:p w14:paraId="0AA7061A" w14:textId="77777777" w:rsidR="00017C4B" w:rsidRPr="004B5A2C" w:rsidRDefault="00017C4B" w:rsidP="005A5D12">
      <w:pPr>
        <w:pStyle w:val="Default"/>
        <w:rPr>
          <w:rFonts w:ascii="Times New Roman" w:hAnsi="Times New Roman" w:cs="Times New Roman"/>
          <w:color w:val="auto"/>
        </w:rPr>
      </w:pPr>
    </w:p>
    <w:p w14:paraId="41D4015C" w14:textId="44CC0389" w:rsidR="005A5D12" w:rsidRPr="004B5A2C" w:rsidRDefault="005A5D12" w:rsidP="005A5D12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B5A2C">
        <w:rPr>
          <w:rFonts w:ascii="Times New Roman" w:hAnsi="Times New Roman" w:cs="Times New Roman"/>
          <w:i/>
          <w:iCs/>
          <w:color w:val="auto"/>
        </w:rPr>
        <w:t xml:space="preserve">(imię, nazwisko, stanowisko/podstawa do reprezentacji) </w:t>
      </w:r>
    </w:p>
    <w:p w14:paraId="61B07F93" w14:textId="4B1B1E51" w:rsidR="00814F13" w:rsidRPr="004B5A2C" w:rsidRDefault="00814F13" w:rsidP="005A5D12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6A66E330" w14:textId="08269982" w:rsidR="00814F13" w:rsidRPr="004B5A2C" w:rsidRDefault="00814F13" w:rsidP="005A5D12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4BDBC760" w14:textId="77777777" w:rsidR="00814F13" w:rsidRPr="004B5A2C" w:rsidRDefault="00814F13" w:rsidP="005A5D12">
      <w:pPr>
        <w:pStyle w:val="Default"/>
        <w:rPr>
          <w:rFonts w:ascii="Times New Roman" w:hAnsi="Times New Roman" w:cs="Times New Roman"/>
          <w:color w:val="auto"/>
        </w:rPr>
      </w:pPr>
    </w:p>
    <w:p w14:paraId="7D44FD8F" w14:textId="44A1BED4" w:rsidR="005A5D12" w:rsidRPr="004B5A2C" w:rsidRDefault="005A5D12" w:rsidP="004B5A2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B5A2C">
        <w:rPr>
          <w:rFonts w:ascii="Times New Roman" w:hAnsi="Times New Roman" w:cs="Times New Roman"/>
          <w:b/>
          <w:bCs/>
          <w:color w:val="auto"/>
        </w:rPr>
        <w:t xml:space="preserve">Oświadczenie Wykonawcy o aktualności informacji zawartych w oświadczeniu, o którym mowa w art. 125 ust. 1 ustawy (JEDZ)* </w:t>
      </w:r>
    </w:p>
    <w:p w14:paraId="0C22AB60" w14:textId="497C7BBA" w:rsidR="00017C4B" w:rsidRPr="004B5A2C" w:rsidRDefault="00017C4B" w:rsidP="004B5A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A35DD8" w14:textId="77777777" w:rsidR="00814F13" w:rsidRPr="004B5A2C" w:rsidRDefault="00814F13" w:rsidP="004B5A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0BB5A7" w14:textId="3D7C3D49" w:rsidR="0065737C" w:rsidRPr="004B5A2C" w:rsidRDefault="005A5D12" w:rsidP="004B5A2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Na potrzeby postępowania prowadzonego pn.: </w:t>
      </w:r>
      <w:r w:rsidR="00814F13" w:rsidRPr="004B5A2C">
        <w:rPr>
          <w:rFonts w:ascii="Times New Roman" w:hAnsi="Times New Roman" w:cs="Times New Roman"/>
          <w:color w:val="auto"/>
        </w:rPr>
        <w:t xml:space="preserve">w którym </w:t>
      </w:r>
      <w:r w:rsidR="003D5A82" w:rsidRPr="004B5A2C">
        <w:rPr>
          <w:rFonts w:ascii="Times New Roman" w:hAnsi="Times New Roman" w:cs="Times New Roman"/>
          <w:b/>
          <w:bCs/>
        </w:rPr>
        <w:t>Przedmiotem zamówienia jest dostawa, instalacja i uruchomienie pilotowego agregatu hutniczego TBRC w siedzibie Zamawiającego</w:t>
      </w:r>
      <w:r w:rsidR="0065737C" w:rsidRPr="004B5A2C">
        <w:rPr>
          <w:rFonts w:ascii="Times New Roman" w:hAnsi="Times New Roman" w:cs="Times New Roman"/>
          <w:b/>
          <w:bCs/>
        </w:rPr>
        <w:t>”</w:t>
      </w:r>
    </w:p>
    <w:p w14:paraId="3110A850" w14:textId="77777777" w:rsidR="00017C4B" w:rsidRPr="004B5A2C" w:rsidRDefault="00017C4B" w:rsidP="004B5A2C">
      <w:pPr>
        <w:jc w:val="both"/>
        <w:rPr>
          <w:rFonts w:eastAsia="Times New Roman"/>
          <w:b/>
          <w:bCs/>
          <w:color w:val="000000"/>
        </w:rPr>
      </w:pPr>
    </w:p>
    <w:p w14:paraId="153E0D5A" w14:textId="77777777" w:rsidR="005A5D12" w:rsidRPr="004B5A2C" w:rsidRDefault="005A5D12" w:rsidP="004B5A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089304E6" w14:textId="54786563" w:rsidR="005A5D12" w:rsidRPr="004B5A2C" w:rsidRDefault="005A5D12" w:rsidP="004B5A2C">
      <w:pPr>
        <w:pStyle w:val="Default"/>
        <w:numPr>
          <w:ilvl w:val="0"/>
          <w:numId w:val="1"/>
        </w:numPr>
        <w:spacing w:after="85"/>
        <w:jc w:val="both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>• art. 108 ust. 1 pkt</w:t>
      </w:r>
      <w:r w:rsidR="003D5A82" w:rsidRPr="004B5A2C">
        <w:rPr>
          <w:rFonts w:ascii="Times New Roman" w:hAnsi="Times New Roman" w:cs="Times New Roman"/>
          <w:color w:val="auto"/>
        </w:rPr>
        <w:t xml:space="preserve"> 1,2</w:t>
      </w:r>
      <w:r w:rsidRPr="004B5A2C">
        <w:rPr>
          <w:rFonts w:ascii="Times New Roman" w:hAnsi="Times New Roman" w:cs="Times New Roman"/>
          <w:color w:val="auto"/>
        </w:rPr>
        <w:t xml:space="preserve"> 3 ustawy, </w:t>
      </w:r>
    </w:p>
    <w:p w14:paraId="0B2F9ECF" w14:textId="20C3B888" w:rsidR="005A5D12" w:rsidRPr="004B5A2C" w:rsidRDefault="005A5D12" w:rsidP="004B5A2C">
      <w:pPr>
        <w:pStyle w:val="Default"/>
        <w:numPr>
          <w:ilvl w:val="0"/>
          <w:numId w:val="1"/>
        </w:numPr>
        <w:spacing w:after="85"/>
        <w:jc w:val="both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• art. 108 ust. 1 pkt 4 ustawy, dotyczących orzeczenia zakazu ubiegania się </w:t>
      </w:r>
      <w:r w:rsidR="004B5A2C">
        <w:rPr>
          <w:rFonts w:ascii="Times New Roman" w:hAnsi="Times New Roman" w:cs="Times New Roman"/>
          <w:color w:val="auto"/>
        </w:rPr>
        <w:br/>
      </w:r>
      <w:r w:rsidRPr="004B5A2C">
        <w:rPr>
          <w:rFonts w:ascii="Times New Roman" w:hAnsi="Times New Roman" w:cs="Times New Roman"/>
          <w:color w:val="auto"/>
        </w:rPr>
        <w:t xml:space="preserve">o zamówienie publiczne tytułem środka zapobiegawczego, </w:t>
      </w:r>
    </w:p>
    <w:p w14:paraId="3CEC27F7" w14:textId="77777777" w:rsidR="005A5D12" w:rsidRPr="004B5A2C" w:rsidRDefault="005A5D12" w:rsidP="004B5A2C">
      <w:pPr>
        <w:pStyle w:val="Default"/>
        <w:numPr>
          <w:ilvl w:val="0"/>
          <w:numId w:val="1"/>
        </w:numPr>
        <w:spacing w:after="85"/>
        <w:jc w:val="both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• art. 108 ust. 1 pkt 5 ustawy, dotyczących zawarcia z innymi wykonawcami porozumienia mającego na celu zakłócenie konkurencji, </w:t>
      </w:r>
    </w:p>
    <w:p w14:paraId="4AC6147C" w14:textId="77777777" w:rsidR="005A5D12" w:rsidRPr="004B5A2C" w:rsidRDefault="005A5D12" w:rsidP="004B5A2C">
      <w:pPr>
        <w:pStyle w:val="Default"/>
        <w:numPr>
          <w:ilvl w:val="0"/>
          <w:numId w:val="1"/>
        </w:numPr>
        <w:spacing w:after="85"/>
        <w:jc w:val="both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• art. 108 ust. 1 pkt 6 ustawy, </w:t>
      </w:r>
    </w:p>
    <w:p w14:paraId="2C0CA626" w14:textId="7A96F6EF" w:rsidR="005A5D12" w:rsidRPr="004B5A2C" w:rsidRDefault="005A5D12" w:rsidP="004B5A2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B5A2C">
        <w:rPr>
          <w:rFonts w:ascii="Times New Roman" w:hAnsi="Times New Roman" w:cs="Times New Roman"/>
          <w:color w:val="auto"/>
        </w:rPr>
        <w:t xml:space="preserve">• art. 109 ust. 1 pkt </w:t>
      </w:r>
      <w:r w:rsidR="00C73468" w:rsidRPr="004B5A2C">
        <w:rPr>
          <w:rFonts w:ascii="Times New Roman" w:hAnsi="Times New Roman" w:cs="Times New Roman"/>
          <w:color w:val="auto"/>
        </w:rPr>
        <w:t xml:space="preserve">4, </w:t>
      </w:r>
      <w:r w:rsidRPr="004B5A2C">
        <w:rPr>
          <w:rFonts w:ascii="Times New Roman" w:hAnsi="Times New Roman" w:cs="Times New Roman"/>
          <w:color w:val="auto"/>
        </w:rPr>
        <w:t xml:space="preserve">5 i 7 ustawy. </w:t>
      </w:r>
    </w:p>
    <w:p w14:paraId="7C4ED61E" w14:textId="77777777" w:rsidR="005A5D12" w:rsidRPr="004B5A2C" w:rsidRDefault="005A5D12" w:rsidP="004B5A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ADB0F7" w14:textId="777946B0" w:rsidR="008279BF" w:rsidRPr="004B5A2C" w:rsidRDefault="005A5D12" w:rsidP="004B5A2C">
      <w:pPr>
        <w:jc w:val="both"/>
      </w:pPr>
      <w:r w:rsidRPr="004B5A2C"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4B5A2C">
        <w:t>późn</w:t>
      </w:r>
      <w:proofErr w:type="spellEnd"/>
      <w:r w:rsidRPr="004B5A2C">
        <w:t>. zm.).</w:t>
      </w:r>
    </w:p>
    <w:sectPr w:rsidR="008279BF" w:rsidRPr="004B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6"/>
    <w:rsid w:val="00017C4B"/>
    <w:rsid w:val="0004295D"/>
    <w:rsid w:val="000604BF"/>
    <w:rsid w:val="003D5A82"/>
    <w:rsid w:val="004B5A2C"/>
    <w:rsid w:val="005A5D12"/>
    <w:rsid w:val="0065737C"/>
    <w:rsid w:val="00694C56"/>
    <w:rsid w:val="00814F13"/>
    <w:rsid w:val="008279BF"/>
    <w:rsid w:val="00BB68D6"/>
    <w:rsid w:val="00C73468"/>
    <w:rsid w:val="00DE211F"/>
    <w:rsid w:val="00E727E7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4A3C"/>
  <w15:chartTrackingRefBased/>
  <w15:docId w15:val="{167E5E00-3662-48A2-947C-27DD05F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14</cp:revision>
  <dcterms:created xsi:type="dcterms:W3CDTF">2021-07-14T09:04:00Z</dcterms:created>
  <dcterms:modified xsi:type="dcterms:W3CDTF">2022-02-17T10:39:00Z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1308677081</vt:i4>
  </property>
  <property fmtid="{D5CDD505-2E9C-101B-9397-08002B2CF9AE}" pid="3" name="_NewReviewCycle">
    <vt:lpwstr/>
  </property>
  <property fmtid="{D5CDD505-2E9C-101B-9397-08002B2CF9AE}" pid="4" name="_EmailSubject">
    <vt:lpwstr>Dokumentacja przetargowa TBRC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