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890210" w:rsidRDefault="00774FD0" w:rsidP="00E7004C">
      <w:pPr>
        <w:spacing w:after="0" w:line="240" w:lineRule="auto"/>
        <w:jc w:val="right"/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</w:pPr>
      <w:bookmarkStart w:id="0" w:name="_Hlk191543316"/>
      <w:r w:rsidRPr="00890210"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  <w:t>Załącznik nr</w:t>
      </w:r>
      <w:r w:rsidR="00E551F0" w:rsidRPr="00890210"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  <w:t xml:space="preserve"> </w:t>
      </w:r>
      <w:r w:rsidR="00890210" w:rsidRPr="00890210">
        <w:rPr>
          <w:rFonts w:asciiTheme="minorHAnsi" w:hAnsiTheme="minorHAnsi" w:cstheme="minorHAnsi"/>
          <w:b/>
          <w:iCs/>
          <w:sz w:val="20"/>
          <w:szCs w:val="20"/>
          <w:u w:val="single"/>
          <w:lang w:eastAsia="pl-PL"/>
        </w:rPr>
        <w:t>2 do SWZ</w:t>
      </w:r>
    </w:p>
    <w:p w:rsidR="00A33D41" w:rsidRPr="00890210" w:rsidRDefault="00890210" w:rsidP="00E7004C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890210">
        <w:rPr>
          <w:rFonts w:asciiTheme="minorHAnsi" w:hAnsiTheme="minorHAnsi" w:cstheme="minorHAnsi"/>
          <w:b/>
          <w:sz w:val="20"/>
          <w:szCs w:val="20"/>
          <w:lang w:eastAsia="pl-PL"/>
        </w:rPr>
        <w:t>ZP/15/2025</w:t>
      </w:r>
    </w:p>
    <w:p w:rsidR="00890210" w:rsidRPr="00BF2652" w:rsidRDefault="00890210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E551F0" w:rsidRDefault="00890210" w:rsidP="00E7004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Pakiet 1 - </w:t>
      </w:r>
      <w:bookmarkEnd w:id="0"/>
      <w:r w:rsidR="003141FB" w:rsidRPr="00E551F0">
        <w:rPr>
          <w:rFonts w:asciiTheme="minorHAnsi" w:hAnsiTheme="minorHAnsi" w:cstheme="minorHAnsi"/>
        </w:rPr>
        <w:t xml:space="preserve">Aparat USG </w:t>
      </w:r>
      <w:r w:rsidR="00E551F0">
        <w:rPr>
          <w:rFonts w:asciiTheme="minorHAnsi" w:hAnsiTheme="minorHAnsi" w:cstheme="minorHAnsi"/>
        </w:rPr>
        <w:t>– 1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6A361F" w:rsidRDefault="00A33D41" w:rsidP="006A361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6A361F" w:rsidRDefault="006A361F" w:rsidP="006A361F">
      <w:pPr>
        <w:spacing w:after="0" w:line="240" w:lineRule="auto"/>
        <w:jc w:val="center"/>
        <w:rPr>
          <w:rFonts w:cs="Calibri"/>
          <w:b/>
          <w:sz w:val="24"/>
          <w:szCs w:val="24"/>
          <w:u w:color="000000"/>
          <w:lang w:eastAsia="pl-PL"/>
        </w:rPr>
      </w:pPr>
    </w:p>
    <w:p w:rsidR="006A361F" w:rsidRPr="006A361F" w:rsidRDefault="006A361F" w:rsidP="006A361F">
      <w:pPr>
        <w:spacing w:after="0" w:line="240" w:lineRule="auto"/>
        <w:rPr>
          <w:rFonts w:cs="Calibri"/>
          <w:b/>
          <w:sz w:val="16"/>
          <w:szCs w:val="16"/>
          <w:u w:color="000000"/>
          <w:lang w:eastAsia="pl-PL"/>
        </w:rPr>
      </w:pPr>
      <w:r w:rsidRPr="006A361F">
        <w:rPr>
          <w:rFonts w:cs="Calibri"/>
          <w:b/>
          <w:sz w:val="16"/>
          <w:szCs w:val="16"/>
          <w:u w:color="000000"/>
          <w:lang w:eastAsia="pl-PL"/>
        </w:rPr>
        <w:t>UWAGA:</w:t>
      </w:r>
    </w:p>
    <w:p w:rsidR="006A361F" w:rsidRPr="006A361F" w:rsidRDefault="006A361F" w:rsidP="006A361F">
      <w:pPr>
        <w:suppressAutoHyphens/>
        <w:spacing w:after="60" w:line="240" w:lineRule="auto"/>
        <w:rPr>
          <w:rFonts w:ascii="Tahoma" w:eastAsia="Times New Roman" w:hAnsi="Tahoma" w:cs="Tahoma"/>
          <w:sz w:val="16"/>
          <w:szCs w:val="16"/>
          <w:u w:color="000000"/>
          <w:lang w:eastAsia="ar-SA"/>
        </w:rPr>
      </w:pPr>
      <w:r w:rsidRPr="006A361F">
        <w:rPr>
          <w:rFonts w:ascii="Tahoma" w:eastAsia="Times New Roman" w:hAnsi="Tahoma" w:cs="Tahoma"/>
          <w:sz w:val="16"/>
          <w:szCs w:val="16"/>
          <w:u w:color="000000"/>
          <w:lang w:eastAsia="ar-SA"/>
        </w:rPr>
        <w:t>*Kolumnę „Parametry oferowane” należy wypełnić</w:t>
      </w:r>
    </w:p>
    <w:p w:rsidR="00636E24" w:rsidRPr="00AE2FA9" w:rsidRDefault="00AE2FA9" w:rsidP="00AE2FA9">
      <w:pPr>
        <w:spacing w:after="0" w:line="240" w:lineRule="auto"/>
        <w:rPr>
          <w:rFonts w:asciiTheme="minorHAnsi" w:hAnsiTheme="minorHAnsi" w:cstheme="minorHAnsi"/>
          <w:b/>
          <w:color w:val="FF0000"/>
          <w:sz w:val="20"/>
          <w:szCs w:val="20"/>
          <w:lang w:eastAsia="pl-PL"/>
        </w:rPr>
      </w:pPr>
      <w:r w:rsidRPr="00AE2FA9">
        <w:rPr>
          <w:rFonts w:asciiTheme="minorHAnsi" w:hAnsiTheme="minorHAnsi" w:cstheme="minorHAnsi"/>
          <w:b/>
          <w:color w:val="FF0000"/>
          <w:sz w:val="20"/>
          <w:szCs w:val="20"/>
          <w:lang w:eastAsia="pl-PL"/>
        </w:rPr>
        <w:t xml:space="preserve">Kryterium oceny ofert: Parametry </w:t>
      </w:r>
      <w:r>
        <w:rPr>
          <w:rFonts w:asciiTheme="minorHAnsi" w:hAnsiTheme="minorHAnsi" w:cstheme="minorHAnsi"/>
          <w:b/>
          <w:color w:val="FF0000"/>
          <w:sz w:val="20"/>
          <w:szCs w:val="20"/>
          <w:lang w:eastAsia="pl-PL"/>
        </w:rPr>
        <w:t>techniczne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4"/>
        <w:gridCol w:w="4433"/>
        <w:gridCol w:w="1420"/>
        <w:gridCol w:w="2685"/>
      </w:tblGrid>
      <w:tr w:rsidR="00636E24" w:rsidRPr="00BF2652" w:rsidTr="00CC46FF">
        <w:tc>
          <w:tcPr>
            <w:tcW w:w="284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49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484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5E2868" w:rsidRPr="005E28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CC46FF" w:rsidRPr="00BF2652" w:rsidTr="00CC46FF">
        <w:trPr>
          <w:trHeight w:val="490"/>
        </w:trPr>
        <w:tc>
          <w:tcPr>
            <w:tcW w:w="5000" w:type="pct"/>
            <w:gridSpan w:val="4"/>
            <w:vAlign w:val="center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I. Wymagania Ogólne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9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9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9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9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9" w:type="pct"/>
            <w:vAlign w:val="center"/>
          </w:tcPr>
          <w:p w:rsidR="00636E24" w:rsidRPr="00CC46FF" w:rsidRDefault="00CC46FF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Rok produkcji 2025</w:t>
            </w:r>
            <w:r w:rsidR="00636E24" w:rsidRPr="00CC46F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9" w:type="pct"/>
            <w:vAlign w:val="center"/>
          </w:tcPr>
          <w:p w:rsidR="001705E8" w:rsidRPr="00CC46FF" w:rsidRDefault="0087150F" w:rsidP="001705E8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</w:t>
            </w:r>
            <w:r w:rsidRPr="00B06731">
              <w:rPr>
                <w:rFonts w:asciiTheme="minorHAnsi" w:hAnsiTheme="minorHAnsi" w:cstheme="minorHAnsi"/>
                <w:sz w:val="20"/>
                <w:szCs w:val="20"/>
              </w:rPr>
              <w:t>zgodnie z obowiązującymi przepisami  prawa (deklaracja zgodności i oznakowanie znakiem CE), tzn. ,że oferowany sprzęt posiada wymogi określone</w:t>
            </w: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w Ustawie z dnia 07.04.2022 r. o wyrobach </w:t>
            </w:r>
            <w:r w:rsidRPr="00B06731">
              <w:rPr>
                <w:rFonts w:asciiTheme="minorHAnsi" w:hAnsiTheme="minorHAnsi" w:cstheme="minorHAnsi"/>
                <w:sz w:val="20"/>
                <w:szCs w:val="20"/>
              </w:rPr>
              <w:t xml:space="preserve">medycznych  </w:t>
            </w:r>
            <w:r w:rsidR="007F5B04" w:rsidRPr="00B06731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="007F5B04" w:rsidRPr="00B06731">
              <w:rPr>
                <w:rFonts w:asciiTheme="minorHAnsi" w:hAnsiTheme="minorHAnsi" w:cstheme="minorHAnsi"/>
                <w:sz w:val="20"/>
                <w:szCs w:val="20"/>
              </w:rPr>
              <w:t>t.j</w:t>
            </w:r>
            <w:proofErr w:type="spellEnd"/>
            <w:r w:rsidR="007F5B04" w:rsidRPr="00B06731">
              <w:rPr>
                <w:rFonts w:asciiTheme="minorHAnsi" w:hAnsiTheme="minorHAnsi" w:cstheme="minorHAnsi"/>
                <w:sz w:val="20"/>
                <w:szCs w:val="20"/>
              </w:rPr>
              <w:t xml:space="preserve">. Dz.U. 2024 r., poz. 1620 ze zm.) </w:t>
            </w: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oraz dyrektywami Unii Europejskiej</w:t>
            </w:r>
            <w:r w:rsidR="005E286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9" w:type="pct"/>
            <w:vAlign w:val="center"/>
          </w:tcPr>
          <w:p w:rsidR="00960E2D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CC46F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CC46FF">
        <w:tc>
          <w:tcPr>
            <w:tcW w:w="284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9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CC46FF" w:rsidRDefault="00D94343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BF2652" w:rsidTr="00CC46FF">
        <w:tc>
          <w:tcPr>
            <w:tcW w:w="5000" w:type="pct"/>
            <w:gridSpan w:val="4"/>
            <w:vAlign w:val="center"/>
          </w:tcPr>
          <w:p w:rsidR="00CC46FF" w:rsidRPr="00CC46FF" w:rsidRDefault="00CC46FF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Aparat o całkowitej wadze (bez głowic) nie przekraczającej 75 kg.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Aparat o zakresie częstotliwości pracy min 2,0-18,0 MHz oraz o dynamice systemu min. 185 dB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Aparat wyposażony, w co najmniej 4 niezależne gniazda 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Aparat wyposażony w kolorowy monitor o orientacji pionowej na wychylnym ramieniu o przekątnej min. 19 cali 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Aparat wyposażony w panel sterowania 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- o zmiennej wysokości w zakresie min. 20 cm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- regulowany w prawo/lewo w zakresie min. 300°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lastRenderedPageBreak/>
              <w:t>- wykonany z silikonu zapewniający  szczelność i odporność na dezynfekcję oraz czyszczenie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- wyposażony w podświetlaną klawiaturę alfanumeryczną 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lastRenderedPageBreak/>
              <w:t>Tak, podać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Aparaty wyposażony w dysk twardy min. 400 GB.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Aparat wyposażony w port USB zapewniający archiwizację obrazu na zewnętrznych nośnikach USB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Aparat wyposażony w videoprinter czarno biały 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D94343">
        <w:tc>
          <w:tcPr>
            <w:tcW w:w="5000" w:type="pct"/>
            <w:gridSpan w:val="4"/>
            <w:vAlign w:val="center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zh-CN"/>
              </w:rPr>
              <w:t>WYMAGANIA SZCZEGÓŁOWE</w:t>
            </w: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Długość filmu CINE LOOP min 28 s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  <w:vAlign w:val="bottom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Głębokość skanowania min 0,5 cm - 28 cm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Tryby pracy: 2D (B mode), Doppler Pulsacyjny, Doppler Kolorowy; Power Doppler, Duplex; Triplex, obrazowanie harmoniczne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Min 8 stopniowa regulacja wzmocnienia TGC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Aparat wyposażony w specjalistyczne oprogramowanie aplikacyjne i pomiarowe dla urologii z podziałem na: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- prostatę, 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- nerki, 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- pęcherz,</w:t>
            </w:r>
          </w:p>
          <w:p w:rsidR="00D94343" w:rsidRPr="00CC46FF" w:rsidRDefault="00D94343" w:rsidP="00D94343">
            <w:pPr>
              <w:suppressAutoHyphens/>
              <w:autoSpaceDE w:val="0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- jądra.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Szerokość bramki Dopplera pulsacyjnego min 1-20 mm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Zakres mierzonej prędkości przepływu w Dopplerze Kolorowym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min. 0,2 cm/s - 490 cm/s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Mierzona prędkość przepływu w Dopplerze Pulsacyjnym</w:t>
            </w:r>
          </w:p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min 0,2 cm/s - 800 cm/s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D94343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Automatyczny pomiar współczynnika PSAD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D94343">
        <w:tc>
          <w:tcPr>
            <w:tcW w:w="5000" w:type="pct"/>
            <w:gridSpan w:val="4"/>
            <w:vAlign w:val="center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zh-CN"/>
              </w:rPr>
              <w:t>GŁOWICE</w:t>
            </w: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zh-CN"/>
              </w:rPr>
              <w:t>Głowica typu convex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18a</w:t>
            </w:r>
          </w:p>
        </w:tc>
        <w:tc>
          <w:tcPr>
            <w:tcW w:w="24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Głowica typu convex o częstotliwości pracy min 2,5 - 6,0 MHz 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18b</w:t>
            </w:r>
          </w:p>
        </w:tc>
        <w:tc>
          <w:tcPr>
            <w:tcW w:w="24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Głowica wyposażona w co najmniej 190 niezależnych elementów tworzących i odbierających sygnał ultradźwiękowy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  <w:p w:rsidR="00CC46FF" w:rsidRPr="00BC6831" w:rsidRDefault="00CC46FF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6"/>
                <w:szCs w:val="16"/>
                <w:lang w:eastAsia="zh-CN"/>
              </w:rPr>
            </w:pPr>
            <w:r w:rsidRPr="00BC6831">
              <w:rPr>
                <w:rFonts w:asciiTheme="minorHAnsi" w:eastAsia="Times New Roman" w:hAnsiTheme="minorHAnsi" w:cstheme="minorHAnsi"/>
                <w:b/>
                <w:bCs/>
                <w:color w:val="FF0000"/>
                <w:sz w:val="16"/>
                <w:szCs w:val="16"/>
                <w:lang w:eastAsia="zh-CN"/>
              </w:rPr>
              <w:t>190 – 0 pkt.</w:t>
            </w:r>
          </w:p>
          <w:p w:rsidR="00CC46FF" w:rsidRPr="00CC46FF" w:rsidRDefault="00CC46FF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BC6831">
              <w:rPr>
                <w:rFonts w:asciiTheme="minorHAnsi" w:eastAsia="Times New Roman" w:hAnsiTheme="minorHAnsi" w:cstheme="minorHAnsi"/>
                <w:b/>
                <w:bCs/>
                <w:color w:val="FF0000"/>
                <w:sz w:val="16"/>
                <w:szCs w:val="16"/>
                <w:lang w:eastAsia="zh-CN"/>
              </w:rPr>
              <w:t>&gt;190 – 10 pkt.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18c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wyposażona w przycisk umożliwiający uruchomienie głowicy, zamrożenie i aktywację obrazu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18d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w</w:t>
            </w:r>
            <w:r w:rsid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yposażona w przystawkę biopsyjną</w:t>
            </w: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 xml:space="preserve"> o regulowanej średnicy na biopsje cienko i grubo igłowe w zakresie min. 0,6-2,4 mm, metalowa, wielokrotnego użytku z możliwością sterylizacji – 4 szt.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zh-CN"/>
              </w:rPr>
              <w:t>Głowica liniowa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19a</w:t>
            </w:r>
          </w:p>
        </w:tc>
        <w:tc>
          <w:tcPr>
            <w:tcW w:w="24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 xml:space="preserve">Głowica liniowa o częstotliwości pracy min 6,0 - 12,0 MHz 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19b</w:t>
            </w:r>
          </w:p>
        </w:tc>
        <w:tc>
          <w:tcPr>
            <w:tcW w:w="244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Głowica wyposażona w co najmniej 190 niezależnych elementów tworzących i odbierających sygnał ultradźwiękowy.</w:t>
            </w:r>
          </w:p>
        </w:tc>
        <w:tc>
          <w:tcPr>
            <w:tcW w:w="7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  <w:p w:rsidR="00CC46FF" w:rsidRPr="00BC6831" w:rsidRDefault="00CC46FF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zh-CN"/>
              </w:rPr>
            </w:pPr>
            <w:r w:rsidRPr="00BC6831"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zh-CN"/>
              </w:rPr>
              <w:t>190 – 0 pkt.</w:t>
            </w:r>
          </w:p>
          <w:p w:rsidR="00CC46FF" w:rsidRPr="00CC46FF" w:rsidRDefault="00CC46FF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BC6831"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zh-CN"/>
              </w:rPr>
              <w:t>&gt;190 – 10 pkt.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19c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wyposażona w przycisk umożliwiający uruchomienie głowicy, zamrożenie i aktywację obrazu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343" w:rsidRPr="00CC46FF" w:rsidRDefault="00D94343" w:rsidP="00D94343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CC46FF">
        <w:tc>
          <w:tcPr>
            <w:tcW w:w="284" w:type="pct"/>
            <w:vAlign w:val="center"/>
          </w:tcPr>
          <w:p w:rsidR="00D94343" w:rsidRPr="00CC46FF" w:rsidRDefault="00CC46FF" w:rsidP="00D943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19d</w:t>
            </w:r>
          </w:p>
        </w:tc>
        <w:tc>
          <w:tcPr>
            <w:tcW w:w="2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343" w:rsidRPr="00CC46FF" w:rsidRDefault="00D94343" w:rsidP="00D94343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Długość czoła głowicy min 45 mm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46FF" w:rsidRDefault="00D94343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  <w:r w:rsid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</w:p>
          <w:p w:rsidR="00CC46FF" w:rsidRPr="00BC6831" w:rsidRDefault="00CC46FF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16"/>
                <w:szCs w:val="16"/>
                <w:lang w:eastAsia="zh-CN"/>
              </w:rPr>
            </w:pPr>
            <w:r w:rsidRPr="00BC6831"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zh-CN"/>
              </w:rPr>
              <w:t>45 mm – 0 pkt.</w:t>
            </w:r>
          </w:p>
          <w:p w:rsidR="00CC46FF" w:rsidRPr="00CC46FF" w:rsidRDefault="00CC46FF" w:rsidP="00CC46FF">
            <w:pPr>
              <w:suppressAutoHyphens/>
              <w:snapToGri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BC6831"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zh-CN"/>
              </w:rPr>
              <w:t>&gt;45 mm – 10 pkt.</w:t>
            </w:r>
          </w:p>
        </w:tc>
        <w:tc>
          <w:tcPr>
            <w:tcW w:w="1484" w:type="pct"/>
          </w:tcPr>
          <w:p w:rsidR="00D94343" w:rsidRPr="00CC46FF" w:rsidRDefault="00D94343" w:rsidP="00D943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4343" w:rsidRPr="00BF2652" w:rsidTr="00D94343">
        <w:tc>
          <w:tcPr>
            <w:tcW w:w="5000" w:type="pct"/>
            <w:gridSpan w:val="4"/>
            <w:vAlign w:val="center"/>
          </w:tcPr>
          <w:p w:rsidR="00D94343" w:rsidRPr="00B06731" w:rsidRDefault="00CC46FF" w:rsidP="00D9434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6731">
              <w:rPr>
                <w:rFonts w:asciiTheme="minorHAnsi" w:hAnsiTheme="minorHAnsi" w:cstheme="minorHAnsi"/>
                <w:b/>
                <w:sz w:val="20"/>
                <w:szCs w:val="20"/>
              </w:rPr>
              <w:t>Możliwości rozbudowy</w:t>
            </w:r>
            <w:r w:rsidR="00B06731" w:rsidRPr="00B067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dzień składania ofert</w:t>
            </w:r>
            <w:r w:rsidR="00B0673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AE2FA9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</w:t>
            </w:r>
            <w:r w:rsidR="00B06731"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na dzień składania oferty </w:t>
            </w: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o głowicę </w:t>
            </w:r>
            <w:proofErr w:type="spellStart"/>
            <w:r w:rsidRPr="00AE2FA9">
              <w:rPr>
                <w:rFonts w:asciiTheme="minorHAnsi" w:hAnsiTheme="minorHAnsi" w:cstheme="minorHAnsi"/>
                <w:sz w:val="20"/>
                <w:szCs w:val="20"/>
              </w:rPr>
              <w:t>rektalną</w:t>
            </w:r>
            <w:proofErr w:type="spellEnd"/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 trzypłaszczyznową </w:t>
            </w:r>
            <w:r w:rsidRPr="00AE2FA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do badań urologicznych typu convex-convex-convex o częstotliwości pracy min 6,0 - 12,0 MHz</w:t>
            </w: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20a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Głowica wyposażona w co najmniej 300 niezależnych elementów tworzących i odbierających sygnał ultradźwiękowy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20b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wyposażona w kanał biopsyjny przebiegający przez środek głowicy. W zestawie nasadka wraz z prowadnicą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20c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umożliwiająca jednoczesne wykonanie biopsji wzdłuż głowicy jak i przez środek głowicy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20d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wyposażona w dwa przyciski odpowiedzialne za przełączanie płaszczyzn obrazowania, zamrażanie i uruchamianie obrazu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20e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zh-CN"/>
              </w:rPr>
              <w:t>Głowica zapewniająca jednoczesne obrazowanie dwóch płaszczyzn prostaty w czasie rzeczywistym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AE2FA9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Możliwość rozbudowy </w:t>
            </w:r>
            <w:r w:rsidR="00B06731"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na dzień składania oferty </w:t>
            </w: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o głowicę </w:t>
            </w:r>
            <w:proofErr w:type="spellStart"/>
            <w:r w:rsidRPr="00AE2FA9">
              <w:rPr>
                <w:rFonts w:asciiTheme="minorHAnsi" w:hAnsiTheme="minorHAnsi" w:cstheme="minorHAnsi"/>
                <w:sz w:val="20"/>
                <w:szCs w:val="20"/>
              </w:rPr>
              <w:t>rektalną</w:t>
            </w:r>
            <w:proofErr w:type="spellEnd"/>
            <w:r w:rsidRPr="00AE2FA9">
              <w:rPr>
                <w:rFonts w:asciiTheme="minorHAnsi" w:hAnsiTheme="minorHAnsi" w:cstheme="minorHAnsi"/>
                <w:sz w:val="20"/>
                <w:szCs w:val="20"/>
              </w:rPr>
              <w:t xml:space="preserve"> umożliwiającą jednoczesne obrazowanie prostaty w przekroju podłużnym i poprzecznym convex - liniowa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CC46FF" w:rsidRPr="00CC46FF" w:rsidRDefault="00CC46FF" w:rsidP="00CC46FF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21a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AE2FA9" w:rsidRDefault="00BC6831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CC46FF" w:rsidRPr="00AE2FA9">
              <w:rPr>
                <w:rFonts w:asciiTheme="minorHAnsi" w:hAnsiTheme="minorHAnsi" w:cstheme="minorHAnsi"/>
                <w:sz w:val="20"/>
                <w:szCs w:val="20"/>
              </w:rPr>
              <w:t>ługość czoła płaszczyzny liniowej min 60mm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22b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AE2FA9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>Dwa przyciski na głowicy odpowiedzialne za przełączanie płaszczyzn obrazowania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22c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AE2FA9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2FA9">
              <w:rPr>
                <w:rFonts w:asciiTheme="minorHAnsi" w:hAnsiTheme="minorHAnsi" w:cstheme="minorHAnsi"/>
                <w:sz w:val="20"/>
                <w:szCs w:val="20"/>
              </w:rPr>
              <w:t>Ilość niezależnych elementów tworzących i odbierających sygnał ultradźwiękowy w głowicy min 300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AE2FA9" w:rsidRDefault="00CC46FF" w:rsidP="00CC46FF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AE2FA9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Możliwość rozbudowy o</w:t>
            </w:r>
            <w:r w:rsidR="00B06731" w:rsidRPr="00AE2FA9">
              <w:t xml:space="preserve"> </w:t>
            </w:r>
            <w:r w:rsidR="00B06731" w:rsidRPr="00AE2FA9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na dzień składania oferty</w:t>
            </w:r>
            <w:r w:rsidRPr="00AE2FA9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system fuzji obrazów MRI/USG zintegrowany z </w:t>
            </w:r>
            <w:r w:rsidRPr="00AE2FA9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lastRenderedPageBreak/>
              <w:t>ultrasonografem i obsługiwany przez panel ultrasonografu zarówno  dla biopsji TR,TP oraz TP z wolnej ręki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lastRenderedPageBreak/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BF2652" w:rsidTr="00CC46FF">
        <w:tc>
          <w:tcPr>
            <w:tcW w:w="284" w:type="pct"/>
            <w:vAlign w:val="center"/>
          </w:tcPr>
          <w:p w:rsidR="00CC46FF" w:rsidRPr="00CC46FF" w:rsidRDefault="00BC6831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6FF" w:rsidRPr="00CC46FF" w:rsidRDefault="00CC46FF" w:rsidP="00CC46FF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AE2FA9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Możliwość ro</w:t>
            </w: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zbudowy na dzień składania oferty o oprogramowanie umożliwiające planowanie i konturowanie zdjęć MRI na zewnętrznym komputerze, które jest kompatybilne z oprogramowaniem do fuzji zainstalowanym w aparacie USG.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6FF" w:rsidRPr="00CC46FF" w:rsidRDefault="00CC46FF" w:rsidP="00CC46F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C46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5000" w:type="pct"/>
            <w:gridSpan w:val="4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CC46FF" w:rsidRPr="001573A3" w:rsidTr="00CC46FF"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CC46FF">
              <w:rPr>
                <w:rFonts w:asciiTheme="minorHAnsi" w:hAnsiTheme="minorHAnsi" w:cstheme="minorHAns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CC46FF"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890210">
        <w:trPr>
          <w:trHeight w:val="1532"/>
        </w:trPr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1573A3" w:rsidTr="00CC46FF"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650551" w:rsidTr="00890210">
        <w:trPr>
          <w:trHeight w:val="785"/>
        </w:trPr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9" w:type="pct"/>
          </w:tcPr>
          <w:p w:rsidR="00CC46FF" w:rsidRPr="00CC46FF" w:rsidRDefault="00BC6831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63481">
              <w:rPr>
                <w:rFonts w:asciiTheme="minorHAnsi" w:hAnsiTheme="minorHAnsi" w:cstheme="minorHAnsi"/>
                <w:sz w:val="20"/>
                <w:szCs w:val="20"/>
              </w:rPr>
              <w:t>Min. 2 szkolenia personelu medycznego w zakresie eksploatacji i obsługi aparatu przeprowadzone w miejscu instalacji aparatu.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284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9" w:type="pct"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46FF" w:rsidRPr="001573A3" w:rsidTr="00CC46FF">
        <w:tc>
          <w:tcPr>
            <w:tcW w:w="284" w:type="pct"/>
            <w:hideMark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9" w:type="pct"/>
            <w:hideMark/>
          </w:tcPr>
          <w:p w:rsidR="00CC46FF" w:rsidRPr="00CC46FF" w:rsidRDefault="00CC46FF" w:rsidP="00CC46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  <w:r w:rsidR="00BC6831">
              <w:rPr>
                <w:rFonts w:asciiTheme="minorHAnsi" w:hAnsiTheme="minorHAnsi" w:cstheme="minorHAnsi"/>
                <w:sz w:val="20"/>
                <w:szCs w:val="20"/>
              </w:rPr>
              <w:t>(wypełniony zgodnie z załączoną instrukcją</w:t>
            </w:r>
            <w:r w:rsidR="007241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1" w:name="_GoBack"/>
            <w:r w:rsidR="0072418B">
              <w:rPr>
                <w:rFonts w:asciiTheme="minorHAnsi" w:hAnsiTheme="minorHAnsi" w:cstheme="minorHAnsi"/>
                <w:sz w:val="20"/>
                <w:szCs w:val="20"/>
              </w:rPr>
              <w:t>– Załącznik nr 12 do SWZ</w:t>
            </w:r>
            <w:bookmarkEnd w:id="1"/>
            <w:r w:rsidR="00BC683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  <w:hideMark/>
          </w:tcPr>
          <w:p w:rsidR="00CC46FF" w:rsidRPr="00CC46FF" w:rsidRDefault="00CC46FF" w:rsidP="00CC46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484" w:type="pct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6A361F" w:rsidRDefault="00CC138F" w:rsidP="00890210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</w:t>
      </w:r>
    </w:p>
    <w:p w:rsidR="00CC138F" w:rsidRPr="00AE2FA9" w:rsidRDefault="00CC138F" w:rsidP="00890210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AE2FA9">
        <w:rPr>
          <w:rFonts w:ascii="Tahoma" w:hAnsi="Tahoma" w:cs="Tahoma"/>
          <w:sz w:val="20"/>
          <w:szCs w:val="20"/>
          <w:lang w:eastAsia="pl-PL"/>
        </w:rPr>
        <w:t xml:space="preserve"> podpis</w:t>
      </w:r>
    </w:p>
    <w:sectPr w:rsidR="00CC138F" w:rsidRPr="00AE2FA9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64B" w:rsidRDefault="00BB064B" w:rsidP="0087150F">
      <w:pPr>
        <w:spacing w:after="0" w:line="240" w:lineRule="auto"/>
      </w:pPr>
      <w:r>
        <w:separator/>
      </w:r>
    </w:p>
  </w:endnote>
  <w:endnote w:type="continuationSeparator" w:id="0">
    <w:p w:rsidR="00BB064B" w:rsidRDefault="00BB064B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64B" w:rsidRDefault="00BB064B" w:rsidP="0087150F">
      <w:pPr>
        <w:spacing w:after="0" w:line="240" w:lineRule="auto"/>
      </w:pPr>
      <w:r>
        <w:separator/>
      </w:r>
    </w:p>
  </w:footnote>
  <w:footnote w:type="continuationSeparator" w:id="0">
    <w:p w:rsidR="00BB064B" w:rsidRDefault="00BB064B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27007"/>
    <w:rsid w:val="0003546D"/>
    <w:rsid w:val="000754BA"/>
    <w:rsid w:val="000849DC"/>
    <w:rsid w:val="000D57B4"/>
    <w:rsid w:val="000E0814"/>
    <w:rsid w:val="000E17D0"/>
    <w:rsid w:val="00134F12"/>
    <w:rsid w:val="001705E8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141FB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0765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2868"/>
    <w:rsid w:val="005E5162"/>
    <w:rsid w:val="005F48AE"/>
    <w:rsid w:val="00602420"/>
    <w:rsid w:val="00606AD5"/>
    <w:rsid w:val="0061083E"/>
    <w:rsid w:val="006266FB"/>
    <w:rsid w:val="00636E24"/>
    <w:rsid w:val="006A361F"/>
    <w:rsid w:val="006A47C2"/>
    <w:rsid w:val="006A5E36"/>
    <w:rsid w:val="006C5D47"/>
    <w:rsid w:val="006E086D"/>
    <w:rsid w:val="006F168F"/>
    <w:rsid w:val="0072418B"/>
    <w:rsid w:val="0072535E"/>
    <w:rsid w:val="007372E7"/>
    <w:rsid w:val="00763375"/>
    <w:rsid w:val="00763481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7F5B04"/>
    <w:rsid w:val="00814492"/>
    <w:rsid w:val="0081522D"/>
    <w:rsid w:val="00835077"/>
    <w:rsid w:val="00857BA0"/>
    <w:rsid w:val="00865B62"/>
    <w:rsid w:val="0087150F"/>
    <w:rsid w:val="0087385F"/>
    <w:rsid w:val="00877ED6"/>
    <w:rsid w:val="00890210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460F7"/>
    <w:rsid w:val="00A5074F"/>
    <w:rsid w:val="00A57C3D"/>
    <w:rsid w:val="00A61540"/>
    <w:rsid w:val="00A65CCC"/>
    <w:rsid w:val="00A76B6F"/>
    <w:rsid w:val="00AD0015"/>
    <w:rsid w:val="00AD5148"/>
    <w:rsid w:val="00AE0129"/>
    <w:rsid w:val="00AE2FA9"/>
    <w:rsid w:val="00B0321A"/>
    <w:rsid w:val="00B06731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B064B"/>
    <w:rsid w:val="00BC6831"/>
    <w:rsid w:val="00BE67ED"/>
    <w:rsid w:val="00BF2652"/>
    <w:rsid w:val="00BF7621"/>
    <w:rsid w:val="00C36835"/>
    <w:rsid w:val="00C42261"/>
    <w:rsid w:val="00C47BC9"/>
    <w:rsid w:val="00C54BEF"/>
    <w:rsid w:val="00C6237F"/>
    <w:rsid w:val="00C869EA"/>
    <w:rsid w:val="00CC138F"/>
    <w:rsid w:val="00CC46FF"/>
    <w:rsid w:val="00CD4F88"/>
    <w:rsid w:val="00CE085F"/>
    <w:rsid w:val="00CE3863"/>
    <w:rsid w:val="00CF5973"/>
    <w:rsid w:val="00CF7148"/>
    <w:rsid w:val="00D00790"/>
    <w:rsid w:val="00D26671"/>
    <w:rsid w:val="00D312E6"/>
    <w:rsid w:val="00D94343"/>
    <w:rsid w:val="00DC5366"/>
    <w:rsid w:val="00DC69D1"/>
    <w:rsid w:val="00E106DD"/>
    <w:rsid w:val="00E33E4F"/>
    <w:rsid w:val="00E4777A"/>
    <w:rsid w:val="00E54CFD"/>
    <w:rsid w:val="00E551F0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679DB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A574C-EE67-4655-BBB7-5052F4E6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964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Dominczyk</cp:lastModifiedBy>
  <cp:revision>8</cp:revision>
  <cp:lastPrinted>2022-05-25T09:12:00Z</cp:lastPrinted>
  <dcterms:created xsi:type="dcterms:W3CDTF">2025-02-11T06:36:00Z</dcterms:created>
  <dcterms:modified xsi:type="dcterms:W3CDTF">2025-03-04T10:56:00Z</dcterms:modified>
</cp:coreProperties>
</file>