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489E" w14:textId="23F06D3B" w:rsidR="00F02D19" w:rsidRPr="004035F2" w:rsidRDefault="00576FFC" w:rsidP="004035F2">
      <w:pPr>
        <w:widowControl/>
        <w:autoSpaceDE/>
        <w:autoSpaceDN/>
        <w:adjustRightInd/>
        <w:spacing w:line="259" w:lineRule="auto"/>
        <w:jc w:val="right"/>
        <w:rPr>
          <w:b/>
          <w:w w:val="89"/>
        </w:rPr>
      </w:pPr>
      <w:bookmarkStart w:id="0" w:name="_Toc431564856"/>
      <w:r w:rsidRPr="004035F2">
        <w:rPr>
          <w:b/>
          <w:w w:val="89"/>
        </w:rPr>
        <w:t>ZAŁĄCZNIK NR</w:t>
      </w:r>
      <w:r w:rsidR="00EA1F7D">
        <w:rPr>
          <w:b/>
          <w:w w:val="89"/>
        </w:rPr>
        <w:t xml:space="preserve"> 1</w:t>
      </w:r>
      <w:r w:rsidRPr="004035F2">
        <w:rPr>
          <w:b/>
          <w:w w:val="89"/>
        </w:rPr>
        <w:t xml:space="preserve"> </w:t>
      </w:r>
      <w:r w:rsidR="00EA1F7D">
        <w:rPr>
          <w:b/>
          <w:w w:val="89"/>
        </w:rPr>
        <w:t>SWZ</w:t>
      </w:r>
    </w:p>
    <w:p w14:paraId="630E862D" w14:textId="77777777" w:rsidR="00F02D19" w:rsidRPr="004035F2" w:rsidRDefault="00F02D19" w:rsidP="00F02D19"/>
    <w:bookmarkEnd w:id="0"/>
    <w:p w14:paraId="6946BC8E" w14:textId="77777777" w:rsidR="00D806DE" w:rsidRPr="004035F2" w:rsidRDefault="00D806DE" w:rsidP="00D806DE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4035F2">
        <w:rPr>
          <w:rFonts w:ascii="Arial" w:hAnsi="Arial" w:cs="Arial"/>
          <w:sz w:val="20"/>
          <w:szCs w:val="20"/>
        </w:rPr>
        <w:t xml:space="preserve">SZCZEGÓŁOWY OPIS PRZEDMIOTU ZAMÓWIENIA </w:t>
      </w:r>
      <w:r w:rsidRPr="004035F2">
        <w:rPr>
          <w:rFonts w:ascii="Arial" w:hAnsi="Arial" w:cs="Arial"/>
          <w:sz w:val="20"/>
          <w:szCs w:val="20"/>
        </w:rPr>
        <w:br/>
        <w:t>– Specyfikacja techniczna</w:t>
      </w:r>
    </w:p>
    <w:p w14:paraId="59BC809B" w14:textId="77777777" w:rsidR="00D806DE" w:rsidRPr="004035F2" w:rsidRDefault="00D806DE" w:rsidP="00D806DE"/>
    <w:p w14:paraId="2F9E9F2A" w14:textId="77777777" w:rsidR="00D806DE" w:rsidRPr="004035F2" w:rsidRDefault="00D806DE" w:rsidP="00D806DE">
      <w:pPr>
        <w:numPr>
          <w:ilvl w:val="0"/>
          <w:numId w:val="37"/>
        </w:numPr>
        <w:autoSpaceDE/>
        <w:autoSpaceDN/>
        <w:adjustRightInd/>
        <w:spacing w:before="120" w:after="120" w:line="360" w:lineRule="auto"/>
        <w:jc w:val="both"/>
        <w:rPr>
          <w:b/>
          <w:bCs/>
        </w:rPr>
      </w:pPr>
      <w:r w:rsidRPr="004035F2">
        <w:rPr>
          <w:b/>
          <w:bCs/>
        </w:rPr>
        <w:t>Opis Przedmiotu Zamówienia:</w:t>
      </w:r>
      <w:bookmarkStart w:id="1" w:name="_GoBack"/>
      <w:bookmarkEnd w:id="1"/>
    </w:p>
    <w:p w14:paraId="734CD476" w14:textId="77777777" w:rsidR="00D806DE" w:rsidRPr="004035F2" w:rsidRDefault="00D806DE" w:rsidP="00D806DE">
      <w:pPr>
        <w:numPr>
          <w:ilvl w:val="0"/>
          <w:numId w:val="32"/>
        </w:numPr>
        <w:spacing w:after="120"/>
        <w:contextualSpacing/>
        <w:jc w:val="both"/>
      </w:pPr>
      <w:r w:rsidRPr="004035F2">
        <w:t>Przedmiotem zamówienia jest: „Dostawa sprzętu komputerowego dla Centrum Koordynacji Projektów Środowiskowych".</w:t>
      </w:r>
    </w:p>
    <w:p w14:paraId="657FBAA3" w14:textId="77777777" w:rsidR="00D806DE" w:rsidRDefault="00D806DE" w:rsidP="00D806DE">
      <w:pPr>
        <w:spacing w:line="360" w:lineRule="auto"/>
        <w:ind w:left="1440"/>
        <w:contextualSpacing/>
        <w:jc w:val="both"/>
        <w:rPr>
          <w:bCs/>
        </w:rPr>
      </w:pPr>
    </w:p>
    <w:p w14:paraId="7027DE25" w14:textId="77777777" w:rsidR="00D806DE" w:rsidRPr="004035F2" w:rsidRDefault="00D806DE" w:rsidP="00D806DE">
      <w:pPr>
        <w:spacing w:line="360" w:lineRule="auto"/>
        <w:ind w:left="1440"/>
        <w:contextualSpacing/>
        <w:jc w:val="both"/>
        <w:rPr>
          <w:bCs/>
        </w:rPr>
      </w:pPr>
    </w:p>
    <w:p w14:paraId="448236F7" w14:textId="77777777" w:rsidR="00D806DE" w:rsidRPr="00511322" w:rsidRDefault="00D806DE" w:rsidP="00D806DE">
      <w:pPr>
        <w:spacing w:line="360" w:lineRule="auto"/>
        <w:contextualSpacing/>
        <w:jc w:val="both"/>
        <w:rPr>
          <w:b/>
          <w:bCs/>
        </w:rPr>
      </w:pPr>
      <w:r w:rsidRPr="00511322">
        <w:rPr>
          <w:b/>
          <w:bCs/>
        </w:rPr>
        <w:t xml:space="preserve">Dostawa </w:t>
      </w:r>
      <w:r>
        <w:rPr>
          <w:b/>
          <w:bCs/>
        </w:rPr>
        <w:t>5</w:t>
      </w:r>
      <w:r w:rsidRPr="00511322">
        <w:rPr>
          <w:b/>
          <w:bCs/>
        </w:rPr>
        <w:t xml:space="preserve"> sztuk komputerów przenośnych, </w:t>
      </w:r>
      <w:r>
        <w:rPr>
          <w:b/>
          <w:bCs/>
        </w:rPr>
        <w:t>5</w:t>
      </w:r>
      <w:r w:rsidRPr="00511322">
        <w:rPr>
          <w:b/>
          <w:bCs/>
        </w:rPr>
        <w:t xml:space="preserve"> sztuk stacji dokujących, </w:t>
      </w:r>
      <w:r>
        <w:rPr>
          <w:b/>
          <w:bCs/>
        </w:rPr>
        <w:t>5</w:t>
      </w:r>
      <w:r w:rsidRPr="00511322">
        <w:rPr>
          <w:b/>
          <w:bCs/>
        </w:rPr>
        <w:t xml:space="preserve"> sztuk monitorów, </w:t>
      </w:r>
      <w:r>
        <w:rPr>
          <w:b/>
          <w:bCs/>
        </w:rPr>
        <w:t>5</w:t>
      </w:r>
      <w:r w:rsidRPr="00511322">
        <w:rPr>
          <w:b/>
          <w:bCs/>
        </w:rPr>
        <w:t xml:space="preserve"> sztuk zestawów mysz i klawiatura.</w:t>
      </w:r>
    </w:p>
    <w:p w14:paraId="52836F95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175C7668" w14:textId="77777777" w:rsidR="00D806DE" w:rsidRPr="00736DF5" w:rsidRDefault="00D806DE" w:rsidP="00D806DE">
      <w:pPr>
        <w:numPr>
          <w:ilvl w:val="0"/>
          <w:numId w:val="41"/>
        </w:numPr>
        <w:spacing w:after="120"/>
        <w:contextualSpacing/>
        <w:jc w:val="both"/>
      </w:pPr>
      <w:r w:rsidRPr="00736DF5">
        <w:t>Przedmiotem zamówienia jest „</w:t>
      </w:r>
      <w:r w:rsidRPr="004035F2">
        <w:rPr>
          <w:bCs/>
        </w:rPr>
        <w:t xml:space="preserve">Dostawa </w:t>
      </w:r>
      <w:r>
        <w:rPr>
          <w:bCs/>
        </w:rPr>
        <w:t>5</w:t>
      </w:r>
      <w:r w:rsidRPr="004035F2">
        <w:rPr>
          <w:bCs/>
        </w:rPr>
        <w:t xml:space="preserve"> sztuk komputerów przenośnych, </w:t>
      </w:r>
      <w:r>
        <w:rPr>
          <w:bCs/>
        </w:rPr>
        <w:t>5</w:t>
      </w:r>
      <w:r w:rsidRPr="004035F2">
        <w:rPr>
          <w:bCs/>
        </w:rPr>
        <w:t xml:space="preserve"> sztuk stacji dokujących, </w:t>
      </w:r>
      <w:r>
        <w:rPr>
          <w:bCs/>
        </w:rPr>
        <w:t>5</w:t>
      </w:r>
      <w:r w:rsidRPr="004035F2">
        <w:rPr>
          <w:bCs/>
        </w:rPr>
        <w:t xml:space="preserve"> sztuk monitorów, </w:t>
      </w:r>
      <w:r>
        <w:rPr>
          <w:bCs/>
        </w:rPr>
        <w:t>5</w:t>
      </w:r>
      <w:r w:rsidRPr="004035F2">
        <w:rPr>
          <w:bCs/>
        </w:rPr>
        <w:t xml:space="preserve"> sztuk zestawów mysz i klawiatura</w:t>
      </w:r>
      <w:r w:rsidRPr="00736DF5">
        <w:t xml:space="preserve"> na potrzeby działalności biura CKPŚ</w:t>
      </w:r>
      <w:r>
        <w:t>"</w:t>
      </w:r>
      <w:r w:rsidRPr="00736DF5">
        <w:t>.</w:t>
      </w:r>
    </w:p>
    <w:p w14:paraId="51372E00" w14:textId="77777777" w:rsidR="00D806DE" w:rsidRPr="00736DF5" w:rsidRDefault="00D806DE" w:rsidP="00D806DE">
      <w:pPr>
        <w:numPr>
          <w:ilvl w:val="0"/>
          <w:numId w:val="41"/>
        </w:numPr>
        <w:spacing w:after="120"/>
        <w:contextualSpacing/>
        <w:jc w:val="both"/>
      </w:pPr>
      <w:r w:rsidRPr="00736DF5">
        <w:t>Oferowany przez Wykonawcę sprzęt:</w:t>
      </w:r>
    </w:p>
    <w:p w14:paraId="4CEC9502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Musi być fabrycznie nowy, pozostający w ciągłej produkcji,</w:t>
      </w:r>
    </w:p>
    <w:p w14:paraId="2B1D53DB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Będzie dostarczony w opakowaniach producenta,</w:t>
      </w:r>
    </w:p>
    <w:p w14:paraId="1F26C224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Musi posiadać wsparcie producenta danego typu sprzętu,</w:t>
      </w:r>
    </w:p>
    <w:p w14:paraId="2CF2A0CB" w14:textId="77777777" w:rsidR="00D806DE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Będ</w:t>
      </w:r>
      <w:r>
        <w:t>zie objęty gwarancją producenta,</w:t>
      </w:r>
    </w:p>
    <w:p w14:paraId="730F4AAF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>
        <w:t>Oferowane oprogramowanie musi być fabrycznie nowe, oryginalne i bezterminowe.</w:t>
      </w:r>
    </w:p>
    <w:p w14:paraId="2CB10B98" w14:textId="77777777" w:rsidR="00D806DE" w:rsidRPr="00736DF5" w:rsidRDefault="00D806DE" w:rsidP="00D806DE">
      <w:pPr>
        <w:numPr>
          <w:ilvl w:val="0"/>
          <w:numId w:val="41"/>
        </w:numPr>
        <w:spacing w:after="120"/>
        <w:contextualSpacing/>
        <w:jc w:val="both"/>
      </w:pPr>
      <w:r w:rsidRPr="00736DF5">
        <w:t>Oferowany sprzęt musi być objęty gwarancją producenta minimum na okres opisany w specyfikacji technicznej, przy czym:</w:t>
      </w:r>
    </w:p>
    <w:p w14:paraId="1F168EFA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  <w:rPr>
          <w:color w:val="000000"/>
        </w:rPr>
      </w:pPr>
      <w:r w:rsidRPr="00736DF5">
        <w:rPr>
          <w:color w:val="000000"/>
        </w:rPr>
        <w:t>Wykonawca jest odpowiedzialny względem Zamawiającego za wszelkie wady fizyczne dostarczonego sprzętu,</w:t>
      </w:r>
    </w:p>
    <w:p w14:paraId="3F77CE9C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Przez wadę fizyczną rozumie się w szczególności jakąkolwiek niezgodność sprzętu ze Szczegółowym Opisem Przedmiotu Zamówienia,</w:t>
      </w:r>
    </w:p>
    <w:p w14:paraId="723DFC94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Wykonawca jest odpowiedzialny względem Zamawiającego za wszelkie wady prawne dostarczonego sprzętu,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dostarczonego sprzętu do obrotu na terytorium Rzeczypospolitej Polskiej,</w:t>
      </w:r>
    </w:p>
    <w:p w14:paraId="4F0FA5A9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Wykonawca gwarantuje Zamawiającemu, że dostarczony sprzęt jest wolny od wad fizycznych. Zamawiający może wykonywać uprawnienia z tytułu gwarancji niezależnie od uprawnień z tytułu rękojmi za wady fizyczne dostarczonego sprzętu,</w:t>
      </w:r>
    </w:p>
    <w:p w14:paraId="265333D1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Gwarancja obejmuje wszystkie wykryte podczas eksploatacji sprzętu oraz oprogramowania usterki i wady oraz uszkodzenia powstałe w czasie poprawnego, zgodnego z instrukcją jego użytkowania,</w:t>
      </w:r>
    </w:p>
    <w:p w14:paraId="60F79039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Sposób zgłaszania nieprawidłowości działania sprzętu (awarii) zostanie określony przez Wykonawcę, który dostarczy dla Zamawiającego wraz ze sprzętem informacje dotyczące zasad gwarancji i sposobu zgłaszania wad, usterek i zleceń serwisowych,</w:t>
      </w:r>
    </w:p>
    <w:p w14:paraId="1464B67F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Zamawiający ma prawo zgłaszania nieprawidłowego działania sprzętu (awarii) w godzinach pracy, od 8:00 do 16:00 od poniedziałku do piątku. Zgłoszenia wad, usterek i zleceń serwisowych powinny być przekazywane za pomocą faksu, poczty elektronicznej lub listownie,</w:t>
      </w:r>
    </w:p>
    <w:p w14:paraId="76B9ED2A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Naprawy powinny być dokonywane w miejscu instalacji sprzętu,</w:t>
      </w:r>
    </w:p>
    <w:p w14:paraId="55CC6BF4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 xml:space="preserve">Rozpoczęcie naprawy następuje </w:t>
      </w:r>
      <w:r>
        <w:t>w trybie tzw. „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 xml:space="preserve">” tj. w większości przypadków: </w:t>
      </w:r>
      <w:r w:rsidRPr="00736DF5">
        <w:t xml:space="preserve">następnego dnia roboczego po zgłoszeniu awarii. Zakończenie naprawy lub dostarczenie sprzętu zastępczego nastąpi najdalej po trzech dniach roboczych od </w:t>
      </w:r>
      <w:r w:rsidRPr="00736DF5">
        <w:lastRenderedPageBreak/>
        <w:t>zgłoszenia, z tym, że czas naprawy wyłączony jest z okresu gwarancyjnego. Wymiana sprzętu na nowy nastąpi po 3 bezskutecznych naprawach,</w:t>
      </w:r>
    </w:p>
    <w:p w14:paraId="1E5647AF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 przypadku, gdy czas naprawy uszkodzonego sprzętu będzie dłuższy niż 3 tygodnie lub naprawa nastąpi po raz trzeci w czasie okresu gwarancyjnego, Wykonawca wymieni na własny koszt naprawiany sprzęt na nowy, taki sam lub inny uzgodniony z Zamawiającym, o co najmniej takich samych parametrach, funkcjonalności i standardzie,</w:t>
      </w:r>
    </w:p>
    <w:p w14:paraId="6F08C875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 przypadku awarii dysku twardego (lub innej nieulotnej pamięci), powodującej konieczność jej wymiany, uszkodzony nośnik pamięci pozostanie u Zamawiającego. Koszty zakupienia i dostarczenia nośnika pamięci wymienianego z powodu awarii ponosi Wykonawca. Na żądanie, Zamawiający przekaże podzespół elektroniki obsługujący uszkodzony nośnik pamięci Wykonawcy,</w:t>
      </w:r>
    </w:p>
    <w:p w14:paraId="3EFF2013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Okres trwania gwarancji będzie automatycznie wydłużony o czas trwania naprawy,</w:t>
      </w:r>
    </w:p>
    <w:p w14:paraId="5C7E3E36" w14:textId="77777777" w:rsidR="00D806DE" w:rsidRPr="00736DF5" w:rsidRDefault="00D806DE" w:rsidP="00D806DE">
      <w:pPr>
        <w:numPr>
          <w:ilvl w:val="1"/>
          <w:numId w:val="41"/>
        </w:numPr>
        <w:spacing w:after="120"/>
        <w:contextualSpacing/>
        <w:jc w:val="both"/>
      </w:pPr>
      <w:r w:rsidRPr="00736DF5">
        <w:t>W okresie gwarancji Zamawiający ma prawo do:</w:t>
      </w:r>
    </w:p>
    <w:p w14:paraId="72257821" w14:textId="77777777" w:rsidR="00D806DE" w:rsidRPr="00736DF5" w:rsidRDefault="00D806DE" w:rsidP="00D806DE">
      <w:pPr>
        <w:numPr>
          <w:ilvl w:val="0"/>
          <w:numId w:val="49"/>
        </w:numPr>
        <w:spacing w:after="120"/>
        <w:ind w:left="1843"/>
        <w:contextualSpacing/>
        <w:jc w:val="both"/>
      </w:pPr>
      <w:r w:rsidRPr="00736DF5">
        <w:t>instalowania i wymiany w zakupionym sprzęcie standardowych kart i urządzeń,</w:t>
      </w:r>
    </w:p>
    <w:p w14:paraId="227E7404" w14:textId="77777777" w:rsidR="00D806DE" w:rsidRPr="00736DF5" w:rsidRDefault="00D806DE" w:rsidP="00D806DE">
      <w:pPr>
        <w:numPr>
          <w:ilvl w:val="0"/>
          <w:numId w:val="49"/>
        </w:numPr>
        <w:spacing w:after="120"/>
        <w:ind w:left="1843"/>
        <w:contextualSpacing/>
        <w:jc w:val="both"/>
      </w:pPr>
      <w:r w:rsidRPr="00736DF5">
        <w:t>powierzania sprzętu osobom trzecim celem jego instalacji i konserwacji w miejscu eksploatacji,</w:t>
      </w:r>
    </w:p>
    <w:p w14:paraId="683571D3" w14:textId="77777777" w:rsidR="00D806DE" w:rsidRPr="00736DF5" w:rsidRDefault="00D806DE" w:rsidP="00D806DE">
      <w:pPr>
        <w:numPr>
          <w:ilvl w:val="0"/>
          <w:numId w:val="49"/>
        </w:numPr>
        <w:spacing w:after="120"/>
        <w:ind w:left="1843"/>
        <w:contextualSpacing/>
        <w:jc w:val="both"/>
      </w:pPr>
      <w:r w:rsidRPr="00736DF5">
        <w:t>przenoszenia dostarczonego sprzętu w przypadku zmiany siedziby Zamawiającego.</w:t>
      </w:r>
    </w:p>
    <w:p w14:paraId="655CAA94" w14:textId="77777777" w:rsidR="00D806DE" w:rsidRPr="00736DF5" w:rsidRDefault="00D806DE" w:rsidP="00D806DE">
      <w:pPr>
        <w:spacing w:after="120"/>
        <w:jc w:val="both"/>
      </w:pPr>
      <w:r w:rsidRPr="00062419">
        <w:t>4.</w:t>
      </w:r>
      <w:r w:rsidRPr="00062419">
        <w:tab/>
        <w:t>Oferowany sprzęt musi posiadać widoczne i czytelne oznaczenie znakiem CE.</w:t>
      </w:r>
    </w:p>
    <w:p w14:paraId="2F08E46E" w14:textId="77777777" w:rsidR="00D806DE" w:rsidRPr="00736DF5" w:rsidRDefault="00D806DE" w:rsidP="00D806DE">
      <w:pPr>
        <w:spacing w:after="120"/>
        <w:jc w:val="both"/>
      </w:pPr>
      <w:r w:rsidRPr="00736DF5">
        <w:t>5.</w:t>
      </w:r>
      <w:r w:rsidRPr="00736DF5">
        <w:tab/>
        <w:t>Oferowany sprzęt musi posiadać numer seryjny producenta umieszczony na obudowie.</w:t>
      </w:r>
    </w:p>
    <w:p w14:paraId="033022B0" w14:textId="77777777" w:rsidR="00D806DE" w:rsidRPr="00736DF5" w:rsidRDefault="00D806DE" w:rsidP="00D806DE"/>
    <w:p w14:paraId="68AF5B6E" w14:textId="77777777" w:rsidR="00D806DE" w:rsidRPr="00E500A9" w:rsidRDefault="00D806DE" w:rsidP="00D806DE">
      <w:pPr>
        <w:keepNext/>
        <w:spacing w:before="240" w:after="60"/>
        <w:jc w:val="center"/>
        <w:outlineLvl w:val="0"/>
        <w:rPr>
          <w:b/>
          <w:bCs/>
          <w:kern w:val="32"/>
          <w:u w:val="single"/>
        </w:rPr>
      </w:pPr>
      <w:r w:rsidRPr="00736DF5">
        <w:rPr>
          <w:b/>
          <w:bCs/>
          <w:kern w:val="32"/>
          <w:u w:val="single"/>
        </w:rPr>
        <w:t>TABELA. MINIMALNE PARAMETRY TECHNICZNO – JAKOŚCIOWE PRZEDMIOTU ZAMÓWIENIA</w:t>
      </w:r>
    </w:p>
    <w:p w14:paraId="2A536C39" w14:textId="77777777" w:rsidR="00D806DE" w:rsidRPr="00E07A23" w:rsidRDefault="00D806DE" w:rsidP="00D806DE">
      <w:pPr>
        <w:spacing w:before="240" w:after="120"/>
        <w:outlineLvl w:val="0"/>
        <w:rPr>
          <w:b/>
          <w:bCs/>
          <w:kern w:val="28"/>
        </w:rPr>
      </w:pPr>
      <w:r w:rsidRPr="000E140C">
        <w:rPr>
          <w:b/>
          <w:bCs/>
          <w:kern w:val="28"/>
        </w:rPr>
        <w:t xml:space="preserve">Komputer przenośny. </w:t>
      </w:r>
      <w:r w:rsidRPr="00E07A23">
        <w:rPr>
          <w:b/>
          <w:bCs/>
          <w:kern w:val="28"/>
        </w:rPr>
        <w:t xml:space="preserve">Liczba sztuk: </w:t>
      </w:r>
      <w:r>
        <w:rPr>
          <w:b/>
          <w:bCs/>
          <w:kern w:val="28"/>
        </w:rPr>
        <w:t>5</w:t>
      </w:r>
    </w:p>
    <w:p w14:paraId="5D6B8858" w14:textId="77777777" w:rsidR="00D806DE" w:rsidRDefault="00D806DE" w:rsidP="00D806DE">
      <w:pPr>
        <w:spacing w:after="120"/>
        <w:jc w:val="both"/>
      </w:pPr>
      <w:r w:rsidRPr="00887DF3">
        <w:t xml:space="preserve">Tabela </w:t>
      </w:r>
      <w:r>
        <w:t>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5"/>
        <w:gridCol w:w="2599"/>
        <w:gridCol w:w="6197"/>
      </w:tblGrid>
      <w:tr w:rsidR="00D806DE" w:rsidRPr="00736DF5" w14:paraId="4D5B044E" w14:textId="77777777" w:rsidTr="007C1E66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A764F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Lp.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795C1E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Wyszczególnienie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CF8CD7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736DF5">
              <w:rPr>
                <w:lang w:eastAsia="en-US"/>
              </w:rPr>
              <w:t>Wymagane warunki</w:t>
            </w:r>
          </w:p>
        </w:tc>
      </w:tr>
      <w:tr w:rsidR="00D806DE" w:rsidRPr="00E07A23" w14:paraId="57B5DA84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7C10A0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1.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AA0197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Zastosowanie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C0BB1EF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Praca biurowa</w:t>
            </w:r>
          </w:p>
        </w:tc>
      </w:tr>
      <w:tr w:rsidR="00D806DE" w:rsidRPr="00E07A23" w14:paraId="2EDB6AC9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768CD8BC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2.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4639BE3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Wydajność obliczeniowa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C60030B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Procesor dedykowany do pracy w komputerach przenośnych osiągający w teście </w:t>
            </w:r>
            <w:proofErr w:type="spellStart"/>
            <w:r>
              <w:rPr>
                <w:lang w:eastAsia="en-US"/>
              </w:rPr>
              <w:t>Cross</w:t>
            </w:r>
            <w:r w:rsidRPr="009552E2">
              <w:rPr>
                <w:lang w:eastAsia="en-US"/>
              </w:rPr>
              <w:t>Mark</w:t>
            </w:r>
            <w:proofErr w:type="spellEnd"/>
            <w:r w:rsidRPr="009552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Notebook</w:t>
            </w:r>
            <w:r w:rsidRPr="009552E2">
              <w:rPr>
                <w:lang w:eastAsia="en-US"/>
              </w:rPr>
              <w:t xml:space="preserve"> CPU </w:t>
            </w:r>
            <w:proofErr w:type="spellStart"/>
            <w:r>
              <w:rPr>
                <w:lang w:eastAsia="en-US"/>
              </w:rPr>
              <w:t>Charts</w:t>
            </w:r>
            <w:proofErr w:type="spellEnd"/>
          </w:p>
          <w:p w14:paraId="1A61A3F3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(</w:t>
            </w:r>
            <w:r w:rsidRPr="00C34785">
              <w:t>https://results.bapco.com/charts/facet/CrossMark/cpu/all/notebook</w:t>
            </w:r>
            <w:r w:rsidRPr="009552E2">
              <w:rPr>
                <w:lang w:eastAsia="en-US"/>
              </w:rPr>
              <w:t xml:space="preserve">) wynik </w:t>
            </w:r>
            <w:r>
              <w:rPr>
                <w:lang w:eastAsia="en-US"/>
              </w:rPr>
              <w:t xml:space="preserve">„Max </w:t>
            </w:r>
            <w:proofErr w:type="spellStart"/>
            <w:r>
              <w:rPr>
                <w:lang w:eastAsia="en-US"/>
              </w:rPr>
              <w:t>Overall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Score</w:t>
            </w:r>
            <w:proofErr w:type="spellEnd"/>
            <w:r>
              <w:rPr>
                <w:lang w:eastAsia="en-US"/>
              </w:rPr>
              <w:t xml:space="preserve">” </w:t>
            </w:r>
            <w:r w:rsidRPr="009552E2">
              <w:rPr>
                <w:lang w:eastAsia="en-US"/>
              </w:rPr>
              <w:t xml:space="preserve">co najmniej </w:t>
            </w:r>
            <w:r>
              <w:rPr>
                <w:lang w:eastAsia="en-US"/>
              </w:rPr>
              <w:t>1500</w:t>
            </w:r>
            <w:r w:rsidRPr="009552E2">
              <w:rPr>
                <w:lang w:eastAsia="en-US"/>
              </w:rPr>
              <w:t xml:space="preserve"> punktów (dopuszcza się przeprowadzenie testów przez oferenta, przy czym wymagane jest potwierdzenie w postaci wydruku dołączonego do oferty).</w:t>
            </w:r>
          </w:p>
        </w:tc>
      </w:tr>
      <w:tr w:rsidR="00D806DE" w:rsidRPr="00E07A23" w14:paraId="4DD57DC0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29C5BC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3.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379314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Pamięć operacyjna</w:t>
            </w:r>
            <w:r>
              <w:rPr>
                <w:lang w:eastAsia="en-US"/>
              </w:rPr>
              <w:t xml:space="preserve"> zainstalowana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B63C6FC" w14:textId="341AE061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Min. </w:t>
            </w:r>
            <w:r>
              <w:rPr>
                <w:lang w:eastAsia="en-US"/>
              </w:rPr>
              <w:t>16</w:t>
            </w:r>
            <w:r w:rsidRPr="009552E2">
              <w:rPr>
                <w:lang w:eastAsia="en-US"/>
              </w:rPr>
              <w:t xml:space="preserve"> GB  </w:t>
            </w:r>
            <w:r w:rsidR="008E0EB1" w:rsidRPr="00AF4D65">
              <w:rPr>
                <w:i/>
              </w:rPr>
              <w:t>(parametr podlegający ocenie ofert)</w:t>
            </w:r>
            <w:r w:rsidR="008E0EB1" w:rsidRPr="00AF4D65">
              <w:rPr>
                <w:lang w:eastAsia="en-US"/>
              </w:rPr>
              <w:t>.</w:t>
            </w:r>
          </w:p>
        </w:tc>
      </w:tr>
      <w:tr w:rsidR="00D806DE" w:rsidRPr="00E07A23" w14:paraId="4646D25D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245FE2D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4.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234CC81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Karta graficzna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5E9647A1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Zintegrowana</w:t>
            </w:r>
          </w:p>
        </w:tc>
      </w:tr>
      <w:tr w:rsidR="00D806DE" w:rsidRPr="00E07A23" w14:paraId="2F52967C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260122B0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5.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49C78CE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Dysk Twardy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51D33985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Wbudowany, min. </w:t>
            </w:r>
            <w:r>
              <w:rPr>
                <w:lang w:eastAsia="en-US"/>
              </w:rPr>
              <w:t>512</w:t>
            </w:r>
            <w:r w:rsidRPr="009552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G</w:t>
            </w:r>
            <w:r w:rsidRPr="009552E2">
              <w:rPr>
                <w:lang w:eastAsia="en-US"/>
              </w:rPr>
              <w:t xml:space="preserve">B SSD </w:t>
            </w:r>
          </w:p>
        </w:tc>
      </w:tr>
      <w:tr w:rsidR="00D806DE" w:rsidRPr="00E07A23" w14:paraId="2813BD74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CD7F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6.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2853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 xml:space="preserve">Wyposażenie </w:t>
            </w:r>
          </w:p>
        </w:tc>
        <w:tc>
          <w:tcPr>
            <w:tcW w:w="6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D1EB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9552E2">
              <w:rPr>
                <w:lang w:eastAsia="en-US"/>
              </w:rPr>
              <w:t>replikatorów</w:t>
            </w:r>
            <w:proofErr w:type="spellEnd"/>
            <w:r w:rsidRPr="009552E2">
              <w:rPr>
                <w:lang w:eastAsia="en-US"/>
              </w:rPr>
              <w:t>, zewnętrznych czytników, itp. Muszą one stanowić z komputerem integralną całość:</w:t>
            </w:r>
          </w:p>
          <w:p w14:paraId="2C63EF13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2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Karta dźwiękowa, </w:t>
            </w:r>
          </w:p>
          <w:p w14:paraId="10D7896B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27"/>
              <w:rPr>
                <w:lang w:eastAsia="en-US"/>
              </w:rPr>
            </w:pPr>
            <w:r w:rsidRPr="009552E2">
              <w:rPr>
                <w:lang w:eastAsia="en-US"/>
              </w:rPr>
              <w:t>Głośniki,</w:t>
            </w:r>
          </w:p>
          <w:p w14:paraId="37BF755C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lastRenderedPageBreak/>
              <w:t xml:space="preserve">Karta sieciowa 10/100/1000 Ethernet z obsługą PXE, </w:t>
            </w:r>
            <w:proofErr w:type="spellStart"/>
            <w:r w:rsidRPr="009552E2">
              <w:rPr>
                <w:lang w:eastAsia="en-US"/>
              </w:rPr>
              <w:t>WoL</w:t>
            </w:r>
            <w:proofErr w:type="spellEnd"/>
            <w:r w:rsidRPr="009552E2">
              <w:rPr>
                <w:lang w:eastAsia="en-US"/>
              </w:rPr>
              <w:t>, ASF 2.0, ACPI,</w:t>
            </w:r>
          </w:p>
          <w:p w14:paraId="470619B2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Karta </w:t>
            </w:r>
            <w:proofErr w:type="spellStart"/>
            <w:r w:rsidRPr="009552E2">
              <w:rPr>
                <w:lang w:eastAsia="en-US"/>
              </w:rPr>
              <w:t>WiFi</w:t>
            </w:r>
            <w:proofErr w:type="spellEnd"/>
            <w:r w:rsidRPr="009552E2">
              <w:rPr>
                <w:lang w:eastAsia="en-US"/>
              </w:rPr>
              <w:t xml:space="preserve"> IEEE 802.11a</w:t>
            </w:r>
            <w:r>
              <w:rPr>
                <w:lang w:eastAsia="en-US"/>
              </w:rPr>
              <w:t>x</w:t>
            </w:r>
            <w:r w:rsidRPr="009552E2">
              <w:rPr>
                <w:lang w:eastAsia="en-US"/>
              </w:rPr>
              <w:t>,</w:t>
            </w:r>
          </w:p>
          <w:p w14:paraId="5014A23F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>Bluetooth minimum v</w:t>
            </w:r>
            <w:r>
              <w:rPr>
                <w:lang w:eastAsia="en-US"/>
              </w:rPr>
              <w:t>5</w:t>
            </w:r>
            <w:r w:rsidRPr="009552E2">
              <w:rPr>
                <w:lang w:eastAsia="en-US"/>
              </w:rPr>
              <w:t>.0,</w:t>
            </w:r>
          </w:p>
          <w:p w14:paraId="42A129E5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proofErr w:type="spellStart"/>
            <w:r w:rsidRPr="009552E2">
              <w:rPr>
                <w:lang w:eastAsia="en-US"/>
              </w:rPr>
              <w:t>Touchpad</w:t>
            </w:r>
            <w:proofErr w:type="spellEnd"/>
            <w:r w:rsidRPr="009552E2">
              <w:rPr>
                <w:lang w:eastAsia="en-US"/>
              </w:rPr>
              <w:t>,</w:t>
            </w:r>
          </w:p>
          <w:p w14:paraId="3BD11C52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>Kamera internetowa z mikrofonem,</w:t>
            </w:r>
          </w:p>
          <w:p w14:paraId="60383F5E" w14:textId="77777777" w:rsidR="00D806DE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Wbudowany czytnik </w:t>
            </w:r>
            <w:proofErr w:type="spellStart"/>
            <w:r w:rsidRPr="009552E2">
              <w:rPr>
                <w:lang w:eastAsia="en-US"/>
              </w:rPr>
              <w:t>SmartCard</w:t>
            </w:r>
            <w:proofErr w:type="spellEnd"/>
            <w:r w:rsidRPr="009552E2">
              <w:rPr>
                <w:lang w:eastAsia="en-US"/>
              </w:rPr>
              <w:t xml:space="preserve"> (SC)</w:t>
            </w:r>
            <w:r>
              <w:rPr>
                <w:lang w:eastAsia="en-US"/>
              </w:rPr>
              <w:t>,</w:t>
            </w:r>
          </w:p>
          <w:p w14:paraId="68E3E139" w14:textId="77777777" w:rsidR="00D806DE" w:rsidRPr="009552E2" w:rsidRDefault="00D806DE" w:rsidP="00D806DE">
            <w:pPr>
              <w:numPr>
                <w:ilvl w:val="0"/>
                <w:numId w:val="43"/>
              </w:numPr>
              <w:ind w:left="533" w:hanging="357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Porty i złącza: </w:t>
            </w:r>
          </w:p>
          <w:p w14:paraId="09442D04" w14:textId="77777777" w:rsidR="00D806DE" w:rsidRPr="009552E2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cyfrowe wideo typu HDMI lub </w:t>
            </w:r>
            <w:proofErr w:type="spellStart"/>
            <w:r w:rsidRPr="009552E2">
              <w:t>DisplayPort</w:t>
            </w:r>
            <w:proofErr w:type="spellEnd"/>
            <w:r w:rsidRPr="009552E2">
              <w:t xml:space="preserve">, </w:t>
            </w:r>
          </w:p>
          <w:p w14:paraId="177F95BF" w14:textId="77777777" w:rsidR="00D806DE" w:rsidRPr="009552E2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złącze RJ-45, </w:t>
            </w:r>
          </w:p>
          <w:p w14:paraId="14A08912" w14:textId="77777777" w:rsidR="00D806DE" w:rsidRPr="009552E2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min. </w:t>
            </w:r>
            <w:r>
              <w:t>2</w:t>
            </w:r>
            <w:r w:rsidRPr="009552E2">
              <w:t xml:space="preserve"> złącza USB 3.</w:t>
            </w:r>
            <w:r>
              <w:t>2</w:t>
            </w:r>
            <w:r w:rsidRPr="009552E2">
              <w:t xml:space="preserve"> typu A, </w:t>
            </w:r>
          </w:p>
          <w:p w14:paraId="6DB7325B" w14:textId="77777777" w:rsidR="00D806DE" w:rsidRPr="00E500A9" w:rsidRDefault="00D806DE" w:rsidP="00D806DE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13"/>
            </w:pPr>
            <w:r w:rsidRPr="009552E2">
              <w:t xml:space="preserve">wejście mikrofonowe, wyjście słuchawkowe (stereo) - dopuszcza się rozwiązanie typu </w:t>
            </w:r>
            <w:proofErr w:type="spellStart"/>
            <w:r w:rsidRPr="009552E2">
              <w:t>combo</w:t>
            </w:r>
            <w:proofErr w:type="spellEnd"/>
            <w:r w:rsidRPr="009552E2">
              <w:t>.</w:t>
            </w:r>
          </w:p>
        </w:tc>
      </w:tr>
      <w:tr w:rsidR="00D806DE" w:rsidRPr="000E140C" w14:paraId="5CB1EAA4" w14:textId="77777777" w:rsidTr="007C1E66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04D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lastRenderedPageBreak/>
              <w:t xml:space="preserve"> 7.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68C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Wymagania dotyczące baterii/zasilania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B20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Czas pracy minimum </w:t>
            </w:r>
            <w:r>
              <w:rPr>
                <w:lang w:eastAsia="en-US"/>
              </w:rPr>
              <w:t>7</w:t>
            </w:r>
            <w:r w:rsidRPr="009552E2">
              <w:rPr>
                <w:lang w:eastAsia="en-US"/>
              </w:rPr>
              <w:t xml:space="preserve"> godziny bez zasilania.</w:t>
            </w:r>
          </w:p>
          <w:p w14:paraId="6B63549D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Jeden</w:t>
            </w:r>
            <w:r w:rsidRPr="009552E2">
              <w:rPr>
                <w:lang w:eastAsia="en-US"/>
              </w:rPr>
              <w:t xml:space="preserve"> zewnętrzn</w:t>
            </w:r>
            <w:r>
              <w:rPr>
                <w:lang w:eastAsia="en-US"/>
              </w:rPr>
              <w:t>y</w:t>
            </w:r>
            <w:r w:rsidRPr="009552E2">
              <w:rPr>
                <w:lang w:eastAsia="en-US"/>
              </w:rPr>
              <w:t xml:space="preserve"> zasilacz 100-240V 50Hz, zalecan</w:t>
            </w:r>
            <w:r>
              <w:rPr>
                <w:lang w:eastAsia="en-US"/>
              </w:rPr>
              <w:t>y</w:t>
            </w:r>
            <w:r w:rsidRPr="009552E2">
              <w:rPr>
                <w:lang w:eastAsia="en-US"/>
              </w:rPr>
              <w:t xml:space="preserve"> przez producenta komputera.</w:t>
            </w:r>
          </w:p>
        </w:tc>
      </w:tr>
      <w:tr w:rsidR="00D806DE" w:rsidRPr="00E07A23" w14:paraId="6B0710FC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0838D17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736DF5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1C87A55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 xml:space="preserve">Parametry wyświetlacza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309D397" w14:textId="77777777" w:rsidR="00D806DE" w:rsidRPr="000E140C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Wielkość 13,8”-14,2” z powłoką przeciwodblaskową o rozdzielczości minimum 1920 x 1080 zapewniającej komfort pracy przez minimum 8h dziennie. Zamawiający nie dopuszcza dostarczenia sprzętu, w którym zaoferowane będą matryce posiadające jakiekolwiek martwe lub zapalone piksele.</w:t>
            </w:r>
          </w:p>
        </w:tc>
      </w:tr>
      <w:tr w:rsidR="00D806DE" w:rsidRPr="00F02D19" w14:paraId="47203D9F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0923782E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0C62E17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Klawiatura wbudowana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DE2F6BB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Układ „QWERTY”.</w:t>
            </w:r>
          </w:p>
        </w:tc>
      </w:tr>
      <w:tr w:rsidR="00D806DE" w:rsidRPr="00F02D19" w14:paraId="48FFB89C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3AE8E6DC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3ED678E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Kolor obudowy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15AA8011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Czarna, szara lub mieszana czarno- szara.</w:t>
            </w:r>
          </w:p>
        </w:tc>
      </w:tr>
      <w:tr w:rsidR="00D806DE" w:rsidRPr="00F02D19" w14:paraId="06728329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55A0780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9DE7046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Dodatkowe wyposażenie:</w:t>
            </w:r>
          </w:p>
          <w:p w14:paraId="2585FECE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  <w:p w14:paraId="208CE25B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  <w:p w14:paraId="57D47567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  <w:p w14:paraId="0CA8E10A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97" w:type="dxa"/>
            <w:shd w:val="clear" w:color="auto" w:fill="auto"/>
            <w:vAlign w:val="center"/>
          </w:tcPr>
          <w:p w14:paraId="45CDF055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0889D376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>1. mysz optyczna:</w:t>
            </w:r>
          </w:p>
          <w:p w14:paraId="2A81FC88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Wyposażona w 3 przyciski, rozdzielczość min 800 CPI/DPI, kolor czarny, czarno-szara lub szara, bezprzewodowa, umożliwiająca pracę na każdej powierzchni,</w:t>
            </w:r>
            <w:r>
              <w:rPr>
                <w:lang w:eastAsia="en-US"/>
              </w:rPr>
              <w:t xml:space="preserve"> o ergonomicznych kształtach,</w:t>
            </w:r>
          </w:p>
          <w:p w14:paraId="57C1BCC1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3E731FAA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>2. podkładka żelowa pod mysz optyczną:</w:t>
            </w:r>
          </w:p>
          <w:p w14:paraId="619297A5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Przeciwpoślizgowy spód, wypełniona żelem, co ułatwia prace nadgarstkiem, pokryta lycrą,</w:t>
            </w:r>
          </w:p>
          <w:p w14:paraId="4FD07B71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0C1C8A7A" w14:textId="77777777" w:rsidR="00D806DE" w:rsidRPr="009552E2" w:rsidRDefault="00D806DE" w:rsidP="007C1E66">
            <w:pPr>
              <w:spacing w:line="276" w:lineRule="auto"/>
              <w:rPr>
                <w:lang w:eastAsia="en-US"/>
              </w:rPr>
            </w:pPr>
            <w:r w:rsidRPr="009552E2">
              <w:rPr>
                <w:lang w:eastAsia="en-US"/>
              </w:rPr>
              <w:t>3. klawiatura:</w:t>
            </w:r>
          </w:p>
          <w:p w14:paraId="3DF9176D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Czarna, szara lub mieszana szaro- czarna, bezprzewodowa, klawisze w układzie „QWERTY” o standardowej wielkości, wydzielona klawiatura numeryczna, posiadająca dodatkowe klawisze do: aplikacji, multimediów, </w:t>
            </w:r>
            <w:proofErr w:type="spellStart"/>
            <w:r w:rsidRPr="009552E2">
              <w:rPr>
                <w:lang w:eastAsia="en-US"/>
              </w:rPr>
              <w:t>internet</w:t>
            </w:r>
            <w:r>
              <w:rPr>
                <w:lang w:eastAsia="en-US"/>
              </w:rPr>
              <w:t>u</w:t>
            </w:r>
            <w:proofErr w:type="spellEnd"/>
            <w:r>
              <w:rPr>
                <w:lang w:eastAsia="en-US"/>
              </w:rPr>
              <w:t>. Klawiatura o ergonomicznym rozkładzie klawiszy, powinna posiadać możliwość regulacji pochylenia.</w:t>
            </w:r>
          </w:p>
          <w:p w14:paraId="180497C7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033F6558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Powyższe elementy powinny być objęte 2 letnią gwarancją producenta. </w:t>
            </w:r>
          </w:p>
          <w:p w14:paraId="321F8F5A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Urządzenia powinny pracować bez zarzutu na każdym etapie użytkowania, nawet gdy w jednym pomieszczeniu będzie znajdowało się kilka urządzeń tego samego typu. </w:t>
            </w:r>
          </w:p>
          <w:p w14:paraId="7FCB33E1" w14:textId="77777777" w:rsidR="00D806DE" w:rsidRPr="009552E2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31923AD2" w14:textId="77777777" w:rsidR="00D806DE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lastRenderedPageBreak/>
              <w:t>Do obsługi myszy i klawiatury powinien służyć jeden nadajnik (zestaw).</w:t>
            </w:r>
          </w:p>
          <w:p w14:paraId="51E75C56" w14:textId="77777777" w:rsidR="00D806DE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</w:p>
          <w:p w14:paraId="33CE251C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Zarówno mysz jak i klawiatura powinny posiadać przełącznik, umożliwiający wyłączenie urządzenia w celu zmniejszenia zużycia baterii.</w:t>
            </w:r>
          </w:p>
        </w:tc>
      </w:tr>
      <w:tr w:rsidR="00D806DE" w:rsidRPr="00F02D19" w14:paraId="7D806F46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721E6327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2CED64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System operacyjny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3FEB55D" w14:textId="77777777" w:rsidR="00D806DE" w:rsidRPr="00E07A23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Oferowany system operacyjny musi obsługiwać protokoły w wersji 64-bit oraz być kompatybilny z aktualnie funkcjonującym w jednostce Zamawiającego oprogramowaniem Microsoft Active Directory i usługami sieciowymi Windows 2008/2012 R2.</w:t>
            </w:r>
          </w:p>
        </w:tc>
      </w:tr>
      <w:tr w:rsidR="00D806DE" w:rsidRPr="00E07A23" w14:paraId="6CFF3387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4339BD00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9148A7C" w14:textId="77777777" w:rsidR="00D806DE" w:rsidRPr="00736DF5" w:rsidRDefault="00D806DE" w:rsidP="007C1E66">
            <w:pPr>
              <w:spacing w:line="276" w:lineRule="auto"/>
              <w:rPr>
                <w:lang w:eastAsia="en-US"/>
              </w:rPr>
            </w:pPr>
            <w:r w:rsidRPr="00736DF5">
              <w:rPr>
                <w:lang w:eastAsia="en-US"/>
              </w:rPr>
              <w:t>Waga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4117696" w14:textId="77777777" w:rsidR="00D806DE" w:rsidRPr="00736DF5" w:rsidRDefault="00D806DE" w:rsidP="007C1E66">
            <w:pPr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Max. 1,</w:t>
            </w:r>
            <w:r>
              <w:rPr>
                <w:lang w:eastAsia="en-US"/>
              </w:rPr>
              <w:t>50</w:t>
            </w:r>
            <w:r w:rsidRPr="009552E2">
              <w:rPr>
                <w:lang w:eastAsia="en-US"/>
              </w:rPr>
              <w:t xml:space="preserve"> kg z zainstalowaną baterią.</w:t>
            </w:r>
          </w:p>
        </w:tc>
      </w:tr>
      <w:tr w:rsidR="00D806DE" w:rsidRPr="00E07A23" w14:paraId="7DA6E2ED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568B67C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D2D7103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 xml:space="preserve">Certyfikaty i standardy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03556240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Wszystkie modele posiadają ważną Deklarację zgodności CE </w:t>
            </w:r>
          </w:p>
        </w:tc>
      </w:tr>
      <w:tr w:rsidR="00D806DE" w:rsidRPr="00E07A23" w14:paraId="61C69FB1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065C885A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6E79E9E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Warunki gwarancji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1EBCD689" w14:textId="77777777" w:rsidR="00D806DE" w:rsidRPr="009552E2" w:rsidRDefault="00D806DE" w:rsidP="007C1E66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i/>
              </w:rPr>
            </w:pPr>
            <w:r w:rsidRPr="009552E2">
              <w:t xml:space="preserve">Minimum 3 lata </w:t>
            </w:r>
            <w:r w:rsidRPr="009552E2">
              <w:rPr>
                <w:i/>
              </w:rPr>
              <w:t>(parametr podlegający ocenie ofert).</w:t>
            </w:r>
          </w:p>
          <w:p w14:paraId="4D7F1604" w14:textId="77777777" w:rsidR="00D806DE" w:rsidRPr="009552E2" w:rsidRDefault="00D806DE" w:rsidP="007C1E66">
            <w:pPr>
              <w:shd w:val="clear" w:color="auto" w:fill="FFFFFF"/>
              <w:spacing w:before="120" w:after="120" w:line="245" w:lineRule="exact"/>
              <w:ind w:hanging="5"/>
              <w:jc w:val="both"/>
            </w:pPr>
            <w:r w:rsidRPr="009552E2">
              <w:t>Okres gwarancji będzie obowiązywał od dnia podpisania protokołu odbioru.</w:t>
            </w:r>
          </w:p>
          <w:p w14:paraId="1F7C85E6" w14:textId="77777777" w:rsidR="00D806DE" w:rsidRPr="009552E2" w:rsidRDefault="00D806DE" w:rsidP="007C1E66">
            <w:pPr>
              <w:shd w:val="clear" w:color="auto" w:fill="FFFFFF"/>
              <w:spacing w:before="120" w:after="120" w:line="245" w:lineRule="exact"/>
              <w:ind w:hanging="5"/>
              <w:jc w:val="both"/>
            </w:pPr>
            <w:r w:rsidRPr="009552E2">
              <w:t>Gwarancja nie obejmuje baterii.</w:t>
            </w:r>
          </w:p>
          <w:p w14:paraId="0729985B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 xml:space="preserve">Gwarancja musi być świadczona przez producenta komputera lub jego partnera/importera. </w:t>
            </w:r>
          </w:p>
        </w:tc>
      </w:tr>
      <w:tr w:rsidR="00D806DE" w:rsidRPr="00E07A23" w14:paraId="20725F6A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shd w:val="clear" w:color="auto" w:fill="auto"/>
            <w:vAlign w:val="center"/>
          </w:tcPr>
          <w:p w14:paraId="1BE931D4" w14:textId="77777777" w:rsidR="00D806DE" w:rsidRPr="00E07A23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E07A23">
              <w:rPr>
                <w:lang w:eastAsia="en-US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C295467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 w:rsidRPr="00E07A23">
              <w:rPr>
                <w:lang w:eastAsia="en-US"/>
              </w:rPr>
              <w:t>Wsparcie techniczne producenta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897CAB6" w14:textId="77777777" w:rsidR="00D806DE" w:rsidRPr="009552E2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3248730C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</w:tr>
      <w:tr w:rsidR="00D806DE" w:rsidRPr="00E07A23" w14:paraId="6BF42E70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26FE" w14:textId="77777777" w:rsidR="00D806DE" w:rsidRPr="003241EC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D508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Rok produkcji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049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9552E2">
              <w:rPr>
                <w:lang w:eastAsia="en-US"/>
              </w:rPr>
              <w:t>Wyprodukowano nie wcześniej niż w 20</w:t>
            </w:r>
            <w:r>
              <w:rPr>
                <w:lang w:eastAsia="en-US"/>
              </w:rPr>
              <w:t>22</w:t>
            </w:r>
            <w:r w:rsidRPr="009552E2">
              <w:rPr>
                <w:lang w:eastAsia="en-US"/>
              </w:rPr>
              <w:t xml:space="preserve"> r.</w:t>
            </w:r>
          </w:p>
        </w:tc>
      </w:tr>
      <w:tr w:rsidR="00D806DE" w:rsidRPr="00E07A23" w14:paraId="5FA7227A" w14:textId="77777777" w:rsidTr="007C1E6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6A70" w14:textId="77777777" w:rsidR="00D806DE" w:rsidRDefault="00D806DE" w:rsidP="007C1E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5F5" w14:textId="77777777" w:rsidR="00D806DE" w:rsidRPr="00E07A23" w:rsidRDefault="00D806DE" w:rsidP="007C1E66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Akcesoria w komplecie do każdego komputera przenośnego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57B" w14:textId="77777777" w:rsidR="00D806DE" w:rsidRPr="00E07A23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Pr="009552E2">
              <w:rPr>
                <w:lang w:eastAsia="en-US"/>
              </w:rPr>
              <w:t>orba dopasowan</w:t>
            </w:r>
            <w:r>
              <w:rPr>
                <w:lang w:eastAsia="en-US"/>
              </w:rPr>
              <w:t>a</w:t>
            </w:r>
            <w:r w:rsidRPr="009552E2">
              <w:rPr>
                <w:lang w:eastAsia="en-US"/>
              </w:rPr>
              <w:t xml:space="preserve"> do oferowanego komputera przenośnego chroniąc</w:t>
            </w:r>
            <w:r>
              <w:rPr>
                <w:lang w:eastAsia="en-US"/>
              </w:rPr>
              <w:t>a</w:t>
            </w:r>
            <w:r w:rsidRPr="009552E2">
              <w:rPr>
                <w:lang w:eastAsia="en-US"/>
              </w:rPr>
              <w:t xml:space="preserve"> urządzenie przed zarysowaniami.</w:t>
            </w:r>
          </w:p>
        </w:tc>
      </w:tr>
    </w:tbl>
    <w:p w14:paraId="29E29783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74DB335C" w14:textId="77777777" w:rsidR="00D806DE" w:rsidRPr="00653817" w:rsidRDefault="00D806DE" w:rsidP="00D806DE">
      <w:pPr>
        <w:spacing w:before="240" w:after="120"/>
        <w:outlineLvl w:val="0"/>
        <w:rPr>
          <w:b/>
          <w:bCs/>
          <w:kern w:val="28"/>
        </w:rPr>
      </w:pPr>
      <w:r w:rsidRPr="00653817">
        <w:rPr>
          <w:b/>
          <w:bCs/>
          <w:kern w:val="28"/>
        </w:rPr>
        <w:t xml:space="preserve">Stacja dokująca / </w:t>
      </w:r>
      <w:proofErr w:type="spellStart"/>
      <w:r w:rsidRPr="00653817">
        <w:rPr>
          <w:b/>
          <w:bCs/>
          <w:kern w:val="28"/>
        </w:rPr>
        <w:t>replikator</w:t>
      </w:r>
      <w:proofErr w:type="spellEnd"/>
      <w:r w:rsidRPr="00653817">
        <w:rPr>
          <w:b/>
          <w:bCs/>
          <w:kern w:val="28"/>
        </w:rPr>
        <w:t xml:space="preserve"> portów. Liczba sztuk:</w:t>
      </w:r>
      <w:r>
        <w:rPr>
          <w:b/>
          <w:bCs/>
          <w:kern w:val="28"/>
        </w:rPr>
        <w:t xml:space="preserve"> 5</w:t>
      </w:r>
    </w:p>
    <w:p w14:paraId="184E4829" w14:textId="77777777" w:rsidR="00D806DE" w:rsidRPr="00653817" w:rsidRDefault="00D806DE" w:rsidP="00D806DE">
      <w:pPr>
        <w:spacing w:after="120"/>
        <w:jc w:val="both"/>
      </w:pPr>
      <w:r w:rsidRPr="00653817">
        <w:t xml:space="preserve">Tabela </w:t>
      </w:r>
      <w:r>
        <w:t>2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788"/>
        <w:gridCol w:w="5955"/>
      </w:tblGrid>
      <w:tr w:rsidR="00D806DE" w:rsidRPr="00653817" w14:paraId="784E1107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30A90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Lp.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28FC98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Wyszczególnienie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6F3B98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Wymagane warunki</w:t>
            </w:r>
          </w:p>
        </w:tc>
      </w:tr>
      <w:tr w:rsidR="00D806DE" w:rsidRPr="006D698A" w14:paraId="7656CDA1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03F7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9C4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Zastosowanie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F3666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277427">
              <w:rPr>
                <w:lang w:eastAsia="en-US"/>
              </w:rPr>
              <w:t>Praca biurowa</w:t>
            </w:r>
          </w:p>
        </w:tc>
      </w:tr>
      <w:tr w:rsidR="00D806DE" w:rsidRPr="006D698A" w14:paraId="12B5D155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8CE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316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Kompatybilność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E2A9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 xml:space="preserve">Stacja kompatybilna z oferowanym komputerem przenośnym (Tabela </w:t>
            </w:r>
            <w:r>
              <w:rPr>
                <w:lang w:eastAsia="en-US"/>
              </w:rPr>
              <w:t>1</w:t>
            </w:r>
            <w:r w:rsidRPr="0032249D">
              <w:rPr>
                <w:lang w:eastAsia="en-US"/>
              </w:rPr>
              <w:t xml:space="preserve">) oraz z oferowanymi </w:t>
            </w:r>
            <w:r w:rsidRPr="00347AD0">
              <w:rPr>
                <w:lang w:eastAsia="en-US"/>
              </w:rPr>
              <w:t>monitorami (</w:t>
            </w:r>
            <w:r>
              <w:rPr>
                <w:lang w:eastAsia="en-US"/>
              </w:rPr>
              <w:t>Tabela 3</w:t>
            </w:r>
            <w:r w:rsidRPr="00347AD0">
              <w:rPr>
                <w:lang w:eastAsia="en-US"/>
              </w:rPr>
              <w:t>), przy</w:t>
            </w:r>
            <w:r w:rsidRPr="0032249D">
              <w:rPr>
                <w:lang w:eastAsia="en-US"/>
              </w:rPr>
              <w:t xml:space="preserve"> założeniu stworzenia </w:t>
            </w:r>
            <w:r>
              <w:rPr>
                <w:lang w:eastAsia="en-US"/>
              </w:rPr>
              <w:t>5</w:t>
            </w:r>
            <w:r w:rsidRPr="0032249D">
              <w:rPr>
                <w:lang w:eastAsia="en-US"/>
              </w:rPr>
              <w:t xml:space="preserve"> zestawów: „komputer przenośny + monitor + stacja dokująca/</w:t>
            </w:r>
            <w:proofErr w:type="spellStart"/>
            <w:r w:rsidRPr="0032249D">
              <w:rPr>
                <w:lang w:eastAsia="en-US"/>
              </w:rPr>
              <w:t>replikator</w:t>
            </w:r>
            <w:proofErr w:type="spellEnd"/>
            <w:r w:rsidRPr="0032249D">
              <w:rPr>
                <w:lang w:eastAsia="en-US"/>
              </w:rPr>
              <w:t>”.</w:t>
            </w:r>
            <w:r>
              <w:rPr>
                <w:lang w:eastAsia="en-US"/>
              </w:rPr>
              <w:t xml:space="preserve"> Ładowanie laptopa ma odbywać się poprzez podłączenie komputera do stacji (Power Delivery).</w:t>
            </w:r>
          </w:p>
        </w:tc>
      </w:tr>
      <w:tr w:rsidR="00D806DE" w:rsidRPr="0052235D" w14:paraId="54B00059" w14:textId="77777777" w:rsidTr="007C1E66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C6CDD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lastRenderedPageBreak/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42F6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Złącza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AA7B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x </w:t>
            </w:r>
            <w:r w:rsidRPr="0032249D">
              <w:rPr>
                <w:lang w:eastAsia="en-US"/>
              </w:rPr>
              <w:t>USB typu A (minimum USB 3.</w:t>
            </w:r>
            <w:r>
              <w:rPr>
                <w:lang w:eastAsia="en-US"/>
              </w:rPr>
              <w:t>2</w:t>
            </w:r>
            <w:r w:rsidRPr="0032249D">
              <w:rPr>
                <w:lang w:eastAsia="en-US"/>
              </w:rPr>
              <w:t xml:space="preserve">), 2 x HDMI lub 2 x </w:t>
            </w:r>
            <w:proofErr w:type="spellStart"/>
            <w:r w:rsidRPr="0032249D">
              <w:rPr>
                <w:lang w:eastAsia="en-US"/>
              </w:rPr>
              <w:t>DisplayPort</w:t>
            </w:r>
            <w:proofErr w:type="spellEnd"/>
            <w:r w:rsidRPr="0032249D">
              <w:rPr>
                <w:lang w:eastAsia="en-US"/>
              </w:rPr>
              <w:t xml:space="preserve"> lub 1 x HDMI i 1 x </w:t>
            </w:r>
            <w:proofErr w:type="spellStart"/>
            <w:r w:rsidRPr="0032249D">
              <w:rPr>
                <w:lang w:eastAsia="en-US"/>
              </w:rPr>
              <w:t>DisplayPort</w:t>
            </w:r>
            <w:proofErr w:type="spellEnd"/>
            <w:r w:rsidRPr="0032249D">
              <w:rPr>
                <w:lang w:eastAsia="en-US"/>
              </w:rPr>
              <w:t xml:space="preserve"> (w zależności od oferowanego monitora), RJ-45.</w:t>
            </w:r>
          </w:p>
        </w:tc>
      </w:tr>
      <w:tr w:rsidR="00D806DE" w:rsidRPr="006D698A" w14:paraId="34929DD3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485F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74FE2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Oprogramowanie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762F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>Dostęp do aktualnych sterowników poprzez dołączenie nośnika, bądź wskazanie strony internetowej.</w:t>
            </w:r>
          </w:p>
        </w:tc>
      </w:tr>
      <w:tr w:rsidR="00D806DE" w:rsidRPr="006D698A" w14:paraId="09D6E5D4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D7CB1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598B9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Gwarancja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C5F3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 xml:space="preserve">Minimum </w:t>
            </w:r>
            <w:r>
              <w:rPr>
                <w:lang w:eastAsia="en-US"/>
              </w:rPr>
              <w:t>3</w:t>
            </w:r>
            <w:r w:rsidRPr="0032249D">
              <w:rPr>
                <w:lang w:eastAsia="en-US"/>
              </w:rPr>
              <w:t xml:space="preserve"> lata od daty protokolarnego odbioru w miejscu instalacji. Gwarancja musi być świadczona przez producenta lub jego partnera/importera.</w:t>
            </w:r>
          </w:p>
        </w:tc>
      </w:tr>
      <w:tr w:rsidR="00D806DE" w:rsidRPr="006D698A" w14:paraId="6152F979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B4BC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1450C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Rok produkcji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2B267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32249D">
              <w:rPr>
                <w:lang w:eastAsia="en-US"/>
              </w:rPr>
              <w:t>Wyprodukowano nie wcześniej niż w 20</w:t>
            </w:r>
            <w:r>
              <w:rPr>
                <w:lang w:eastAsia="en-US"/>
              </w:rPr>
              <w:t xml:space="preserve">22 </w:t>
            </w:r>
            <w:r w:rsidRPr="0032249D">
              <w:rPr>
                <w:lang w:eastAsia="en-US"/>
              </w:rPr>
              <w:t>r.</w:t>
            </w:r>
          </w:p>
        </w:tc>
      </w:tr>
    </w:tbl>
    <w:p w14:paraId="473991EA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069F9A9F" w14:textId="77777777" w:rsidR="00D806DE" w:rsidRPr="00653817" w:rsidRDefault="00D806DE" w:rsidP="00D806DE">
      <w:pPr>
        <w:spacing w:before="240" w:after="120"/>
        <w:outlineLvl w:val="0"/>
        <w:rPr>
          <w:b/>
          <w:bCs/>
          <w:kern w:val="28"/>
        </w:rPr>
      </w:pPr>
      <w:r w:rsidRPr="00653817">
        <w:rPr>
          <w:b/>
          <w:bCs/>
          <w:kern w:val="28"/>
        </w:rPr>
        <w:t xml:space="preserve">Monitor wraz z kablem o dł. 1m. Liczba sztuk: </w:t>
      </w:r>
      <w:r>
        <w:rPr>
          <w:b/>
          <w:bCs/>
          <w:kern w:val="28"/>
        </w:rPr>
        <w:t>5</w:t>
      </w:r>
    </w:p>
    <w:p w14:paraId="33FB8CB8" w14:textId="77777777" w:rsidR="00D806DE" w:rsidRPr="00653817" w:rsidRDefault="00D806DE" w:rsidP="00D806DE">
      <w:pPr>
        <w:spacing w:after="120"/>
        <w:jc w:val="both"/>
      </w:pPr>
      <w:r w:rsidRPr="00653817">
        <w:t xml:space="preserve">Tabela </w:t>
      </w:r>
      <w:r>
        <w:t>3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788"/>
        <w:gridCol w:w="5955"/>
      </w:tblGrid>
      <w:tr w:rsidR="00D806DE" w:rsidRPr="00653817" w14:paraId="77E4906F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24935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Lp.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CF5257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Wyszczególnienie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96B682" w14:textId="77777777" w:rsidR="00D806DE" w:rsidRPr="00653817" w:rsidRDefault="00D806DE" w:rsidP="007C1E66">
            <w:pPr>
              <w:spacing w:line="276" w:lineRule="auto"/>
              <w:rPr>
                <w:lang w:eastAsia="en-US"/>
              </w:rPr>
            </w:pPr>
            <w:r w:rsidRPr="00653817">
              <w:rPr>
                <w:lang w:eastAsia="en-US"/>
              </w:rPr>
              <w:t>Wymagane warunki</w:t>
            </w:r>
          </w:p>
        </w:tc>
      </w:tr>
      <w:tr w:rsidR="00D806DE" w:rsidRPr="006D698A" w14:paraId="069E9952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5F23B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A774F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Zastosowanie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FDC2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Praca biurowa</w:t>
            </w:r>
          </w:p>
        </w:tc>
      </w:tr>
      <w:tr w:rsidR="00D806DE" w:rsidRPr="006D698A" w14:paraId="3075490F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C92A5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6BBB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Przekątna i rozdzielczość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A9B8" w14:textId="77777777" w:rsidR="00D806DE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 xml:space="preserve">Monitor minimum </w:t>
            </w:r>
            <w:r>
              <w:rPr>
                <w:lang w:eastAsia="en-US"/>
              </w:rPr>
              <w:t>23,8</w:t>
            </w:r>
            <w:r w:rsidRPr="00653817">
              <w:rPr>
                <w:lang w:eastAsia="en-US"/>
              </w:rPr>
              <w:t xml:space="preserve">” o rozdzielczości </w:t>
            </w:r>
            <w:proofErr w:type="spellStart"/>
            <w:r>
              <w:rPr>
                <w:lang w:eastAsia="en-US"/>
              </w:rPr>
              <w:t>FullHD</w:t>
            </w:r>
            <w:proofErr w:type="spellEnd"/>
            <w:r w:rsidRPr="0065381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1920</w:t>
            </w:r>
            <w:r w:rsidRPr="00653817">
              <w:rPr>
                <w:lang w:eastAsia="en-US"/>
              </w:rPr>
              <w:t>x1080)</w:t>
            </w:r>
            <w:r>
              <w:rPr>
                <w:lang w:eastAsia="en-US"/>
              </w:rPr>
              <w:t>.</w:t>
            </w:r>
          </w:p>
          <w:p w14:paraId="3A1AC7F1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736DF5">
              <w:rPr>
                <w:lang w:eastAsia="en-US"/>
              </w:rPr>
              <w:t>Zamawiający nie dopuszcza dostarczenia sprzętu, w którym zaoferowane będą matryce posiadające jakiekolwiek martwe lub zapalone piksele.</w:t>
            </w:r>
          </w:p>
        </w:tc>
      </w:tr>
      <w:tr w:rsidR="00D806DE" w:rsidRPr="006D698A" w14:paraId="0A309E2F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09C7E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51A9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Rodzaj podświetlenia matrycy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98999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LED</w:t>
            </w:r>
          </w:p>
        </w:tc>
      </w:tr>
      <w:tr w:rsidR="00D806DE" w:rsidRPr="006D698A" w14:paraId="00DDC953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1E43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291C3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Jasność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99C4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Minimum 250 cd/m2</w:t>
            </w:r>
          </w:p>
        </w:tc>
      </w:tr>
      <w:tr w:rsidR="00D806DE" w:rsidRPr="0052235D" w14:paraId="4252BEA5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135D0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A6367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Złącza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42882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EC0BC2">
              <w:rPr>
                <w:lang w:eastAsia="en-US"/>
              </w:rPr>
              <w:t xml:space="preserve"> x USB 3.</w:t>
            </w:r>
            <w:r>
              <w:rPr>
                <w:lang w:eastAsia="en-US"/>
              </w:rPr>
              <w:t>2</w:t>
            </w:r>
            <w:r w:rsidRPr="00EC0BC2">
              <w:rPr>
                <w:lang w:eastAsia="en-US"/>
              </w:rPr>
              <w:t xml:space="preserve"> typu A, 1 x HDMI lub 1 x </w:t>
            </w:r>
            <w:proofErr w:type="spellStart"/>
            <w:r w:rsidRPr="00EC0BC2">
              <w:rPr>
                <w:lang w:eastAsia="en-US"/>
              </w:rPr>
              <w:t>DisplayPort</w:t>
            </w:r>
            <w:proofErr w:type="spellEnd"/>
            <w:r w:rsidRPr="00EC0BC2">
              <w:rPr>
                <w:lang w:eastAsia="en-US"/>
              </w:rPr>
              <w:t xml:space="preserve"> (w zależności od oferowanej stacji dokującej)</w:t>
            </w:r>
          </w:p>
        </w:tc>
      </w:tr>
      <w:tr w:rsidR="00D806DE" w:rsidRPr="006D698A" w14:paraId="4D14477D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9B5A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CBC9C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Inne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A2B0" w14:textId="77777777" w:rsidR="00D806DE" w:rsidRPr="00EC0BC2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Możliwość ustawienia nachylenia, wysokości i obrotu monitora, obudowa w kolorze ciemnym (grafitowy/czarny), ramka boczna o grubości poniżej 1 cm.</w:t>
            </w:r>
          </w:p>
          <w:p w14:paraId="5C79F0B5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 xml:space="preserve">Kabel o długości 1m, HDMI lub </w:t>
            </w:r>
            <w:proofErr w:type="spellStart"/>
            <w:r w:rsidRPr="00EC0BC2">
              <w:rPr>
                <w:lang w:eastAsia="en-US"/>
              </w:rPr>
              <w:t>DisplayPort</w:t>
            </w:r>
            <w:proofErr w:type="spellEnd"/>
            <w:r w:rsidRPr="00EC0BC2">
              <w:rPr>
                <w:lang w:eastAsia="en-US"/>
              </w:rPr>
              <w:t xml:space="preserve"> łączący monitor ze stacją dokującą z Tabeli nr 2.</w:t>
            </w:r>
          </w:p>
        </w:tc>
      </w:tr>
      <w:tr w:rsidR="00D806DE" w:rsidRPr="006D698A" w14:paraId="3E361805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76A4B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7798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Gwarancja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CC7A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Minimum 3 lata od daty protokolarnego odbioru w miejscu instalacji monitora. Gwarancja musi być świadczona przez producenta lub jego partnera/importera. Zamawiający nie dopuszcza dostarczenia sprzętu, w którym zaoferowane będą monitory posiadające jakiekolwiek martwe piksele.</w:t>
            </w:r>
          </w:p>
        </w:tc>
      </w:tr>
      <w:tr w:rsidR="00D806DE" w:rsidRPr="006D698A" w14:paraId="4173565A" w14:textId="77777777" w:rsidTr="007C1E6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5E65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615B8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653817">
              <w:rPr>
                <w:lang w:eastAsia="en-US"/>
              </w:rPr>
              <w:t>Rok produkcji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C0332" w14:textId="77777777" w:rsidR="00D806DE" w:rsidRPr="00653817" w:rsidRDefault="00D806DE" w:rsidP="007C1E66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EC0BC2">
              <w:rPr>
                <w:lang w:eastAsia="en-US"/>
              </w:rPr>
              <w:t>Wyprodukowano nie wcześniej niż w 20</w:t>
            </w:r>
            <w:r>
              <w:rPr>
                <w:lang w:eastAsia="en-US"/>
              </w:rPr>
              <w:t>22</w:t>
            </w:r>
            <w:r w:rsidRPr="00EC0BC2">
              <w:rPr>
                <w:lang w:eastAsia="en-US"/>
              </w:rPr>
              <w:t xml:space="preserve"> r.</w:t>
            </w:r>
          </w:p>
        </w:tc>
      </w:tr>
    </w:tbl>
    <w:p w14:paraId="00C49596" w14:textId="77777777" w:rsidR="00D806DE" w:rsidRDefault="00D806DE" w:rsidP="00D806DE">
      <w:pPr>
        <w:spacing w:line="360" w:lineRule="auto"/>
        <w:contextualSpacing/>
        <w:jc w:val="both"/>
        <w:rPr>
          <w:bCs/>
        </w:rPr>
      </w:pPr>
    </w:p>
    <w:p w14:paraId="2971099C" w14:textId="77777777" w:rsidR="00511322" w:rsidRDefault="00511322" w:rsidP="00D806DE">
      <w:pPr>
        <w:pStyle w:val="Nagwek1"/>
        <w:rPr>
          <w:bCs w:val="0"/>
        </w:rPr>
      </w:pPr>
    </w:p>
    <w:sectPr w:rsidR="00511322" w:rsidSect="00C5236D">
      <w:headerReference w:type="default" r:id="rId8"/>
      <w:footerReference w:type="default" r:id="rId9"/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9ED0A" w14:textId="77777777" w:rsidR="00DB2760" w:rsidRDefault="00DB2760" w:rsidP="00CE342C">
      <w:r>
        <w:separator/>
      </w:r>
    </w:p>
  </w:endnote>
  <w:endnote w:type="continuationSeparator" w:id="0">
    <w:p w14:paraId="682A2691" w14:textId="77777777" w:rsidR="00DB2760" w:rsidRDefault="00DB2760" w:rsidP="00CE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9F24" w14:textId="1DA93938" w:rsidR="00576FFC" w:rsidRDefault="008F5691" w:rsidP="00576FFC">
    <w:pPr>
      <w:rPr>
        <w:noProof/>
      </w:rPr>
    </w:pPr>
    <w:r w:rsidRPr="00946477">
      <w:rPr>
        <w:noProof/>
      </w:rPr>
      <w:drawing>
        <wp:inline distT="0" distB="0" distL="0" distR="0" wp14:anchorId="0004E7A6" wp14:editId="60D7E1B2">
          <wp:extent cx="5762625" cy="512981"/>
          <wp:effectExtent l="0" t="0" r="0" b="1905"/>
          <wp:docPr id="5" name="Obraz 5" descr="C:\Users\anna.krason\Desktop\logotypy\PT RP UE BEZ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.krason\Desktop\logotypy\PT RP UE BEZ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2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10404" w14:textId="77777777" w:rsidR="00576FFC" w:rsidRPr="001B237B" w:rsidRDefault="00576FFC" w:rsidP="00576FFC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CA0F2" wp14:editId="3E172C85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FD90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3E43E26C" w14:textId="01E87377" w:rsidR="00576FFC" w:rsidRPr="001B237B" w:rsidRDefault="00576FFC" w:rsidP="00576FFC">
    <w:pPr>
      <w:rPr>
        <w:sz w:val="16"/>
        <w:szCs w:val="16"/>
      </w:rPr>
    </w:pPr>
    <w:r w:rsidRPr="001B237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3C488" wp14:editId="0367638F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C71A9" w14:textId="77777777" w:rsidR="00576FFC" w:rsidRDefault="00576FFC" w:rsidP="00576FF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3C4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289C71A9" w14:textId="77777777" w:rsidR="00576FFC" w:rsidRDefault="00576FFC" w:rsidP="00576FF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sz w:val="16"/>
        <w:szCs w:val="16"/>
      </w:rPr>
      <w:t xml:space="preserve">CKPŚ, ul. </w:t>
    </w:r>
    <w:r w:rsidR="00FC7DFC">
      <w:rPr>
        <w:sz w:val="16"/>
        <w:szCs w:val="16"/>
      </w:rPr>
      <w:t>Kolejowa 5/7</w:t>
    </w:r>
    <w:r w:rsidRPr="001B237B">
      <w:rPr>
        <w:sz w:val="16"/>
        <w:szCs w:val="16"/>
      </w:rPr>
      <w:t>, 0</w:t>
    </w:r>
    <w:r w:rsidR="00FC7DFC">
      <w:rPr>
        <w:sz w:val="16"/>
        <w:szCs w:val="16"/>
      </w:rPr>
      <w:t>1</w:t>
    </w:r>
    <w:r w:rsidRPr="001B237B">
      <w:rPr>
        <w:sz w:val="16"/>
        <w:szCs w:val="16"/>
      </w:rPr>
      <w:t>-2</w:t>
    </w:r>
    <w:r w:rsidR="00FC7DFC">
      <w:rPr>
        <w:sz w:val="16"/>
        <w:szCs w:val="16"/>
      </w:rPr>
      <w:t>17</w:t>
    </w:r>
    <w:r w:rsidRPr="001B237B">
      <w:rPr>
        <w:sz w:val="16"/>
        <w:szCs w:val="16"/>
      </w:rPr>
      <w:t xml:space="preserve"> Warszawa, www.ckps.lasy.gov.pl</w:t>
    </w:r>
    <w:r w:rsidRPr="001B237B">
      <w:rPr>
        <w:sz w:val="16"/>
        <w:szCs w:val="16"/>
      </w:rPr>
      <w:tab/>
    </w:r>
  </w:p>
  <w:p w14:paraId="49D86418" w14:textId="6744E165" w:rsidR="00576FFC" w:rsidRPr="00576FFC" w:rsidRDefault="00576FFC" w:rsidP="00576FFC">
    <w:pPr>
      <w:rPr>
        <w:lang w:val="en-US"/>
      </w:rPr>
    </w:pPr>
    <w:r w:rsidRPr="001B237B">
      <w:rPr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15F65" w14:textId="77777777" w:rsidR="00DB2760" w:rsidRDefault="00DB2760" w:rsidP="00CE342C">
      <w:r>
        <w:separator/>
      </w:r>
    </w:p>
  </w:footnote>
  <w:footnote w:type="continuationSeparator" w:id="0">
    <w:p w14:paraId="3AE49C7D" w14:textId="77777777" w:rsidR="00DB2760" w:rsidRDefault="00DB2760" w:rsidP="00CE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FD75" w14:textId="1BA96D0D" w:rsidR="00576FFC" w:rsidRPr="00B54A39" w:rsidRDefault="00B54A39" w:rsidP="00B54A39">
    <w:pPr>
      <w:pStyle w:val="Nagwek"/>
    </w:pPr>
    <w:r>
      <w:rPr>
        <w:noProof/>
      </w:rPr>
      <w:drawing>
        <wp:inline distT="0" distB="0" distL="0" distR="0" wp14:anchorId="4DC949B0" wp14:editId="3E1CC718">
          <wp:extent cx="5760720" cy="577215"/>
          <wp:effectExtent l="0" t="0" r="0" b="0"/>
          <wp:docPr id="4" name="Obraz 4" descr="Logo ckpś do 100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kpś do 100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2400BC0"/>
    <w:lvl w:ilvl="0">
      <w:numFmt w:val="bullet"/>
      <w:lvlText w:val="*"/>
      <w:lvlJc w:val="left"/>
    </w:lvl>
  </w:abstractNum>
  <w:abstractNum w:abstractNumId="1" w15:restartNumberingAfterBreak="0">
    <w:nsid w:val="02517F9C"/>
    <w:multiLevelType w:val="hybridMultilevel"/>
    <w:tmpl w:val="63D44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51E19"/>
    <w:multiLevelType w:val="singleLevel"/>
    <w:tmpl w:val="9E886E58"/>
    <w:lvl w:ilvl="0">
      <w:start w:val="1"/>
      <w:numFmt w:val="decimal"/>
      <w:lvlText w:val="1.3.%1."/>
      <w:legacy w:legacy="1" w:legacySpace="0" w:legacyIndent="787"/>
      <w:lvlJc w:val="left"/>
      <w:rPr>
        <w:rFonts w:ascii="Arial" w:hAnsi="Arial" w:cs="Arial" w:hint="default"/>
      </w:rPr>
    </w:lvl>
  </w:abstractNum>
  <w:abstractNum w:abstractNumId="3" w15:restartNumberingAfterBreak="0">
    <w:nsid w:val="05DC6FFF"/>
    <w:multiLevelType w:val="hybridMultilevel"/>
    <w:tmpl w:val="A63854AA"/>
    <w:lvl w:ilvl="0" w:tplc="041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05E436C5"/>
    <w:multiLevelType w:val="singleLevel"/>
    <w:tmpl w:val="BFEEB3B2"/>
    <w:lvl w:ilvl="0">
      <w:start w:val="1"/>
      <w:numFmt w:val="decimal"/>
      <w:lvlText w:val="3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5" w15:restartNumberingAfterBreak="0">
    <w:nsid w:val="07811D21"/>
    <w:multiLevelType w:val="hybridMultilevel"/>
    <w:tmpl w:val="74D6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5202A"/>
    <w:multiLevelType w:val="singleLevel"/>
    <w:tmpl w:val="53B2465A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0B544EBB"/>
    <w:multiLevelType w:val="hybridMultilevel"/>
    <w:tmpl w:val="660E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4F4A"/>
    <w:multiLevelType w:val="hybridMultilevel"/>
    <w:tmpl w:val="3C087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B">
      <w:start w:val="1"/>
      <w:numFmt w:val="lowerRoman"/>
      <w:lvlText w:val="%4."/>
      <w:lvlJc w:val="right"/>
      <w:pPr>
        <w:tabs>
          <w:tab w:val="num" w:pos="993"/>
        </w:tabs>
        <w:ind w:left="9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5A3025"/>
    <w:multiLevelType w:val="singleLevel"/>
    <w:tmpl w:val="7452F6A8"/>
    <w:lvl w:ilvl="0">
      <w:start w:val="1"/>
      <w:numFmt w:val="decimal"/>
      <w:lvlText w:val="1.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0" w15:restartNumberingAfterBreak="0">
    <w:nsid w:val="105B2E65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D1A65"/>
    <w:multiLevelType w:val="singleLevel"/>
    <w:tmpl w:val="9BDAA9D2"/>
    <w:lvl w:ilvl="0">
      <w:start w:val="1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2" w15:restartNumberingAfterBreak="0">
    <w:nsid w:val="10B22CC5"/>
    <w:multiLevelType w:val="singleLevel"/>
    <w:tmpl w:val="7B4A5338"/>
    <w:lvl w:ilvl="0">
      <w:start w:val="1"/>
      <w:numFmt w:val="decimal"/>
      <w:lvlText w:val="1.2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3" w15:restartNumberingAfterBreak="0">
    <w:nsid w:val="11AC39CA"/>
    <w:multiLevelType w:val="hybridMultilevel"/>
    <w:tmpl w:val="DBACEB6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12020103"/>
    <w:multiLevelType w:val="hybridMultilevel"/>
    <w:tmpl w:val="1BCA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B4FD2"/>
    <w:multiLevelType w:val="singleLevel"/>
    <w:tmpl w:val="9BDAA9D2"/>
    <w:lvl w:ilvl="0">
      <w:start w:val="1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6" w15:restartNumberingAfterBreak="0">
    <w:nsid w:val="132C248C"/>
    <w:multiLevelType w:val="hybridMultilevel"/>
    <w:tmpl w:val="AEE6464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14E956D2"/>
    <w:multiLevelType w:val="singleLevel"/>
    <w:tmpl w:val="095C714E"/>
    <w:lvl w:ilvl="0">
      <w:start w:val="1"/>
      <w:numFmt w:val="decimal"/>
      <w:lvlText w:val="1.1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8" w15:restartNumberingAfterBreak="0">
    <w:nsid w:val="193661DF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51EB2"/>
    <w:multiLevelType w:val="hybridMultilevel"/>
    <w:tmpl w:val="C8969A6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0" w15:restartNumberingAfterBreak="0">
    <w:nsid w:val="1D226A27"/>
    <w:multiLevelType w:val="singleLevel"/>
    <w:tmpl w:val="4D4CC518"/>
    <w:lvl w:ilvl="0">
      <w:start w:val="1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1" w15:restartNumberingAfterBreak="0">
    <w:nsid w:val="1F7A3428"/>
    <w:multiLevelType w:val="multilevel"/>
    <w:tmpl w:val="603E9D1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0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935"/>
        </w:tabs>
        <w:ind w:left="935" w:hanging="170"/>
      </w:pPr>
      <w:rPr>
        <w:rFonts w:hint="default"/>
        <w:b/>
        <w:bCs w:val="0"/>
        <w:i w:val="0"/>
        <w:iCs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2" w15:restartNumberingAfterBreak="0">
    <w:nsid w:val="27634835"/>
    <w:multiLevelType w:val="hybridMultilevel"/>
    <w:tmpl w:val="CE4274DE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8F03396"/>
    <w:multiLevelType w:val="hybridMultilevel"/>
    <w:tmpl w:val="83C0C8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F7610D4"/>
    <w:multiLevelType w:val="hybridMultilevel"/>
    <w:tmpl w:val="A426D7DE"/>
    <w:lvl w:ilvl="0" w:tplc="0FE62D74">
      <w:start w:val="1"/>
      <w:numFmt w:val="ordinal"/>
      <w:lvlText w:val="2. %1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30A01C1C"/>
    <w:multiLevelType w:val="hybridMultilevel"/>
    <w:tmpl w:val="294233B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31E5635A"/>
    <w:multiLevelType w:val="singleLevel"/>
    <w:tmpl w:val="6D7A4DD0"/>
    <w:lvl w:ilvl="0">
      <w:start w:val="1"/>
      <w:numFmt w:val="decimal"/>
      <w:lvlText w:val="6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7" w15:restartNumberingAfterBreak="0">
    <w:nsid w:val="346659BA"/>
    <w:multiLevelType w:val="singleLevel"/>
    <w:tmpl w:val="EB20C5AC"/>
    <w:lvl w:ilvl="0">
      <w:start w:val="1"/>
      <w:numFmt w:val="decimal"/>
      <w:lvlText w:val="1.6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28" w15:restartNumberingAfterBreak="0">
    <w:nsid w:val="3607629F"/>
    <w:multiLevelType w:val="hybridMultilevel"/>
    <w:tmpl w:val="706C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15E3E"/>
    <w:multiLevelType w:val="hybridMultilevel"/>
    <w:tmpl w:val="631456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E09158B"/>
    <w:multiLevelType w:val="singleLevel"/>
    <w:tmpl w:val="4CBE74E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 w15:restartNumberingAfterBreak="0">
    <w:nsid w:val="41714856"/>
    <w:multiLevelType w:val="hybridMultilevel"/>
    <w:tmpl w:val="E1923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64DBE"/>
    <w:multiLevelType w:val="hybridMultilevel"/>
    <w:tmpl w:val="07300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2098F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2020E"/>
    <w:multiLevelType w:val="singleLevel"/>
    <w:tmpl w:val="E4FA074C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5" w15:restartNumberingAfterBreak="0">
    <w:nsid w:val="55AE2FAA"/>
    <w:multiLevelType w:val="singleLevel"/>
    <w:tmpl w:val="7674D4D4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6" w15:restartNumberingAfterBreak="0">
    <w:nsid w:val="56663D9D"/>
    <w:multiLevelType w:val="hybridMultilevel"/>
    <w:tmpl w:val="E1E816C4"/>
    <w:lvl w:ilvl="0" w:tplc="69928E90">
      <w:start w:val="1"/>
      <w:numFmt w:val="ordinal"/>
      <w:lvlText w:val="3. %1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57064FC2"/>
    <w:multiLevelType w:val="singleLevel"/>
    <w:tmpl w:val="4CBE74E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8" w15:restartNumberingAfterBreak="0">
    <w:nsid w:val="59A0297A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3107F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3442DF"/>
    <w:multiLevelType w:val="singleLevel"/>
    <w:tmpl w:val="17B866DC"/>
    <w:lvl w:ilvl="0">
      <w:start w:val="1"/>
      <w:numFmt w:val="decimal"/>
      <w:lvlText w:val="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1" w15:restartNumberingAfterBreak="0">
    <w:nsid w:val="621A3A58"/>
    <w:multiLevelType w:val="hybridMultilevel"/>
    <w:tmpl w:val="CB3691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A830490"/>
    <w:multiLevelType w:val="hybridMultilevel"/>
    <w:tmpl w:val="733894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DD9725A"/>
    <w:multiLevelType w:val="hybridMultilevel"/>
    <w:tmpl w:val="F96437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43104C"/>
    <w:multiLevelType w:val="singleLevel"/>
    <w:tmpl w:val="CE088C5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5" w15:restartNumberingAfterBreak="0">
    <w:nsid w:val="73316299"/>
    <w:multiLevelType w:val="hybridMultilevel"/>
    <w:tmpl w:val="AE8A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83220"/>
    <w:multiLevelType w:val="singleLevel"/>
    <w:tmpl w:val="53B2465A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7" w15:restartNumberingAfterBreak="0">
    <w:nsid w:val="781F7D92"/>
    <w:multiLevelType w:val="singleLevel"/>
    <w:tmpl w:val="2820B65A"/>
    <w:lvl w:ilvl="0">
      <w:start w:val="1"/>
      <w:numFmt w:val="decimal"/>
      <w:lvlText w:val="1.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48" w15:restartNumberingAfterBreak="0">
    <w:nsid w:val="7DD51EC7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11"/>
  </w:num>
  <w:num w:numId="4">
    <w:abstractNumId w:val="27"/>
  </w:num>
  <w:num w:numId="5">
    <w:abstractNumId w:val="46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7">
    <w:abstractNumId w:val="17"/>
  </w:num>
  <w:num w:numId="8">
    <w:abstractNumId w:val="12"/>
  </w:num>
  <w:num w:numId="9">
    <w:abstractNumId w:val="47"/>
  </w:num>
  <w:num w:numId="10">
    <w:abstractNumId w:val="9"/>
  </w:num>
  <w:num w:numId="11">
    <w:abstractNumId w:val="6"/>
  </w:num>
  <w:num w:numId="12">
    <w:abstractNumId w:val="44"/>
  </w:num>
  <w:num w:numId="13">
    <w:abstractNumId w:val="4"/>
  </w:num>
  <w:num w:numId="14">
    <w:abstractNumId w:val="15"/>
  </w:num>
  <w:num w:numId="15">
    <w:abstractNumId w:val="2"/>
  </w:num>
  <w:num w:numId="16">
    <w:abstractNumId w:val="37"/>
  </w:num>
  <w:num w:numId="17">
    <w:abstractNumId w:val="20"/>
  </w:num>
  <w:num w:numId="18">
    <w:abstractNumId w:val="35"/>
  </w:num>
  <w:num w:numId="19">
    <w:abstractNumId w:val="26"/>
  </w:num>
  <w:num w:numId="20">
    <w:abstractNumId w:val="34"/>
  </w:num>
  <w:num w:numId="21">
    <w:abstractNumId w:val="22"/>
  </w:num>
  <w:num w:numId="22">
    <w:abstractNumId w:val="13"/>
  </w:num>
  <w:num w:numId="23">
    <w:abstractNumId w:val="7"/>
  </w:num>
  <w:num w:numId="24">
    <w:abstractNumId w:val="45"/>
  </w:num>
  <w:num w:numId="25">
    <w:abstractNumId w:val="28"/>
  </w:num>
  <w:num w:numId="26">
    <w:abstractNumId w:val="43"/>
  </w:num>
  <w:num w:numId="27">
    <w:abstractNumId w:val="32"/>
  </w:num>
  <w:num w:numId="28">
    <w:abstractNumId w:val="8"/>
  </w:num>
  <w:num w:numId="29">
    <w:abstractNumId w:val="24"/>
  </w:num>
  <w:num w:numId="30">
    <w:abstractNumId w:val="36"/>
  </w:num>
  <w:num w:numId="31">
    <w:abstractNumId w:val="19"/>
  </w:num>
  <w:num w:numId="32">
    <w:abstractNumId w:val="18"/>
  </w:num>
  <w:num w:numId="33">
    <w:abstractNumId w:val="14"/>
  </w:num>
  <w:num w:numId="34">
    <w:abstractNumId w:val="3"/>
  </w:num>
  <w:num w:numId="35">
    <w:abstractNumId w:val="5"/>
  </w:num>
  <w:num w:numId="36">
    <w:abstractNumId w:val="1"/>
  </w:num>
  <w:num w:numId="37">
    <w:abstractNumId w:val="39"/>
  </w:num>
  <w:num w:numId="38">
    <w:abstractNumId w:val="29"/>
  </w:num>
  <w:num w:numId="39">
    <w:abstractNumId w:val="42"/>
  </w:num>
  <w:num w:numId="40">
    <w:abstractNumId w:val="16"/>
  </w:num>
  <w:num w:numId="41">
    <w:abstractNumId w:val="10"/>
  </w:num>
  <w:num w:numId="42">
    <w:abstractNumId w:val="48"/>
  </w:num>
  <w:num w:numId="43">
    <w:abstractNumId w:val="33"/>
  </w:num>
  <w:num w:numId="44">
    <w:abstractNumId w:val="41"/>
  </w:num>
  <w:num w:numId="45">
    <w:abstractNumId w:val="25"/>
  </w:num>
  <w:num w:numId="46">
    <w:abstractNumId w:val="21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2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81"/>
    <w:rsid w:val="00005B7C"/>
    <w:rsid w:val="00010748"/>
    <w:rsid w:val="0001101F"/>
    <w:rsid w:val="00032081"/>
    <w:rsid w:val="0005637F"/>
    <w:rsid w:val="000648B5"/>
    <w:rsid w:val="00071365"/>
    <w:rsid w:val="0008107A"/>
    <w:rsid w:val="000811F0"/>
    <w:rsid w:val="0009195F"/>
    <w:rsid w:val="00094575"/>
    <w:rsid w:val="000A712C"/>
    <w:rsid w:val="000B0B74"/>
    <w:rsid w:val="0011368F"/>
    <w:rsid w:val="001252D7"/>
    <w:rsid w:val="00127BBD"/>
    <w:rsid w:val="001365EF"/>
    <w:rsid w:val="00152BD0"/>
    <w:rsid w:val="00157FA4"/>
    <w:rsid w:val="001631A8"/>
    <w:rsid w:val="00167EB5"/>
    <w:rsid w:val="0018203A"/>
    <w:rsid w:val="001827E3"/>
    <w:rsid w:val="001929DD"/>
    <w:rsid w:val="001B0351"/>
    <w:rsid w:val="001B244B"/>
    <w:rsid w:val="001C5332"/>
    <w:rsid w:val="001D0AF8"/>
    <w:rsid w:val="001D4FF4"/>
    <w:rsid w:val="0023384A"/>
    <w:rsid w:val="0023458D"/>
    <w:rsid w:val="0024258A"/>
    <w:rsid w:val="00260E3E"/>
    <w:rsid w:val="002666A1"/>
    <w:rsid w:val="00282295"/>
    <w:rsid w:val="00292564"/>
    <w:rsid w:val="00296406"/>
    <w:rsid w:val="002E073E"/>
    <w:rsid w:val="002F43E0"/>
    <w:rsid w:val="0033460B"/>
    <w:rsid w:val="00352488"/>
    <w:rsid w:val="00390BE4"/>
    <w:rsid w:val="003948A3"/>
    <w:rsid w:val="003F2199"/>
    <w:rsid w:val="003F6C14"/>
    <w:rsid w:val="004035F2"/>
    <w:rsid w:val="004333AE"/>
    <w:rsid w:val="0045148D"/>
    <w:rsid w:val="00452F1F"/>
    <w:rsid w:val="004729E8"/>
    <w:rsid w:val="004953BA"/>
    <w:rsid w:val="004B76B3"/>
    <w:rsid w:val="004C658C"/>
    <w:rsid w:val="004D321D"/>
    <w:rsid w:val="004D4BAE"/>
    <w:rsid w:val="004E45E2"/>
    <w:rsid w:val="00502E03"/>
    <w:rsid w:val="0050739D"/>
    <w:rsid w:val="00511322"/>
    <w:rsid w:val="0051310A"/>
    <w:rsid w:val="00517F1F"/>
    <w:rsid w:val="00547DB5"/>
    <w:rsid w:val="00566705"/>
    <w:rsid w:val="005747AE"/>
    <w:rsid w:val="00576FFC"/>
    <w:rsid w:val="00580FFF"/>
    <w:rsid w:val="005912FC"/>
    <w:rsid w:val="005A00A8"/>
    <w:rsid w:val="005D371D"/>
    <w:rsid w:val="006024E6"/>
    <w:rsid w:val="00604F6A"/>
    <w:rsid w:val="00671D5F"/>
    <w:rsid w:val="0067759F"/>
    <w:rsid w:val="006C2328"/>
    <w:rsid w:val="006C2D95"/>
    <w:rsid w:val="006D718A"/>
    <w:rsid w:val="007230D0"/>
    <w:rsid w:val="007245F6"/>
    <w:rsid w:val="007251C5"/>
    <w:rsid w:val="00726EF3"/>
    <w:rsid w:val="00730481"/>
    <w:rsid w:val="0073593D"/>
    <w:rsid w:val="00735F90"/>
    <w:rsid w:val="0073799E"/>
    <w:rsid w:val="00750C0E"/>
    <w:rsid w:val="00754C1C"/>
    <w:rsid w:val="00797194"/>
    <w:rsid w:val="007A5758"/>
    <w:rsid w:val="007C72E2"/>
    <w:rsid w:val="007E6E99"/>
    <w:rsid w:val="007F618B"/>
    <w:rsid w:val="00823856"/>
    <w:rsid w:val="00842C87"/>
    <w:rsid w:val="0084744D"/>
    <w:rsid w:val="008544F7"/>
    <w:rsid w:val="00856A26"/>
    <w:rsid w:val="008819D1"/>
    <w:rsid w:val="00896936"/>
    <w:rsid w:val="008A5D20"/>
    <w:rsid w:val="008B086D"/>
    <w:rsid w:val="008B6500"/>
    <w:rsid w:val="008C7E3A"/>
    <w:rsid w:val="008E0EB1"/>
    <w:rsid w:val="008E1C81"/>
    <w:rsid w:val="008F5691"/>
    <w:rsid w:val="00903CCF"/>
    <w:rsid w:val="0090689A"/>
    <w:rsid w:val="0093445E"/>
    <w:rsid w:val="0095553C"/>
    <w:rsid w:val="0096519F"/>
    <w:rsid w:val="00986352"/>
    <w:rsid w:val="009A1A68"/>
    <w:rsid w:val="009E5CED"/>
    <w:rsid w:val="009E754F"/>
    <w:rsid w:val="009F4E46"/>
    <w:rsid w:val="00A27704"/>
    <w:rsid w:val="00A338E0"/>
    <w:rsid w:val="00A66691"/>
    <w:rsid w:val="00A9167B"/>
    <w:rsid w:val="00A923D0"/>
    <w:rsid w:val="00AC2C26"/>
    <w:rsid w:val="00AD6608"/>
    <w:rsid w:val="00AE1EB5"/>
    <w:rsid w:val="00AF469C"/>
    <w:rsid w:val="00B26FB0"/>
    <w:rsid w:val="00B5191B"/>
    <w:rsid w:val="00B54A39"/>
    <w:rsid w:val="00B82D12"/>
    <w:rsid w:val="00B85622"/>
    <w:rsid w:val="00B865EB"/>
    <w:rsid w:val="00B92B52"/>
    <w:rsid w:val="00B95BB1"/>
    <w:rsid w:val="00BB5D1C"/>
    <w:rsid w:val="00BB763A"/>
    <w:rsid w:val="00BC18D8"/>
    <w:rsid w:val="00BC240A"/>
    <w:rsid w:val="00BF3F99"/>
    <w:rsid w:val="00C336FF"/>
    <w:rsid w:val="00C5236D"/>
    <w:rsid w:val="00C5280F"/>
    <w:rsid w:val="00C60986"/>
    <w:rsid w:val="00CA3C51"/>
    <w:rsid w:val="00CD19B7"/>
    <w:rsid w:val="00CD54ED"/>
    <w:rsid w:val="00CE342C"/>
    <w:rsid w:val="00D007E0"/>
    <w:rsid w:val="00D24FE4"/>
    <w:rsid w:val="00D322CC"/>
    <w:rsid w:val="00D32684"/>
    <w:rsid w:val="00D56DBC"/>
    <w:rsid w:val="00D6573A"/>
    <w:rsid w:val="00D658EA"/>
    <w:rsid w:val="00D712E3"/>
    <w:rsid w:val="00D763EC"/>
    <w:rsid w:val="00D806DE"/>
    <w:rsid w:val="00D86BD8"/>
    <w:rsid w:val="00D87C84"/>
    <w:rsid w:val="00DA122D"/>
    <w:rsid w:val="00DA679F"/>
    <w:rsid w:val="00DB246C"/>
    <w:rsid w:val="00DB2760"/>
    <w:rsid w:val="00DD4E56"/>
    <w:rsid w:val="00DD576C"/>
    <w:rsid w:val="00DE786F"/>
    <w:rsid w:val="00E04845"/>
    <w:rsid w:val="00E0580F"/>
    <w:rsid w:val="00E515F7"/>
    <w:rsid w:val="00E52FE6"/>
    <w:rsid w:val="00E53D57"/>
    <w:rsid w:val="00E6456B"/>
    <w:rsid w:val="00E90374"/>
    <w:rsid w:val="00EA1F7D"/>
    <w:rsid w:val="00EA531C"/>
    <w:rsid w:val="00EC65F1"/>
    <w:rsid w:val="00EC7F94"/>
    <w:rsid w:val="00EF0FC6"/>
    <w:rsid w:val="00EF1186"/>
    <w:rsid w:val="00F02D19"/>
    <w:rsid w:val="00F252FD"/>
    <w:rsid w:val="00F75074"/>
    <w:rsid w:val="00F879FA"/>
    <w:rsid w:val="00F95082"/>
    <w:rsid w:val="00FA3E45"/>
    <w:rsid w:val="00FC7D7D"/>
    <w:rsid w:val="00FC7DFC"/>
    <w:rsid w:val="00FD3BE3"/>
    <w:rsid w:val="00FF070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618A61"/>
  <w14:defaultImageDpi w14:val="0"/>
  <w15:docId w15:val="{5C91E0CE-0B19-437C-A2BC-6EA72C15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C8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E1C81"/>
    <w:rPr>
      <w:rFonts w:ascii="Cambria" w:hAnsi="Cambria" w:cs="Times New Roman"/>
      <w:b/>
      <w:kern w:val="32"/>
      <w:sz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1C81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/>
      <w:color w:val="365F91"/>
      <w:kern w:val="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385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82385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23856"/>
  </w:style>
  <w:style w:type="character" w:styleId="Hipercze">
    <w:name w:val="Hyperlink"/>
    <w:basedOn w:val="Domylnaczcionkaakapitu"/>
    <w:uiPriority w:val="99"/>
    <w:unhideWhenUsed/>
    <w:rsid w:val="0082385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B6500"/>
    <w:pPr>
      <w:ind w:left="720"/>
      <w:contextualSpacing/>
    </w:pPr>
  </w:style>
  <w:style w:type="paragraph" w:styleId="Bezodstpw">
    <w:name w:val="No Spacing"/>
    <w:uiPriority w:val="99"/>
    <w:qFormat/>
    <w:rsid w:val="000A71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5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E3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42C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E3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42C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FE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FE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FE4"/>
    <w:rPr>
      <w:rFonts w:ascii="Arial" w:hAnsi="Arial" w:cs="Arial"/>
      <w:b/>
      <w:bCs/>
    </w:rPr>
  </w:style>
  <w:style w:type="paragraph" w:styleId="Lista-kontynuacja2">
    <w:name w:val="List Continue 2"/>
    <w:basedOn w:val="Normalny"/>
    <w:uiPriority w:val="99"/>
    <w:rsid w:val="00282295"/>
    <w:pPr>
      <w:widowControl/>
      <w:numPr>
        <w:ilvl w:val="1"/>
        <w:numId w:val="46"/>
      </w:numPr>
      <w:autoSpaceDE/>
      <w:autoSpaceDN/>
      <w:adjustRightInd/>
      <w:spacing w:before="90" w:line="380" w:lineRule="atLeast"/>
      <w:jc w:val="both"/>
    </w:pPr>
    <w:rPr>
      <w:rFonts w:ascii="Times New Roman" w:hAnsi="Times New Roman" w:cs="Times New Roman"/>
      <w:w w:val="89"/>
      <w:sz w:val="25"/>
      <w:szCs w:val="25"/>
    </w:rPr>
  </w:style>
  <w:style w:type="paragraph" w:customStyle="1" w:styleId="normaltableau">
    <w:name w:val="normal_tableau"/>
    <w:basedOn w:val="Normalny"/>
    <w:uiPriority w:val="99"/>
    <w:rsid w:val="00282295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9D1A-B332-4B63-AEC1-64D2E492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1414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serwery macierz firewall</vt:lpstr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serwery macierz firewall</dc:title>
  <dc:creator>zmajchrz</dc:creator>
  <cp:lastModifiedBy>Paulina Borkowska-Bartczak</cp:lastModifiedBy>
  <cp:revision>10</cp:revision>
  <cp:lastPrinted>2018-05-10T13:52:00Z</cp:lastPrinted>
  <dcterms:created xsi:type="dcterms:W3CDTF">2021-10-07T06:19:00Z</dcterms:created>
  <dcterms:modified xsi:type="dcterms:W3CDTF">2023-09-08T10:24:00Z</dcterms:modified>
</cp:coreProperties>
</file>