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08" w:rsidRPr="00B64006" w:rsidRDefault="00365008" w:rsidP="00365008">
      <w:pPr>
        <w:pStyle w:val="Bezodstpw"/>
        <w:spacing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77655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409825" cy="6858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5" t="-194" r="-55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08" w:rsidRPr="00365008" w:rsidRDefault="00365008" w:rsidP="00365008">
      <w:pPr>
        <w:pStyle w:val="Bezodstpw"/>
        <w:spacing w:line="276" w:lineRule="auto"/>
        <w:ind w:left="5664" w:firstLine="708"/>
        <w:jc w:val="both"/>
        <w:rPr>
          <w:rFonts w:ascii="Arial" w:hAnsi="Arial" w:cs="Arial"/>
        </w:rPr>
      </w:pPr>
      <w:r w:rsidRPr="00365008">
        <w:rPr>
          <w:rFonts w:ascii="Arial" w:hAnsi="Arial" w:cs="Arial"/>
        </w:rPr>
        <w:t>Brańsk, dnia 27</w:t>
      </w:r>
      <w:r w:rsidRPr="00365008">
        <w:rPr>
          <w:rFonts w:ascii="Arial" w:hAnsi="Arial" w:cs="Arial"/>
        </w:rPr>
        <w:t>.06.2022 r.</w:t>
      </w:r>
    </w:p>
    <w:p w:rsidR="00365008" w:rsidRPr="0077655D" w:rsidRDefault="00365008" w:rsidP="0036500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77655D">
        <w:rPr>
          <w:rFonts w:ascii="Arial" w:hAnsi="Arial" w:cs="Arial"/>
          <w:b/>
          <w:sz w:val="20"/>
          <w:szCs w:val="20"/>
        </w:rPr>
        <w:t>Miasto Brańsk</w:t>
      </w:r>
    </w:p>
    <w:p w:rsidR="00365008" w:rsidRPr="0077655D" w:rsidRDefault="00365008" w:rsidP="0036500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77655D">
        <w:rPr>
          <w:rFonts w:ascii="Arial" w:hAnsi="Arial" w:cs="Arial"/>
          <w:b/>
          <w:sz w:val="20"/>
          <w:szCs w:val="20"/>
        </w:rPr>
        <w:t>ul. Rynek 8</w:t>
      </w:r>
    </w:p>
    <w:p w:rsidR="00365008" w:rsidRPr="0077655D" w:rsidRDefault="00365008" w:rsidP="0036500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77655D">
        <w:rPr>
          <w:rFonts w:ascii="Arial" w:hAnsi="Arial" w:cs="Arial"/>
          <w:b/>
          <w:sz w:val="20"/>
          <w:szCs w:val="20"/>
        </w:rPr>
        <w:t>17-120 Brańsk</w:t>
      </w:r>
    </w:p>
    <w:p w:rsidR="00365008" w:rsidRPr="0077655D" w:rsidRDefault="00365008" w:rsidP="0036500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65008" w:rsidRPr="00365008" w:rsidRDefault="00365008" w:rsidP="00365008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65008">
        <w:rPr>
          <w:rFonts w:ascii="Arial" w:hAnsi="Arial" w:cs="Arial"/>
          <w:b/>
        </w:rPr>
        <w:t>GKM.271.2.2022</w:t>
      </w:r>
    </w:p>
    <w:p w:rsidR="00365008" w:rsidRPr="00365008" w:rsidRDefault="00365008" w:rsidP="0036500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65008">
        <w:rPr>
          <w:rFonts w:ascii="Arial" w:hAnsi="Arial" w:cs="Arial"/>
          <w:b/>
          <w:sz w:val="22"/>
          <w:szCs w:val="22"/>
        </w:rPr>
        <w:t>ZAWIADOMIENIE O WYBORZE NAJKORZYSTNIEJSZEJ OFERTY</w:t>
      </w:r>
    </w:p>
    <w:p w:rsidR="00365008" w:rsidRPr="00365008" w:rsidRDefault="00365008" w:rsidP="00365008">
      <w:pPr>
        <w:pStyle w:val="Bezodstpw"/>
        <w:jc w:val="both"/>
        <w:rPr>
          <w:rFonts w:ascii="Arial" w:hAnsi="Arial" w:cs="Arial"/>
          <w:lang w:eastAsia="pl-PL"/>
        </w:rPr>
      </w:pPr>
      <w:r w:rsidRPr="00365008">
        <w:rPr>
          <w:rFonts w:ascii="Arial" w:hAnsi="Arial" w:cs="Arial"/>
          <w:b/>
          <w:lang w:eastAsia="pl-PL"/>
        </w:rPr>
        <w:t xml:space="preserve">Dotyczy: </w:t>
      </w:r>
      <w:r w:rsidRPr="00365008">
        <w:rPr>
          <w:rFonts w:ascii="Arial" w:hAnsi="Arial" w:cs="Arial"/>
          <w:lang w:eastAsia="pl-PL"/>
        </w:rPr>
        <w:t>Postępowania o udzielenie zamówienia publicznego prowadzonego w trybie podstawowym bez negocjacji na roboty budowlane pn.: „Modernizacja budynków Zespołu Szkół im. A</w:t>
      </w:r>
      <w:r>
        <w:rPr>
          <w:rFonts w:ascii="Arial" w:hAnsi="Arial" w:cs="Arial"/>
          <w:lang w:eastAsia="pl-PL"/>
        </w:rPr>
        <w:t xml:space="preserve">rmii Krajowej </w:t>
      </w:r>
      <w:r w:rsidRPr="00365008">
        <w:rPr>
          <w:rFonts w:ascii="Arial" w:hAnsi="Arial" w:cs="Arial"/>
          <w:lang w:eastAsia="pl-PL"/>
        </w:rPr>
        <w:t>w Brańsku”</w:t>
      </w:r>
    </w:p>
    <w:p w:rsidR="00365008" w:rsidRPr="00365008" w:rsidRDefault="00365008" w:rsidP="00365008">
      <w:pPr>
        <w:pStyle w:val="Bezodstpw"/>
        <w:ind w:firstLine="708"/>
        <w:jc w:val="both"/>
        <w:rPr>
          <w:rFonts w:ascii="Arial" w:hAnsi="Arial" w:cs="Arial"/>
        </w:rPr>
      </w:pPr>
    </w:p>
    <w:p w:rsidR="00365008" w:rsidRPr="00365008" w:rsidRDefault="00365008" w:rsidP="00365008">
      <w:pPr>
        <w:pStyle w:val="Bezodstpw"/>
        <w:ind w:firstLine="708"/>
        <w:jc w:val="both"/>
        <w:rPr>
          <w:rFonts w:ascii="Arial" w:hAnsi="Arial" w:cs="Arial"/>
          <w:bCs/>
          <w:color w:val="000000"/>
        </w:rPr>
      </w:pPr>
      <w:r w:rsidRPr="00365008">
        <w:rPr>
          <w:rFonts w:ascii="Arial" w:hAnsi="Arial" w:cs="Arial"/>
        </w:rPr>
        <w:t xml:space="preserve">Działając na podstawie art. 253 ust. 1 </w:t>
      </w:r>
      <w:proofErr w:type="spellStart"/>
      <w:r w:rsidRPr="00365008">
        <w:rPr>
          <w:rFonts w:ascii="Arial" w:hAnsi="Arial" w:cs="Arial"/>
        </w:rPr>
        <w:t>pkt</w:t>
      </w:r>
      <w:proofErr w:type="spellEnd"/>
      <w:r w:rsidRPr="00365008">
        <w:rPr>
          <w:rFonts w:ascii="Arial" w:hAnsi="Arial" w:cs="Arial"/>
        </w:rPr>
        <w:t xml:space="preserve"> 1 oraz ust. 2 ustawy z dnia 11 września</w:t>
      </w:r>
      <w:r w:rsidRPr="00365008">
        <w:rPr>
          <w:rFonts w:ascii="Arial" w:hAnsi="Arial" w:cs="Arial"/>
          <w:bCs/>
          <w:color w:val="000000"/>
        </w:rPr>
        <w:t xml:space="preserve"> 2019 r. - Prawo zamówień publicznych (Dz. U. z 2021 r. poz. 1129 ze zm.), zwanej dalej „ustawą </w:t>
      </w:r>
      <w:proofErr w:type="spellStart"/>
      <w:r w:rsidRPr="00365008">
        <w:rPr>
          <w:rFonts w:ascii="Arial" w:hAnsi="Arial" w:cs="Arial"/>
          <w:bCs/>
          <w:color w:val="000000"/>
        </w:rPr>
        <w:t>Pzp</w:t>
      </w:r>
      <w:proofErr w:type="spellEnd"/>
      <w:r w:rsidRPr="00365008">
        <w:rPr>
          <w:rFonts w:ascii="Arial" w:hAnsi="Arial" w:cs="Arial"/>
          <w:bCs/>
          <w:color w:val="000000"/>
        </w:rPr>
        <w:t>” Zamawiający informuje</w:t>
      </w:r>
      <w:r>
        <w:rPr>
          <w:rFonts w:ascii="Arial" w:hAnsi="Arial" w:cs="Arial"/>
          <w:bCs/>
          <w:color w:val="000000"/>
        </w:rPr>
        <w:t xml:space="preserve">, że w prowadzonym postępowaniu </w:t>
      </w:r>
      <w:r w:rsidRPr="00365008">
        <w:rPr>
          <w:rFonts w:ascii="Arial" w:hAnsi="Arial" w:cs="Arial"/>
          <w:bCs/>
          <w:color w:val="000000"/>
        </w:rPr>
        <w:t xml:space="preserve">wybrano </w:t>
      </w:r>
      <w:r>
        <w:rPr>
          <w:rFonts w:ascii="Arial" w:hAnsi="Arial" w:cs="Arial"/>
          <w:bCs/>
          <w:color w:val="000000"/>
        </w:rPr>
        <w:t xml:space="preserve">                           </w:t>
      </w:r>
      <w:r w:rsidRPr="00365008">
        <w:rPr>
          <w:rFonts w:ascii="Arial" w:hAnsi="Arial" w:cs="Arial"/>
          <w:bCs/>
          <w:color w:val="000000"/>
        </w:rPr>
        <w:t xml:space="preserve">do realizacji zamówienia najkorzystniejszą ofertę złożoną przez Wykonawcę: </w:t>
      </w:r>
    </w:p>
    <w:p w:rsidR="00365008" w:rsidRPr="00365008" w:rsidRDefault="00365008" w:rsidP="00365008">
      <w:pPr>
        <w:pStyle w:val="Bezodstpw"/>
        <w:ind w:firstLine="708"/>
        <w:jc w:val="both"/>
        <w:rPr>
          <w:rFonts w:ascii="Arial" w:hAnsi="Arial" w:cs="Arial"/>
          <w:bCs/>
          <w:color w:val="000000"/>
        </w:rPr>
      </w:pPr>
    </w:p>
    <w:p w:rsidR="00365008" w:rsidRPr="00365008" w:rsidRDefault="00365008" w:rsidP="00365008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b/>
          <w:sz w:val="22"/>
          <w:szCs w:val="22"/>
          <w:lang w:eastAsia="en-US"/>
        </w:rPr>
        <w:t xml:space="preserve">KM Budownictwo Maciej </w:t>
      </w:r>
      <w:proofErr w:type="spellStart"/>
      <w:r w:rsidRPr="00365008">
        <w:rPr>
          <w:rFonts w:ascii="Arial" w:eastAsia="Calibri" w:hAnsi="Arial" w:cs="Arial"/>
          <w:b/>
          <w:sz w:val="22"/>
          <w:szCs w:val="22"/>
          <w:lang w:eastAsia="en-US"/>
        </w:rPr>
        <w:t>Mokrzewski</w:t>
      </w:r>
      <w:proofErr w:type="spellEnd"/>
      <w:r w:rsidRPr="00365008">
        <w:rPr>
          <w:rFonts w:ascii="Arial" w:eastAsia="Calibri" w:hAnsi="Arial" w:cs="Arial"/>
          <w:b/>
          <w:sz w:val="22"/>
          <w:szCs w:val="22"/>
          <w:lang w:eastAsia="en-US"/>
        </w:rPr>
        <w:t xml:space="preserve"> Tomasz Kozicz S.C.</w:t>
      </w:r>
    </w:p>
    <w:p w:rsidR="00365008" w:rsidRPr="00365008" w:rsidRDefault="00365008" w:rsidP="00365008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b/>
          <w:sz w:val="22"/>
          <w:szCs w:val="22"/>
          <w:lang w:eastAsia="en-US"/>
        </w:rPr>
        <w:t>ul. Cygańskiego 14, 18-100 Łapy</w:t>
      </w:r>
    </w:p>
    <w:p w:rsidR="00365008" w:rsidRPr="00365008" w:rsidRDefault="00365008" w:rsidP="0036500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65008" w:rsidRPr="00365008" w:rsidRDefault="00365008" w:rsidP="00365008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sz w:val="22"/>
          <w:szCs w:val="22"/>
          <w:lang w:eastAsia="en-US"/>
        </w:rPr>
        <w:t xml:space="preserve">cena brutto oferty: </w:t>
      </w:r>
      <w:r w:rsidRPr="00365008">
        <w:rPr>
          <w:rFonts w:ascii="Arial" w:eastAsia="Calibri" w:hAnsi="Arial" w:cs="Arial"/>
          <w:b/>
          <w:sz w:val="22"/>
          <w:szCs w:val="22"/>
          <w:lang w:eastAsia="en-US"/>
        </w:rPr>
        <w:t>4 073 760,00 zł</w:t>
      </w:r>
    </w:p>
    <w:p w:rsidR="00365008" w:rsidRPr="00365008" w:rsidRDefault="00365008" w:rsidP="0036500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sz w:val="22"/>
          <w:szCs w:val="22"/>
          <w:lang w:eastAsia="en-US"/>
        </w:rPr>
        <w:t>słownie:</w:t>
      </w:r>
      <w:r w:rsidRPr="00365008">
        <w:rPr>
          <w:rFonts w:ascii="Arial" w:eastAsia="Calibri" w:hAnsi="Arial" w:cs="Arial"/>
          <w:b/>
          <w:sz w:val="22"/>
          <w:szCs w:val="22"/>
          <w:lang w:eastAsia="en-US"/>
        </w:rPr>
        <w:t xml:space="preserve"> cztery miliony siedemdziesiąt trzy tysiące siedemset sześćdziesiąt złotych 00/100)</w:t>
      </w:r>
    </w:p>
    <w:p w:rsidR="00365008" w:rsidRPr="00365008" w:rsidRDefault="00365008" w:rsidP="00365008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sz w:val="22"/>
          <w:szCs w:val="22"/>
          <w:lang w:eastAsia="en-US"/>
        </w:rPr>
        <w:t>okres gwarancji:</w:t>
      </w:r>
      <w:r w:rsidRPr="00365008">
        <w:rPr>
          <w:rFonts w:ascii="Arial" w:eastAsia="Calibri" w:hAnsi="Arial" w:cs="Arial"/>
          <w:b/>
          <w:sz w:val="22"/>
          <w:szCs w:val="22"/>
          <w:lang w:eastAsia="en-US"/>
        </w:rPr>
        <w:t xml:space="preserve"> 60 miesięcy</w:t>
      </w:r>
    </w:p>
    <w:p w:rsidR="00365008" w:rsidRPr="00365008" w:rsidRDefault="00365008" w:rsidP="0036500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65008" w:rsidRPr="00365008" w:rsidRDefault="00365008" w:rsidP="00365008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65008">
        <w:rPr>
          <w:rFonts w:ascii="Arial" w:eastAsia="Calibri" w:hAnsi="Arial" w:cs="Arial"/>
          <w:sz w:val="22"/>
          <w:szCs w:val="22"/>
          <w:u w:val="single"/>
          <w:lang w:eastAsia="en-US"/>
        </w:rPr>
        <w:t>Uzasadnienie wyboru:</w:t>
      </w:r>
    </w:p>
    <w:p w:rsidR="00365008" w:rsidRPr="00365008" w:rsidRDefault="00365008" w:rsidP="0036500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sz w:val="22"/>
          <w:szCs w:val="22"/>
          <w:lang w:eastAsia="en-US"/>
        </w:rPr>
        <w:t xml:space="preserve">Oferta najkorzystniejsza wybrana została zgodnie z art. 239 ustawy </w:t>
      </w:r>
      <w:proofErr w:type="spellStart"/>
      <w:r w:rsidRPr="0036500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365008">
        <w:rPr>
          <w:rFonts w:ascii="Arial" w:eastAsia="Calibri" w:hAnsi="Arial" w:cs="Arial"/>
          <w:sz w:val="22"/>
          <w:szCs w:val="22"/>
          <w:lang w:eastAsia="en-US"/>
        </w:rPr>
        <w:t>, na podstawie kryteriów oceny ofert określonych w Specyfikacji Warunków Zamówienia. Wykonawcy wykazali, że spełniają warunki udziału w postępowaniu i nie podlegają wykluczeniu. Oferta otrzymała najwyższą liczbę punktów tj. 100 zgodnie ze wzorami opisanymi w Specyfikacji Warunków Zamówienia.</w:t>
      </w:r>
    </w:p>
    <w:p w:rsidR="00365008" w:rsidRPr="00365008" w:rsidRDefault="00365008" w:rsidP="0036500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65008" w:rsidRPr="00365008" w:rsidRDefault="00365008" w:rsidP="00365008">
      <w:pPr>
        <w:rPr>
          <w:rFonts w:ascii="Arial" w:eastAsia="Calibri" w:hAnsi="Arial" w:cs="Arial"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sz w:val="22"/>
          <w:szCs w:val="22"/>
          <w:lang w:eastAsia="en-US"/>
        </w:rPr>
        <w:t>W prowadzonym postępowaniu złożono następujące oferty:</w:t>
      </w:r>
    </w:p>
    <w:p w:rsidR="00365008" w:rsidRPr="0077655D" w:rsidRDefault="00365008" w:rsidP="00365008">
      <w:pPr>
        <w:rPr>
          <w:rFonts w:ascii="Arial" w:eastAsia="Calibri" w:hAnsi="Arial" w:cs="Arial"/>
          <w:sz w:val="20"/>
          <w:lang w:eastAsia="en-US"/>
        </w:rPr>
      </w:pPr>
    </w:p>
    <w:tbl>
      <w:tblPr>
        <w:tblStyle w:val="Tabela-Siatka"/>
        <w:tblW w:w="0" w:type="auto"/>
        <w:jc w:val="center"/>
        <w:tblInd w:w="-176" w:type="dxa"/>
        <w:tblLayout w:type="fixed"/>
        <w:tblLook w:val="04A0"/>
      </w:tblPr>
      <w:tblGrid>
        <w:gridCol w:w="851"/>
        <w:gridCol w:w="3456"/>
        <w:gridCol w:w="1666"/>
        <w:gridCol w:w="1857"/>
        <w:gridCol w:w="1632"/>
      </w:tblGrid>
      <w:tr w:rsidR="00365008" w:rsidRPr="0077655D" w:rsidTr="0036500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008" w:rsidRPr="0077655D" w:rsidRDefault="00365008" w:rsidP="005D412B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55D">
              <w:rPr>
                <w:rFonts w:ascii="Arial" w:hAnsi="Arial" w:cs="Arial"/>
                <w:b/>
                <w:i/>
                <w:sz w:val="20"/>
                <w:szCs w:val="20"/>
              </w:rPr>
              <w:t>Numer oferty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008" w:rsidRPr="0077655D" w:rsidRDefault="00365008" w:rsidP="005D412B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55D"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008" w:rsidRPr="0077655D" w:rsidRDefault="00365008" w:rsidP="005D412B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Punkty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 w:rsidRPr="00776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 kryterium Cena </w:t>
            </w:r>
            <w:r w:rsidR="00D64F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</w:t>
            </w:r>
            <w:r w:rsidRPr="0077655D">
              <w:rPr>
                <w:rFonts w:ascii="Arial" w:hAnsi="Arial" w:cs="Arial"/>
                <w:b/>
                <w:i/>
                <w:sz w:val="20"/>
                <w:szCs w:val="20"/>
              </w:rPr>
              <w:t>– waga 60%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008" w:rsidRPr="0077655D" w:rsidRDefault="00365008" w:rsidP="00365008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Punkty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</w:t>
            </w:r>
            <w:r w:rsidRPr="0077655D">
              <w:rPr>
                <w:rFonts w:ascii="Arial" w:hAnsi="Arial" w:cs="Arial"/>
                <w:b/>
                <w:i/>
                <w:sz w:val="20"/>
                <w:szCs w:val="20"/>
              </w:rPr>
              <w:t>za kryterium Okres gwarancji – waga 40%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008" w:rsidRPr="0077655D" w:rsidRDefault="00365008" w:rsidP="005D412B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55D">
              <w:rPr>
                <w:rFonts w:ascii="Arial" w:hAnsi="Arial" w:cs="Arial"/>
                <w:b/>
                <w:i/>
                <w:sz w:val="20"/>
                <w:szCs w:val="20"/>
              </w:rPr>
              <w:t>Łączna liczba punktów</w:t>
            </w:r>
          </w:p>
        </w:tc>
      </w:tr>
      <w:tr w:rsidR="00365008" w:rsidRPr="0077655D" w:rsidTr="0036500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77655D">
              <w:rPr>
                <w:rFonts w:ascii="Arial" w:eastAsia="Calibri" w:hAnsi="Arial" w:cs="Arial"/>
                <w:sz w:val="20"/>
                <w:lang w:eastAsia="en-US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Hydratec</w:t>
            </w:r>
            <w:proofErr w:type="spellEnd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 xml:space="preserve"> Sp. z o.o.</w:t>
            </w:r>
          </w:p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 xml:space="preserve">ul. por. Anatola </w:t>
            </w:r>
            <w:proofErr w:type="spellStart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Radziwonika</w:t>
            </w:r>
            <w:proofErr w:type="spellEnd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 xml:space="preserve"> 12</w:t>
            </w:r>
          </w:p>
          <w:p w:rsidR="00365008" w:rsidRPr="0077655D" w:rsidRDefault="00365008" w:rsidP="005D412B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15-166 Białystok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44,40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77655D">
              <w:rPr>
                <w:rFonts w:ascii="Arial" w:eastAsia="Calibri" w:hAnsi="Arial" w:cs="Arial"/>
                <w:sz w:val="20"/>
                <w:lang w:eastAsia="en-US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84,40</w:t>
            </w:r>
          </w:p>
        </w:tc>
      </w:tr>
      <w:tr w:rsidR="00365008" w:rsidRPr="0077655D" w:rsidTr="0036500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77655D">
              <w:rPr>
                <w:rFonts w:ascii="Arial" w:eastAsia="Calibri" w:hAnsi="Arial" w:cs="Arial"/>
                <w:sz w:val="20"/>
                <w:lang w:eastAsia="en-US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8" w:rsidRDefault="00365008" w:rsidP="005D412B">
            <w:pPr>
              <w:pStyle w:val="Bezodstpw"/>
              <w:jc w:val="both"/>
              <w:rPr>
                <w:rFonts w:ascii="Poppins-Regular" w:eastAsiaTheme="minorHAnsi" w:hAnsi="Poppins-Regular" w:cs="Poppins-Regular"/>
                <w:sz w:val="18"/>
                <w:szCs w:val="18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</w:rPr>
              <w:t>"JAN" Usługi Remontowo-Budowlane</w:t>
            </w:r>
          </w:p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Janusz Jabłoński</w:t>
            </w:r>
          </w:p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Bryki 28A</w:t>
            </w:r>
          </w:p>
          <w:p w:rsidR="00365008" w:rsidRPr="0077655D" w:rsidRDefault="00365008" w:rsidP="005D412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</w:rPr>
              <w:t>18-200 Wysokie Mazowieckie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51,60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77655D">
              <w:rPr>
                <w:rFonts w:ascii="Arial" w:eastAsia="Calibri" w:hAnsi="Arial" w:cs="Arial"/>
                <w:sz w:val="20"/>
                <w:lang w:eastAsia="en-US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CC113D" w:rsidRDefault="00365008" w:rsidP="005D412B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C113D">
              <w:rPr>
                <w:rFonts w:ascii="Arial" w:eastAsia="Calibri" w:hAnsi="Arial" w:cs="Arial"/>
                <w:b/>
                <w:sz w:val="20"/>
                <w:lang w:eastAsia="en-US"/>
              </w:rPr>
              <w:t>91,60</w:t>
            </w:r>
          </w:p>
        </w:tc>
      </w:tr>
      <w:tr w:rsidR="00365008" w:rsidRPr="0077655D" w:rsidTr="0036500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77655D">
              <w:rPr>
                <w:rFonts w:ascii="Arial" w:eastAsia="Calibri" w:hAnsi="Arial" w:cs="Arial"/>
                <w:sz w:val="20"/>
                <w:lang w:eastAsia="en-US"/>
              </w:rP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KM Budownictwo</w:t>
            </w:r>
          </w:p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 xml:space="preserve">Maciej </w:t>
            </w:r>
            <w:proofErr w:type="spellStart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Mokrzewski</w:t>
            </w:r>
            <w:proofErr w:type="spellEnd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 xml:space="preserve">, Tomasz Kozicz </w:t>
            </w:r>
            <w:proofErr w:type="spellStart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s.c</w:t>
            </w:r>
            <w:proofErr w:type="spellEnd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.</w:t>
            </w:r>
          </w:p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ul. Cygańskiego 14</w:t>
            </w:r>
          </w:p>
          <w:p w:rsidR="00365008" w:rsidRPr="0077655D" w:rsidRDefault="00365008" w:rsidP="005D412B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18-100 Łapy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77655D">
              <w:rPr>
                <w:rFonts w:ascii="Arial" w:eastAsia="Calibri" w:hAnsi="Arial" w:cs="Arial"/>
                <w:sz w:val="20"/>
                <w:lang w:eastAsia="en-US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B64006" w:rsidRDefault="00365008" w:rsidP="005D412B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  <w:lang w:eastAsia="en-US"/>
              </w:rPr>
            </w:pPr>
            <w:r w:rsidRPr="00B64006">
              <w:rPr>
                <w:rFonts w:ascii="Arial" w:eastAsia="Calibri" w:hAnsi="Arial" w:cs="Arial"/>
                <w:b/>
                <w:sz w:val="20"/>
                <w:u w:val="single"/>
                <w:lang w:eastAsia="en-US"/>
              </w:rPr>
              <w:t>100</w:t>
            </w:r>
          </w:p>
        </w:tc>
      </w:tr>
      <w:tr w:rsidR="00365008" w:rsidRPr="0077655D" w:rsidTr="0036500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77655D">
              <w:rPr>
                <w:rFonts w:ascii="Arial" w:eastAsia="Calibri" w:hAnsi="Arial" w:cs="Arial"/>
                <w:sz w:val="20"/>
                <w:lang w:eastAsia="en-US"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SATO Sp. z o.o.</w:t>
            </w:r>
          </w:p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ul. Zielna 31W</w:t>
            </w:r>
          </w:p>
          <w:p w:rsidR="00365008" w:rsidRPr="0077655D" w:rsidRDefault="00365008" w:rsidP="005D412B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15-339 Białystok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55,20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77655D">
              <w:rPr>
                <w:rFonts w:ascii="Arial" w:eastAsia="Calibri" w:hAnsi="Arial" w:cs="Arial"/>
                <w:sz w:val="20"/>
                <w:lang w:eastAsia="en-US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95,20</w:t>
            </w:r>
          </w:p>
        </w:tc>
      </w:tr>
      <w:tr w:rsidR="00365008" w:rsidRPr="0077655D" w:rsidTr="0036500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WMB Budownictwo Sp. z o.o. Sp. k.</w:t>
            </w:r>
          </w:p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ul. Bitwy Białostockiej 8/12</w:t>
            </w:r>
          </w:p>
          <w:p w:rsidR="00365008" w:rsidRPr="0077655D" w:rsidRDefault="00365008" w:rsidP="005D412B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15-103 Białystok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42,60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82,60</w:t>
            </w:r>
          </w:p>
        </w:tc>
      </w:tr>
      <w:tr w:rsidR="00365008" w:rsidRPr="0077655D" w:rsidTr="0036500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Zakład Usługowo Handlowy DOM-BUD</w:t>
            </w:r>
          </w:p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Janusz Dworakowski</w:t>
            </w:r>
          </w:p>
          <w:p w:rsidR="00365008" w:rsidRDefault="00365008" w:rsidP="005D412B">
            <w:pPr>
              <w:autoSpaceDE w:val="0"/>
              <w:autoSpaceDN w:val="0"/>
              <w:adjustRightInd w:val="0"/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 xml:space="preserve">ul. </w:t>
            </w:r>
            <w:proofErr w:type="spellStart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Barwnikowska</w:t>
            </w:r>
            <w:proofErr w:type="spellEnd"/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 xml:space="preserve"> 7</w:t>
            </w:r>
          </w:p>
          <w:p w:rsidR="00365008" w:rsidRPr="0077655D" w:rsidRDefault="00365008" w:rsidP="005D412B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Poppins-Regular" w:eastAsiaTheme="minorHAnsi" w:hAnsi="Poppins-Regular" w:cs="Poppins-Regular"/>
                <w:sz w:val="18"/>
                <w:szCs w:val="18"/>
                <w:lang w:eastAsia="en-US"/>
              </w:rPr>
              <w:t>18-100 Łapy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52,20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08" w:rsidRPr="0077655D" w:rsidRDefault="00365008" w:rsidP="005D412B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92,20</w:t>
            </w:r>
          </w:p>
        </w:tc>
      </w:tr>
    </w:tbl>
    <w:p w:rsidR="00365008" w:rsidRPr="0077655D" w:rsidRDefault="00365008" w:rsidP="00365008">
      <w:pPr>
        <w:rPr>
          <w:rFonts w:ascii="Arial" w:eastAsia="Calibri" w:hAnsi="Arial" w:cs="Arial"/>
          <w:sz w:val="20"/>
          <w:lang w:eastAsia="en-US"/>
        </w:rPr>
      </w:pPr>
    </w:p>
    <w:p w:rsidR="00365008" w:rsidRPr="0077655D" w:rsidRDefault="00365008" w:rsidP="00365008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:rsidR="00365008" w:rsidRPr="00365008" w:rsidRDefault="00365008" w:rsidP="003650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Działając na podstawie art. 253 ust. 1 </w:t>
      </w:r>
      <w:proofErr w:type="spellStart"/>
      <w:r w:rsidRPr="00365008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 w:rsidRPr="00365008">
        <w:rPr>
          <w:rFonts w:ascii="Arial" w:eastAsia="Calibri" w:hAnsi="Arial" w:cs="Arial"/>
          <w:sz w:val="22"/>
          <w:szCs w:val="22"/>
          <w:lang w:eastAsia="en-US"/>
        </w:rPr>
        <w:t xml:space="preserve"> 2 ustawy </w:t>
      </w:r>
      <w:proofErr w:type="spellStart"/>
      <w:r w:rsidRPr="0036500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365008">
        <w:rPr>
          <w:rFonts w:ascii="Arial" w:eastAsia="Calibri" w:hAnsi="Arial" w:cs="Arial"/>
          <w:sz w:val="22"/>
          <w:szCs w:val="22"/>
          <w:lang w:eastAsia="en-US"/>
        </w:rPr>
        <w:t xml:space="preserve"> Zamawiający informuje,                                   że w prowadzonym postępowaniu nie zostały odrzucone żadne oferty.</w:t>
      </w:r>
    </w:p>
    <w:p w:rsidR="00365008" w:rsidRPr="00365008" w:rsidRDefault="00365008" w:rsidP="003650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5008" w:rsidRPr="00365008" w:rsidRDefault="00365008" w:rsidP="003650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5008">
        <w:rPr>
          <w:rFonts w:ascii="Arial" w:hAnsi="Arial" w:cs="Arial"/>
          <w:sz w:val="22"/>
          <w:szCs w:val="22"/>
        </w:rPr>
        <w:t xml:space="preserve">Zgodnie z art. 308 ust 2 ustawy </w:t>
      </w:r>
      <w:proofErr w:type="spellStart"/>
      <w:r w:rsidRPr="00365008">
        <w:rPr>
          <w:rFonts w:ascii="Arial" w:hAnsi="Arial" w:cs="Arial"/>
          <w:sz w:val="22"/>
          <w:szCs w:val="22"/>
        </w:rPr>
        <w:t>Pzp</w:t>
      </w:r>
      <w:proofErr w:type="spellEnd"/>
      <w:r w:rsidRPr="00365008">
        <w:rPr>
          <w:rFonts w:ascii="Arial" w:hAnsi="Arial" w:cs="Arial"/>
          <w:sz w:val="22"/>
          <w:szCs w:val="22"/>
        </w:rPr>
        <w:t xml:space="preserve"> Zamawiający zawiera umowę w sprawie zamówienia publicznego, z uwzględnieniem art. 577, w terminie nie krótszym niż 5 dni od dnia przesłania zawiadomienia o wyborze najkorzystniejszej oferty, jeżeli zaw</w:t>
      </w:r>
      <w:r>
        <w:rPr>
          <w:rFonts w:ascii="Arial" w:hAnsi="Arial" w:cs="Arial"/>
          <w:sz w:val="22"/>
          <w:szCs w:val="22"/>
        </w:rPr>
        <w:t xml:space="preserve">iadomienie to zostało przesłane </w:t>
      </w:r>
      <w:r w:rsidRPr="00365008">
        <w:rPr>
          <w:rFonts w:ascii="Arial" w:hAnsi="Arial" w:cs="Arial"/>
          <w:sz w:val="22"/>
          <w:szCs w:val="22"/>
        </w:rPr>
        <w:t>przy użyciu środków komunikacji elektronicznej.</w:t>
      </w:r>
      <w:r w:rsidRPr="00365008">
        <w:rPr>
          <w:rFonts w:ascii="Arial" w:eastAsia="Calibri" w:hAnsi="Arial" w:cs="Arial"/>
          <w:sz w:val="22"/>
          <w:szCs w:val="22"/>
          <w:lang w:eastAsia="en-US"/>
        </w:rPr>
        <w:t xml:space="preserve"> Miejsce i termin podpisania umowy zostaną uzgodnione z wyłonionym Wykonawcą.</w:t>
      </w:r>
    </w:p>
    <w:p w:rsidR="00365008" w:rsidRPr="00365008" w:rsidRDefault="00365008" w:rsidP="003650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65008" w:rsidRPr="00365008" w:rsidRDefault="00365008" w:rsidP="0036500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b/>
          <w:sz w:val="22"/>
          <w:szCs w:val="22"/>
          <w:lang w:eastAsia="en-US"/>
        </w:rPr>
        <w:t>Środki ochrony prawnej</w:t>
      </w:r>
    </w:p>
    <w:p w:rsidR="00365008" w:rsidRPr="00365008" w:rsidRDefault="00365008" w:rsidP="0036500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5008">
        <w:rPr>
          <w:rFonts w:ascii="Arial" w:eastAsia="Calibri" w:hAnsi="Arial" w:cs="Arial"/>
          <w:sz w:val="22"/>
          <w:szCs w:val="22"/>
          <w:lang w:eastAsia="en-US"/>
        </w:rPr>
        <w:t xml:space="preserve">Od niniejszej decyzji Zamawiającego przysługują środki ochrony prawnej określone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365008">
        <w:rPr>
          <w:rFonts w:ascii="Arial" w:eastAsia="Calibri" w:hAnsi="Arial" w:cs="Arial"/>
          <w:sz w:val="22"/>
          <w:szCs w:val="22"/>
          <w:lang w:eastAsia="en-US"/>
        </w:rPr>
        <w:t xml:space="preserve">w ustawie </w:t>
      </w:r>
      <w:proofErr w:type="spellStart"/>
      <w:r w:rsidRPr="0036500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36500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65008" w:rsidRPr="00365008" w:rsidRDefault="00365008" w:rsidP="00365008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65008">
        <w:rPr>
          <w:rFonts w:ascii="Arial" w:hAnsi="Arial" w:cs="Arial"/>
          <w:bCs/>
          <w:color w:val="000000"/>
          <w:sz w:val="22"/>
          <w:szCs w:val="22"/>
        </w:rPr>
        <w:t>Informacje dotyczące środków ochrony prawnej znajdują się w Specyfikacji Warunków Zamówienia oraz w Dziale IX Prawa zamówień publicznych „Środki ochrony prawnej”.</w:t>
      </w:r>
    </w:p>
    <w:p w:rsidR="00365008" w:rsidRPr="0077655D" w:rsidRDefault="00365008" w:rsidP="00365008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:rsidR="00365008" w:rsidRPr="0077655D" w:rsidRDefault="00365008" w:rsidP="0036500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5008" w:rsidRPr="0077655D" w:rsidRDefault="00365008" w:rsidP="00365008">
      <w:pPr>
        <w:spacing w:line="276" w:lineRule="auto"/>
        <w:jc w:val="both"/>
        <w:rPr>
          <w:rFonts w:ascii="Arial" w:hAnsi="Arial" w:cs="Arial"/>
          <w:sz w:val="20"/>
        </w:rPr>
      </w:pPr>
    </w:p>
    <w:p w:rsidR="00365008" w:rsidRDefault="00365008" w:rsidP="00365008">
      <w:pPr>
        <w:spacing w:line="276" w:lineRule="auto"/>
        <w:ind w:left="11328"/>
        <w:jc w:val="both"/>
        <w:rPr>
          <w:szCs w:val="24"/>
        </w:rPr>
      </w:pPr>
    </w:p>
    <w:p w:rsidR="00365008" w:rsidRPr="009F6360" w:rsidRDefault="00365008" w:rsidP="00365008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F6360">
        <w:rPr>
          <w:rFonts w:ascii="Arial" w:hAnsi="Arial" w:cs="Arial"/>
          <w:sz w:val="22"/>
          <w:szCs w:val="22"/>
        </w:rPr>
        <w:t>Burmistrz Miasta Brańsk</w:t>
      </w:r>
      <w:r w:rsidRPr="009F6360">
        <w:rPr>
          <w:rFonts w:ascii="Arial" w:hAnsi="Arial" w:cs="Arial"/>
          <w:sz w:val="22"/>
          <w:szCs w:val="22"/>
        </w:rPr>
        <w:br/>
        <w:t xml:space="preserve">  Eugeniusz Tomasz </w:t>
      </w:r>
      <w:proofErr w:type="spellStart"/>
      <w:r w:rsidRPr="009F6360">
        <w:rPr>
          <w:rFonts w:ascii="Arial" w:hAnsi="Arial" w:cs="Arial"/>
          <w:sz w:val="22"/>
          <w:szCs w:val="22"/>
        </w:rPr>
        <w:t>Koczewski</w:t>
      </w:r>
      <w:proofErr w:type="spellEnd"/>
      <w:r w:rsidRPr="009F6360">
        <w:rPr>
          <w:rFonts w:ascii="Arial" w:hAnsi="Arial" w:cs="Arial"/>
          <w:sz w:val="22"/>
          <w:szCs w:val="22"/>
        </w:rPr>
        <w:br/>
      </w:r>
      <w:r w:rsidRPr="009F6360">
        <w:rPr>
          <w:rFonts w:ascii="Arial" w:hAnsi="Arial" w:cs="Arial"/>
          <w:i/>
          <w:sz w:val="18"/>
        </w:rPr>
        <w:t xml:space="preserve">           /podpisano elektronicznie/</w:t>
      </w:r>
    </w:p>
    <w:p w:rsidR="00365008" w:rsidRDefault="00365008" w:rsidP="00365008">
      <w:pPr>
        <w:spacing w:line="276" w:lineRule="auto"/>
        <w:ind w:left="708"/>
        <w:rPr>
          <w:sz w:val="22"/>
          <w:szCs w:val="22"/>
        </w:rPr>
      </w:pPr>
    </w:p>
    <w:p w:rsidR="00365008" w:rsidRDefault="00365008" w:rsidP="00365008"/>
    <w:p w:rsidR="00382303" w:rsidRDefault="00382303"/>
    <w:sectPr w:rsidR="00382303" w:rsidSect="0036500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008"/>
    <w:rsid w:val="00365008"/>
    <w:rsid w:val="00382303"/>
    <w:rsid w:val="007A0A65"/>
    <w:rsid w:val="00A5526C"/>
    <w:rsid w:val="00D6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0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6500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36500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6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0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2022-06-27T09:32:00Z</cp:lastPrinted>
  <dcterms:created xsi:type="dcterms:W3CDTF">2022-06-27T09:20:00Z</dcterms:created>
  <dcterms:modified xsi:type="dcterms:W3CDTF">2022-06-27T09:34:00Z</dcterms:modified>
</cp:coreProperties>
</file>