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FD656C" w:rsidP="003E126A">
      <w:pPr>
        <w:jc w:val="center"/>
        <w:rPr>
          <w:b/>
        </w:rPr>
      </w:pPr>
      <w:r w:rsidRPr="00FD656C">
        <w:rPr>
          <w:b/>
          <w:caps/>
        </w:rPr>
        <w:t>Systemy wspomagające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FD656C">
        <w:rPr>
          <w:b/>
        </w:rPr>
        <w:t>74</w:t>
      </w:r>
      <w:r w:rsidR="003E126A" w:rsidRPr="003E126A">
        <w:rPr>
          <w:b/>
        </w:rPr>
        <w:t xml:space="preserve">.2021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C4290D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FD656C">
        <w:rPr>
          <w:b/>
        </w:rPr>
        <w:t>„SYSTEMY WSPOMAGAJĄCE”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911396" w:rsidRPr="00FD656C" w:rsidRDefault="00FD656C" w:rsidP="00C4290D">
      <w:pPr>
        <w:ind w:left="720"/>
        <w:jc w:val="both"/>
        <w:rPr>
          <w:b/>
          <w:sz w:val="22"/>
          <w:szCs w:val="22"/>
        </w:rPr>
      </w:pPr>
      <w:r w:rsidRPr="00FD656C">
        <w:rPr>
          <w:b/>
          <w:sz w:val="22"/>
          <w:szCs w:val="22"/>
        </w:rPr>
        <w:lastRenderedPageBreak/>
        <w:t>Pakiet nr 1</w:t>
      </w:r>
    </w:p>
    <w:p w:rsidR="00FD656C" w:rsidRPr="00C4290D" w:rsidRDefault="00FD656C" w:rsidP="00C4290D">
      <w:pPr>
        <w:ind w:left="720"/>
        <w:jc w:val="both"/>
        <w:rPr>
          <w:b/>
          <w:i/>
          <w:sz w:val="22"/>
          <w:szCs w:val="22"/>
        </w:rPr>
      </w:pPr>
    </w:p>
    <w:p w:rsidR="0003488A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B23DF" w:rsidRPr="00F74961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F74961" w:rsidRPr="00FD656C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FD656C" w:rsidRPr="00FD656C">
        <w:rPr>
          <w:b/>
          <w:color w:val="000000"/>
          <w:sz w:val="22"/>
          <w:szCs w:val="22"/>
        </w:rPr>
        <w:t>Czas dostawy: do 10 tygodni od podpisania umowy - 20 pkt; 10-14 tygodni – 10 pkt; powyżej 14 tygodni- 0 pkt</w:t>
      </w:r>
      <w:r w:rsidR="00FD656C">
        <w:rPr>
          <w:b/>
          <w:color w:val="000000"/>
          <w:sz w:val="22"/>
          <w:szCs w:val="22"/>
        </w:rPr>
        <w:t>:………………</w:t>
      </w:r>
    </w:p>
    <w:p w:rsidR="002A5CD8" w:rsidRDefault="002A5CD8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FD656C" w:rsidRP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3</w:t>
      </w:r>
      <w:r w:rsidR="002A5CD8">
        <w:rPr>
          <w:b/>
          <w:i/>
          <w:sz w:val="22"/>
          <w:szCs w:val="22"/>
        </w:rPr>
        <w:t xml:space="preserve">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2A5CD8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A6815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C4290D" w:rsidRDefault="00C4290D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FD656C" w:rsidRDefault="00FD656C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290D" w:rsidRDefault="00FD656C" w:rsidP="00FD656C">
      <w:pPr>
        <w:pStyle w:val="Tekstprzypisudolnego"/>
        <w:spacing w:line="276" w:lineRule="auto"/>
        <w:ind w:left="426" w:firstLine="282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Pakiet nr 2</w:t>
      </w:r>
    </w:p>
    <w:p w:rsidR="00FD656C" w:rsidRPr="00C4290D" w:rsidRDefault="00FD656C" w:rsidP="00FD656C">
      <w:pPr>
        <w:ind w:left="720"/>
        <w:jc w:val="both"/>
        <w:rPr>
          <w:b/>
          <w:i/>
          <w:sz w:val="22"/>
          <w:szCs w:val="22"/>
        </w:rPr>
      </w:pP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7113B1" w:rsidRPr="007113B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color w:val="000000"/>
          <w:sz w:val="22"/>
          <w:szCs w:val="2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Pr="00FD656C">
        <w:rPr>
          <w:b/>
          <w:color w:val="000000"/>
          <w:sz w:val="22"/>
          <w:szCs w:val="22"/>
        </w:rPr>
        <w:t xml:space="preserve">Czas dostawy: do 10 tygodni od </w:t>
      </w:r>
      <w:r w:rsidR="007113B1">
        <w:rPr>
          <w:b/>
          <w:color w:val="000000"/>
          <w:sz w:val="22"/>
          <w:szCs w:val="22"/>
        </w:rPr>
        <w:t>podpisania umowy - 20 pkt; 10-12</w:t>
      </w:r>
      <w:r w:rsidRPr="00FD656C">
        <w:rPr>
          <w:b/>
          <w:color w:val="000000"/>
          <w:sz w:val="22"/>
          <w:szCs w:val="22"/>
        </w:rPr>
        <w:t xml:space="preserve"> tygodni – 10 pkt; </w:t>
      </w:r>
      <w:r w:rsidR="007113B1">
        <w:rPr>
          <w:b/>
          <w:color w:val="000000"/>
          <w:sz w:val="22"/>
          <w:szCs w:val="22"/>
        </w:rPr>
        <w:t>13-1</w:t>
      </w:r>
      <w:r w:rsidRPr="00FD656C">
        <w:rPr>
          <w:b/>
          <w:color w:val="000000"/>
          <w:sz w:val="22"/>
          <w:szCs w:val="22"/>
        </w:rPr>
        <w:t>4 tygodni- 0 pkt</w:t>
      </w:r>
      <w:r w:rsidR="007113B1">
        <w:rPr>
          <w:b/>
          <w:color w:val="000000"/>
          <w:sz w:val="22"/>
          <w:szCs w:val="22"/>
        </w:rPr>
        <w:t xml:space="preserve">; powyżej 14 tygodni – odrzucenie oferty zgodnie z SWZ </w:t>
      </w:r>
      <w:r>
        <w:rPr>
          <w:b/>
          <w:color w:val="000000"/>
          <w:sz w:val="22"/>
          <w:szCs w:val="22"/>
        </w:rPr>
        <w:t>………………</w:t>
      </w:r>
    </w:p>
    <w:p w:rsid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FD656C" w:rsidRP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lastRenderedPageBreak/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D1" w:rsidRDefault="009A48D1" w:rsidP="003E126A">
      <w:r>
        <w:separator/>
      </w:r>
    </w:p>
  </w:endnote>
  <w:endnote w:type="continuationSeparator" w:id="0">
    <w:p w:rsidR="009A48D1" w:rsidRDefault="009A48D1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D1" w:rsidRDefault="009A48D1" w:rsidP="003E126A">
      <w:r>
        <w:separator/>
      </w:r>
    </w:p>
  </w:footnote>
  <w:footnote w:type="continuationSeparator" w:id="0">
    <w:p w:rsidR="009A48D1" w:rsidRDefault="009A48D1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1C2F0B"/>
    <w:rsid w:val="001D0B57"/>
    <w:rsid w:val="002A5CD8"/>
    <w:rsid w:val="00322571"/>
    <w:rsid w:val="0033196E"/>
    <w:rsid w:val="003B16A4"/>
    <w:rsid w:val="003E126A"/>
    <w:rsid w:val="004521DE"/>
    <w:rsid w:val="004A6815"/>
    <w:rsid w:val="00504DFD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113B1"/>
    <w:rsid w:val="007E1D5D"/>
    <w:rsid w:val="008006F0"/>
    <w:rsid w:val="00801C60"/>
    <w:rsid w:val="0089707C"/>
    <w:rsid w:val="008B23DF"/>
    <w:rsid w:val="008D0B4C"/>
    <w:rsid w:val="00911396"/>
    <w:rsid w:val="00913B62"/>
    <w:rsid w:val="00941AD0"/>
    <w:rsid w:val="009806C4"/>
    <w:rsid w:val="009A48D1"/>
    <w:rsid w:val="00A2611B"/>
    <w:rsid w:val="00B91C32"/>
    <w:rsid w:val="00C03D43"/>
    <w:rsid w:val="00C4290D"/>
    <w:rsid w:val="00C441B7"/>
    <w:rsid w:val="00D36386"/>
    <w:rsid w:val="00DB3144"/>
    <w:rsid w:val="00DE7A0D"/>
    <w:rsid w:val="00E56F17"/>
    <w:rsid w:val="00EF12E9"/>
    <w:rsid w:val="00F74961"/>
    <w:rsid w:val="00FB44C7"/>
    <w:rsid w:val="00FD656C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2B12-D547-4C2C-AB17-420C1472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5</cp:revision>
  <dcterms:created xsi:type="dcterms:W3CDTF">2021-12-01T13:14:00Z</dcterms:created>
  <dcterms:modified xsi:type="dcterms:W3CDTF">2021-12-22T12:15:00Z</dcterms:modified>
</cp:coreProperties>
</file>