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2B3EE614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3740A" w:rsidRPr="00E3740A">
        <w:rPr>
          <w:rFonts w:cs="Arial"/>
          <w:b/>
          <w:bCs/>
          <w:szCs w:val="24"/>
        </w:rPr>
        <w:t>1</w:t>
      </w:r>
      <w:r w:rsidR="00F27877">
        <w:rPr>
          <w:rFonts w:cs="Arial"/>
          <w:b/>
          <w:bCs/>
          <w:szCs w:val="24"/>
        </w:rPr>
        <w:t>5</w:t>
      </w:r>
      <w:r w:rsidR="0075641B" w:rsidRPr="0075641B">
        <w:rPr>
          <w:rFonts w:cs="Arial"/>
          <w:b/>
          <w:bCs/>
          <w:szCs w:val="24"/>
        </w:rPr>
        <w:t>/</w:t>
      </w:r>
      <w:r w:rsidR="003406C4">
        <w:rPr>
          <w:rFonts w:cs="Arial"/>
          <w:b/>
          <w:bCs/>
          <w:szCs w:val="24"/>
        </w:rPr>
        <w:t>I</w:t>
      </w:r>
      <w:r w:rsidR="000E436B">
        <w:rPr>
          <w:rFonts w:cs="Arial"/>
          <w:b/>
          <w:bCs/>
          <w:szCs w:val="24"/>
        </w:rPr>
        <w:t>X</w:t>
      </w:r>
      <w:r w:rsidR="0075641B" w:rsidRPr="0075641B">
        <w:rPr>
          <w:rFonts w:cs="Arial"/>
          <w:b/>
          <w:bCs/>
          <w:szCs w:val="24"/>
        </w:rPr>
        <w:t>/202</w:t>
      </w:r>
      <w:r w:rsidR="00DF64F1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53E97F98" w:rsidR="00074D31" w:rsidRPr="00FA663D" w:rsidRDefault="00074D31" w:rsidP="00DF18C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0E436B" w:rsidRPr="000E436B">
        <w:rPr>
          <w:rFonts w:cs="Arial"/>
          <w:b/>
          <w:bCs/>
          <w:szCs w:val="24"/>
        </w:rPr>
        <w:t xml:space="preserve">Utrzymanie czystości w pomieszczeniach biurowych w Zarządzie Dróg </w:t>
      </w:r>
      <w:r w:rsidR="000E436B">
        <w:rPr>
          <w:rFonts w:cs="Arial"/>
          <w:b/>
          <w:bCs/>
          <w:szCs w:val="24"/>
        </w:rPr>
        <w:br/>
      </w:r>
      <w:r w:rsidR="000E436B" w:rsidRPr="000E436B">
        <w:rPr>
          <w:rFonts w:cs="Arial"/>
          <w:b/>
          <w:bCs/>
          <w:szCs w:val="24"/>
        </w:rPr>
        <w:t xml:space="preserve">Miasta Krakowa przy ul. Centralnej 53, ul. Centralnej 41a, ul. Galicyjskiej 1, </w:t>
      </w:r>
      <w:r w:rsidR="000E436B">
        <w:rPr>
          <w:rFonts w:cs="Arial"/>
          <w:b/>
          <w:bCs/>
          <w:szCs w:val="24"/>
        </w:rPr>
        <w:br/>
      </w:r>
      <w:r w:rsidR="000E436B" w:rsidRPr="000E436B">
        <w:rPr>
          <w:rFonts w:cs="Arial"/>
          <w:b/>
          <w:bCs/>
          <w:szCs w:val="24"/>
        </w:rPr>
        <w:t>ul. Reymonta 20</w:t>
      </w:r>
      <w:r w:rsidR="001B431E">
        <w:rPr>
          <w:rFonts w:cs="Arial"/>
          <w:szCs w:val="24"/>
        </w:rPr>
        <w:t>:</w:t>
      </w:r>
    </w:p>
    <w:p w14:paraId="3B06E599" w14:textId="648022DF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</w:t>
      </w:r>
      <w:r w:rsidR="003061B0" w:rsidRPr="003061B0">
        <w:rPr>
          <w:rFonts w:cs="Arial"/>
          <w:szCs w:val="24"/>
        </w:rPr>
        <w:t>obliczoną zgodnie z tabelą cenową stanowiącą załącznik nr 9 do SWZ</w:t>
      </w:r>
    </w:p>
    <w:p w14:paraId="2E2F356A" w14:textId="77777777" w:rsidR="00167ADC" w:rsidRPr="00167ADC" w:rsidRDefault="00167ADC" w:rsidP="00167ADC">
      <w:pPr>
        <w:spacing w:after="0"/>
        <w:rPr>
          <w:rFonts w:cs="Arial"/>
          <w:b/>
          <w:bCs/>
          <w:szCs w:val="24"/>
        </w:rPr>
      </w:pPr>
      <w:r w:rsidRPr="00167ADC">
        <w:rPr>
          <w:rFonts w:cs="Arial"/>
          <w:b/>
          <w:bCs/>
          <w:szCs w:val="24"/>
        </w:rPr>
        <w:t>Uwaga!</w:t>
      </w:r>
    </w:p>
    <w:p w14:paraId="2C254E07" w14:textId="6DE3EB09" w:rsidR="00167ADC" w:rsidRPr="00432F9D" w:rsidRDefault="00167ADC" w:rsidP="00167ADC">
      <w:pPr>
        <w:spacing w:after="0"/>
        <w:rPr>
          <w:rFonts w:cs="Arial"/>
          <w:szCs w:val="24"/>
        </w:rPr>
      </w:pPr>
      <w:r w:rsidRPr="00167ADC">
        <w:rPr>
          <w:rFonts w:cs="Arial"/>
          <w:szCs w:val="24"/>
        </w:rPr>
        <w:t>Do oferty należy załączyć wypełnioną tabelę cenową zgodnie z zał. nr 9 do SWZ.</w:t>
      </w:r>
      <w:r>
        <w:rPr>
          <w:rFonts w:cs="Arial"/>
          <w:szCs w:val="24"/>
        </w:rPr>
        <w:t xml:space="preserve"> </w:t>
      </w:r>
      <w:r w:rsidRPr="00167ADC">
        <w:rPr>
          <w:rFonts w:cs="Arial"/>
          <w:szCs w:val="24"/>
        </w:rPr>
        <w:t>Wypełniona tabela cenowa stanowi integralną</w:t>
      </w:r>
      <w:r>
        <w:rPr>
          <w:rFonts w:cs="Arial"/>
          <w:szCs w:val="24"/>
        </w:rPr>
        <w:t xml:space="preserve"> </w:t>
      </w:r>
      <w:r w:rsidRPr="00167ADC">
        <w:rPr>
          <w:rFonts w:cs="Arial"/>
          <w:szCs w:val="24"/>
        </w:rPr>
        <w:t xml:space="preserve">część formularza oferty. </w:t>
      </w:r>
    </w:p>
    <w:p w14:paraId="24816172" w14:textId="5BF060AB" w:rsidR="00234EB2" w:rsidRPr="00234EB2" w:rsidRDefault="00234EB2" w:rsidP="00234EB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A158DA">
        <w:rPr>
          <w:rFonts w:cs="Arial"/>
          <w:b/>
          <w:bCs/>
          <w:szCs w:val="24"/>
        </w:rPr>
        <w:t>Czas rozpoczęcia realizacji dodatkowego sprzątania</w:t>
      </w:r>
      <w:r>
        <w:rPr>
          <w:rFonts w:cs="Arial"/>
          <w:szCs w:val="24"/>
        </w:rPr>
        <w:t>:</w:t>
      </w:r>
    </w:p>
    <w:p w14:paraId="4B3DE7E0" w14:textId="2C9BD159" w:rsidR="007640FC" w:rsidRPr="007640FC" w:rsidRDefault="00C56E77" w:rsidP="007640FC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7640FC" w:rsidRPr="007640FC">
        <w:rPr>
          <w:rFonts w:cs="Arial"/>
          <w:szCs w:val="24"/>
        </w:rPr>
        <w:t xml:space="preserve">Czas rozpoczęcia realizacji dodatkowego sprzątania do 60 minut: </w:t>
      </w:r>
    </w:p>
    <w:p w14:paraId="3FBB9AE2" w14:textId="51B4BCB0" w:rsidR="00234EB2" w:rsidRDefault="00C56E77" w:rsidP="007640FC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7640FC" w:rsidRPr="007640FC">
        <w:rPr>
          <w:rFonts w:cs="Arial"/>
          <w:szCs w:val="24"/>
        </w:rPr>
        <w:t xml:space="preserve">Czas rozpoczęcia realizacji dodatkowego sprzątania od 61 minut do 120 minut </w:t>
      </w:r>
    </w:p>
    <w:p w14:paraId="21A64703" w14:textId="549FA389" w:rsidR="008237DE" w:rsidRDefault="00234EB2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234EB2">
        <w:rPr>
          <w:rFonts w:cs="Arial"/>
          <w:szCs w:val="24"/>
        </w:rPr>
        <w:t>Jedną propozycję należy wykreślić i zostawić tylko jedną właściwą. W przypadku nie wskazania czasu rozpoczęcia realizacji dodatkowego sprzątania lub wykreślenie wszystkich wskazanych wyżej czasów rozpoczęcia realizacji dodatkowego sprzątania Zamawiający uzna, iż Wykonawca zaproponował najdłuższy czas rozpoczęcia realizacji dodatkowego sprzątania tj</w:t>
      </w:r>
      <w:r w:rsidR="007640FC">
        <w:rPr>
          <w:rFonts w:cs="Arial"/>
          <w:szCs w:val="24"/>
        </w:rPr>
        <w:t xml:space="preserve">. </w:t>
      </w:r>
      <w:r w:rsidR="007640FC" w:rsidRPr="007640FC">
        <w:rPr>
          <w:rFonts w:cs="Arial"/>
          <w:szCs w:val="24"/>
        </w:rPr>
        <w:t>od 61 minut do 120 minut</w:t>
      </w:r>
    </w:p>
    <w:p w14:paraId="13A2D923" w14:textId="599E5553" w:rsidR="00A158DA" w:rsidRDefault="00C56E77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C56E77">
        <w:rPr>
          <w:rFonts w:cs="Arial"/>
          <w:b/>
          <w:bCs/>
          <w:szCs w:val="24"/>
        </w:rPr>
        <w:lastRenderedPageBreak/>
        <w:t xml:space="preserve">Gramatura papieru toaletowego trzywarstwowego </w:t>
      </w:r>
      <w:r w:rsidR="00A158DA" w:rsidRPr="00C25421">
        <w:rPr>
          <w:rFonts w:cs="Arial"/>
          <w:szCs w:val="24"/>
        </w:rPr>
        <w:t>zgodnie z wytycznymi określonymi w Opisie przedmiotu zamówienia stanowiącym zał. nr 7 do SWZ</w:t>
      </w:r>
      <w:r w:rsidR="00A158DA">
        <w:rPr>
          <w:rFonts w:cs="Arial"/>
          <w:szCs w:val="24"/>
        </w:rPr>
        <w:t>:</w:t>
      </w:r>
    </w:p>
    <w:p w14:paraId="51B19F92" w14:textId="77777777" w:rsidR="00C56E77" w:rsidRDefault="00C56E77" w:rsidP="00C56E77">
      <w:pPr>
        <w:pStyle w:val="Akapitzlist"/>
        <w:spacing w:after="0"/>
        <w:ind w:left="284"/>
        <w:rPr>
          <w:rFonts w:cs="Arial"/>
          <w:szCs w:val="24"/>
        </w:rPr>
      </w:pPr>
    </w:p>
    <w:p w14:paraId="3ED30F28" w14:textId="24043B6F" w:rsidR="00C56E77" w:rsidRPr="00C56E77" w:rsidRDefault="00C56E77" w:rsidP="00C56E77">
      <w:pPr>
        <w:pStyle w:val="Akapitzlist"/>
        <w:spacing w:after="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C56E77">
        <w:rPr>
          <w:rFonts w:cs="Arial"/>
          <w:szCs w:val="24"/>
        </w:rPr>
        <w:t>Gramatura papieru toaletowego trzywarstwowego 3x16,5 g/m²</w:t>
      </w:r>
    </w:p>
    <w:p w14:paraId="087CF8AE" w14:textId="4B51FC5A" w:rsidR="00C56E77" w:rsidRDefault="00C56E77" w:rsidP="00C56E77">
      <w:pPr>
        <w:pStyle w:val="Akapitzlist"/>
        <w:spacing w:after="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C56E77">
        <w:rPr>
          <w:rFonts w:cs="Arial"/>
          <w:szCs w:val="24"/>
        </w:rPr>
        <w:t xml:space="preserve">Gramatura papieru toaletowego trzywarstwowego poniżej 3x16,5 g/m² </w:t>
      </w:r>
    </w:p>
    <w:p w14:paraId="5287E03C" w14:textId="54C5B0B7" w:rsidR="00C56E77" w:rsidRDefault="00C56E77" w:rsidP="00C56E77">
      <w:pPr>
        <w:ind w:left="284"/>
        <w:rPr>
          <w:rFonts w:eastAsia="CIDFont+F1" w:cs="Arial"/>
          <w:szCs w:val="24"/>
        </w:rPr>
      </w:pPr>
      <w:r>
        <w:rPr>
          <w:rFonts w:cs="Arial"/>
          <w:szCs w:val="24"/>
        </w:rPr>
        <w:t xml:space="preserve">Jedną </w:t>
      </w:r>
      <w:r w:rsidR="000A62FB" w:rsidRPr="00234EB2">
        <w:rPr>
          <w:rFonts w:cs="Arial"/>
          <w:szCs w:val="24"/>
        </w:rPr>
        <w:t xml:space="preserve"> propozycj</w:t>
      </w:r>
      <w:r w:rsidR="000A62FB">
        <w:rPr>
          <w:rFonts w:cs="Arial"/>
          <w:szCs w:val="24"/>
        </w:rPr>
        <w:t>e</w:t>
      </w:r>
      <w:r w:rsidR="000A62FB" w:rsidRPr="00234EB2">
        <w:rPr>
          <w:rFonts w:cs="Arial"/>
          <w:szCs w:val="24"/>
        </w:rPr>
        <w:t xml:space="preserve"> należy wykreślić i zostawić tylko jedną właściwą</w:t>
      </w:r>
      <w:r w:rsidR="000A62FB">
        <w:rPr>
          <w:rFonts w:cs="Arial"/>
          <w:szCs w:val="24"/>
        </w:rPr>
        <w:t xml:space="preserve">. </w:t>
      </w:r>
      <w:r w:rsidR="000A62FB" w:rsidRPr="00DA4003">
        <w:rPr>
          <w:rFonts w:eastAsia="CIDFont+F1" w:cs="Arial"/>
          <w:szCs w:val="24"/>
        </w:rPr>
        <w:t xml:space="preserve">Za nie wskazanie w formularzu oferty </w:t>
      </w:r>
      <w:r w:rsidR="000A62FB" w:rsidRPr="009636A2">
        <w:rPr>
          <w:rFonts w:eastAsia="CIDFont+F1" w:cs="Arial"/>
          <w:szCs w:val="24"/>
        </w:rPr>
        <w:t>gramatur</w:t>
      </w:r>
      <w:r w:rsidR="000A62FB">
        <w:rPr>
          <w:rFonts w:eastAsia="CIDFont+F1" w:cs="Arial"/>
          <w:szCs w:val="24"/>
        </w:rPr>
        <w:t>y</w:t>
      </w:r>
      <w:r w:rsidR="000A62FB" w:rsidRPr="009636A2">
        <w:rPr>
          <w:rFonts w:eastAsia="CIDFont+F1" w:cs="Arial"/>
          <w:szCs w:val="24"/>
        </w:rPr>
        <w:t xml:space="preserve"> papieru toaletowego </w:t>
      </w:r>
      <w:r>
        <w:rPr>
          <w:rFonts w:eastAsia="CIDFont+F1" w:cs="Arial"/>
          <w:szCs w:val="24"/>
        </w:rPr>
        <w:t>trzy</w:t>
      </w:r>
      <w:r w:rsidR="000A62FB" w:rsidRPr="009636A2">
        <w:rPr>
          <w:rFonts w:eastAsia="CIDFont+F1" w:cs="Arial"/>
          <w:szCs w:val="24"/>
        </w:rPr>
        <w:t>warstwowego</w:t>
      </w:r>
      <w:r w:rsidR="000A62FB">
        <w:rPr>
          <w:rFonts w:eastAsia="CIDFont+F1" w:cs="Arial"/>
          <w:szCs w:val="24"/>
        </w:rPr>
        <w:t>, lub</w:t>
      </w:r>
      <w:r>
        <w:rPr>
          <w:rFonts w:eastAsia="CIDFont+F1" w:cs="Arial"/>
          <w:szCs w:val="24"/>
        </w:rPr>
        <w:t xml:space="preserve"> wykreślenie</w:t>
      </w:r>
      <w:r w:rsidR="000A62FB">
        <w:rPr>
          <w:rFonts w:eastAsia="CIDFont+F1" w:cs="Arial"/>
          <w:szCs w:val="24"/>
        </w:rPr>
        <w:t xml:space="preserve"> </w:t>
      </w:r>
      <w:r w:rsidR="000A62FB" w:rsidRPr="00DA4003">
        <w:rPr>
          <w:rFonts w:eastAsia="CIDFont+F1" w:cs="Arial"/>
          <w:szCs w:val="24"/>
        </w:rPr>
        <w:t xml:space="preserve">wszystkich wskazanych </w:t>
      </w:r>
      <w:r w:rsidR="000A62FB" w:rsidRPr="009636A2">
        <w:rPr>
          <w:rFonts w:eastAsia="CIDFont+F1" w:cs="Arial"/>
          <w:szCs w:val="24"/>
        </w:rPr>
        <w:t>gramatur</w:t>
      </w:r>
      <w:r w:rsidR="000A62FB">
        <w:rPr>
          <w:rFonts w:eastAsia="CIDFont+F1" w:cs="Arial"/>
          <w:szCs w:val="24"/>
        </w:rPr>
        <w:t xml:space="preserve"> </w:t>
      </w:r>
      <w:r w:rsidR="000A62FB" w:rsidRPr="009636A2">
        <w:rPr>
          <w:rFonts w:eastAsia="CIDFont+F1" w:cs="Arial"/>
          <w:szCs w:val="24"/>
        </w:rPr>
        <w:t xml:space="preserve">papieru toaletowego </w:t>
      </w:r>
      <w:r>
        <w:rPr>
          <w:rFonts w:eastAsia="CIDFont+F1" w:cs="Arial"/>
          <w:szCs w:val="24"/>
        </w:rPr>
        <w:t>trzy</w:t>
      </w:r>
      <w:r w:rsidR="000A62FB" w:rsidRPr="009636A2">
        <w:rPr>
          <w:rFonts w:eastAsia="CIDFont+F1" w:cs="Arial"/>
          <w:szCs w:val="24"/>
        </w:rPr>
        <w:t>warstwowego</w:t>
      </w:r>
      <w:r w:rsidR="000A62FB" w:rsidRPr="00DA4003">
        <w:rPr>
          <w:rFonts w:eastAsia="CIDFont+F1" w:cs="Arial"/>
          <w:szCs w:val="24"/>
        </w:rPr>
        <w:t>,</w:t>
      </w:r>
      <w:r w:rsidR="000A62FB">
        <w:rPr>
          <w:rFonts w:eastAsia="CIDFont+F1" w:cs="Arial"/>
          <w:szCs w:val="24"/>
        </w:rPr>
        <w:t xml:space="preserve"> </w:t>
      </w:r>
      <w:r w:rsidR="000A62FB" w:rsidRPr="00DA4003">
        <w:rPr>
          <w:rFonts w:eastAsia="CIDFont+F1" w:cs="Arial"/>
          <w:szCs w:val="24"/>
        </w:rPr>
        <w:t>oferta nie otrzyma dodatkowych punk</w:t>
      </w:r>
      <w:r w:rsidR="000A62FB">
        <w:rPr>
          <w:rFonts w:eastAsia="CIDFont+F1" w:cs="Arial"/>
          <w:szCs w:val="24"/>
        </w:rPr>
        <w:t>t</w:t>
      </w:r>
      <w:r w:rsidR="000A62FB" w:rsidRPr="00DA4003">
        <w:rPr>
          <w:rFonts w:eastAsia="CIDFont+F1" w:cs="Arial"/>
          <w:szCs w:val="24"/>
        </w:rPr>
        <w:t>ów w tym kryterium oceny ofert. W takim przypadku</w:t>
      </w:r>
      <w:r w:rsidR="000A62FB">
        <w:rPr>
          <w:rFonts w:eastAsia="CIDFont+F1" w:cs="Arial"/>
          <w:szCs w:val="24"/>
        </w:rPr>
        <w:t xml:space="preserve"> </w:t>
      </w:r>
      <w:r w:rsidR="000A62FB" w:rsidRPr="00DA4003">
        <w:rPr>
          <w:rFonts w:eastAsia="CIDFont+F1" w:cs="Arial"/>
          <w:szCs w:val="24"/>
        </w:rPr>
        <w:t>Zamawiający przyjmuje, że Wykonawca zaproponował naj</w:t>
      </w:r>
      <w:r w:rsidR="000A62FB">
        <w:rPr>
          <w:rFonts w:eastAsia="CIDFont+F1" w:cs="Arial"/>
          <w:szCs w:val="24"/>
        </w:rPr>
        <w:t>niższą</w:t>
      </w:r>
      <w:r w:rsidR="000A62FB" w:rsidRPr="00DA4003">
        <w:rPr>
          <w:rFonts w:eastAsia="CIDFont+F1" w:cs="Arial"/>
          <w:szCs w:val="24"/>
        </w:rPr>
        <w:t xml:space="preserve"> </w:t>
      </w:r>
      <w:r w:rsidR="000A62FB" w:rsidRPr="009636A2">
        <w:rPr>
          <w:rFonts w:eastAsia="CIDFont+F1" w:cs="Arial"/>
          <w:szCs w:val="24"/>
        </w:rPr>
        <w:t xml:space="preserve">gramaturę papieru toaletowego </w:t>
      </w:r>
      <w:r>
        <w:rPr>
          <w:rFonts w:eastAsia="CIDFont+F1" w:cs="Arial"/>
          <w:szCs w:val="24"/>
        </w:rPr>
        <w:t>trzy</w:t>
      </w:r>
      <w:r w:rsidR="000A62FB" w:rsidRPr="009636A2">
        <w:rPr>
          <w:rFonts w:eastAsia="CIDFont+F1" w:cs="Arial"/>
          <w:szCs w:val="24"/>
        </w:rPr>
        <w:t>warstwowego</w:t>
      </w:r>
      <w:r w:rsidR="000A62FB">
        <w:rPr>
          <w:rFonts w:eastAsia="CIDFont+F1" w:cs="Arial"/>
          <w:szCs w:val="24"/>
        </w:rPr>
        <w:t>,</w:t>
      </w:r>
      <w:r w:rsidR="000A62FB" w:rsidRPr="00DA4003">
        <w:rPr>
          <w:rFonts w:eastAsia="CIDFont+F1" w:cs="Arial"/>
          <w:szCs w:val="24"/>
        </w:rPr>
        <w:t xml:space="preserve"> tj. </w:t>
      </w:r>
      <w:r w:rsidRPr="00C56E77">
        <w:rPr>
          <w:rFonts w:eastAsia="CIDFont+F1" w:cs="Arial"/>
          <w:szCs w:val="24"/>
        </w:rPr>
        <w:t xml:space="preserve"> poniżej 3x16,5 g/m²</w:t>
      </w:r>
    </w:p>
    <w:p w14:paraId="21D7D5FF" w14:textId="77777777" w:rsidR="00C56E77" w:rsidRDefault="00C56E77" w:rsidP="00C56E77">
      <w:pPr>
        <w:ind w:left="284"/>
        <w:rPr>
          <w:rFonts w:eastAsia="CIDFont+F1" w:cs="Arial"/>
          <w:szCs w:val="24"/>
        </w:rPr>
      </w:pPr>
    </w:p>
    <w:p w14:paraId="56778BA1" w14:textId="234AF39F" w:rsidR="00C56E77" w:rsidRDefault="00C56E77" w:rsidP="00C56E77">
      <w:pPr>
        <w:ind w:left="284"/>
        <w:rPr>
          <w:rFonts w:eastAsia="CIDFont+F1" w:cs="Arial"/>
          <w:szCs w:val="24"/>
        </w:rPr>
      </w:pPr>
      <w:r w:rsidRPr="00C56E77">
        <w:rPr>
          <w:rFonts w:eastAsia="CIDFont+F1" w:cs="Arial"/>
          <w:b/>
          <w:bCs/>
          <w:szCs w:val="24"/>
        </w:rPr>
        <w:t>Gramatura ręczników papierowych dwuwarstwowych</w:t>
      </w:r>
      <w:r w:rsidRPr="00C56E77">
        <w:rPr>
          <w:rFonts w:eastAsia="CIDFont+F1" w:cs="Arial"/>
          <w:szCs w:val="24"/>
        </w:rPr>
        <w:t xml:space="preserve"> zgodnie z wytycznymi określonymi w Opisie przedmiotu zamówienia stanowiącym zał. nr 7 do SWZ</w:t>
      </w:r>
    </w:p>
    <w:p w14:paraId="39DB7207" w14:textId="3AF6A693" w:rsidR="00C56E77" w:rsidRPr="00C56E77" w:rsidRDefault="00C56E77" w:rsidP="00C56E77">
      <w:pPr>
        <w:ind w:left="284"/>
        <w:rPr>
          <w:rFonts w:eastAsia="CIDFont+F1" w:cs="Arial"/>
          <w:szCs w:val="24"/>
        </w:rPr>
      </w:pPr>
      <w:r>
        <w:rPr>
          <w:rFonts w:eastAsia="CIDFont+F1" w:cs="Arial"/>
          <w:szCs w:val="24"/>
        </w:rPr>
        <w:t xml:space="preserve">- </w:t>
      </w:r>
      <w:r w:rsidRPr="00C56E77">
        <w:rPr>
          <w:rFonts w:eastAsia="CIDFont+F1" w:cs="Arial"/>
          <w:szCs w:val="24"/>
        </w:rPr>
        <w:t xml:space="preserve">Gramatura ręczników papierowych dwuwarstwowych 2x 17g/m²  </w:t>
      </w:r>
    </w:p>
    <w:p w14:paraId="4D37BD90" w14:textId="24E83BAE" w:rsidR="00C56E77" w:rsidRDefault="00C56E77" w:rsidP="00C56E77">
      <w:pPr>
        <w:ind w:left="284"/>
        <w:rPr>
          <w:rFonts w:eastAsia="CIDFont+F1" w:cs="Arial"/>
          <w:szCs w:val="24"/>
        </w:rPr>
      </w:pPr>
      <w:r>
        <w:rPr>
          <w:rFonts w:eastAsia="CIDFont+F1" w:cs="Arial"/>
          <w:szCs w:val="24"/>
        </w:rPr>
        <w:t xml:space="preserve">- </w:t>
      </w:r>
      <w:r w:rsidRPr="00C56E77">
        <w:rPr>
          <w:rFonts w:eastAsia="CIDFont+F1" w:cs="Arial"/>
          <w:szCs w:val="24"/>
        </w:rPr>
        <w:t xml:space="preserve">Gramatura ręczników papierowych dwuwarstwowych poniżej 2x17 g/m² </w:t>
      </w:r>
    </w:p>
    <w:p w14:paraId="297CE897" w14:textId="7C463E3A" w:rsidR="00C56E77" w:rsidRDefault="00C56E77" w:rsidP="00C56E77">
      <w:pPr>
        <w:ind w:left="284"/>
        <w:rPr>
          <w:rFonts w:eastAsia="CIDFont+F1" w:cs="Arial"/>
          <w:szCs w:val="24"/>
        </w:rPr>
      </w:pPr>
      <w:r w:rsidRPr="00C56E77">
        <w:rPr>
          <w:rFonts w:eastAsia="CIDFont+F1" w:cs="Arial"/>
          <w:szCs w:val="24"/>
        </w:rPr>
        <w:t>Jedną  propozycje należy wykreślić i zostawić tylko jedną właściwą. Za nie wskazanie w formularzu oferty gramatury papieru toaletowego trzywarstwowego, lub wykreślenie wszystkich wskazanych gramatur papieru toaletowego trzywarstwowego, oferta nie otrzyma dodatkowych punktów w tym kryterium oceny ofert. W takim przypadku Zamawiający przyjmuje, że Wykonawca zaproponował najniższą gramaturę papieru toaletowego trzywarstwowego, tj.</w:t>
      </w:r>
      <w:r w:rsidRPr="00C56E77">
        <w:t xml:space="preserve"> </w:t>
      </w:r>
      <w:r w:rsidRPr="00C56E77">
        <w:rPr>
          <w:rFonts w:eastAsia="CIDFont+F1" w:cs="Arial"/>
          <w:szCs w:val="24"/>
        </w:rPr>
        <w:t xml:space="preserve">poniżej 2x17 g/m² </w:t>
      </w:r>
    </w:p>
    <w:p w14:paraId="5B648D24" w14:textId="6BF9416F" w:rsidR="00A8337B" w:rsidRPr="00C56E77" w:rsidRDefault="008237DE" w:rsidP="00C56E77">
      <w:pPr>
        <w:pStyle w:val="Akapitzlist"/>
        <w:numPr>
          <w:ilvl w:val="0"/>
          <w:numId w:val="1"/>
        </w:numPr>
        <w:ind w:left="284" w:hanging="284"/>
        <w:rPr>
          <w:rFonts w:eastAsia="CIDFont+F1" w:cs="Arial"/>
          <w:szCs w:val="24"/>
        </w:rPr>
      </w:pPr>
      <w:r w:rsidRPr="00C56E77">
        <w:rPr>
          <w:rFonts w:cs="Arial"/>
          <w:szCs w:val="24"/>
        </w:rPr>
        <w:t xml:space="preserve">Termin </w:t>
      </w:r>
      <w:r w:rsidR="00242279" w:rsidRPr="00C56E77">
        <w:rPr>
          <w:rFonts w:cs="Arial"/>
          <w:szCs w:val="24"/>
        </w:rPr>
        <w:t xml:space="preserve">wykonania </w:t>
      </w:r>
      <w:r w:rsidRPr="00C56E77">
        <w:rPr>
          <w:rFonts w:cs="Arial"/>
          <w:szCs w:val="24"/>
        </w:rPr>
        <w:t xml:space="preserve">zamówienia: </w:t>
      </w:r>
      <w:r w:rsidR="00362B6B" w:rsidRPr="00C56E77">
        <w:rPr>
          <w:rFonts w:cs="Arial"/>
          <w:b/>
          <w:bCs/>
          <w:szCs w:val="24"/>
        </w:rPr>
        <w:t>umowa zostaje zawarta na czas określony, tj. od dnia podpisania umowy nie wcześniej jednak niż od dnia 01.12.202</w:t>
      </w:r>
      <w:r w:rsidR="00C56E77" w:rsidRPr="00C56E77">
        <w:rPr>
          <w:rFonts w:cs="Arial"/>
          <w:b/>
          <w:bCs/>
          <w:szCs w:val="24"/>
        </w:rPr>
        <w:t>4</w:t>
      </w:r>
      <w:r w:rsidR="00362B6B" w:rsidRPr="00C56E77">
        <w:rPr>
          <w:rFonts w:cs="Arial"/>
          <w:b/>
          <w:bCs/>
          <w:szCs w:val="24"/>
        </w:rPr>
        <w:t xml:space="preserve"> r. do dnia 30.11.202</w:t>
      </w:r>
      <w:r w:rsidR="00C56E77" w:rsidRPr="00C56E77">
        <w:rPr>
          <w:rFonts w:cs="Arial"/>
          <w:b/>
          <w:bCs/>
          <w:szCs w:val="24"/>
        </w:rPr>
        <w:t>5</w:t>
      </w:r>
      <w:r w:rsidR="00362B6B" w:rsidRPr="00C56E77">
        <w:rPr>
          <w:rFonts w:cs="Arial"/>
          <w:b/>
          <w:bCs/>
          <w:szCs w:val="24"/>
        </w:rPr>
        <w:t xml:space="preserve"> r. (12 miesięcy)</w:t>
      </w:r>
      <w:r w:rsidR="00A8337B" w:rsidRPr="00C56E77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C56E77">
        <w:rPr>
          <w:rFonts w:cs="Arial"/>
          <w:b/>
          <w:bCs/>
          <w:szCs w:val="24"/>
        </w:rPr>
        <w:t>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14A80E7" w:rsidR="00FE488A" w:rsidRDefault="00C56E77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________________</w:t>
      </w: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E245A27" w:rsidR="00FE488A" w:rsidRDefault="00C56E77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</w:t>
      </w: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209544B5" w:rsidR="00FE488A" w:rsidRPr="003B266A" w:rsidRDefault="00C56E77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203C5CD4" w14:textId="50DA1B93" w:rsidR="0070421B" w:rsidRPr="0070421B" w:rsidRDefault="0070421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b/>
          <w:bCs/>
          <w:szCs w:val="24"/>
        </w:rPr>
      </w:pPr>
      <w:r w:rsidRPr="0070421B">
        <w:rPr>
          <w:rFonts w:cs="Arial"/>
          <w:b/>
          <w:bCs/>
          <w:szCs w:val="24"/>
        </w:rPr>
        <w:t>Oświadczamy, że odbyliśmy obowiązkową wizję lokalną.</w:t>
      </w:r>
    </w:p>
    <w:p w14:paraId="788EB863" w14:textId="77777777" w:rsidR="004D7E3F" w:rsidRDefault="005A69EB" w:rsidP="004D7E3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25B868FE" w14:textId="017CF885" w:rsidR="007D1C00" w:rsidRDefault="007D1C00" w:rsidP="004D7E3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3CC2B8C1" w14:textId="1D98E02B" w:rsidR="00CE0D61" w:rsidRDefault="00CE0D61" w:rsidP="004D7E3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CE0D61">
        <w:rPr>
          <w:rFonts w:cs="Arial"/>
          <w:szCs w:val="24"/>
        </w:rPr>
        <w:t>Oświadczam</w:t>
      </w:r>
      <w:r>
        <w:rPr>
          <w:rFonts w:cs="Arial"/>
          <w:szCs w:val="24"/>
        </w:rPr>
        <w:t>y</w:t>
      </w:r>
      <w:r w:rsidRPr="00CE0D61">
        <w:rPr>
          <w:rFonts w:cs="Arial"/>
          <w:szCs w:val="24"/>
        </w:rPr>
        <w:t xml:space="preserve">, że w przypadku zastosowania przeze mnie materiałów i urządzeń równoważnych, będą one spełniać normy materiałów i urządzeń wskazanych </w:t>
      </w:r>
      <w:r>
        <w:rPr>
          <w:rFonts w:cs="Arial"/>
          <w:szCs w:val="24"/>
        </w:rPr>
        <w:br/>
      </w:r>
      <w:r w:rsidRPr="00CE0D61">
        <w:rPr>
          <w:rFonts w:cs="Arial"/>
          <w:szCs w:val="24"/>
        </w:rPr>
        <w:t>w opisie przedmiotu zamówienia.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Pr="00A97288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A97288">
        <w:rPr>
          <w:rFonts w:cs="Arial"/>
          <w:szCs w:val="24"/>
        </w:rPr>
        <w:t>Oświadczam</w:t>
      </w:r>
      <w:r w:rsidR="007E3EE0" w:rsidRPr="00A97288">
        <w:rPr>
          <w:rFonts w:cs="Arial"/>
          <w:szCs w:val="24"/>
        </w:rPr>
        <w:t>y</w:t>
      </w:r>
      <w:r w:rsidRPr="00A97288">
        <w:rPr>
          <w:rFonts w:cs="Arial"/>
          <w:szCs w:val="24"/>
        </w:rPr>
        <w:t>, że wypełni</w:t>
      </w:r>
      <w:r w:rsidR="007E3EE0" w:rsidRPr="00A97288">
        <w:rPr>
          <w:rFonts w:cs="Arial"/>
          <w:szCs w:val="24"/>
        </w:rPr>
        <w:t>liśmy</w:t>
      </w:r>
      <w:r w:rsidRPr="00A97288"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A97288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A97288">
        <w:rPr>
          <w:rFonts w:cs="Arial"/>
          <w:szCs w:val="24"/>
        </w:rPr>
        <w:t>pozyskaliśmy</w:t>
      </w:r>
      <w:r w:rsidR="00FB6CFE" w:rsidRPr="00A97288">
        <w:rPr>
          <w:rFonts w:cs="Arial"/>
          <w:szCs w:val="24"/>
        </w:rPr>
        <w:t xml:space="preserve"> w celu ubiegania się </w:t>
      </w:r>
      <w:r w:rsidR="006F7215" w:rsidRPr="00A97288">
        <w:rPr>
          <w:rFonts w:cs="Arial"/>
          <w:szCs w:val="24"/>
        </w:rPr>
        <w:br/>
      </w:r>
      <w:r w:rsidR="00FB6CFE" w:rsidRPr="00A97288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Pr="00A97288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A97288"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53183191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839E2E0" w:rsidR="003B266A" w:rsidRPr="003B266A" w:rsidRDefault="00C56E77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</w:t>
      </w: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BF01F0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174E77D2"/>
    <w:lvl w:ilvl="0" w:tplc="275679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1237865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76E00"/>
    <w:rsid w:val="000872F5"/>
    <w:rsid w:val="000913D2"/>
    <w:rsid w:val="00095C9C"/>
    <w:rsid w:val="000972C4"/>
    <w:rsid w:val="000A62FB"/>
    <w:rsid w:val="000E436B"/>
    <w:rsid w:val="0012140A"/>
    <w:rsid w:val="00132B3D"/>
    <w:rsid w:val="00156127"/>
    <w:rsid w:val="00157281"/>
    <w:rsid w:val="0016190E"/>
    <w:rsid w:val="00167ADC"/>
    <w:rsid w:val="0019563F"/>
    <w:rsid w:val="001A1520"/>
    <w:rsid w:val="001A7FA1"/>
    <w:rsid w:val="001B431E"/>
    <w:rsid w:val="001C7A79"/>
    <w:rsid w:val="002072E0"/>
    <w:rsid w:val="0021032C"/>
    <w:rsid w:val="0023328E"/>
    <w:rsid w:val="00234EB2"/>
    <w:rsid w:val="00242279"/>
    <w:rsid w:val="0025021F"/>
    <w:rsid w:val="00260EA7"/>
    <w:rsid w:val="00277ED6"/>
    <w:rsid w:val="002B386A"/>
    <w:rsid w:val="002C5C41"/>
    <w:rsid w:val="00300524"/>
    <w:rsid w:val="003061B0"/>
    <w:rsid w:val="003334D5"/>
    <w:rsid w:val="003406C4"/>
    <w:rsid w:val="00362B6B"/>
    <w:rsid w:val="00365828"/>
    <w:rsid w:val="003A4D8B"/>
    <w:rsid w:val="003B266A"/>
    <w:rsid w:val="003C7B82"/>
    <w:rsid w:val="003F3489"/>
    <w:rsid w:val="00420DC5"/>
    <w:rsid w:val="00432F9D"/>
    <w:rsid w:val="004D7E3F"/>
    <w:rsid w:val="00524421"/>
    <w:rsid w:val="00570479"/>
    <w:rsid w:val="005A69EB"/>
    <w:rsid w:val="005C1F36"/>
    <w:rsid w:val="005D60D6"/>
    <w:rsid w:val="0060501D"/>
    <w:rsid w:val="006219CD"/>
    <w:rsid w:val="00633D80"/>
    <w:rsid w:val="00697024"/>
    <w:rsid w:val="006A691C"/>
    <w:rsid w:val="006A7F9F"/>
    <w:rsid w:val="006C113B"/>
    <w:rsid w:val="006F7215"/>
    <w:rsid w:val="0070421B"/>
    <w:rsid w:val="00721D3F"/>
    <w:rsid w:val="00722221"/>
    <w:rsid w:val="00743E67"/>
    <w:rsid w:val="0075641B"/>
    <w:rsid w:val="007640FC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237DE"/>
    <w:rsid w:val="00825257"/>
    <w:rsid w:val="00852128"/>
    <w:rsid w:val="008C268D"/>
    <w:rsid w:val="008C3902"/>
    <w:rsid w:val="008C7573"/>
    <w:rsid w:val="00912E36"/>
    <w:rsid w:val="00926019"/>
    <w:rsid w:val="00942DCF"/>
    <w:rsid w:val="00952097"/>
    <w:rsid w:val="009730A2"/>
    <w:rsid w:val="009929D7"/>
    <w:rsid w:val="00997963"/>
    <w:rsid w:val="00A04A77"/>
    <w:rsid w:val="00A158DA"/>
    <w:rsid w:val="00A1790C"/>
    <w:rsid w:val="00A61316"/>
    <w:rsid w:val="00A8337B"/>
    <w:rsid w:val="00A9441D"/>
    <w:rsid w:val="00A97288"/>
    <w:rsid w:val="00AA52F1"/>
    <w:rsid w:val="00AA7E1C"/>
    <w:rsid w:val="00AD3753"/>
    <w:rsid w:val="00AF37B1"/>
    <w:rsid w:val="00B40226"/>
    <w:rsid w:val="00BC066D"/>
    <w:rsid w:val="00BC5782"/>
    <w:rsid w:val="00BD7762"/>
    <w:rsid w:val="00BE756C"/>
    <w:rsid w:val="00BF01F0"/>
    <w:rsid w:val="00C24207"/>
    <w:rsid w:val="00C44525"/>
    <w:rsid w:val="00C56E77"/>
    <w:rsid w:val="00C622CA"/>
    <w:rsid w:val="00C66484"/>
    <w:rsid w:val="00C87EF0"/>
    <w:rsid w:val="00C91A19"/>
    <w:rsid w:val="00CB05FA"/>
    <w:rsid w:val="00CB11C8"/>
    <w:rsid w:val="00CC0E6F"/>
    <w:rsid w:val="00CC5AA3"/>
    <w:rsid w:val="00CD5CC9"/>
    <w:rsid w:val="00CE0D61"/>
    <w:rsid w:val="00CE0DF7"/>
    <w:rsid w:val="00CF195A"/>
    <w:rsid w:val="00D16065"/>
    <w:rsid w:val="00D619EF"/>
    <w:rsid w:val="00D87AB6"/>
    <w:rsid w:val="00D90CF6"/>
    <w:rsid w:val="00DA54F6"/>
    <w:rsid w:val="00DF18C3"/>
    <w:rsid w:val="00DF64F1"/>
    <w:rsid w:val="00E3740A"/>
    <w:rsid w:val="00E400A4"/>
    <w:rsid w:val="00E40F9E"/>
    <w:rsid w:val="00E450E1"/>
    <w:rsid w:val="00E52E5E"/>
    <w:rsid w:val="00E74600"/>
    <w:rsid w:val="00E757C7"/>
    <w:rsid w:val="00E9513C"/>
    <w:rsid w:val="00F02BF5"/>
    <w:rsid w:val="00F04CFA"/>
    <w:rsid w:val="00F069EB"/>
    <w:rsid w:val="00F27877"/>
    <w:rsid w:val="00F41777"/>
    <w:rsid w:val="00F64F96"/>
    <w:rsid w:val="00F87893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167AD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85</cp:revision>
  <cp:lastPrinted>2023-02-14T08:34:00Z</cp:lastPrinted>
  <dcterms:created xsi:type="dcterms:W3CDTF">2023-02-17T11:04:00Z</dcterms:created>
  <dcterms:modified xsi:type="dcterms:W3CDTF">2024-09-17T10:44:00Z</dcterms:modified>
</cp:coreProperties>
</file>