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DE1C" w14:textId="77777777" w:rsidR="00042770" w:rsidRPr="009D605E" w:rsidRDefault="00042770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right"/>
        <w:textAlignment w:val="baseline"/>
        <w:rPr>
          <w:rFonts w:ascii="Book Antiqua" w:eastAsia="Times New Roman" w:hAnsi="Book Antiqua" w:cs="Times New Roman"/>
          <w:color w:val="auto"/>
          <w:sz w:val="24"/>
          <w:szCs w:val="24"/>
          <w:bdr w:val="none" w:sz="0" w:space="0" w:color="auto"/>
        </w:rPr>
      </w:pPr>
      <w:r w:rsidRP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>Załącznik nr 1 do SWZ</w:t>
      </w:r>
    </w:p>
    <w:p w14:paraId="502FA439" w14:textId="77777777" w:rsidR="00042770" w:rsidRPr="009D605E" w:rsidRDefault="00042770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</w:pPr>
    </w:p>
    <w:p w14:paraId="4EBC068F" w14:textId="2AEB7026" w:rsidR="00042770" w:rsidRPr="009D605E" w:rsidRDefault="00042770" w:rsidP="00A65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</w:pPr>
      <w:r w:rsidRP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 xml:space="preserve">Formularz asortymentowo – cenowy (parametry </w:t>
      </w:r>
      <w:proofErr w:type="spellStart"/>
      <w:r w:rsidRP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>techniczno</w:t>
      </w:r>
      <w:proofErr w:type="spellEnd"/>
      <w:r w:rsid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="00A657ED" w:rsidRP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>-</w:t>
      </w:r>
      <w:r w:rsid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Pr="009D605E"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  <w:t>użytkowe)</w:t>
      </w:r>
    </w:p>
    <w:p w14:paraId="54C985D2" w14:textId="77777777" w:rsidR="00A657ED" w:rsidRPr="009D605E" w:rsidRDefault="00A657ED" w:rsidP="00A65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ascii="Book Antiqua" w:eastAsia="SimSun" w:hAnsi="Book Antiqua" w:cs="Times New Roman"/>
          <w:b/>
          <w:bCs/>
          <w:color w:val="auto"/>
          <w:sz w:val="24"/>
          <w:szCs w:val="24"/>
          <w:bdr w:val="none" w:sz="0" w:space="0" w:color="auto"/>
        </w:rPr>
      </w:pPr>
    </w:p>
    <w:p w14:paraId="6318B334" w14:textId="77777777" w:rsidR="00F24813" w:rsidRPr="009D605E" w:rsidRDefault="00F24813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contextualSpacing/>
        <w:jc w:val="center"/>
        <w:rPr>
          <w:rFonts w:ascii="Book Antiqua" w:hAnsi="Book Antiqua" w:cs="Times New Roman"/>
          <w:b/>
          <w:sz w:val="24"/>
          <w:szCs w:val="24"/>
        </w:rPr>
      </w:pPr>
      <w:r w:rsidRPr="009D605E">
        <w:rPr>
          <w:rFonts w:ascii="Book Antiqua" w:hAnsi="Book Antiqua" w:cs="Times New Roman"/>
          <w:b/>
          <w:bCs/>
          <w:sz w:val="24"/>
          <w:szCs w:val="24"/>
        </w:rPr>
        <w:t xml:space="preserve">Zakup systemu </w:t>
      </w:r>
      <w:proofErr w:type="spellStart"/>
      <w:r w:rsidRPr="009D605E">
        <w:rPr>
          <w:rFonts w:ascii="Book Antiqua" w:hAnsi="Book Antiqua" w:cs="Times New Roman"/>
          <w:b/>
          <w:bCs/>
          <w:sz w:val="24"/>
          <w:szCs w:val="24"/>
        </w:rPr>
        <w:t>robotycznego</w:t>
      </w:r>
      <w:proofErr w:type="spellEnd"/>
      <w:r w:rsidRPr="009D605E">
        <w:rPr>
          <w:rFonts w:ascii="Book Antiqua" w:hAnsi="Book Antiqua" w:cs="Times New Roman"/>
          <w:b/>
          <w:bCs/>
          <w:sz w:val="24"/>
          <w:szCs w:val="24"/>
        </w:rPr>
        <w:t xml:space="preserve"> wraz z wyposażeniem </w:t>
      </w:r>
      <w:r w:rsidRPr="009D605E">
        <w:rPr>
          <w:rFonts w:ascii="Book Antiqua" w:hAnsi="Book Antiqua" w:cs="Times New Roman"/>
          <w:b/>
          <w:sz w:val="24"/>
          <w:szCs w:val="24"/>
        </w:rPr>
        <w:t>w ramach dostosowania infrastruktury i wyposażenia Wojewódzkiego Szpitala Specjalistycznego Nr 2 w Jastrzębiu-Zdroju w celu zwiększenia dostępności do świadczeń onkologicznych.</w:t>
      </w:r>
    </w:p>
    <w:p w14:paraId="0E290C41" w14:textId="4DCC41C8" w:rsidR="00042770" w:rsidRPr="009D605E" w:rsidRDefault="00042770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contextualSpacing/>
        <w:jc w:val="center"/>
        <w:rPr>
          <w:rFonts w:ascii="Book Antiqua" w:eastAsia="Lucida Sans Unicode" w:hAnsi="Book Antiqua" w:cs="Times New Roman"/>
          <w:b/>
          <w:bCs/>
          <w:color w:val="auto"/>
          <w:kern w:val="3"/>
          <w:sz w:val="24"/>
          <w:szCs w:val="24"/>
          <w:bdr w:val="none" w:sz="0" w:space="0" w:color="auto"/>
          <w:lang w:eastAsia="hi-IN" w:bidi="hi-IN"/>
        </w:rPr>
      </w:pPr>
      <w:r w:rsidRPr="009D605E">
        <w:rPr>
          <w:rFonts w:ascii="Book Antiqua" w:eastAsia="Lucida Sans Unicode" w:hAnsi="Book Antiqua" w:cs="Times New Roman"/>
          <w:b/>
          <w:bCs/>
          <w:color w:val="auto"/>
          <w:kern w:val="3"/>
          <w:sz w:val="24"/>
          <w:szCs w:val="24"/>
          <w:bdr w:val="none" w:sz="0" w:space="0" w:color="auto"/>
          <w:lang w:eastAsia="hi-IN" w:bidi="hi-IN"/>
        </w:rPr>
        <w:t>Znak sprawy: BZP.38.382-</w:t>
      </w:r>
      <w:r w:rsidR="009D605E" w:rsidRPr="009D605E">
        <w:rPr>
          <w:rFonts w:ascii="Book Antiqua" w:eastAsia="Lucida Sans Unicode" w:hAnsi="Book Antiqua" w:cs="Times New Roman"/>
          <w:b/>
          <w:bCs/>
          <w:color w:val="auto"/>
          <w:kern w:val="3"/>
          <w:sz w:val="24"/>
          <w:szCs w:val="24"/>
          <w:bdr w:val="none" w:sz="0" w:space="0" w:color="auto"/>
          <w:lang w:eastAsia="hi-IN" w:bidi="hi-IN"/>
        </w:rPr>
        <w:t>33.</w:t>
      </w:r>
      <w:r w:rsidRPr="009D605E">
        <w:rPr>
          <w:rFonts w:ascii="Book Antiqua" w:eastAsia="Lucida Sans Unicode" w:hAnsi="Book Antiqua" w:cs="Times New Roman"/>
          <w:b/>
          <w:bCs/>
          <w:color w:val="auto"/>
          <w:kern w:val="3"/>
          <w:sz w:val="24"/>
          <w:szCs w:val="24"/>
          <w:bdr w:val="none" w:sz="0" w:space="0" w:color="auto"/>
          <w:lang w:eastAsia="hi-IN" w:bidi="hi-IN"/>
        </w:rPr>
        <w:t>2</w:t>
      </w:r>
      <w:r w:rsidR="00125208" w:rsidRPr="009D605E">
        <w:rPr>
          <w:rFonts w:ascii="Book Antiqua" w:eastAsia="Lucida Sans Unicode" w:hAnsi="Book Antiqua" w:cs="Times New Roman"/>
          <w:b/>
          <w:bCs/>
          <w:color w:val="auto"/>
          <w:kern w:val="3"/>
          <w:sz w:val="24"/>
          <w:szCs w:val="24"/>
          <w:bdr w:val="none" w:sz="0" w:space="0" w:color="auto"/>
          <w:lang w:eastAsia="hi-IN" w:bidi="hi-IN"/>
        </w:rPr>
        <w:t>4</w:t>
      </w:r>
    </w:p>
    <w:p w14:paraId="2BEA71C2" w14:textId="77777777" w:rsidR="00BD082D" w:rsidRPr="009D605E" w:rsidRDefault="00BD082D" w:rsidP="001F0127">
      <w:pPr>
        <w:pStyle w:val="Normalny1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686ADB2F" w14:textId="5C1AD75F" w:rsidR="00BD082D" w:rsidRPr="009D605E" w:rsidRDefault="00784A84" w:rsidP="001F0127">
      <w:pPr>
        <w:pStyle w:val="Normalny1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9D605E">
        <w:rPr>
          <w:rFonts w:ascii="Book Antiqua" w:hAnsi="Book Antiqua" w:cs="Times New Roman"/>
          <w:b/>
          <w:sz w:val="24"/>
          <w:szCs w:val="24"/>
        </w:rPr>
        <w:t xml:space="preserve">System </w:t>
      </w:r>
      <w:proofErr w:type="spellStart"/>
      <w:r w:rsidRPr="009D605E">
        <w:rPr>
          <w:rFonts w:ascii="Book Antiqua" w:hAnsi="Book Antiqua" w:cs="Times New Roman"/>
          <w:b/>
          <w:sz w:val="24"/>
          <w:szCs w:val="24"/>
        </w:rPr>
        <w:t>robotyczn</w:t>
      </w:r>
      <w:r w:rsidR="001E6EC9" w:rsidRPr="009D605E">
        <w:rPr>
          <w:rFonts w:ascii="Book Antiqua" w:hAnsi="Book Antiqua" w:cs="Times New Roman"/>
          <w:b/>
          <w:sz w:val="24"/>
          <w:szCs w:val="24"/>
        </w:rPr>
        <w:t>y</w:t>
      </w:r>
      <w:proofErr w:type="spellEnd"/>
      <w:r w:rsidR="00D53588" w:rsidRPr="009D605E">
        <w:rPr>
          <w:rFonts w:ascii="Book Antiqua" w:hAnsi="Book Antiqua" w:cs="Times New Roman"/>
          <w:b/>
          <w:sz w:val="24"/>
          <w:szCs w:val="24"/>
        </w:rPr>
        <w:t xml:space="preserve"> wraz z wyposażeniem</w:t>
      </w:r>
    </w:p>
    <w:tbl>
      <w:tblPr>
        <w:tblW w:w="5000" w:type="pct"/>
        <w:jc w:val="center"/>
        <w:tblCellMar>
          <w:left w:w="88" w:type="dxa"/>
        </w:tblCellMar>
        <w:tblLook w:val="0000" w:firstRow="0" w:lastRow="0" w:firstColumn="0" w:lastColumn="0" w:noHBand="0" w:noVBand="0"/>
      </w:tblPr>
      <w:tblGrid>
        <w:gridCol w:w="740"/>
        <w:gridCol w:w="4800"/>
        <w:gridCol w:w="769"/>
        <w:gridCol w:w="675"/>
        <w:gridCol w:w="1659"/>
        <w:gridCol w:w="2425"/>
        <w:gridCol w:w="1179"/>
        <w:gridCol w:w="2487"/>
      </w:tblGrid>
      <w:tr w:rsidR="001F0127" w:rsidRPr="009D605E" w14:paraId="5F235BC6" w14:textId="77777777" w:rsidTr="009B20D8">
        <w:trPr>
          <w:jc w:val="center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AB602A8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390B734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1D12D5D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0C64313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5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107CDCC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36EF729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30C9BFD" w14:textId="6CFA1058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Stawka VAT</w:t>
            </w:r>
            <w:r w:rsidR="009B20D8"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5C9064F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Wartość brutto</w:t>
            </w:r>
          </w:p>
        </w:tc>
      </w:tr>
      <w:tr w:rsidR="001F0127" w:rsidRPr="009D605E" w14:paraId="00BBD29E" w14:textId="77777777" w:rsidTr="009D605E">
        <w:trPr>
          <w:trHeight w:val="330"/>
          <w:jc w:val="center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497B0" w14:textId="578643B8" w:rsidR="001F0127" w:rsidRPr="009D605E" w:rsidRDefault="001F0127" w:rsidP="009D605E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1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C3631" w14:textId="50C5EEC0" w:rsidR="001F0127" w:rsidRPr="009D605E" w:rsidRDefault="001F0127" w:rsidP="009D605E">
            <w:pPr>
              <w:spacing w:after="0" w:line="240" w:lineRule="auto"/>
              <w:ind w:hanging="2"/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  <w:t xml:space="preserve">System </w:t>
            </w:r>
            <w:proofErr w:type="spellStart"/>
            <w:r w:rsidRPr="009D605E"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  <w:t>robotyczny</w:t>
            </w:r>
            <w:proofErr w:type="spellEnd"/>
            <w:r w:rsidRPr="009D605E"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  <w:t xml:space="preserve"> wraz z wyposażeniem</w:t>
            </w:r>
          </w:p>
        </w:tc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7EE48" w14:textId="11C8B0F6" w:rsidR="001F0127" w:rsidRPr="009D605E" w:rsidRDefault="009B20D8" w:rsidP="009D605E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proofErr w:type="spellStart"/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k</w:t>
            </w:r>
            <w:r w:rsidR="001F0127"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pl</w:t>
            </w:r>
            <w:proofErr w:type="spellEnd"/>
            <w:r w:rsidR="001F0127"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D435B" w14:textId="54651E94" w:rsidR="001F0127" w:rsidRPr="009D605E" w:rsidRDefault="001F0127" w:rsidP="009D605E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640DD5FE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D76C9C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E4F66" w14:textId="46530402" w:rsidR="001F0127" w:rsidRPr="009D605E" w:rsidRDefault="001F0127" w:rsidP="009D605E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color w:val="000000" w:themeColor="text1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8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E8D4C5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1F0127" w:rsidRPr="009D605E" w14:paraId="1D6EC1C4" w14:textId="77777777" w:rsidTr="009D605E">
        <w:trPr>
          <w:trHeight w:val="380"/>
          <w:jc w:val="center"/>
        </w:trPr>
        <w:tc>
          <w:tcPr>
            <w:tcW w:w="293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79E394C1" w14:textId="6470242C" w:rsidR="001F0127" w:rsidRPr="009D605E" w:rsidRDefault="001F0127" w:rsidP="0085196F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right"/>
              <w:rPr>
                <w:rFonts w:ascii="Book Antiqua" w:eastAsia="Book Antiqua" w:hAnsi="Book Antiqua" w:cs="Times New Roman"/>
                <w:b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2ACEB7BC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576B7871" w14:textId="77777777" w:rsidR="001F0127" w:rsidRPr="009D605E" w:rsidRDefault="001F0127" w:rsidP="009B2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50F87C63" w14:textId="77777777" w:rsidR="001F0127" w:rsidRPr="009D605E" w:rsidRDefault="001F0127" w:rsidP="001F0127">
            <w:pPr>
              <w:tabs>
                <w:tab w:val="center" w:pos="4896"/>
                <w:tab w:val="right" w:pos="9432"/>
              </w:tabs>
              <w:spacing w:after="0" w:line="240" w:lineRule="auto"/>
              <w:ind w:hanging="2"/>
              <w:jc w:val="center"/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</w:pPr>
          </w:p>
        </w:tc>
      </w:tr>
    </w:tbl>
    <w:p w14:paraId="6E49BCDD" w14:textId="33660C7E" w:rsidR="00A657ED" w:rsidRPr="009D605E" w:rsidRDefault="009B20D8" w:rsidP="009D605E">
      <w:pPr>
        <w:jc w:val="both"/>
        <w:rPr>
          <w:rFonts w:ascii="Book Antiqua" w:eastAsia="Book Antiqua" w:hAnsi="Book Antiqua" w:cs="Times New Roman"/>
          <w:bCs/>
          <w:sz w:val="20"/>
          <w:szCs w:val="20"/>
        </w:rPr>
      </w:pPr>
      <w:r w:rsidRPr="009D605E">
        <w:rPr>
          <w:rFonts w:ascii="Book Antiqua" w:eastAsia="Book Antiqua" w:hAnsi="Book Antiqua" w:cs="Times New Roman"/>
          <w:bCs/>
          <w:sz w:val="20"/>
          <w:szCs w:val="20"/>
        </w:rPr>
        <w:t xml:space="preserve">*Uwaga: Zgodnie z Rozdziałem 18 pkt. 3 SWZ Zamawiający wskazuje stawkę VAT dla poszczególnych pozycji, której nie należy zmieniać w celu obliczenia ceny oferty. </w:t>
      </w:r>
      <w:r w:rsidR="00C05DDB" w:rsidRPr="009D605E">
        <w:rPr>
          <w:rFonts w:ascii="Book Antiqua" w:eastAsia="SimSun" w:hAnsi="Book Antiqua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</w:t>
      </w:r>
    </w:p>
    <w:p w14:paraId="04DA4D45" w14:textId="7D186415" w:rsidR="000825DB" w:rsidRPr="009D605E" w:rsidRDefault="00A009F8" w:rsidP="009D605E">
      <w:pPr>
        <w:suppressAutoHyphens/>
        <w:spacing w:after="0" w:line="240" w:lineRule="auto"/>
        <w:jc w:val="center"/>
        <w:rPr>
          <w:rFonts w:ascii="Book Antiqua" w:eastAsia="SimSun" w:hAnsi="Book Antiqua" w:cs="Times New Roman"/>
          <w:b/>
          <w:bCs/>
          <w:sz w:val="20"/>
          <w:szCs w:val="20"/>
          <w:lang w:eastAsia="zh-CN"/>
        </w:rPr>
      </w:pPr>
      <w:r w:rsidRPr="009D605E">
        <w:rPr>
          <w:rFonts w:ascii="Book Antiqua" w:eastAsia="SimSun" w:hAnsi="Book Antiqua" w:cs="Times New Roman"/>
          <w:b/>
          <w:bCs/>
          <w:sz w:val="20"/>
          <w:szCs w:val="20"/>
          <w:lang w:eastAsia="zh-CN"/>
        </w:rPr>
        <w:t>PARAMETRY TECHNICZNO – UŻYTKOWE</w:t>
      </w:r>
    </w:p>
    <w:p w14:paraId="5F6A5FD1" w14:textId="77777777" w:rsidR="00A657ED" w:rsidRPr="009D605E" w:rsidRDefault="00A657ED" w:rsidP="009D605E">
      <w:pPr>
        <w:suppressAutoHyphens/>
        <w:spacing w:after="0" w:line="240" w:lineRule="auto"/>
        <w:jc w:val="center"/>
        <w:rPr>
          <w:rFonts w:ascii="Book Antiqua" w:eastAsia="SimSun" w:hAnsi="Book Antiqua" w:cs="Times New Roman"/>
          <w:b/>
          <w:bCs/>
          <w:sz w:val="20"/>
          <w:szCs w:val="20"/>
          <w:lang w:eastAsia="zh-CN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612"/>
        <w:gridCol w:w="5442"/>
        <w:gridCol w:w="2528"/>
        <w:gridCol w:w="3341"/>
        <w:gridCol w:w="2808"/>
      </w:tblGrid>
      <w:tr w:rsidR="00042770" w:rsidRPr="009D605E" w14:paraId="2C16EC52" w14:textId="66BA9DBE" w:rsidTr="0085196F">
        <w:trPr>
          <w:trHeight w:val="29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160D" w14:textId="0859934D" w:rsidR="00042770" w:rsidRPr="009D605E" w:rsidRDefault="00042770" w:rsidP="001F012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Lp.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BD39" w14:textId="77777777" w:rsidR="00042770" w:rsidRPr="009D605E" w:rsidRDefault="00042770" w:rsidP="001F01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Nazwa parametru/podzespołu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1F01" w14:textId="77777777" w:rsidR="00042770" w:rsidRPr="009D605E" w:rsidRDefault="00042770" w:rsidP="001F01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Parametr / Warunek wymagany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4766" w14:textId="77777777" w:rsidR="00042770" w:rsidRPr="009D605E" w:rsidRDefault="00042770" w:rsidP="001F01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b/>
                <w:sz w:val="20"/>
                <w:szCs w:val="20"/>
              </w:rPr>
              <w:t>Parametr / Warunek oferowany (podać zakres lub opisać)</w:t>
            </w: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425CFD" w14:textId="755BA044" w:rsidR="00042770" w:rsidRPr="009D605E" w:rsidRDefault="00042770" w:rsidP="001F01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Book Antiqua" w:eastAsia="Book Antiqua" w:hAnsi="Book Antiqua" w:cs="Times New Roman"/>
                <w:b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Ilość punktów możliwych do uzyskania</w:t>
            </w:r>
          </w:p>
        </w:tc>
      </w:tr>
      <w:tr w:rsidR="002B3D76" w:rsidRPr="009D605E" w14:paraId="194DA217" w14:textId="77777777" w:rsidTr="009D605E">
        <w:trPr>
          <w:trHeight w:val="51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CCC1" w14:textId="525003F4" w:rsidR="002B3D76" w:rsidRPr="009D605E" w:rsidRDefault="002B3D76" w:rsidP="001F012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4792" w:type="pct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6064" w14:textId="3B866D30" w:rsidR="002B3D76" w:rsidRPr="009D605E" w:rsidRDefault="002B3D76" w:rsidP="001F012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PODSTAWOWE WYMAGANIA</w:t>
            </w:r>
            <w:r w:rsidR="00D53588"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SYSTEMU ROBOTYCZNEGO</w:t>
            </w:r>
          </w:p>
        </w:tc>
      </w:tr>
      <w:tr w:rsidR="00014F39" w:rsidRPr="009D605E" w14:paraId="34BD783B" w14:textId="2CF61D05" w:rsidTr="0085196F">
        <w:trPr>
          <w:trHeight w:val="285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C517" w14:textId="25F902D1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2C392" w14:textId="27182339" w:rsidR="00014F39" w:rsidRPr="009D605E" w:rsidRDefault="00014F39" w:rsidP="00014F39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 xml:space="preserve">System </w:t>
            </w:r>
            <w:proofErr w:type="spellStart"/>
            <w:r w:rsidRPr="009D605E">
              <w:rPr>
                <w:rFonts w:ascii="Book Antiqua" w:hAnsi="Book Antiqua"/>
                <w:sz w:val="20"/>
                <w:szCs w:val="20"/>
              </w:rPr>
              <w:t>robotyczny</w:t>
            </w:r>
            <w:proofErr w:type="spellEnd"/>
            <w:r w:rsidRPr="009D605E">
              <w:rPr>
                <w:rFonts w:ascii="Book Antiqua" w:hAnsi="Book Antiqua"/>
                <w:sz w:val="20"/>
                <w:szCs w:val="20"/>
              </w:rPr>
              <w:t xml:space="preserve"> (elektromechaniczny) przeznaczony do asysty przy chirurgicznych zabiegach małoinwazyjnych (MIS), zarejestrowany w procedurach z zakresu urologii, chirurgii ogólnej i ginekologii.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821E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Tak,</w:t>
            </w:r>
          </w:p>
          <w:p w14:paraId="53058511" w14:textId="0A20AB51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AC87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8C40AC0" w14:textId="3DFCED61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014F39" w:rsidRPr="009D605E" w14:paraId="247BB309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A3F48" w14:textId="29BA2C93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6EA5" w14:textId="597B1F8C" w:rsidR="00014F39" w:rsidRPr="009D605E" w:rsidRDefault="00014F39" w:rsidP="00014F39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Rok produkcji 2024</w:t>
            </w:r>
            <w:r w:rsidRPr="009D605E">
              <w:rPr>
                <w:rFonts w:ascii="Book Antiqua" w:hAnsi="Book Antiqua"/>
                <w:sz w:val="20"/>
                <w:szCs w:val="20"/>
                <w:lang w:eastAsia="en-US"/>
              </w:rPr>
              <w:t xml:space="preserve"> (urządzenie fabrycznie nowe, </w:t>
            </w:r>
            <w:proofErr w:type="spellStart"/>
            <w:r w:rsidRPr="009D605E">
              <w:rPr>
                <w:rFonts w:ascii="Book Antiqua" w:hAnsi="Book Antiqua"/>
                <w:sz w:val="20"/>
                <w:szCs w:val="20"/>
                <w:lang w:eastAsia="en-US"/>
              </w:rPr>
              <w:t>nierekondycjonowane</w:t>
            </w:r>
            <w:proofErr w:type="spellEnd"/>
            <w:r w:rsidRPr="009D605E">
              <w:rPr>
                <w:rFonts w:ascii="Book Antiqua" w:hAnsi="Book Antiqua"/>
                <w:sz w:val="20"/>
                <w:szCs w:val="20"/>
                <w:lang w:eastAsia="en-US"/>
              </w:rPr>
              <w:t>, nie powystawowe)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8056" w14:textId="63762542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Tak, podać rok produkcji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5F9F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17444AF" w14:textId="4680484B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85196F" w:rsidRPr="009D605E" w14:paraId="62D1DAE8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115F" w14:textId="2C2418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549CB" w14:textId="35F0621E" w:rsidR="00014F39" w:rsidRPr="009D605E" w:rsidRDefault="00014F39" w:rsidP="00014F39">
            <w:pPr>
              <w:pStyle w:val="Style5"/>
              <w:widowControl/>
              <w:spacing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/>
                <w:b/>
                <w:bCs/>
                <w:sz w:val="20"/>
                <w:szCs w:val="20"/>
              </w:rPr>
              <w:t>Robot chirurgiczny zbudowany z modułów, umożliwiających łatwe przeniesienie jego elementów, bez konieczności adaptacji pomieszczeń bloku operacyjnego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CDA3F" w14:textId="61F0FB21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7322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DEFFD8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– 10 pkt</w:t>
            </w:r>
          </w:p>
          <w:p w14:paraId="2A0A0006" w14:textId="1298A0A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21C6CDCC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</w:p>
        </w:tc>
      </w:tr>
      <w:tr w:rsidR="00014F39" w:rsidRPr="009D605E" w14:paraId="52AA4B1A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F586" w14:textId="39354F9A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lastRenderedPageBreak/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EEC6" w14:textId="77777777" w:rsidR="00014F39" w:rsidRPr="009D605E" w:rsidRDefault="00014F39" w:rsidP="00014F39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Zestaw robota chirurgicznego składający się z następujących elementów:</w:t>
            </w:r>
          </w:p>
          <w:p w14:paraId="1763DE1A" w14:textId="77777777" w:rsidR="00014F39" w:rsidRPr="009D605E" w:rsidRDefault="00014F39" w:rsidP="00014F3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konsolę chirurga x 1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szt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>;</w:t>
            </w:r>
          </w:p>
          <w:p w14:paraId="6D4C3973" w14:textId="77777777" w:rsidR="00014F39" w:rsidRPr="009D605E" w:rsidRDefault="00014F39" w:rsidP="00014F3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pojedynczy wózek  z ramionami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robotycznymi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lub cztery ramiona jezdne;</w:t>
            </w:r>
          </w:p>
          <w:p w14:paraId="2044DED9" w14:textId="77777777" w:rsidR="00014F39" w:rsidRPr="009D605E" w:rsidRDefault="00014F39" w:rsidP="00014F3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wieżę z torem wizyjnym i platformą energetyczną – 1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szt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>;</w:t>
            </w:r>
          </w:p>
          <w:p w14:paraId="76ABED80" w14:textId="77777777" w:rsidR="00014F39" w:rsidRPr="009D605E" w:rsidRDefault="00014F39" w:rsidP="00014F3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wyposażenie zestawu robota chirurgicznego;</w:t>
            </w:r>
          </w:p>
          <w:p w14:paraId="18C1CABB" w14:textId="0EDC5081" w:rsidR="00014F39" w:rsidRPr="009D605E" w:rsidRDefault="00014F39" w:rsidP="00014F3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platforma analityczno-szkoleniowa z </w:t>
            </w:r>
            <w:r w:rsidR="00F24813" w:rsidRPr="009D605E">
              <w:rPr>
                <w:rFonts w:ascii="Book Antiqua" w:hAnsi="Book Antiqua" w:cs="Times New Roman"/>
                <w:sz w:val="20"/>
                <w:szCs w:val="20"/>
              </w:rPr>
              <w:t xml:space="preserve">nielimitowanym 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systemem    przechowywania danych – 1szt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B327C" w14:textId="06CDA154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 ,podać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B4FC" w14:textId="77777777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857FDA4" w14:textId="4558E000" w:rsidR="00014F39" w:rsidRPr="009D605E" w:rsidRDefault="00014F39" w:rsidP="00014F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</w:t>
            </w:r>
            <w:r w:rsidR="00DA4756"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 </w:t>
            </w: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zakresie kryterium oceny ofert</w:t>
            </w:r>
          </w:p>
        </w:tc>
      </w:tr>
      <w:tr w:rsidR="00DA4756" w:rsidRPr="009D605E" w14:paraId="366D3883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EDCE8" w14:textId="18F1BA9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5.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72AB" w14:textId="731467C9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Urządzenia mieszczące się w windzie o wymiarach: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 xml:space="preserve"> szerokość drzwi w świetle 1116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mm, szerokość kabiny 1483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mm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długość kabiny 2500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mm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wysokość drzwi w świetle 2000</w:t>
            </w:r>
            <w:r w:rsidR="00A657ED" w:rsidRPr="009D605E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5196F" w:rsidRPr="009D605E">
              <w:rPr>
                <w:rFonts w:ascii="Book Antiqua" w:hAnsi="Book Antiqua"/>
                <w:sz w:val="20"/>
                <w:szCs w:val="20"/>
              </w:rPr>
              <w:t>mm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E16B" w14:textId="5CB71FE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6A70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5816BE" w14:textId="08AE4DD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0D835AD1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F38B" w14:textId="6279273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  <w:t>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F10DB" w14:textId="4C8E949A" w:rsidR="0035702C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 xml:space="preserve">Obciążenie systemu </w:t>
            </w:r>
            <w:proofErr w:type="spellStart"/>
            <w:r w:rsidRPr="009D605E">
              <w:rPr>
                <w:rFonts w:ascii="Book Antiqua" w:hAnsi="Book Antiqua"/>
                <w:sz w:val="20"/>
                <w:szCs w:val="20"/>
              </w:rPr>
              <w:t>robotycznego</w:t>
            </w:r>
            <w:proofErr w:type="spellEnd"/>
            <w:r w:rsidRPr="009D605E">
              <w:rPr>
                <w:rFonts w:ascii="Book Antiqua" w:hAnsi="Book Antiqua"/>
                <w:sz w:val="20"/>
                <w:szCs w:val="20"/>
              </w:rPr>
              <w:t xml:space="preserve"> na 1 m2 maksymalnie 3</w:t>
            </w:r>
            <w:r w:rsidR="00F24813" w:rsidRPr="009D605E">
              <w:rPr>
                <w:rFonts w:ascii="Book Antiqua" w:hAnsi="Book Antiqua"/>
                <w:sz w:val="20"/>
                <w:szCs w:val="20"/>
              </w:rPr>
              <w:t>80</w:t>
            </w:r>
            <w:r w:rsidRPr="009D605E">
              <w:rPr>
                <w:rFonts w:ascii="Book Antiqua" w:hAnsi="Book Antiqua"/>
                <w:sz w:val="20"/>
                <w:szCs w:val="20"/>
              </w:rPr>
              <w:t xml:space="preserve"> kg</w:t>
            </w:r>
            <w:r w:rsidR="0035702C" w:rsidRPr="009D605E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5995D437" w14:textId="4EEA2B67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Brak konieczności wzmacniania stropu</w:t>
            </w:r>
            <w:r w:rsidR="0035702C" w:rsidRPr="009D605E">
              <w:rPr>
                <w:rFonts w:ascii="Book Antiqua" w:hAnsi="Book Antiqua"/>
                <w:sz w:val="20"/>
                <w:szCs w:val="20"/>
              </w:rPr>
              <w:t xml:space="preserve"> (strop </w:t>
            </w:r>
            <w:proofErr w:type="spellStart"/>
            <w:r w:rsidR="0035702C" w:rsidRPr="009D605E">
              <w:rPr>
                <w:rFonts w:ascii="Book Antiqua" w:hAnsi="Book Antiqua"/>
                <w:sz w:val="20"/>
                <w:szCs w:val="20"/>
              </w:rPr>
              <w:t>Akermana</w:t>
            </w:r>
            <w:proofErr w:type="spellEnd"/>
            <w:r w:rsidR="0035702C" w:rsidRPr="009D605E">
              <w:rPr>
                <w:rFonts w:ascii="Book Antiqua" w:hAnsi="Book Antiqua"/>
                <w:sz w:val="20"/>
                <w:szCs w:val="20"/>
              </w:rPr>
              <w:t>)</w:t>
            </w:r>
            <w:r w:rsidRPr="009D605E">
              <w:rPr>
                <w:rFonts w:ascii="Book Antiqua" w:hAnsi="Book Antiqua"/>
                <w:sz w:val="20"/>
                <w:szCs w:val="20"/>
              </w:rPr>
              <w:t xml:space="preserve"> i przebudowy sali operacyjnej. 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2F13" w14:textId="33467C4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D7BA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9E5BCA8" w14:textId="17913F3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4809EAFE" w14:textId="68E5C930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8B1A" w14:textId="6794C01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5BCE" w14:textId="1A9B7081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 xml:space="preserve">System </w:t>
            </w:r>
            <w:proofErr w:type="spellStart"/>
            <w:r w:rsidRPr="009D605E">
              <w:rPr>
                <w:rFonts w:ascii="Book Antiqua" w:hAnsi="Book Antiqua"/>
                <w:sz w:val="20"/>
                <w:szCs w:val="20"/>
              </w:rPr>
              <w:t>robotyczny</w:t>
            </w:r>
            <w:proofErr w:type="spellEnd"/>
            <w:r w:rsidRPr="009D605E">
              <w:rPr>
                <w:rFonts w:ascii="Book Antiqua" w:hAnsi="Book Antiqua"/>
                <w:sz w:val="20"/>
                <w:szCs w:val="20"/>
              </w:rPr>
              <w:t xml:space="preserve"> wyświetlający  pozostały okres użytkowania instrumentów (w %)  i informujący członków zespołu operacyjnego, kiedy instrumenty są bliskie końca swojego okresu użytkowania.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D53C" w14:textId="15086EA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521C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2642ACD" w14:textId="6AABF1FE" w:rsidR="00DA4756" w:rsidRPr="009D605E" w:rsidRDefault="00DA4756" w:rsidP="00DA4756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5DE8AEB0" w14:textId="77777777" w:rsidTr="009D605E">
        <w:trPr>
          <w:trHeight w:val="26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7672" w14:textId="13D689D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5F5B7" w14:textId="0A5A0B20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Zasilanie 230 V (+/-10%) / 50 HZ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4287" w14:textId="1A247A4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EEBD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DC79D42" w14:textId="0F0804E1" w:rsidR="00DA4756" w:rsidRPr="009D605E" w:rsidRDefault="00DA4756" w:rsidP="00DA4756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00A74958" w14:textId="67CAD7AE" w:rsidTr="009D605E">
        <w:trPr>
          <w:trHeight w:val="1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DE8D" w14:textId="4C32AE7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2CEA" w14:textId="409817C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Konsola chirurga</w:t>
            </w:r>
          </w:p>
        </w:tc>
      </w:tr>
      <w:tr w:rsidR="00DA4756" w:rsidRPr="009D605E" w14:paraId="4EFEE9C7" w14:textId="6CE4ECC4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52CB" w14:textId="4F5B528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A0757" w14:textId="7D79322B" w:rsidR="00DA4756" w:rsidRPr="009D605E" w:rsidRDefault="00DA4756" w:rsidP="00DA4756">
            <w:pPr>
              <w:snapToGrid w:val="0"/>
              <w:spacing w:after="0" w:line="240" w:lineRule="auto"/>
              <w:rPr>
                <w:rStyle w:val="FontStyle12"/>
                <w:rFonts w:ascii="Book Antiqua" w:hAnsi="Book Antiqua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Niezależna, mobilna, otwarta  konsola chirurgiczna, wyposażona w co najmniej monitor główny o średnicy min 32 cale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CC4BA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0CA3D6EF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  <w:p w14:paraId="38585E69" w14:textId="0EA9FFF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B8C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55BFA70" w14:textId="20AFF86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290421EF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EF953" w14:textId="56D3738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FCA61" w14:textId="26061FAA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Otwarta konsola 3D zapewniająca komunikację na sali operacyjnej oraz umożliwiająca obserwację obrazu chirurga przez inne osoby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D44A" w14:textId="4AF38642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E7D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151C520" w14:textId="3AF9858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</w:t>
            </w:r>
            <w:r w:rsid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 xml:space="preserve"> </w:t>
            </w: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zakresie kryterium oceny ofert</w:t>
            </w:r>
          </w:p>
        </w:tc>
      </w:tr>
      <w:tr w:rsidR="00DA4756" w:rsidRPr="009D605E" w14:paraId="7F2BDD49" w14:textId="54A36F6E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B6870" w14:textId="552002C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CC2A" w14:textId="0D27F50F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Wykaz istotnych elementów składowych konsoli:</w:t>
            </w:r>
          </w:p>
          <w:p w14:paraId="71F32BD1" w14:textId="40530F8D" w:rsidR="00DA4756" w:rsidRPr="009D605E" w:rsidRDefault="00DA4756" w:rsidP="009D605E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manetki sterujące (lewa i prawa)</w:t>
            </w:r>
          </w:p>
          <w:p w14:paraId="18E4D27C" w14:textId="77777777" w:rsidR="00DA4756" w:rsidRPr="009D605E" w:rsidRDefault="00DA4756" w:rsidP="009D605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pulpit sterujący</w:t>
            </w:r>
          </w:p>
          <w:p w14:paraId="2232C04A" w14:textId="77777777" w:rsidR="00DA4756" w:rsidRPr="009D605E" w:rsidRDefault="00DA4756" w:rsidP="009D605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przeglądarka stereoskopowa </w:t>
            </w:r>
          </w:p>
          <w:p w14:paraId="6122E0FB" w14:textId="121DF453" w:rsidR="00DA4756" w:rsidRPr="009D605E" w:rsidRDefault="00DA4756" w:rsidP="009D6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lub </w:t>
            </w:r>
          </w:p>
          <w:p w14:paraId="1D6BA5B5" w14:textId="37CD7C35" w:rsidR="00DA4756" w:rsidRPr="009D605E" w:rsidRDefault="00DA4756" w:rsidP="009D60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technologia wykorzystująca monitor i okulary 3D (wówczas na wyposażeniu konsoli okulary 3D chirurga z markerami optycznymi - 3 sztuki i okulary 3D obserwatora - 2 sztuki)</w:t>
            </w:r>
          </w:p>
          <w:p w14:paraId="61C24ECD" w14:textId="7C803485" w:rsidR="00DA4756" w:rsidRPr="009D605E" w:rsidRDefault="00DA4756" w:rsidP="009D605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ind w:left="714" w:hanging="709"/>
              <w:rPr>
                <w:rStyle w:val="FontStyle12"/>
                <w:rFonts w:ascii="Book Antiqua" w:hAnsi="Book Antiqua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panel przełączników</w:t>
            </w:r>
            <w:r w:rsidR="0035702C"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sterujący ergonomią pracy konsoli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5FE90" w14:textId="562137A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Tak 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D05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CF6B983" w14:textId="2730EC06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4DB3E15E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B3CE" w14:textId="5278B8B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463D" w14:textId="77777777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Konsola umożliwia pełne sterowanie narzędziami za pomocą rąk</w:t>
            </w:r>
          </w:p>
          <w:p w14:paraId="4F83F867" w14:textId="2AF20754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lub</w:t>
            </w:r>
          </w:p>
          <w:p w14:paraId="1D69CE70" w14:textId="4BBDE842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rąk i nóg w tym elektrochirurgii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680A" w14:textId="0A5C9B5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412B" w14:textId="035D27B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FA3D0B6" w14:textId="70DE72A7" w:rsidR="00DA4756" w:rsidRPr="009D605E" w:rsidRDefault="00DA4756" w:rsidP="00A657E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Za pomocą rąk i nóg w tym elektrochirurgii – 10 pkt</w:t>
            </w:r>
          </w:p>
          <w:p w14:paraId="284DDA13" w14:textId="6A8AAB6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Za pomocą rąk – 0 pkt</w:t>
            </w:r>
          </w:p>
        </w:tc>
      </w:tr>
      <w:tr w:rsidR="00DA4756" w:rsidRPr="009D605E" w14:paraId="5AB94850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3485" w14:textId="20AF170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5.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2A064" w14:textId="54680B3D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Zintegrowany dotykowy monitor boczny min.12 cali umieszczony na konsoli, umożliwiający: zmianę ramion operatora (prawa, lewa ręka), podwójny obrót narzędzia, zmianę filtrów obrazu, przyśpieszenie ruchów chirurga, zwiększenie obrotów narzędzi, obrót kamery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0083" w14:textId="0EFA0ED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04F85" w14:textId="5A3AA92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5263735" w14:textId="0320A38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6620D5AD" w14:textId="0091A8F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4E77886B" w14:textId="77777777" w:rsidR="00DA4756" w:rsidRPr="009D605E" w:rsidRDefault="00DA4756" w:rsidP="009D605E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</w:p>
        </w:tc>
      </w:tr>
      <w:tr w:rsidR="00DA4756" w:rsidRPr="009D605E" w14:paraId="6DDB6D71" w14:textId="4037954E" w:rsidTr="009D605E">
        <w:trPr>
          <w:trHeight w:val="1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53141" w14:textId="6F78FA2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6EA5" w14:textId="44898623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System wyświetlania obrazu min. 3D HD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4763A" w14:textId="5BD1FDB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511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F67AC73" w14:textId="7F87DC16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173AF5D4" w14:textId="374F8CD2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6796" w14:textId="5EC36E4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820F" w14:textId="77777777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 xml:space="preserve">Wybór trybu obrazowania 3D/ 2D na monitorze konsoli </w:t>
            </w:r>
          </w:p>
          <w:p w14:paraId="60934EAC" w14:textId="658C821D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lub</w:t>
            </w:r>
          </w:p>
          <w:p w14:paraId="754CAFBE" w14:textId="6E2D72A0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z pozycji dodatkowego ekranu przymocowanego do konsoli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0C74" w14:textId="5FF65929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D7E80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DA345A" w14:textId="4D8A957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 zakresie kryterium oceny ofert</w:t>
            </w:r>
          </w:p>
        </w:tc>
      </w:tr>
      <w:tr w:rsidR="00DA4756" w:rsidRPr="009D605E" w14:paraId="0DB0366E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07AC5" w14:textId="68A663A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C33C" w14:textId="77995BD2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 xml:space="preserve">Konsola wyposażona w sterowanie narzędziami i kamerą śledzącą ruchy operatora za pomocą ręcznych manetek </w:t>
            </w:r>
            <w:r w:rsidRPr="009D605E">
              <w:rPr>
                <w:rFonts w:ascii="Book Antiqua" w:hAnsi="Book Antiqua"/>
                <w:sz w:val="20"/>
                <w:szCs w:val="20"/>
              </w:rPr>
              <w:lastRenderedPageBreak/>
              <w:t>(wyłączenie narzędzi operatora w momencie utraty kontaktu z okularami operatora)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D5AD" w14:textId="41F46FE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118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EBE82E4" w14:textId="7874054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1760F1F5" w14:textId="77777777" w:rsidTr="009D605E">
        <w:trPr>
          <w:trHeight w:val="794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E6DD4" w14:textId="295BD6D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6124" w14:textId="5AB34BE1" w:rsidR="00DA4756" w:rsidRPr="009D605E" w:rsidRDefault="00DA4756" w:rsidP="00DA47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Kontrolery operatora posiadające sensory wykrywające obecność rąk operatora, posiadające zawansowane skalowanie ruchu wyjściowego w celu uproszczenia szycia: normalne 2:1, dobra 3:1, szybkie 1.5:1.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3771E" w14:textId="140178D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C05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785B72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– 10 pkt</w:t>
            </w:r>
          </w:p>
          <w:p w14:paraId="7FCF63D2" w14:textId="3B01FBF9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4137DE89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</w:p>
        </w:tc>
      </w:tr>
      <w:tr w:rsidR="00DA4756" w:rsidRPr="009D605E" w14:paraId="38D2D205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2751" w14:textId="01724A1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10.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0EA4" w14:textId="1ED6371F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/>
                <w:b/>
                <w:bCs/>
                <w:sz w:val="20"/>
                <w:szCs w:val="20"/>
              </w:rPr>
              <w:t>Konsola wyposażona w awaryjny przycisk zatrzymujący pracę robota w przypadku nagłej konieczności wstrzymania procedury/zabiegu zlokalizowany na podłokietniku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769B" w14:textId="363B3E0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E7A9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A94DF09" w14:textId="4D285A2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7C3D3B80" w14:textId="7EEEC45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pkt</w:t>
            </w:r>
          </w:p>
          <w:p w14:paraId="4BCDFF95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trike/>
                <w:sz w:val="20"/>
                <w:szCs w:val="20"/>
              </w:rPr>
            </w:pPr>
          </w:p>
        </w:tc>
      </w:tr>
      <w:tr w:rsidR="00DA4756" w:rsidRPr="009D605E" w14:paraId="71027672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C425" w14:textId="629C6C29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1F920" w14:textId="77777777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Trzy przyciski sterujące ergonomią pracy konsoli:</w:t>
            </w:r>
          </w:p>
          <w:p w14:paraId="0CEEAC12" w14:textId="50490AEA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- ruch podłokietnika - góra/dół,</w:t>
            </w:r>
          </w:p>
          <w:p w14:paraId="303CA21E" w14:textId="0C12ABB0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- ruch monitora – góra/dół,</w:t>
            </w:r>
          </w:p>
          <w:p w14:paraId="44459502" w14:textId="5FDF29BD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D605E">
              <w:rPr>
                <w:rFonts w:ascii="Book Antiqua" w:hAnsi="Book Antiqua"/>
                <w:sz w:val="20"/>
                <w:szCs w:val="20"/>
              </w:rPr>
              <w:t>- ruch panelu z przyciskami nożnym – przód/tył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5833" w14:textId="423E4E3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E7AA4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A39E74" w14:textId="4779063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trike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013B4B58" w14:textId="766B0213" w:rsidTr="0085196F">
        <w:trPr>
          <w:trHeight w:val="31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4EE06" w14:textId="05701976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B2D6E" w14:textId="77777777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Sterowniki operatora wyposażone w:</w:t>
            </w:r>
          </w:p>
          <w:p w14:paraId="271696FF" w14:textId="28AB8230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aktywacja precyzyjnego otwierania i zamykania szczęk za pomocą dźwigni na palec wskazujący na uchwycie sterownika</w:t>
            </w:r>
          </w:p>
          <w:p w14:paraId="1CFABBC2" w14:textId="3417774C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przycisk spustu  umożliwiający również uruchomienie sprzęgła lub zablokowanie  uchwytu. Sprzęgło umożliwiające użytkownikowi przemieszczanie kontrolerów ręcznych  bez przenoszenia instrumentów wewnątrz pola operacyjnego.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1D120" w14:textId="71D40864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95B0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23B8A91" w14:textId="57B1DB5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2D6B950E" w14:textId="77777777" w:rsidTr="0085196F">
        <w:trPr>
          <w:trHeight w:val="31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9180" w14:textId="1773AC76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13.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6134" w14:textId="5FB31196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Dodatkowe wyposażenie sterowników operatora:</w:t>
            </w:r>
          </w:p>
          <w:p w14:paraId="7501266E" w14:textId="482C52C8" w:rsidR="00DA4756" w:rsidRPr="009D605E" w:rsidRDefault="00DA4756" w:rsidP="00DA4756">
            <w:pPr>
              <w:pStyle w:val="Akapitzlist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sensory wykrywające obecność dłoni</w:t>
            </w:r>
          </w:p>
          <w:p w14:paraId="2AF46D53" w14:textId="77777777" w:rsidR="00DA4756" w:rsidRPr="009D605E" w:rsidRDefault="00DA4756" w:rsidP="00DA4756">
            <w:pPr>
              <w:pStyle w:val="Akapitzlist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diodę LED umieszczoną na górnej powierzchni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dystalnie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do przycisków kciuka, informująca o stanie zablokowania lub odblokowania narzędzia.</w:t>
            </w:r>
          </w:p>
          <w:p w14:paraId="590E0D82" w14:textId="77777777" w:rsidR="00DA4756" w:rsidRPr="009D605E" w:rsidRDefault="00DA4756" w:rsidP="00DA4756">
            <w:pPr>
              <w:pStyle w:val="Akapitzlist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aktywacja ramienia za pomocą spustu na uchwycie sterownika,</w:t>
            </w:r>
          </w:p>
          <w:p w14:paraId="249FBDBC" w14:textId="6C0A0FD3" w:rsidR="00DA4756" w:rsidRPr="009D605E" w:rsidRDefault="00DA4756" w:rsidP="00DA4756">
            <w:pPr>
              <w:pStyle w:val="Akapitzlist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lastRenderedPageBreak/>
              <w:t>podparcie nadgarstka w kształcie rączki, która poprawia ergonomię pracy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E8DCC" w14:textId="370483DB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27CF0" w14:textId="3DDBA97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C35787C" w14:textId="46620AA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  <w:p w14:paraId="4F0FD502" w14:textId="182156E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7806A42A" w14:textId="413F934C" w:rsidTr="009D605E">
        <w:trPr>
          <w:trHeight w:val="3359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309B" w14:textId="342DE4BB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14.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4481" w14:textId="77777777" w:rsidR="00DA4756" w:rsidRPr="009D605E" w:rsidRDefault="00DA4756" w:rsidP="00DA4756">
            <w:pPr>
              <w:pStyle w:val="Style5"/>
              <w:spacing w:line="240" w:lineRule="auto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Ruch rąk operatora jest przenoszony na ruch narzędzia wewnątrz ciała pacjenta w następujący sposób:</w:t>
            </w:r>
          </w:p>
          <w:p w14:paraId="15B8A693" w14:textId="306824C0" w:rsidR="008807CC" w:rsidRPr="009D605E" w:rsidRDefault="008807CC" w:rsidP="008807CC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r</w:t>
            </w:r>
            <w:r w:rsidR="00DA4756" w:rsidRPr="009D605E">
              <w:rPr>
                <w:rStyle w:val="FontStyle12"/>
                <w:rFonts w:ascii="Book Antiqua" w:hAnsi="Book Antiqua"/>
              </w:rPr>
              <w:t xml:space="preserve">uch manetki w prawo odpowiada ruchowi narzędzia w prawo </w:t>
            </w:r>
          </w:p>
          <w:p w14:paraId="15CC6B2D" w14:textId="64AAD6C1" w:rsidR="008807CC" w:rsidRPr="009D605E" w:rsidRDefault="008807CC" w:rsidP="008807CC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r</w:t>
            </w:r>
            <w:r w:rsidR="00DA4756" w:rsidRPr="009D605E">
              <w:rPr>
                <w:rStyle w:val="FontStyle12"/>
                <w:rFonts w:ascii="Book Antiqua" w:hAnsi="Book Antiqua"/>
              </w:rPr>
              <w:t>uch manetki w lewo odpowiada ruchowi narzędzia w lewo</w:t>
            </w:r>
          </w:p>
          <w:p w14:paraId="167F3205" w14:textId="0242E7BA" w:rsidR="008807CC" w:rsidRPr="009D605E" w:rsidRDefault="008807CC" w:rsidP="008807CC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r</w:t>
            </w:r>
            <w:r w:rsidR="00DA4756" w:rsidRPr="009D605E">
              <w:rPr>
                <w:rStyle w:val="FontStyle12"/>
                <w:rFonts w:ascii="Book Antiqua" w:hAnsi="Book Antiqua"/>
              </w:rPr>
              <w:t>uch manetki w górę odpowiada ruchowi narzędzia w górę</w:t>
            </w:r>
          </w:p>
          <w:p w14:paraId="011EDA1C" w14:textId="04DE0AF3" w:rsidR="008807CC" w:rsidRPr="009D605E" w:rsidRDefault="008807CC" w:rsidP="008807CC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r</w:t>
            </w:r>
            <w:r w:rsidR="00DA4756" w:rsidRPr="009D605E">
              <w:rPr>
                <w:rStyle w:val="FontStyle12"/>
                <w:rFonts w:ascii="Book Antiqua" w:hAnsi="Book Antiqua"/>
              </w:rPr>
              <w:t>uch manetki w dół odpowiada ruchowi narzędzia w dół</w:t>
            </w:r>
          </w:p>
          <w:p w14:paraId="4B194AB3" w14:textId="77777777" w:rsidR="009D605E" w:rsidRDefault="008807CC" w:rsidP="009D605E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o</w:t>
            </w:r>
            <w:r w:rsidR="00DA4756" w:rsidRPr="009D605E">
              <w:rPr>
                <w:rStyle w:val="FontStyle12"/>
                <w:rFonts w:ascii="Book Antiqua" w:hAnsi="Book Antiqua"/>
              </w:rPr>
              <w:t>brót manetki w prawo odpowiada obrotowi narzędzia w prawo</w:t>
            </w:r>
          </w:p>
          <w:p w14:paraId="004388A6" w14:textId="55341BBF" w:rsidR="00DA4756" w:rsidRPr="009D605E" w:rsidRDefault="008807CC" w:rsidP="009D605E">
            <w:pPr>
              <w:pStyle w:val="Style5"/>
              <w:numPr>
                <w:ilvl w:val="0"/>
                <w:numId w:val="33"/>
              </w:numPr>
              <w:spacing w:line="240" w:lineRule="auto"/>
              <w:ind w:left="535" w:hanging="425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o</w:t>
            </w:r>
            <w:r w:rsidR="00DA4756" w:rsidRPr="009D605E">
              <w:rPr>
                <w:rStyle w:val="FontStyle12"/>
                <w:rFonts w:ascii="Book Antiqua" w:hAnsi="Book Antiqua"/>
              </w:rPr>
              <w:t>brót manetki w lewo odpowiada</w:t>
            </w:r>
            <w:r w:rsidR="009D605E" w:rsidRPr="009D605E">
              <w:rPr>
                <w:rStyle w:val="FontStyle12"/>
                <w:rFonts w:ascii="Book Antiqua" w:hAnsi="Book Antiqua"/>
              </w:rPr>
              <w:t xml:space="preserve"> obrotowi narzędzia w lewo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DFB2F" w14:textId="5218E1A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9FA5E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F02B469" w14:textId="2C0138A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7A0D5376" w14:textId="65CFFCE7" w:rsidTr="0085196F">
        <w:trPr>
          <w:trHeight w:val="35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CC0E" w14:textId="15D45429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50509" w14:textId="6874A842" w:rsidR="00DA4756" w:rsidRPr="009D605E" w:rsidRDefault="00DA4756" w:rsidP="00DA4756">
            <w:pPr>
              <w:spacing w:after="0" w:line="240" w:lineRule="auto"/>
              <w:jc w:val="both"/>
              <w:rPr>
                <w:rStyle w:val="FontStyle12"/>
                <w:rFonts w:ascii="Book Antiqua" w:eastAsia="Times New Roman" w:hAnsi="Book Antiqua"/>
                <w:b/>
                <w:bCs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Min 7 przycisków dolnych konsoli: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monopolar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: cięcie, przypalanie;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Bipolar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stapler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: cięcie i przypalanie, obrót endoskopu, zmiana położenia,</w:t>
            </w:r>
            <w:r w:rsidR="0035702C"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aktywacja trzeciego narzędzia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EFCD8" w14:textId="62E505F6" w:rsidR="00DA4756" w:rsidRPr="009D605E" w:rsidRDefault="00DA4756" w:rsidP="00DA4756">
            <w:pPr>
              <w:snapToGri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A463" w14:textId="373CC6A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722970C" w14:textId="7207D06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  <w:p w14:paraId="7726252C" w14:textId="6699458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70C69681" w14:textId="0D6D0179" w:rsidTr="009D605E">
        <w:trPr>
          <w:trHeight w:val="63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CC7A" w14:textId="47CF9351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16.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A9C3" w14:textId="3A4A0323" w:rsidR="00DA4756" w:rsidRPr="009D605E" w:rsidRDefault="00DA4756" w:rsidP="00DA4756">
            <w:pPr>
              <w:snapToGrid w:val="0"/>
              <w:spacing w:after="0" w:line="240" w:lineRule="auto"/>
              <w:jc w:val="both"/>
              <w:rPr>
                <w:rStyle w:val="FontStyle12"/>
                <w:rFonts w:ascii="Book Antiqua" w:hAnsi="Book Antiqua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Interaktywny wyświetlacz dotykowy do sterowania funkcjami i ergonomią ramion, narzędzi, toru wizyjnego i konsoli chirurga  zintegrowany </w:t>
            </w:r>
            <w:r w:rsidRPr="009D605E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z  konsolą.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25C42" w14:textId="25E9E1D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A0F37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9DE356E" w14:textId="0E2B5C5A" w:rsidR="00DA4756" w:rsidRPr="009D605E" w:rsidRDefault="009D605E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Parametr nie podlega ocenie w zakresie kryterium oceny ofert</w:t>
            </w:r>
          </w:p>
        </w:tc>
      </w:tr>
      <w:tr w:rsidR="00DA4756" w:rsidRPr="009D605E" w14:paraId="7EA79930" w14:textId="77777777" w:rsidTr="0085196F">
        <w:trPr>
          <w:trHeight w:val="203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68801" w14:textId="58B29751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  <w:t>17.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2B0F" w14:textId="77777777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Sterowanie funkcjami toru wizyjnego:  </w:t>
            </w:r>
          </w:p>
          <w:p w14:paraId="44EBB404" w14:textId="77777777" w:rsidR="00DA4756" w:rsidRPr="009D605E" w:rsidRDefault="00DA4756" w:rsidP="00DA4756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przełączenie widoku 3D na 2D</w:t>
            </w:r>
          </w:p>
          <w:p w14:paraId="2165E7EE" w14:textId="77777777" w:rsidR="00DA4756" w:rsidRPr="009D605E" w:rsidRDefault="00DA4756" w:rsidP="00DA4756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zoom cyfrowy</w:t>
            </w:r>
          </w:p>
          <w:p w14:paraId="5D7F4D35" w14:textId="77777777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jasność i kontrast obrazu</w:t>
            </w:r>
          </w:p>
          <w:p w14:paraId="77C1C97C" w14:textId="77777777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włączanie i wyłączanie rotacji kamery</w:t>
            </w:r>
          </w:p>
          <w:p w14:paraId="605B9514" w14:textId="77777777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filtry obrazowania</w:t>
            </w:r>
          </w:p>
          <w:p w14:paraId="4E49B80E" w14:textId="77777777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podnoszenie podłokietnika</w:t>
            </w:r>
          </w:p>
          <w:p w14:paraId="7D0C51DF" w14:textId="44E63345" w:rsidR="00DA4756" w:rsidRPr="009D605E" w:rsidRDefault="00DA4756" w:rsidP="00DA4756">
            <w:pPr>
              <w:pStyle w:val="Akapitzlist"/>
              <w:numPr>
                <w:ilvl w:val="0"/>
                <w:numId w:val="14"/>
              </w:numPr>
              <w:snapToGrid w:val="0"/>
              <w:spacing w:after="0" w:line="240" w:lineRule="auto"/>
              <w:ind w:left="394" w:hanging="284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podnoszenie i opuszczanie ekranu 3D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CB1A" w14:textId="701BB39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7E4A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4DA8830" w14:textId="5E3733B7" w:rsidR="00DA4756" w:rsidRPr="009D605E" w:rsidRDefault="009D605E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Parametr nie podlega ocenie w zakresie kryterium oceny ofert</w:t>
            </w:r>
          </w:p>
        </w:tc>
      </w:tr>
      <w:tr w:rsidR="00DA4756" w:rsidRPr="009D605E" w14:paraId="2D9D8A29" w14:textId="77777777" w:rsidTr="0085196F">
        <w:trPr>
          <w:trHeight w:val="47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4F405" w14:textId="6BAFED9E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  <w:lastRenderedPageBreak/>
              <w:t>18.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23843" w14:textId="4EB25157" w:rsidR="00DA4756" w:rsidRPr="009D605E" w:rsidRDefault="00DA4756" w:rsidP="00DA4756">
            <w:pPr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Możliwość zmiany przez chirurga zakresu obrotów narzędzia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robotycznego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w trakcie zabiegu, 3 tryby: Normalny, 1.5X obrotu, 2X obrót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3103" w14:textId="5EAADA7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635A7" w14:textId="77E783A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7B2B0AE" w14:textId="4989648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  <w:p w14:paraId="28C5215C" w14:textId="6D7BF52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64C2174D" w14:textId="4CB498D3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D7CA" w14:textId="0E339110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7A4A7" w14:textId="60C06855" w:rsidR="00DA4756" w:rsidRPr="009D605E" w:rsidRDefault="00DA4756" w:rsidP="008807C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Symulator zadań – 1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DA4756" w:rsidRPr="009D605E" w14:paraId="17976C60" w14:textId="085477E2" w:rsidTr="009D605E">
        <w:trPr>
          <w:trHeight w:val="53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4DD89" w14:textId="189DC93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8807CC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B3CD" w14:textId="2E8D18FD" w:rsidR="00DA4756" w:rsidRPr="009D605E" w:rsidRDefault="00DA4756" w:rsidP="008807CC">
            <w:pPr>
              <w:spacing w:after="0" w:line="240" w:lineRule="auto"/>
              <w:rPr>
                <w:rStyle w:val="FontStyle12"/>
                <w:rFonts w:ascii="Book Antiqua" w:eastAsia="Times New Roman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Symulator szkoleniowy dostarczony wraz z robotem chirurgicznym zawierający  dedykowane moduły treningowe do indywidualnego szkolenia operatora min 50 różnych treningów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88348" w14:textId="3C30268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49C3" w14:textId="1B09A8F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B87CB15" w14:textId="71B713FC" w:rsidR="00DA4756" w:rsidRPr="009D605E" w:rsidRDefault="008807C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7A605F54" w14:textId="77777777" w:rsidTr="009D605E">
        <w:trPr>
          <w:trHeight w:val="224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6BA96" w14:textId="2C7E6DD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</w:t>
            </w:r>
            <w:r w:rsidR="008807CC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0F17E" w14:textId="24DB689F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Możliwość zalogowania się do istniejącego profilu konta lub ut</w:t>
            </w:r>
            <w:r w:rsidR="008807CC" w:rsidRPr="009D605E">
              <w:rPr>
                <w:rFonts w:ascii="Book Antiqua" w:hAnsi="Book Antiqua" w:cs="Times New Roman"/>
                <w:sz w:val="20"/>
                <w:szCs w:val="20"/>
              </w:rPr>
              <w:t>w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orzenie nowego użytkownika.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6949" w14:textId="32EB5EF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highlight w:val="yellow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C86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BC0B159" w14:textId="28979A8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highlight w:val="yellow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210A7B1F" w14:textId="77777777" w:rsidTr="0085196F">
        <w:trPr>
          <w:trHeight w:val="1748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F49DF" w14:textId="29679B0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</w:t>
            </w:r>
            <w:r w:rsidR="008807CC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4FCE2" w14:textId="77777777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Ćwiczenia symulacyjne pogrupowane w minimum 13 kategorii</w:t>
            </w:r>
          </w:p>
          <w:p w14:paraId="7971D41D" w14:textId="24363448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m.in. szycie, używanie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staplera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, nauka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wezłów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, kontrola igły, dysekcja,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uzywanie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4 ramienia, kontrola kamery, kontrola energii, używanie sprzęgła, nauka poruszania instrumentami, gry, oraz ćwiczenia wideo dotyczące przeglądu systemu i przegląd systemu.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5027" w14:textId="0AA65CE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highlight w:val="yellow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6A62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5A04881" w14:textId="5B0EF23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highlight w:val="yellow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5778193E" w14:textId="13869E0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54AA3" w14:textId="26C1FBDB" w:rsidR="00DA4756" w:rsidRPr="009D605E" w:rsidRDefault="00E02AB0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92B44" w14:textId="6D49FF2A" w:rsidR="00DA4756" w:rsidRPr="009D605E" w:rsidRDefault="00DA4756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 xml:space="preserve">Wózek/ki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robotyczny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/e</w:t>
            </w:r>
          </w:p>
        </w:tc>
      </w:tr>
      <w:tr w:rsidR="00DA4756" w:rsidRPr="009D605E" w14:paraId="129B677F" w14:textId="13AD9670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3ED5" w14:textId="7AE7D91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E02AB0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7737" w14:textId="503BFC28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Możliwość wyboru trzech trybów</w:t>
            </w:r>
            <w:r w:rsidR="0035702C" w:rsidRPr="009D605E">
              <w:rPr>
                <w:rFonts w:ascii="Book Antiqua" w:hAnsi="Book Antiqua" w:cs="Times New Roman"/>
                <w:sz w:val="20"/>
                <w:szCs w:val="20"/>
              </w:rPr>
              <w:t>:</w:t>
            </w:r>
          </w:p>
          <w:p w14:paraId="454551E8" w14:textId="77777777" w:rsidR="00E02AB0" w:rsidRPr="009D605E" w:rsidRDefault="00DA4756" w:rsidP="00D60DC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94" w:hanging="284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swobodny ruch w którym można przesuwać i obracać  wózek/ki z ramieniem/ramionami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robotycznym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/i w  dowolnym kierunku</w:t>
            </w:r>
          </w:p>
          <w:p w14:paraId="614EB32E" w14:textId="77777777" w:rsidR="00E02AB0" w:rsidRPr="009D605E" w:rsidRDefault="00DA4756" w:rsidP="00D60DC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94" w:hanging="284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ruch transportowy zwiększający kontrolę podczas poruszania się   wózka/wózków na bloku operacyjnym</w:t>
            </w:r>
          </w:p>
          <w:p w14:paraId="4A89E138" w14:textId="6BC435BE" w:rsidR="00DA4756" w:rsidRPr="009D605E" w:rsidRDefault="00DA4756" w:rsidP="00D60DC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94" w:hanging="284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włączony hamulec – pozycja zablokowana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1F8A3" w14:textId="7C109C7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5025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710C26" w14:textId="545ACFB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251EBBC5" w14:textId="5CEBCFE4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349F" w14:textId="2B816EE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  <w:r w:rsidR="00E02AB0"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E9CF" w14:textId="77777777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Wyświetlacz umieszczony na każdym z ramion, informujący o:</w:t>
            </w:r>
          </w:p>
          <w:p w14:paraId="700EEE87" w14:textId="77777777" w:rsidR="00D60DC4" w:rsidRPr="009D605E" w:rsidRDefault="00DA4756" w:rsidP="00D60DC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94" w:hanging="284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numerze poszczególnego ramienia</w:t>
            </w:r>
          </w:p>
          <w:p w14:paraId="31190FE6" w14:textId="77777777" w:rsidR="00D60DC4" w:rsidRPr="009D605E" w:rsidRDefault="00DA4756" w:rsidP="00D60DC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94" w:hanging="284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rodzaju zainstalowanego instrumentu</w:t>
            </w:r>
          </w:p>
          <w:p w14:paraId="01AA5B57" w14:textId="77777777" w:rsidR="00D60DC4" w:rsidRPr="009D605E" w:rsidRDefault="00DA4756" w:rsidP="00D60DC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94" w:hanging="284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lastRenderedPageBreak/>
              <w:t>pozostałego okresu użytkowania danego instrumentu</w:t>
            </w:r>
          </w:p>
          <w:p w14:paraId="5D95AE86" w14:textId="7B3D81D2" w:rsidR="00DA4756" w:rsidRPr="009D605E" w:rsidRDefault="00DA4756" w:rsidP="00D60DC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94" w:hanging="284"/>
              <w:rPr>
                <w:rStyle w:val="FontStyle12"/>
                <w:rFonts w:ascii="Book Antiqua" w:hAnsi="Book Antiqua"/>
                <w:b/>
                <w:bCs/>
                <w:color w:val="auto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statusie ramienia (w ruchu, w spoczynku, komunikat błędu)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520C6" w14:textId="54598D8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1A75" w14:textId="0014809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D96C839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Tak – 10 pkt</w:t>
            </w:r>
          </w:p>
          <w:p w14:paraId="5D933F9C" w14:textId="4B6D3BA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47A17129" w14:textId="74FC1F15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63010" w14:textId="562139B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</w:t>
            </w:r>
            <w:r w:rsidR="00E02AB0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91D5" w14:textId="69119309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>Możliwość umiejscowienia dowolnego narzędzia i adaptera kamery endoskopowej w dowolnym ramieniu robota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5ED1" w14:textId="2732C37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B218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741598D" w14:textId="5572E2B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74475F99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F002" w14:textId="4691CC13" w:rsidR="00DA4756" w:rsidRPr="009D605E" w:rsidRDefault="00E02AB0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6E9F" w14:textId="0947B609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  <w:b/>
                <w:bCs/>
              </w:rPr>
            </w:pPr>
            <w:r w:rsidRPr="009D605E">
              <w:rPr>
                <w:rStyle w:val="FontStyle12"/>
                <w:rFonts w:ascii="Book Antiqua" w:hAnsi="Book Antiqua"/>
                <w:b/>
                <w:bCs/>
              </w:rPr>
              <w:t>Możliwość ustawienia nachylenia kąta ramienia od -45 do +30 stopni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280D6" w14:textId="21A8D56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5589F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0F1705" w14:textId="6EA24E3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10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  <w:p w14:paraId="0E15C586" w14:textId="49D46D1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11A0F91C" w14:textId="71151F81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122E" w14:textId="2BE0ED03" w:rsidR="00DA4756" w:rsidRPr="009D605E" w:rsidRDefault="00E02AB0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47B7" w14:textId="45903F16" w:rsidR="00DA4756" w:rsidRPr="009D605E" w:rsidRDefault="00DA4756" w:rsidP="00DA4756">
            <w:pPr>
              <w:pStyle w:val="Style5"/>
              <w:widowControl/>
              <w:spacing w:line="240" w:lineRule="auto"/>
              <w:rPr>
                <w:rStyle w:val="FontStyle12"/>
                <w:rFonts w:ascii="Book Antiqua" w:hAnsi="Book Antiqua"/>
                <w:b/>
                <w:bCs/>
                <w:color w:val="000000" w:themeColor="text1"/>
              </w:rPr>
            </w:pPr>
            <w:r w:rsidRPr="009D605E">
              <w:rPr>
                <w:rFonts w:ascii="Book Antiqua" w:hAnsi="Book Antiqua"/>
                <w:b/>
                <w:bCs/>
                <w:sz w:val="20"/>
                <w:szCs w:val="20"/>
              </w:rPr>
              <w:t>Moduł laserowy umieszczony na każdym ramieniu do pozycjonowania wózka/wózków względem stołu operacyjnego i kierunku ułożenia pacjenta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DEC6B" w14:textId="0785C6B1" w:rsidR="00DA4756" w:rsidRPr="009D605E" w:rsidRDefault="00DA4756" w:rsidP="00DA4756">
            <w:pPr>
              <w:pStyle w:val="Domylny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9827" w14:textId="64468CE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99925B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Tak – 10 pkt</w:t>
            </w:r>
          </w:p>
          <w:p w14:paraId="52669B49" w14:textId="24891D29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5CDF6B60" w14:textId="77777777" w:rsidTr="009D605E">
        <w:trPr>
          <w:trHeight w:val="226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5B7D3" w14:textId="13A14875" w:rsidR="00DA4756" w:rsidRPr="009D605E" w:rsidRDefault="00E02AB0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  <w:t>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C08A" w14:textId="6A276525" w:rsidR="00DA4756" w:rsidRPr="009D605E" w:rsidRDefault="00DA4756" w:rsidP="009D605E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System kompatybilny ze stołem operacyjnym posiadanym przez zamawiającego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C5262" w14:textId="2A5FD8BE" w:rsidR="00DA4756" w:rsidRPr="009D605E" w:rsidRDefault="00DA4756" w:rsidP="00DA4756">
            <w:pPr>
              <w:pStyle w:val="Domylny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17B4D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DA422FF" w14:textId="557C777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50D165ED" w14:textId="45603070" w:rsidTr="0085196F">
        <w:trPr>
          <w:trHeight w:val="132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15673" w14:textId="3EBFC37F" w:rsidR="00DA4756" w:rsidRPr="009D605E" w:rsidRDefault="00E02AB0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25ED" w14:textId="18416176" w:rsidR="00DA4756" w:rsidRPr="009D605E" w:rsidRDefault="00DA4756" w:rsidP="00DA4756">
            <w:pPr>
              <w:pStyle w:val="Akapitzlist"/>
              <w:spacing w:after="0" w:line="240" w:lineRule="auto"/>
              <w:ind w:left="0"/>
              <w:rPr>
                <w:rStyle w:val="FontStyle12"/>
                <w:rFonts w:ascii="Book Antiqua" w:hAnsi="Book Antiqua"/>
              </w:rPr>
            </w:pPr>
            <w:r w:rsidRPr="009D605E">
              <w:rPr>
                <w:rStyle w:val="FontStyle12"/>
                <w:rFonts w:ascii="Book Antiqua" w:hAnsi="Book Antiqua"/>
              </w:rPr>
              <w:t xml:space="preserve">Ramię robota </w:t>
            </w:r>
            <w:r w:rsidR="00E02AB0" w:rsidRPr="009D605E">
              <w:rPr>
                <w:rStyle w:val="FontStyle12"/>
                <w:rFonts w:ascii="Book Antiqua" w:hAnsi="Book Antiqua"/>
              </w:rPr>
              <w:t>posiadające</w:t>
            </w:r>
            <w:r w:rsidRPr="009D605E">
              <w:rPr>
                <w:rStyle w:val="FontStyle12"/>
                <w:rFonts w:ascii="Book Antiqua" w:hAnsi="Book Antiqua"/>
              </w:rPr>
              <w:t xml:space="preserve"> przyciski: pozycjonowania ramienia w 6 zakresach, przycisk uruchamiający jednost</w:t>
            </w:r>
            <w:r w:rsidR="00D60DC4" w:rsidRPr="009D605E">
              <w:rPr>
                <w:rStyle w:val="FontStyle12"/>
                <w:rFonts w:ascii="Book Antiqua" w:hAnsi="Book Antiqua"/>
              </w:rPr>
              <w:t>k</w:t>
            </w:r>
            <w:r w:rsidRPr="009D605E">
              <w:rPr>
                <w:rStyle w:val="FontStyle12"/>
                <w:rFonts w:ascii="Book Antiqua" w:hAnsi="Book Antiqua"/>
              </w:rPr>
              <w:t xml:space="preserve">ę narzędzia, przycisk pochylenia ramienia umożliwiający przechylenie w górę i w dół w celu optymalizacji przestrzeni zabiegowej, ramienia, przycisk „łokcia” ramienia robota umożliwiający użytkownikowi </w:t>
            </w:r>
            <w:r w:rsidR="00D60DC4" w:rsidRPr="009D605E">
              <w:rPr>
                <w:rStyle w:val="FontStyle12"/>
                <w:rFonts w:ascii="Book Antiqua" w:hAnsi="Book Antiqua"/>
              </w:rPr>
              <w:t>zamian</w:t>
            </w:r>
            <w:r w:rsidRPr="009D605E">
              <w:rPr>
                <w:rStyle w:val="FontStyle12"/>
                <w:rFonts w:ascii="Book Antiqua" w:hAnsi="Book Antiqua"/>
              </w:rPr>
              <w:t>ę położenia w zakresie 4 stron, ramienia w celu zarządzania przestrzenią roboczą przy stole operacyjnym, przycisk uwalniający port umożliwia otwarcie szczęk na końcu ramienia, uwalni</w:t>
            </w:r>
            <w:r w:rsidR="00D60DC4" w:rsidRPr="009D605E">
              <w:rPr>
                <w:rStyle w:val="FontStyle12"/>
                <w:rFonts w:ascii="Book Antiqua" w:hAnsi="Book Antiqua"/>
              </w:rPr>
              <w:t>ając</w:t>
            </w:r>
            <w:r w:rsidRPr="009D605E">
              <w:rPr>
                <w:rStyle w:val="FontStyle12"/>
                <w:rFonts w:ascii="Book Antiqua" w:hAnsi="Book Antiqua"/>
              </w:rPr>
              <w:t xml:space="preserve"> ramię z portu pacjenta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065C3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1129F40E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236B98A1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190F0C71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1C321DF4" w14:textId="5F37EED4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  <w:p w14:paraId="12C23EB6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4BB3FE38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6D64D5EB" w14:textId="77777777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29E7FD52" w14:textId="7C344EF6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54CFB9F5" w14:textId="6BF8267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DC31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62F0844" w14:textId="1F16E6C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54024ED5" w14:textId="77777777" w:rsidTr="009D605E">
        <w:trPr>
          <w:trHeight w:val="331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84FCE" w14:textId="07468E64" w:rsidR="00DA4756" w:rsidRPr="009D605E" w:rsidRDefault="00E02AB0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5726" w14:textId="691CFC71" w:rsidR="00DA4756" w:rsidRPr="009D605E" w:rsidRDefault="00DA4756" w:rsidP="00DA4756">
            <w:pPr>
              <w:pStyle w:val="Akapitzlist"/>
              <w:spacing w:after="0" w:line="240" w:lineRule="auto"/>
              <w:ind w:left="0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Przycisk umożliwiający: obrót ramienia robota wokół punktu podparcia co umożliwia skierow</w:t>
            </w:r>
            <w:r w:rsidR="00D60DC4" w:rsidRPr="009D605E">
              <w:rPr>
                <w:rFonts w:ascii="Book Antiqua" w:hAnsi="Book Antiqua" w:cs="Times New Roman"/>
                <w:sz w:val="20"/>
                <w:szCs w:val="20"/>
              </w:rPr>
              <w:t>a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nie endoskopu lub instrumentu do wnętrza pacjenta lub wyrównanie toru instrumentu z portem podczas konfiguracji.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00F4" w14:textId="38D6F59C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7AAA" w14:textId="2BE43AB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5C9A66B" w14:textId="29992FC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5617358C" w14:textId="77777777" w:rsidTr="009D605E">
        <w:trPr>
          <w:trHeight w:val="90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DB72A" w14:textId="4F2504DF" w:rsidR="00DA4756" w:rsidRPr="009D605E" w:rsidRDefault="00E02AB0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9.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832C" w14:textId="4164B39E" w:rsidR="00DA4756" w:rsidRPr="009D605E" w:rsidRDefault="00DA4756" w:rsidP="00DA4756">
            <w:pPr>
              <w:pStyle w:val="Akapitzlist"/>
              <w:spacing w:after="0" w:line="240" w:lineRule="auto"/>
              <w:ind w:left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Każde ramię w celu bezpieczeństwa wyposażone w przycisk „PAUSE” w celu przerwania pracy ramion robota i przełączenia systemu w tryb wstrzymania.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D22AC" w14:textId="0819228A" w:rsidR="00DA4756" w:rsidRPr="009D605E" w:rsidRDefault="00DA4756" w:rsidP="00CC5F8F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Tak</w:t>
            </w:r>
            <w:r w:rsidR="00CC5F8F"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/ </w:t>
            </w: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0BB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686C7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Tak – 10 pkt</w:t>
            </w:r>
          </w:p>
          <w:p w14:paraId="09E5F5E6" w14:textId="781DB8F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4B74074C" w14:textId="77777777" w:rsidTr="009D605E">
        <w:trPr>
          <w:trHeight w:val="898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E76F" w14:textId="7AAE4E48" w:rsidR="00DA4756" w:rsidRPr="009D605E" w:rsidRDefault="00E02AB0" w:rsidP="00D60DC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lastRenderedPageBreak/>
              <w:t>10.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521B" w14:textId="103882E0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Każde ramię w celu bezpieczeństwa posiada możliwość mechanicznego odblokowania: kolumny ramienia w celu obniżenia lub podnie</w:t>
            </w:r>
            <w:r w:rsidR="00CC5F8F" w:rsidRPr="009D605E">
              <w:rPr>
                <w:rFonts w:ascii="Book Antiqua" w:hAnsi="Book Antiqua" w:cs="Times New Roman"/>
                <w:sz w:val="20"/>
                <w:szCs w:val="20"/>
              </w:rPr>
              <w:t>s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ienia ramienia, jednostki napędowej narzędzia w celu wyjęcia narzędzia chirurgicz</w:t>
            </w:r>
            <w:r w:rsidR="00CC5F8F" w:rsidRPr="009D605E">
              <w:rPr>
                <w:rFonts w:ascii="Book Antiqua" w:hAnsi="Book Antiqua" w:cs="Times New Roman"/>
                <w:sz w:val="20"/>
                <w:szCs w:val="20"/>
              </w:rPr>
              <w:t>n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ego, oraz sterylnego interfejsu w celu uwolnienia narzędzia tego modułu.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CC45" w14:textId="2A2FCD20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1539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6300672" w14:textId="06DD1AF2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3EB314A0" w14:textId="255CC86F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0D84" w14:textId="5420D6ED" w:rsidR="00DA4756" w:rsidRPr="009D605E" w:rsidRDefault="00CC5F8F" w:rsidP="00CC5F8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18D9" w14:textId="04DE8A7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      Wieża z torem wizyjnym, generatorem elektrochirurgicznym i monitorem dotykowym – 1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DA4756" w:rsidRPr="009D605E" w14:paraId="2DD0C6C3" w14:textId="61002475" w:rsidTr="0085196F">
        <w:trPr>
          <w:trHeight w:val="447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11F7" w14:textId="0AE22BF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3AC0" w14:textId="56D57C29" w:rsidR="00DA4756" w:rsidRPr="009D605E" w:rsidRDefault="00DA4756" w:rsidP="00DA4756">
            <w:pPr>
              <w:spacing w:after="0"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Style w:val="FontStyle12"/>
                <w:rFonts w:ascii="Book Antiqua" w:hAnsi="Book Antiqua"/>
                <w:color w:val="auto"/>
              </w:rPr>
              <w:t>Interaktywny 24 calowy, dotykowy wyświetlacz dla zespołu sali operacyjnej, o wysokiej rozdzielczości (1920x1080pikseli) używany przez personel Sali operacyjnej do: skonfigurowania ustawień robota, zatwierdzenia dokowanych ramion, informacji dotyczącej podłączonych narzędzi, zmiany widoku endoskopu ( na ekranie asysty możliwy podgląd pełnoekranowy), informacje dotyczące powiadomień, alarmów-wizualnych i dźwiękowych, stan ramion i ustawień, możliwość przełączenia kamery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A1B4" w14:textId="2B42CBC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5AF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D837E6F" w14:textId="5939C31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667CA9E8" w14:textId="189651AD" w:rsidTr="0085196F">
        <w:trPr>
          <w:trHeight w:val="63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6004E" w14:textId="21BDBC3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8588" w14:textId="64F82B13" w:rsidR="00DA4756" w:rsidRPr="009D605E" w:rsidRDefault="00DA4756" w:rsidP="00DA4756">
            <w:pPr>
              <w:spacing w:after="0"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Optyki endoskopowe: 0° i  30° do wyboru 2 kamery przez zamawiającego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7A0A" w14:textId="33F51D9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9DFC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C81C28" w14:textId="75A9DA8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6957BAC5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9A1C" w14:textId="3E6FD07E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23B3" w14:textId="54D23C31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Źródło światła LED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69DD" w14:textId="4AE13D1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A02F9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410F370" w14:textId="6ECB519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4D871C78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9854" w14:textId="6D34FE4D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F9D0D" w14:textId="77777777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Endoskop 3D oraz system wizyjny zawiera trzy następujące jednostki:</w:t>
            </w:r>
          </w:p>
          <w:p w14:paraId="7E1BF67B" w14:textId="15522F45" w:rsidR="00DA4756" w:rsidRPr="009D605E" w:rsidRDefault="00DA4756" w:rsidP="00DA475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źródło zimnego światła,</w:t>
            </w:r>
          </w:p>
          <w:p w14:paraId="63C1A339" w14:textId="5B2778CB" w:rsidR="00DA4756" w:rsidRPr="009D605E" w:rsidRDefault="00DA4756" w:rsidP="00DA475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urządzenie, które tworzy pomost </w:t>
            </w:r>
          </w:p>
          <w:p w14:paraId="6B88976B" w14:textId="6B863BDA" w:rsidR="009D605E" w:rsidRPr="009D605E" w:rsidRDefault="00DA4756" w:rsidP="009D605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jednostka, która jest interfejsem endoskopu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D9F5" w14:textId="5890EBD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7009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101CFA0" w14:textId="652187A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6DA9A56D" w14:textId="77777777" w:rsidTr="009D605E">
        <w:trPr>
          <w:trHeight w:val="331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CB9D" w14:textId="748A6379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  <w:t>5.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421AC" w14:textId="39E2A829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System wizyjny wyposażony w cyfrowy zoom oraz  tryby ulepszenia obrazu dostępne z poziomu ekranu asysty i ekranu pomocniczego zlokalizowanego w konsoli chirurga.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A2F2" w14:textId="24CC731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  <w:u w:color="000000"/>
              </w:rPr>
              <w:t>Tak / Nie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3E121" w14:textId="599B76F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C2F4ACE" w14:textId="7265E85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Tak – </w:t>
            </w:r>
            <w:r w:rsidR="00A657ED"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  <w:p w14:paraId="11405FD8" w14:textId="1364B4E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Nie – </w:t>
            </w:r>
            <w:r w:rsid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pkt</w:t>
            </w:r>
          </w:p>
        </w:tc>
      </w:tr>
      <w:tr w:rsidR="00DA4756" w:rsidRPr="009D605E" w14:paraId="6D28FB10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E8714" w14:textId="1B52C10F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lastRenderedPageBreak/>
              <w:t>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D079" w14:textId="417B14C5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Adapter endoskopu przeznaczony do mocowania kompatybilnego endoskopu używanego z systemu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robotycznym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do dowolnego ramienia robota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935E" w14:textId="241A70A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435B8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DDDB300" w14:textId="7B694CC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478FA8C3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E29E" w14:textId="3373C399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87D7" w14:textId="0FE050F3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 wieży USB interfejs, gniazdo do którego uż</w:t>
            </w:r>
            <w:r w:rsidR="00CC5F8F" w:rsidRPr="009D605E">
              <w:rPr>
                <w:rFonts w:ascii="Book Antiqua" w:hAnsi="Book Antiqua" w:cs="Times New Roman"/>
                <w:sz w:val="20"/>
                <w:szCs w:val="20"/>
              </w:rPr>
              <w:t>y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>tkownicy mog</w:t>
            </w:r>
            <w:r w:rsidR="00CC5F8F" w:rsidRPr="009D605E">
              <w:rPr>
                <w:rFonts w:ascii="Book Antiqua" w:hAnsi="Book Antiqua" w:cs="Times New Roman"/>
                <w:sz w:val="20"/>
                <w:szCs w:val="20"/>
              </w:rPr>
              <w:t>ą</w:t>
            </w: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podłączyć urządzenia pamięci USB w celu robienia zrzutów z ekranu systemu oraz zainstalowane gniazdo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ethermetowe</w:t>
            </w:r>
            <w:proofErr w:type="spellEnd"/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0C54" w14:textId="5AA21BE5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D63E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BF0FFBC" w14:textId="11B45FD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7290839A" w14:textId="77777777" w:rsidTr="009D605E">
        <w:trPr>
          <w:trHeight w:val="373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E28EE" w14:textId="09612C92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53489" w14:textId="6B9CC357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System robota chirurgicznego wyposażony w elektrochirurgię mono/bipolarną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E6B1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Tak,</w:t>
            </w:r>
          </w:p>
          <w:p w14:paraId="179D5233" w14:textId="09A7B47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2DB2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650BDDC" w14:textId="7D7C06E6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4E02FB42" w14:textId="6CED213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F0F8F" w14:textId="2012C67E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9.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B878" w14:textId="5648A570" w:rsidR="00DA4756" w:rsidRPr="009D605E" w:rsidRDefault="00DA4756" w:rsidP="00DA4756">
            <w:pPr>
              <w:spacing w:after="0"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Generator elektrochirurgiczny kompatybilny i zintegrowany z 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sofware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, hardware  z systemem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robotowym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8D11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84DD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0203064" w14:textId="54C92C3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063CCFB3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5DA28" w14:textId="1B752434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10.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12D6" w14:textId="19E74BDA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Moduł zasilania wieży, z systemem UPS, który obejmuje akumulatory zapasowe, które zapewniają 5 minutowe  zasilanie awaryjne całego systemu.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28191" w14:textId="440DAA9B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921C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6DF0E85" w14:textId="5B56E488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0089B11B" w14:textId="4DED5E72" w:rsidTr="0085196F">
        <w:trPr>
          <w:trHeight w:val="1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FF3F" w14:textId="79D5E268" w:rsidR="00DA4756" w:rsidRPr="009D605E" w:rsidRDefault="00CC5F8F" w:rsidP="00CC5F8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0765" w14:textId="4639AE5D" w:rsidR="00DA4756" w:rsidRPr="009D605E" w:rsidRDefault="00DA4756" w:rsidP="00CC5F8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Platforma analityczno-szkoleniową wraz z chmurą do przechowywania danych – 1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DA4756" w:rsidRPr="009D605E" w14:paraId="2F6DD51A" w14:textId="74216835" w:rsidTr="009D605E">
        <w:trPr>
          <w:trHeight w:val="47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BF97A" w14:textId="77FAA06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9EA8" w14:textId="66F01483" w:rsidR="00DA4756" w:rsidRPr="009D605E" w:rsidRDefault="00DA4756" w:rsidP="00DA4756">
            <w:pPr>
              <w:spacing w:after="0" w:line="240" w:lineRule="auto"/>
              <w:rPr>
                <w:rStyle w:val="FontStyle12"/>
                <w:rFonts w:ascii="Book Antiqua" w:hAnsi="Book Antiqua"/>
                <w:color w:val="auto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Platforma wykorzystująca wbudowaną sztuczną inteligencję do automatycznego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anonimizowania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wrażliwych danych  wideo w czasie rzeczywistym.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5018" w14:textId="233DC47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2AA58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0A7B423" w14:textId="72FECE9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06C8ABC8" w14:textId="77777777" w:rsidTr="009D605E">
        <w:trPr>
          <w:trHeight w:val="1606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0B427" w14:textId="1D65783D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96F9" w14:textId="2A00CACA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Kompatybilna z dostępnymi na rynku laparoskopami lub chirurgicznymi systemami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robotycznymi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. Automatyczne przesyłanie wideo bez konieczności stosowania zewnętrznych nośników pamięci. Niegraniczona pojemność chmury magazynującej video.</w:t>
            </w:r>
          </w:p>
          <w:p w14:paraId="50C8C25F" w14:textId="77777777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Dostęp do biblioteki filmów za pośrednictwem kompatybilnej przeglądarki internetowej lub urządzenia mobilnego.</w:t>
            </w:r>
          </w:p>
          <w:p w14:paraId="2F7C2824" w14:textId="40D5905A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Możliwość przechowywanie plików w prywatnej bibliotece lub udostępnianie nagrań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BD1A" w14:textId="37B0EDE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67FB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E950AB6" w14:textId="3029745A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06C1DB32" w14:textId="0F9C04A4" w:rsidTr="009D605E">
        <w:trPr>
          <w:trHeight w:val="1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CBB4" w14:textId="6CC6D02A" w:rsidR="00DA4756" w:rsidRPr="009D605E" w:rsidRDefault="00CC5F8F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CED5" w14:textId="41EB9E8F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FF0000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Materiały eksploatacyjne:</w:t>
            </w:r>
          </w:p>
        </w:tc>
      </w:tr>
      <w:tr w:rsidR="00DA4756" w:rsidRPr="009D605E" w14:paraId="294F21D0" w14:textId="34617290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0091" w14:textId="07599702" w:rsidR="00DA4756" w:rsidRPr="009D605E" w:rsidRDefault="0035702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7538" w14:textId="0B6E8D31" w:rsidR="00DA4756" w:rsidRPr="009D605E" w:rsidRDefault="00DA4756" w:rsidP="00DA4756">
            <w:pPr>
              <w:tabs>
                <w:tab w:val="left" w:pos="1428"/>
              </w:tabs>
              <w:snapToGrid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Przegubowe, nadgarstkowe  instrumenty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robotyczne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>:</w:t>
            </w:r>
          </w:p>
          <w:p w14:paraId="154C2F0B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Monopolarne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 zakrzywione nożyczki- dł. Instrumentu 52.3 cm</w:t>
            </w:r>
          </w:p>
          <w:p w14:paraId="2C0FB4B1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Bipolarny chwytak z okienkiem- dł. Instrumentu 53 cm</w:t>
            </w:r>
          </w:p>
          <w:p w14:paraId="5B6CB13C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Bipolarne Kleszczyki Maryland - dł. Instrumentu 53 cm        </w:t>
            </w:r>
          </w:p>
          <w:p w14:paraId="544EB230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Duży Sterownik Igły - dł. Instrumentu 52 cm               </w:t>
            </w:r>
          </w:p>
          <w:p w14:paraId="48BB9658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Bardzo Duży Sterownik Igły - dł. Instrumentu 52,3 cm            </w:t>
            </w:r>
          </w:p>
          <w:p w14:paraId="2A19EEF8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Bezpieczne Kleszczyki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Cardiere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 - dł. Instrumentu 53 cm</w:t>
            </w:r>
          </w:p>
          <w:p w14:paraId="1914211C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Kleszczyki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Cardiere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 xml:space="preserve"> - dł. Instrumentu 53 cm              </w:t>
            </w:r>
          </w:p>
          <w:p w14:paraId="020CC5D8" w14:textId="77777777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Chwytak Podwójne Okienko - dł. Instrumentu 54,3 cm</w:t>
            </w:r>
          </w:p>
          <w:p w14:paraId="358FA034" w14:textId="7271A930" w:rsidR="00DA4756" w:rsidRPr="009D605E" w:rsidRDefault="00DA4756" w:rsidP="00DA4756">
            <w:pPr>
              <w:pStyle w:val="Akapitzlis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ind w:left="252" w:hanging="252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Zębaty Chwytak - dł. Instrumentu 53 cm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C973" w14:textId="1182886C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A2374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974D468" w14:textId="4297B83D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202241C8" w14:textId="3205684F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3D30" w14:textId="7140F8CF" w:rsidR="00DA4756" w:rsidRPr="009D605E" w:rsidRDefault="0035702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4959" w14:textId="782CCA75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Zestaw startowy narzędzi akcesoriów posiadających certyfikaty CE do wykonania 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50 procedur</w:t>
            </w: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robotycznych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.</w:t>
            </w:r>
            <w:r w:rsidR="0035702C"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Do każdej procedury nowy, niesterylizowany zestaw narzędzi.</w:t>
            </w:r>
          </w:p>
          <w:p w14:paraId="4059EAAE" w14:textId="5757C382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Narzędzia dostarczane w postaci zestawów </w:t>
            </w: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3, 4 lub 5 </w:t>
            </w: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narzędziowych gwarantujących wykonanie całego jednego zabiegu operacyjnego.</w:t>
            </w:r>
          </w:p>
          <w:p w14:paraId="6844D3F7" w14:textId="1526D523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W skład zestawu wchodzą dodatkowo:</w:t>
            </w:r>
          </w:p>
          <w:p w14:paraId="7E121BA1" w14:textId="77777777" w:rsidR="00DA4756" w:rsidRPr="009D605E" w:rsidRDefault="00DA4756" w:rsidP="00DA47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5" w:hanging="283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sterylne, jednorazowe  rękawy na 1/ 4 wózek/ki –  1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kpl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.</w:t>
            </w:r>
          </w:p>
          <w:p w14:paraId="5FE141E0" w14:textId="77777777" w:rsidR="00DA4756" w:rsidRPr="009D605E" w:rsidRDefault="00DA4756" w:rsidP="00DA47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5" w:hanging="283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wielorazowego użytku,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sterylizowalny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w autoklawie adapter kamery – 1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szt</w:t>
            </w:r>
            <w:proofErr w:type="spellEnd"/>
          </w:p>
          <w:p w14:paraId="17B2E57C" w14:textId="77777777" w:rsidR="00DA4756" w:rsidRPr="009D605E" w:rsidRDefault="00DA4756" w:rsidP="00DA47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5" w:hanging="283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wielorazowego użytku,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sterylizowalny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w autoklawie interfejs modułu ramienia chirurgicznego SIM– 4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szt</w:t>
            </w:r>
            <w:proofErr w:type="spellEnd"/>
          </w:p>
          <w:p w14:paraId="5B81E80A" w14:textId="77777777" w:rsidR="00DA4756" w:rsidRPr="009D605E" w:rsidRDefault="00DA4756" w:rsidP="00DA47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5" w:hanging="283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narzędzia do wyboru przez zamawiającego ,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sterylizowalne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w autoklawie</w:t>
            </w:r>
          </w:p>
          <w:p w14:paraId="5790F0CE" w14:textId="49F6B521" w:rsidR="00DA4756" w:rsidRPr="009D605E" w:rsidRDefault="00DA4756" w:rsidP="00DA47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5" w:hanging="283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trokary </w:t>
            </w:r>
            <w:r w:rsidR="0035702C"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jednorazowego użytku, ze znacznikami miejsca kalibracji narzędzia wewnątrz trokaru </w:t>
            </w: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do systemu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robotycznego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- 8mm – 3 szt. oraz 11  mm - 1 szt.</w:t>
            </w:r>
          </w:p>
          <w:p w14:paraId="0F770E24" w14:textId="6490AA4E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lastRenderedPageBreak/>
              <w:t>Termin przydatności do użycia nie może być krótszy niż 12 miesięcy.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63B4A" w14:textId="39EA04E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D7946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47F5FF7" w14:textId="0DCD0D9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6097C361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AEFD6" w14:textId="6A91912A" w:rsidR="00DA4756" w:rsidRPr="009D605E" w:rsidRDefault="0035702C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</w:t>
            </w:r>
            <w:r w:rsidR="00CC5F8F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BC7D" w14:textId="4CF4A23A" w:rsidR="00DA4756" w:rsidRPr="009D605E" w:rsidRDefault="00DA4756" w:rsidP="00DA4756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Zastosowanie standardowej sterylizacji parowej (używanej do standardowych narzędzi i optyk laparoskopowych) do narzędzi i optyk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robotycznych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, bez konieczności adaptacji systemu sterylizacji w szpitalu.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EAF6B" w14:textId="3B64F6A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C9BEC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596ADD5" w14:textId="3848A1C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779A31CE" w14:textId="714B4FBE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F9A3" w14:textId="4D6A909C" w:rsidR="00DA4756" w:rsidRPr="009D605E" w:rsidRDefault="007B728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VIII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2062" w14:textId="0D6AB471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Wyposażenie dodatkowe</w:t>
            </w:r>
          </w:p>
        </w:tc>
      </w:tr>
      <w:tr w:rsidR="00DA4756" w:rsidRPr="009D605E" w14:paraId="0DF50F4A" w14:textId="1DCA5341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EB02" w14:textId="2E9F1115" w:rsidR="00DA4756" w:rsidRPr="009D605E" w:rsidRDefault="007B728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1.1.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89DA1" w14:textId="5891E53E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Infuflator</w:t>
            </w:r>
            <w:proofErr w:type="spellEnd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 – 1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szt</w:t>
            </w:r>
            <w:proofErr w:type="spellEnd"/>
          </w:p>
        </w:tc>
      </w:tr>
      <w:tr w:rsidR="00DA4756" w:rsidRPr="009D605E" w14:paraId="7CDA22FD" w14:textId="77F43274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24AD" w14:textId="275F1CE3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</w:t>
            </w:r>
            <w:r w:rsidR="007B7286"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2EF33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Rok produkcji min. 2023</w:t>
            </w:r>
          </w:p>
          <w:p w14:paraId="2F6F4F45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Sterowanie za pomocą dotykowego kolorowego wyświetlacza, menu w języku polskim. </w:t>
            </w:r>
          </w:p>
          <w:p w14:paraId="5C40D871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Możliwość podłączenia dwutlenku węgla z instalacji niskociśnieniowej lub z butli.</w:t>
            </w:r>
          </w:p>
          <w:p w14:paraId="3EBC40BE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Zakres regulacji ciśnienia min.  1-30 mm Hg co 1 mm Hg.</w:t>
            </w:r>
          </w:p>
          <w:p w14:paraId="570C7CC2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Wbudowane programy tematyczne: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HighFlow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z przepływem do min. 40L/min. oraz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Bariatryczny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z przepływem do min. 50 L/ min.</w:t>
            </w:r>
          </w:p>
          <w:p w14:paraId="151B001C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Informacja wizualna i dźwiękowa informująca o zatkaniu układu przepływu gazu. </w:t>
            </w:r>
          </w:p>
          <w:p w14:paraId="47DFFFA6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Możliwość zaprogramowania parametrów startowych dla każdego z trybów.</w:t>
            </w:r>
          </w:p>
          <w:p w14:paraId="1F76F246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Możliwość ogrzewania dwutlenku węgla.</w:t>
            </w:r>
          </w:p>
          <w:p w14:paraId="31391E34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Wskaźnik numeryczny wartości bieżącej ciśnienia gazu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insuflacji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 po stronie pacjenta.</w:t>
            </w:r>
          </w:p>
          <w:p w14:paraId="77488242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Wskaźnik numeryczny wartości bieżącej przepływu gazu.</w:t>
            </w:r>
          </w:p>
          <w:p w14:paraId="33BA2838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Wskaźnik zadanej wartości ciśnienia gazu po stronie pacjenta i przepływu gazu.</w:t>
            </w:r>
          </w:p>
          <w:p w14:paraId="07A5CB22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Informacja graficzna min. 4 stopniowa o ciśnieniu CO2 w butli.</w:t>
            </w:r>
          </w:p>
          <w:p w14:paraId="7E6E8235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Możliwość stosowania drenów jedno i wielorazowych zarówno z podgrzewaniem jak i bez podgrzewania.</w:t>
            </w:r>
          </w:p>
          <w:p w14:paraId="7086278F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Funkcja automatycznej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desuflacji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 w przypadku przekroczenia zadanego ciśnienia.</w:t>
            </w:r>
          </w:p>
          <w:p w14:paraId="65A87FF9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lastRenderedPageBreak/>
              <w:t>Czujnik zanieczyszczenia gazu.</w:t>
            </w:r>
          </w:p>
          <w:p w14:paraId="0C426A5F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Czujnik temperatury zintegrowany z zestawem drenów grzejących.</w:t>
            </w:r>
          </w:p>
          <w:p w14:paraId="6AF77C1A" w14:textId="7777777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Dren wielorazowy do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insuflatora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 z ogrzewaniem w postaci spiralnej grzałki dookoła drenu,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autoklawowalny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, dedykowany do 100 krotnego użycia – 3 szt.       </w:t>
            </w:r>
          </w:p>
          <w:p w14:paraId="2ACBC3C3" w14:textId="2529ACD6" w:rsidR="00DA4756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Przewód do podłączenia </w:t>
            </w:r>
            <w:proofErr w:type="spellStart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>insuflatora</w:t>
            </w:r>
            <w:proofErr w:type="spellEnd"/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  <w:t xml:space="preserve"> z butlą CO2. Wejście DIN. – 1 szt.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30483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Tak,</w:t>
            </w:r>
          </w:p>
          <w:p w14:paraId="6621CB2E" w14:textId="52210BF0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9E85" w14:textId="77777777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E408DD7" w14:textId="5F73AFC4" w:rsidR="00DA4756" w:rsidRPr="009D605E" w:rsidRDefault="00DA475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DA4756" w:rsidRPr="009D605E" w14:paraId="67AE85C2" w14:textId="3D8E5B21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70A82" w14:textId="2CC1163E" w:rsidR="00DA4756" w:rsidRPr="009D605E" w:rsidRDefault="007B7286" w:rsidP="00DA475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1.2.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DBBB" w14:textId="4482875E" w:rsidR="00DA4756" w:rsidRPr="009D605E" w:rsidRDefault="00DA4756" w:rsidP="00DA475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 xml:space="preserve">Pompa laparoskopowa ssąco-płucząca – 1 </w:t>
            </w:r>
            <w:proofErr w:type="spellStart"/>
            <w:r w:rsidRPr="009D605E">
              <w:rPr>
                <w:rFonts w:ascii="Book Antiqua" w:hAnsi="Book Antiqua" w:cs="Times New Roman"/>
                <w:b/>
                <w:bCs/>
                <w:color w:val="auto"/>
                <w:sz w:val="20"/>
                <w:szCs w:val="20"/>
              </w:rPr>
              <w:t>szt</w:t>
            </w:r>
            <w:proofErr w:type="spellEnd"/>
          </w:p>
        </w:tc>
      </w:tr>
      <w:tr w:rsidR="006E779D" w:rsidRPr="009D605E" w14:paraId="3E90D4F9" w14:textId="67DC4722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5F9B3" w14:textId="067F09B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118A" w14:textId="7777777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Rok produkcji min. 2023.</w:t>
            </w:r>
          </w:p>
          <w:p w14:paraId="05658E3D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Pompa laparoskopowa ssąco-płucząca z możliwością stosowania  dodatkowego pilota do obsługi konsoli pompy.                                                                  Pompa ssąco-płucząca do zabiegów laparoskopowych,</w:t>
            </w:r>
          </w:p>
          <w:p w14:paraId="240E68FE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niezależnie włączany tor ssania i płukania,</w:t>
            </w:r>
          </w:p>
          <w:p w14:paraId="57DE9FE7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- płukanie realizowane w oparciu o moduł pompy rolkowej, </w:t>
            </w:r>
          </w:p>
          <w:p w14:paraId="12A953A3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odsysanie realizowane na zasadzie pompy podciśnieniowej,</w:t>
            </w:r>
          </w:p>
          <w:p w14:paraId="04FA4B37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regulacja parametrów za pomocą ssąco-płuczącego instrumentu laparoskopowego,</w:t>
            </w:r>
          </w:p>
          <w:p w14:paraId="11243CE6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- możliwość współpracy różnymi instrumentami ssąco-płuczącymi, </w:t>
            </w:r>
          </w:p>
          <w:p w14:paraId="3640F4B5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sygnalizacja akustyczna i optyczna w przypadku nieprawidłowego zainstalowania drenu,</w:t>
            </w:r>
          </w:p>
          <w:p w14:paraId="74F8A396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możliwość sterowania zdalnego za pomocą pilota,</w:t>
            </w:r>
          </w:p>
          <w:p w14:paraId="01A8978C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możliwość stosowania kompletnych drenów jednokrotnego użytku,</w:t>
            </w:r>
          </w:p>
          <w:p w14:paraId="3BCA989F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możliwość stosowania ekonomicznych drenów tzw. „dziennych”, składających się z: jednorazowego drenu dziennego umożliwiającego podłączenie wielu jednorazowych drenów „pacjenta”, w obrębie jednego dnia operacyjnego,</w:t>
            </w:r>
          </w:p>
          <w:p w14:paraId="664DDF88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- maksymalny przepływ w części płuczącej 1,8 l/min (+/- </w:t>
            </w: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lastRenderedPageBreak/>
              <w:t>10%)</w:t>
            </w:r>
          </w:p>
          <w:p w14:paraId="54854C8E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przepływ w części ssącej 1,8 l/min (+/- 10%)</w:t>
            </w:r>
          </w:p>
          <w:p w14:paraId="18D6CFDC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maksymalne nadciśnienie w torze płukania 400 mmHg (+/- 50 mmHg)</w:t>
            </w:r>
          </w:p>
          <w:p w14:paraId="19866507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- maksymalne podciśnienie w torze ssania od -50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kPa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do -60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kPa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.</w:t>
            </w:r>
          </w:p>
          <w:p w14:paraId="4D45818F" w14:textId="1C4BD7E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pilot do pompy ssąco-płuczącej- zdalny sterownik ręczny do pompy. Umożliwiający obsługę urządzenia bez konieczności stania bezpośrednio przy pompie.</w:t>
            </w:r>
          </w:p>
          <w:p w14:paraId="7E88289B" w14:textId="65406367" w:rsidR="006E779D" w:rsidRPr="009D605E" w:rsidRDefault="006E779D" w:rsidP="006E779D">
            <w:pPr>
              <w:spacing w:after="0" w:line="240" w:lineRule="auto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dren do próżni, 30-dniowy okres użytkowania, wbudowany filtr do ochrony pompy i sali operacyjnej przed skażeniem -10 szt.</w:t>
            </w:r>
          </w:p>
          <w:p w14:paraId="488AC475" w14:textId="3244177D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dren do ssania, jednorazowego użytku (połączenie od pojemnika na płyny do instrumentu ssąco-płuczącego).-10 szt.</w:t>
            </w:r>
          </w:p>
          <w:p w14:paraId="1E489DC2" w14:textId="2AC6116F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dren jednokrotnego użytku. Instalowane bezpośrednio do konsoli Pompy oraz do instrumentu ssąco-płuczącego. Użycie jednorazowych drenów sprowadza się do ich wymiany po każdym zabiegu -  10 szt.</w:t>
            </w:r>
          </w:p>
          <w:p w14:paraId="62D8EF52" w14:textId="03FECB95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dren jedno-dzienny DUPP do pompy laparoskopowej -  10 szt.</w:t>
            </w:r>
          </w:p>
          <w:p w14:paraId="7F691606" w14:textId="5BB4B26C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- dren jednorazowy do pacjenta SUPP - 1op. - 50 szt.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09393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Tak,</w:t>
            </w:r>
          </w:p>
          <w:p w14:paraId="7D7EE7C0" w14:textId="099A42D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AF75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A1D805" w14:textId="5597FDA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79599A48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2D40" w14:textId="2B1514E3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1.3.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B3AB" w14:textId="16F8324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proofErr w:type="spellStart"/>
            <w:r w:rsidRPr="009D605E"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Videolarygoskop</w:t>
            </w:r>
            <w:proofErr w:type="spellEnd"/>
            <w:r w:rsidRPr="009D605E"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 xml:space="preserve"> - 3 </w:t>
            </w:r>
            <w:proofErr w:type="spellStart"/>
            <w:r w:rsidRPr="009D605E"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szt</w:t>
            </w:r>
            <w:proofErr w:type="spellEnd"/>
          </w:p>
        </w:tc>
      </w:tr>
      <w:tr w:rsidR="006E779D" w:rsidRPr="009D605E" w14:paraId="566CEFDF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84AE" w14:textId="25A27506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CBE6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Rok produkcji min. 2023.                                        Bezprzewodowy ze zintegrowanym kolorowym wyświetlaczem LCD o przekątnej nie mniejszej niż 2,5.</w:t>
            </w:r>
          </w:p>
          <w:p w14:paraId="41CA4BF6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Wyświetlacz LCD obrotowy w płaszczyźnie pionowej z zakresem regulacji min. 45 stopni.</w:t>
            </w:r>
          </w:p>
          <w:p w14:paraId="47E8ED7C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Kamera CMOS.</w:t>
            </w:r>
          </w:p>
          <w:p w14:paraId="3059D06C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Źródło światła: LED .</w:t>
            </w:r>
          </w:p>
          <w:p w14:paraId="11678C1D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Wskaźnik pozostałego czasu działania baterii. Urządzenie zasilane baterią litową o standardowym czasie działania nie krótszym niż 250 min.</w:t>
            </w:r>
          </w:p>
          <w:p w14:paraId="2E449C86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Wizualny wskaźnik konieczności wymiany baterii. Waga urządzenia nie większa niż 190g.</w:t>
            </w:r>
          </w:p>
          <w:p w14:paraId="57B531B4" w14:textId="77777777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Ochrona przed wnikaniem wody min Ipx8.</w:t>
            </w:r>
          </w:p>
          <w:p w14:paraId="6F66D2F6" w14:textId="399E2330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  <w:t>Na wyposażeniu łyżki sterylne jednorazowego użytku w rozmiarze: 3,4, oraz łyżki do trudnej intubacji X3 po 1 opakowaniu.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6896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Tak,</w:t>
            </w:r>
          </w:p>
          <w:p w14:paraId="56B819B5" w14:textId="58E9F35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15C9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0B3A27B" w14:textId="40A772C3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4514C816" w14:textId="77777777" w:rsidTr="00C636B7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36E4" w14:textId="582D4FA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1.4.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FFACA" w14:textId="7DB4C9EB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 xml:space="preserve">Monitor głębokości uśpienia – 1 </w:t>
            </w:r>
            <w:proofErr w:type="spellStart"/>
            <w:r w:rsidRPr="009D605E"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szt</w:t>
            </w:r>
            <w:proofErr w:type="spellEnd"/>
          </w:p>
        </w:tc>
      </w:tr>
      <w:tr w:rsidR="006E779D" w:rsidRPr="009D605E" w14:paraId="7A28D467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F83C" w14:textId="0F3AD16C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F0D88" w14:textId="543AD9F5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Monitor wolnostojący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głebokości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snu, Monitorowana wartość indeksowa głębokości snu BIS w zakresie 0-100,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Wyświeltalnie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parametru jakości sygnału (SQI) w postaci baru słupkowego w zakresie 0-100%, gdzie każdy słupek to kolejne 20%, Wyświetlanie EMG w postaci trendu oraz baru słupkowego w decybelach (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dB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), w zakresie 30-80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dB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jako trend, 30-55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dB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jako słupek, Wyświetlanie parametru współczynnika tłumienia w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postci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procentowej – SR, jako % czasu tłumienia w ciągu ostatnich 63 sekund oraz w postaci czasu – ST, godziny/ minuty/sekundy do 24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godz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Mośliwość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monitorowania jednostronnego oraz obustronnego, Dedykowany czujnik dla dorosłych do monitorowania jednostronnego BIS Quatro, Dedykowany czujnik dla dorosłych do monitorowania obustronnego BIS obustronny, Wyświetlanie współczynnika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asymetri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ASYM podczas monitorowania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obustronego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, Graficzna prezentacja rozkładu mocy i częstotliwości w czasie za pomocą widma DSA, Prędkość odświeżania zapisu EEG do 50 mm/s, Wyświetlanie krzywych trendu EEG i EMG w czasie rzeczywistym, Częstość aktualizacji dla wartości indeksowej &lt;/= 1 sekunda, Częstość aktualizacji trendu wartości indeksowej &lt;/= 10 sekund, Czas rejestracji przypadku do 24 </w:t>
            </w:r>
            <w:proofErr w:type="spellStart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>godz</w:t>
            </w:r>
            <w:proofErr w:type="spellEnd"/>
            <w:r w:rsidRPr="009D605E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 / liczba przechowywanych przypadków przez monitor do 50, Monitor w postaci tabletu i przekątnej &gt; 30 cm, Masa monitora wraz ze stacją dokującą &lt; 2 kg, do monitora 1 opakowanie elektrod dla dorosłych.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2BE9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Tak,</w:t>
            </w:r>
          </w:p>
          <w:p w14:paraId="2356FE70" w14:textId="077C3F3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podać producenta, typ/model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BD4F8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2D61678" w14:textId="44921C50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4DEB686B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2613" w14:textId="48E66B7C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IX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CB92" w14:textId="621C6E3B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Inne:</w:t>
            </w:r>
          </w:p>
        </w:tc>
      </w:tr>
      <w:tr w:rsidR="006E779D" w:rsidRPr="009D605E" w14:paraId="1DFBE813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DB3B" w14:textId="7E1CEE9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38C9" w14:textId="129FAE3C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Szkolenie personelu medycznego dedykowane dla systemu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robotycznego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w zakresie eksploatacji i obsługi </w:t>
            </w:r>
            <w:r w:rsidRPr="009D605E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( min. 3 zespoły czteroosobowe bezzwłocznie po instalacji, a następne określone w kalendarzu kolejnych szkoleń )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278A" w14:textId="261C0AF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90EB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CFD56E7" w14:textId="1CDDE02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06DFF052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6D444" w14:textId="016BC9D1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2A6A" w14:textId="12F73226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Wsparcie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techniczno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/proceduralne przez dedykowana osobę ze strony producenta  6 miesięcy oraz asysta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proktora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przy pierwszych 5 zabiegach na specjalizację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0C0E" w14:textId="0AC09ED2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7657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891A7D1" w14:textId="1A999D8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02E83F07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F7FD1" w14:textId="1F2A0E9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7585B" w14:textId="4F70A499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Deklaracja zgodności lub Certyfikat CE, wpis do rejestru urządzeń medycznych lub dokument równoważny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57653" w14:textId="2F676444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0AC4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28EFF63" w14:textId="2C7E40A6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41793D80" w14:textId="77777777" w:rsidTr="0085196F">
        <w:trPr>
          <w:trHeight w:val="5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83D5" w14:textId="2B7EDBD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7CE3" w14:textId="71CF5CA2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Instrukcja obsługi w języku polskim lub angielskim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7E9B5" w14:textId="3B21AB6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850B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5F5CAFF" w14:textId="15B9D5F4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63B67231" w14:textId="77777777" w:rsidTr="0085196F">
        <w:trPr>
          <w:trHeight w:val="302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9DA2" w14:textId="665A3E4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  <w:u w:color="000000"/>
              </w:rPr>
              <w:t>X</w:t>
            </w:r>
          </w:p>
        </w:tc>
        <w:tc>
          <w:tcPr>
            <w:tcW w:w="479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4F28" w14:textId="5BD96A53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Book Antiqua" w:hAnsi="Book Antiqua" w:cs="Times New Roman"/>
                <w:b/>
                <w:bCs/>
                <w:sz w:val="20"/>
                <w:szCs w:val="20"/>
              </w:rPr>
              <w:t>Warunki gwarancji i serwisu:</w:t>
            </w:r>
          </w:p>
        </w:tc>
      </w:tr>
      <w:tr w:rsidR="006E779D" w:rsidRPr="009D605E" w14:paraId="3E3DD128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B5ED4" w14:textId="4B1AB240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D80A" w14:textId="148F5935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Gwarancja 24 m-ce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9B632" w14:textId="3C3D6A22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F8FB4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958C9AD" w14:textId="1B1D7E2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01C11309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DDF59" w14:textId="46FA951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2.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E4826" w14:textId="2B079352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Możliwość zgłaszania awarii drogą telefoniczną, faksową lub mailową 24h/dobę, 365 dni/rok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DA73C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TAK,</w:t>
            </w:r>
          </w:p>
          <w:p w14:paraId="1C32CC86" w14:textId="214D009F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podać numery telefonów i faksu i/lub  e-mail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CE7C0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CB39DFF" w14:textId="3C45706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45AC1940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E9854" w14:textId="64F92AD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3.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A057" w14:textId="44E754B2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Czas reakcji na zgłoszoną awarię (od przyjęcia zgłoszenia do podjęcia naprawy) max. 24 godziny w okresie gwarancyjnym. Czas naprawy nie wymagający sprowadzenia części zamiennych w terminie max. 2 dni robocze, natomiast czas naprawy wymagający sprowadzenia części zamiennych max 5 dni roboczych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EA91" w14:textId="1EAAF6A2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A906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7117D6" w14:textId="5D816CD4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046B2DB0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4BE89" w14:textId="5FF946A1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4.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E4B83" w14:textId="6D02C85C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Maksymalny czas naprawy do 7 dni roboczych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3ADD7" w14:textId="4D0D6D66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F55D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FF1A59C" w14:textId="4938E75E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1C29BDB9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20E5" w14:textId="26F7C948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5.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F5D0" w14:textId="3FD09823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 przypadku naprawy/wymiany tego samego elementu 3 razy element podlega wymianie na nowy.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319E3" w14:textId="683A6BDE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CD8B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88E0A31" w14:textId="2710DFA3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23523944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04169" w14:textId="7101B1EE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lastRenderedPageBreak/>
              <w:t>6.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23EC" w14:textId="269D02C7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Zakupu części zamiennych bez konieczności zakupu usługi ich wymiany przez okres co najmniej 10 lat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0F937" w14:textId="24490B0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7CB5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0AE21C4" w14:textId="4D602590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5F91D215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AF26" w14:textId="3D984BF0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7.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0FF5" w14:textId="470B994F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Kontynuacja produkcji systemu </w:t>
            </w:r>
            <w:proofErr w:type="spellStart"/>
            <w:r w:rsidRPr="009D605E">
              <w:rPr>
                <w:rFonts w:ascii="Book Antiqua" w:hAnsi="Book Antiqua" w:cs="Times New Roman"/>
                <w:sz w:val="20"/>
                <w:szCs w:val="20"/>
              </w:rPr>
              <w:t>robotycznego</w:t>
            </w:r>
            <w:proofErr w:type="spellEnd"/>
            <w:r w:rsidRPr="009D605E">
              <w:rPr>
                <w:rFonts w:ascii="Book Antiqua" w:hAnsi="Book Antiqua" w:cs="Times New Roman"/>
                <w:sz w:val="20"/>
                <w:szCs w:val="20"/>
              </w:rPr>
              <w:t xml:space="preserve"> lub jego wersji rozwojowych przez co najmniej 10 lata wraz z możliwością rozbudowy o inne moduły.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20AF6" w14:textId="5886357C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B5ADB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0895514" w14:textId="7C8DEBBC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5441244F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67C1" w14:textId="79ED234B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8.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3DFD" w14:textId="317F875F" w:rsidR="006E779D" w:rsidRPr="009D605E" w:rsidRDefault="006E779D" w:rsidP="006E779D">
            <w:pPr>
              <w:spacing w:after="0" w:line="240" w:lineRule="auto"/>
              <w:rPr>
                <w:rFonts w:ascii="Book Antiqua" w:eastAsia="Times New Roman" w:hAnsi="Book Antiqua" w:cs="Times New Roman"/>
                <w:color w:val="auto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W okresie gwarancyjnym przeglądy okresowe dostarczonego sprzętu zgodnie z wymaganiami producenta wraz z zestawami części zamiennych, które podlegają wymianie podczas przeglądu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FBE2" w14:textId="2FBEAE9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DF94D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931BD8B" w14:textId="4F1267A9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2A0770BF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5B7C9" w14:textId="6256D402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9.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6219" w14:textId="04F57793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Dostępność serwisu po upływie gwarancji co najmniej 10 lat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84F3F" w14:textId="278F738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4E899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11BFEB7" w14:textId="454FC5C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  <w:tr w:rsidR="006E779D" w:rsidRPr="009D605E" w14:paraId="09D5ED53" w14:textId="77777777" w:rsidTr="0085196F">
        <w:trPr>
          <w:trHeight w:val="285"/>
          <w:jc w:val="center"/>
        </w:trPr>
        <w:tc>
          <w:tcPr>
            <w:tcW w:w="2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BBEEE" w14:textId="49AE9600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  <w:t>10.</w:t>
            </w:r>
          </w:p>
        </w:tc>
        <w:tc>
          <w:tcPr>
            <w:tcW w:w="18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8AB7D" w14:textId="1B580593" w:rsidR="006E779D" w:rsidRPr="009D605E" w:rsidRDefault="006E779D" w:rsidP="006E77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bdr w:val="none" w:sz="0" w:space="0" w:color="auto"/>
              </w:rPr>
            </w:pPr>
            <w:r w:rsidRPr="009D605E">
              <w:rPr>
                <w:rFonts w:ascii="Book Antiqua" w:hAnsi="Book Antiqua" w:cs="Times New Roman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8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3669" w14:textId="77777777" w:rsidR="006E779D" w:rsidRPr="009D605E" w:rsidRDefault="006E779D" w:rsidP="006E77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TAK*/NIE</w:t>
            </w:r>
          </w:p>
          <w:p w14:paraId="13F7E482" w14:textId="177931BD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  <w:u w:color="000000"/>
              </w:rPr>
            </w:pPr>
            <w:r w:rsidRPr="009D605E">
              <w:rPr>
                <w:rFonts w:ascii="Book Antiqua" w:eastAsia="Book Antiqua" w:hAnsi="Book Antiqua" w:cs="Times New Roman"/>
                <w:sz w:val="20"/>
                <w:szCs w:val="20"/>
              </w:rPr>
              <w:t>* podać adresy oraz telefony kontaktowe</w:t>
            </w:r>
          </w:p>
        </w:tc>
        <w:tc>
          <w:tcPr>
            <w:tcW w:w="1134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F9B6" w14:textId="77777777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08499496" w14:textId="51E6925A" w:rsidR="006E779D" w:rsidRPr="009D605E" w:rsidRDefault="006E779D" w:rsidP="006E779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</w:pPr>
            <w:r w:rsidRPr="009D605E">
              <w:rPr>
                <w:rFonts w:ascii="Book Antiqua" w:eastAsia="Calibri" w:hAnsi="Book Antiqua" w:cs="Times New Roman"/>
                <w:color w:val="auto"/>
                <w:kern w:val="3"/>
                <w:sz w:val="20"/>
                <w:szCs w:val="20"/>
                <w:bdr w:val="none" w:sz="0" w:space="0" w:color="auto"/>
                <w:lang w:eastAsia="zh-CN"/>
              </w:rPr>
              <w:t>Parametr nie podlega ocenie w zakresie kryterium oceny ofert</w:t>
            </w:r>
          </w:p>
        </w:tc>
      </w:tr>
    </w:tbl>
    <w:p w14:paraId="7B7E3B80" w14:textId="77777777" w:rsidR="009B20D8" w:rsidRPr="009D605E" w:rsidRDefault="009B20D8" w:rsidP="009B20D8">
      <w:pPr>
        <w:widowControl w:val="0"/>
        <w:shd w:val="clear" w:color="auto" w:fill="FFFFFF"/>
        <w:autoSpaceDN w:val="0"/>
        <w:spacing w:line="240" w:lineRule="auto"/>
        <w:ind w:right="110"/>
        <w:textAlignment w:val="baseline"/>
        <w:rPr>
          <w:rFonts w:ascii="Book Antiqua" w:hAnsi="Book Antiqua" w:cs="Times New Roman"/>
          <w:sz w:val="20"/>
          <w:szCs w:val="20"/>
        </w:rPr>
      </w:pPr>
      <w:r w:rsidRPr="009D605E">
        <w:rPr>
          <w:rFonts w:ascii="Book Antiqua" w:hAnsi="Book Antiqua" w:cs="Times New Roman"/>
          <w:sz w:val="20"/>
          <w:szCs w:val="20"/>
        </w:rPr>
        <w:t>UWAGA:</w:t>
      </w:r>
    </w:p>
    <w:p w14:paraId="34BDA978" w14:textId="77777777" w:rsidR="009B20D8" w:rsidRPr="009D605E" w:rsidRDefault="009B20D8" w:rsidP="009B20D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Book Antiqua" w:hAnsi="Book Antiqua" w:cs="Times New Roman"/>
          <w:sz w:val="20"/>
          <w:szCs w:val="20"/>
        </w:rPr>
      </w:pPr>
      <w:r w:rsidRPr="009D605E">
        <w:rPr>
          <w:rFonts w:ascii="Book Antiqua" w:hAnsi="Book Antiqua" w:cs="Times New Roman"/>
          <w:sz w:val="20"/>
          <w:szCs w:val="20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6B1B1FC2" w14:textId="5698BA23" w:rsidR="009B20D8" w:rsidRPr="009D605E" w:rsidRDefault="009B20D8" w:rsidP="009B20D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Book Antiqua" w:hAnsi="Book Antiqua" w:cs="Times New Roman"/>
          <w:sz w:val="20"/>
          <w:szCs w:val="20"/>
        </w:rPr>
      </w:pPr>
      <w:r w:rsidRPr="009D605E">
        <w:rPr>
          <w:rFonts w:ascii="Book Antiqua" w:hAnsi="Book Antiqua" w:cs="Times New Roman"/>
          <w:sz w:val="20"/>
          <w:szCs w:val="20"/>
        </w:rPr>
        <w:t>Załącznik wskazuje minimalne wymagania Zamawiającego, które muszą zostać spełnione, natomiast Wykonawca, wypełniając ten załącznik oferuje konkretne rozwiązania, charakteryzując w ten sposób zaoferowany przedmiot zamówienia.</w:t>
      </w:r>
    </w:p>
    <w:p w14:paraId="0A9E340A" w14:textId="77777777" w:rsidR="009B20D8" w:rsidRPr="009D605E" w:rsidRDefault="009B20D8" w:rsidP="009B20D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autoSpaceDN w:val="0"/>
        <w:spacing w:after="0" w:line="240" w:lineRule="auto"/>
        <w:ind w:left="284" w:right="110" w:hanging="284"/>
        <w:jc w:val="both"/>
        <w:textAlignment w:val="baseline"/>
        <w:rPr>
          <w:rFonts w:ascii="Book Antiqua" w:hAnsi="Book Antiqua" w:cs="Times New Roman"/>
          <w:sz w:val="20"/>
          <w:szCs w:val="20"/>
        </w:rPr>
      </w:pPr>
      <w:r w:rsidRPr="009D605E">
        <w:rPr>
          <w:rFonts w:ascii="Book Antiqua" w:hAnsi="Book Antiqua" w:cs="Times New Roman"/>
          <w:sz w:val="20"/>
          <w:szCs w:val="20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2467A3B1" w14:textId="77777777" w:rsidR="00903671" w:rsidRPr="009D605E" w:rsidRDefault="00903671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120FB823" w14:textId="77777777" w:rsidR="009B20D8" w:rsidRPr="009D605E" w:rsidRDefault="009B20D8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2BFF481D" w14:textId="77777777" w:rsidR="009B20D8" w:rsidRPr="009D605E" w:rsidRDefault="009B20D8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36FF94BE" w14:textId="27BFB982" w:rsidR="00903671" w:rsidRPr="009D605E" w:rsidRDefault="00903671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  <w:r w:rsidRPr="009D605E"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>Miejscowość, …………………………………., dnia …….…….202</w:t>
      </w:r>
      <w:r w:rsidR="00F43186" w:rsidRPr="009D605E"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>4</w:t>
      </w:r>
      <w:r w:rsidRPr="009D605E"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>r.</w:t>
      </w:r>
    </w:p>
    <w:p w14:paraId="0304AA38" w14:textId="77777777" w:rsidR="0085196F" w:rsidRPr="009D605E" w:rsidRDefault="0085196F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3654A287" w14:textId="77777777" w:rsidR="0085196F" w:rsidRPr="009D605E" w:rsidRDefault="0085196F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402F540E" w14:textId="77777777" w:rsidR="0085196F" w:rsidRPr="009D605E" w:rsidRDefault="0085196F" w:rsidP="001F0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96"/>
          <w:tab w:val="right" w:pos="9432"/>
        </w:tabs>
        <w:suppressAutoHyphens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</w:p>
    <w:p w14:paraId="66268FA3" w14:textId="5E4617CD" w:rsidR="00903671" w:rsidRPr="009D605E" w:rsidRDefault="009D605E" w:rsidP="00851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ab/>
      </w:r>
      <w:r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ab/>
      </w:r>
      <w:r w:rsidR="0085196F" w:rsidRPr="009D605E"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>…..…………………….….</w:t>
      </w:r>
      <w:r w:rsidR="00903671" w:rsidRPr="009D605E"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  <w:lang w:eastAsia="ar-SA"/>
        </w:rPr>
        <w:t>………………………...</w:t>
      </w:r>
    </w:p>
    <w:p w14:paraId="706148D0" w14:textId="615C280C" w:rsidR="00903671" w:rsidRPr="009D605E" w:rsidRDefault="009D605E" w:rsidP="00851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color w:val="auto"/>
          <w:sz w:val="20"/>
          <w:szCs w:val="20"/>
          <w:bdr w:val="none" w:sz="0" w:space="0" w:color="auto"/>
        </w:rPr>
      </w:pPr>
      <w:r>
        <w:rPr>
          <w:rFonts w:ascii="Book Antiqua" w:eastAsia="Times New Roman" w:hAnsi="Book Antiqua" w:cs="Times New Roman"/>
          <w:i/>
          <w:color w:val="auto"/>
          <w:sz w:val="20"/>
          <w:szCs w:val="20"/>
          <w:bdr w:val="none" w:sz="0" w:space="0" w:color="auto"/>
          <w:lang w:eastAsia="ar-SA"/>
        </w:rPr>
        <w:tab/>
      </w:r>
      <w:r>
        <w:rPr>
          <w:rFonts w:ascii="Book Antiqua" w:eastAsia="Times New Roman" w:hAnsi="Book Antiqua" w:cs="Times New Roman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="00903671" w:rsidRPr="009D605E">
        <w:rPr>
          <w:rFonts w:ascii="Book Antiqua" w:eastAsia="Times New Roman" w:hAnsi="Book Antiqua" w:cs="Times New Roman"/>
          <w:i/>
          <w:color w:val="auto"/>
          <w:sz w:val="20"/>
          <w:szCs w:val="20"/>
          <w:bdr w:val="none" w:sz="0" w:space="0" w:color="auto"/>
          <w:lang w:eastAsia="ar-SA"/>
        </w:rPr>
        <w:t>podpis osoby/osób upoważnionej/upoważnionych</w:t>
      </w:r>
    </w:p>
    <w:p w14:paraId="7184BDBC" w14:textId="72C81FD6" w:rsidR="00903671" w:rsidRPr="009D605E" w:rsidRDefault="009D605E" w:rsidP="009D6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20"/>
        </w:tabs>
        <w:suppressAutoHyphens/>
        <w:autoSpaceDN w:val="0"/>
        <w:spacing w:after="0" w:line="240" w:lineRule="auto"/>
        <w:jc w:val="center"/>
        <w:rPr>
          <w:rFonts w:ascii="Book Antiqua" w:eastAsia="SimSun" w:hAnsi="Book Antiqua" w:cs="Times New Roman"/>
          <w:b/>
          <w:bCs/>
          <w:color w:val="auto"/>
          <w:sz w:val="20"/>
          <w:szCs w:val="20"/>
          <w:bdr w:val="none" w:sz="0" w:space="0" w:color="auto"/>
          <w:lang w:eastAsia="zh-CN"/>
        </w:rPr>
      </w:pPr>
      <w:r>
        <w:rPr>
          <w:rFonts w:ascii="Book Antiqua" w:eastAsia="Times New Roman" w:hAnsi="Book Antiqua" w:cs="Times New Roman"/>
          <w:i/>
          <w:color w:val="auto"/>
          <w:sz w:val="20"/>
          <w:szCs w:val="20"/>
          <w:bdr w:val="none" w:sz="0" w:space="0" w:color="auto"/>
          <w:lang w:eastAsia="ar-SA"/>
        </w:rPr>
        <w:tab/>
      </w:r>
      <w:r w:rsidR="00903671" w:rsidRPr="009D605E">
        <w:rPr>
          <w:rFonts w:ascii="Book Antiqua" w:eastAsia="Times New Roman" w:hAnsi="Book Antiqua" w:cs="Times New Roman"/>
          <w:i/>
          <w:color w:val="auto"/>
          <w:sz w:val="20"/>
          <w:szCs w:val="20"/>
          <w:bdr w:val="none" w:sz="0" w:space="0" w:color="auto"/>
          <w:lang w:eastAsia="ar-SA"/>
        </w:rPr>
        <w:t>do reprezentowania Wykonawcy</w:t>
      </w:r>
    </w:p>
    <w:sectPr w:rsidR="00903671" w:rsidRPr="009D605E" w:rsidSect="007329B7">
      <w:headerReference w:type="default" r:id="rId8"/>
      <w:pgSz w:w="16840" w:h="11900" w:orient="landscape"/>
      <w:pgMar w:top="993" w:right="962" w:bottom="170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0F75C" w14:textId="77777777" w:rsidR="00521FB7" w:rsidRDefault="00521FB7">
      <w:pPr>
        <w:spacing w:after="0" w:line="240" w:lineRule="auto"/>
      </w:pPr>
      <w:r>
        <w:separator/>
      </w:r>
    </w:p>
  </w:endnote>
  <w:endnote w:type="continuationSeparator" w:id="0">
    <w:p w14:paraId="569E9C73" w14:textId="77777777" w:rsidR="00521FB7" w:rsidRDefault="005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4A91" w14:textId="77777777" w:rsidR="00521FB7" w:rsidRDefault="00521FB7">
      <w:pPr>
        <w:spacing w:after="0" w:line="240" w:lineRule="auto"/>
      </w:pPr>
      <w:r>
        <w:separator/>
      </w:r>
    </w:p>
  </w:footnote>
  <w:footnote w:type="continuationSeparator" w:id="0">
    <w:p w14:paraId="13D00E0F" w14:textId="77777777" w:rsidR="00521FB7" w:rsidRDefault="005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04EA" w14:textId="03E66543" w:rsidR="000825DB" w:rsidRDefault="00CB7569">
    <w:pPr>
      <w:pStyle w:val="Nagwekistopka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C77D81" wp14:editId="23AD71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3400" cy="184785"/>
              <wp:effectExtent l="0" t="0" r="0" b="5715"/>
              <wp:wrapNone/>
              <wp:docPr id="2" name="MSIPCMab6044228a66c7cc76a24b11" descr="{&quot;HashCode&quot;:25983820,&quot;Height&quot;:595.0,&quot;Width&quot;:84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184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812EE8A" w14:textId="2E64F7AD" w:rsidR="00CB7569" w:rsidRPr="00CB7569" w:rsidRDefault="00CB7569" w:rsidP="00CB7569">
                          <w:pPr>
                            <w:spacing w:after="0"/>
                            <w:rPr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254000" tIns="0" rIns="45718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77D81" id="_x0000_t202" coordsize="21600,21600" o:spt="202" path="m,l,21600r21600,l21600,xe">
              <v:stroke joinstyle="miter"/>
              <v:path gradientshapeok="t" o:connecttype="rect"/>
            </v:shapetype>
            <v:shape id="MSIPCMab6044228a66c7cc76a24b11" o:spid="_x0000_s1026" type="#_x0000_t202" alt="{&quot;HashCode&quot;:25983820,&quot;Height&quot;:595.0,&quot;Width&quot;:842.0,&quot;Placement&quot;:&quot;Header&quot;,&quot;Index&quot;:&quot;Primary&quot;,&quot;Section&quot;:1,&quot;Top&quot;:0.0,&quot;Left&quot;:0.0}" style="position:absolute;margin-left:0;margin-top:15pt;width:842pt;height:1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" o:allowincell="f" filled="f" stroked="f" strokeweight=".5pt">
              <v:textbox style="mso-fit-shape-to-text:t" inset="20pt,0,1.2699mm,0">
                <w:txbxContent>
                  <w:p w14:paraId="5812EE8A" w14:textId="2E64F7AD" w:rsidR="00CB7569" w:rsidRPr="00CB7569" w:rsidRDefault="00CB7569" w:rsidP="00CB7569">
                    <w:pPr>
                      <w:spacing w:after="0"/>
                      <w:rPr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561"/>
    <w:multiLevelType w:val="hybridMultilevel"/>
    <w:tmpl w:val="F5DA44C6"/>
    <w:lvl w:ilvl="0" w:tplc="3A622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54F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BF8"/>
    <w:multiLevelType w:val="hybridMultilevel"/>
    <w:tmpl w:val="C38EB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4114"/>
    <w:multiLevelType w:val="multilevel"/>
    <w:tmpl w:val="133AE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2E71FD"/>
    <w:multiLevelType w:val="hybridMultilevel"/>
    <w:tmpl w:val="AC22F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74996"/>
    <w:multiLevelType w:val="hybridMultilevel"/>
    <w:tmpl w:val="940C0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9E6"/>
    <w:multiLevelType w:val="hybridMultilevel"/>
    <w:tmpl w:val="2A661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9CF"/>
    <w:multiLevelType w:val="hybridMultilevel"/>
    <w:tmpl w:val="CEC88BBA"/>
    <w:lvl w:ilvl="0" w:tplc="6BEEE5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22E5A"/>
    <w:multiLevelType w:val="hybridMultilevel"/>
    <w:tmpl w:val="E6B2CDD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E10C9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2A7A"/>
    <w:multiLevelType w:val="hybridMultilevel"/>
    <w:tmpl w:val="B1D23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218E"/>
    <w:multiLevelType w:val="hybridMultilevel"/>
    <w:tmpl w:val="A5A2B4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E2788"/>
    <w:multiLevelType w:val="hybridMultilevel"/>
    <w:tmpl w:val="DA30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355D"/>
    <w:multiLevelType w:val="hybridMultilevel"/>
    <w:tmpl w:val="F6A4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E288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43475"/>
    <w:multiLevelType w:val="hybridMultilevel"/>
    <w:tmpl w:val="E09C641E"/>
    <w:lvl w:ilvl="0" w:tplc="F0C2C7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05A26C7"/>
    <w:multiLevelType w:val="hybridMultilevel"/>
    <w:tmpl w:val="92B81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432A"/>
    <w:multiLevelType w:val="hybridMultilevel"/>
    <w:tmpl w:val="09E6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FBA"/>
    <w:multiLevelType w:val="hybridMultilevel"/>
    <w:tmpl w:val="446AE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82F"/>
    <w:multiLevelType w:val="hybridMultilevel"/>
    <w:tmpl w:val="263043DC"/>
    <w:lvl w:ilvl="0" w:tplc="04150017">
      <w:start w:val="1"/>
      <w:numFmt w:val="lowerLetter"/>
      <w:lvlText w:val="%1)"/>
      <w:lvlJc w:val="left"/>
      <w:pPr>
        <w:ind w:left="1255" w:hanging="360"/>
      </w:pPr>
    </w:lvl>
    <w:lvl w:ilvl="1" w:tplc="04150019" w:tentative="1">
      <w:start w:val="1"/>
      <w:numFmt w:val="lowerLetter"/>
      <w:lvlText w:val="%2."/>
      <w:lvlJc w:val="left"/>
      <w:pPr>
        <w:ind w:left="1975" w:hanging="360"/>
      </w:pPr>
    </w:lvl>
    <w:lvl w:ilvl="2" w:tplc="0415001B" w:tentative="1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1" w15:restartNumberingAfterBreak="0">
    <w:nsid w:val="3F1B21CC"/>
    <w:multiLevelType w:val="hybridMultilevel"/>
    <w:tmpl w:val="4132B038"/>
    <w:lvl w:ilvl="0" w:tplc="F236C5AE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604AC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934"/>
    <w:multiLevelType w:val="hybridMultilevel"/>
    <w:tmpl w:val="C38EB9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D4BE1"/>
    <w:multiLevelType w:val="hybridMultilevel"/>
    <w:tmpl w:val="5A76D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13E0"/>
    <w:multiLevelType w:val="hybridMultilevel"/>
    <w:tmpl w:val="4D08B904"/>
    <w:lvl w:ilvl="0" w:tplc="3A622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D3313"/>
    <w:multiLevelType w:val="hybridMultilevel"/>
    <w:tmpl w:val="D9FEA962"/>
    <w:lvl w:ilvl="0" w:tplc="C4E65C7E">
      <w:start w:val="1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 Unicode M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16EA2"/>
    <w:multiLevelType w:val="hybridMultilevel"/>
    <w:tmpl w:val="BDF04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DCD"/>
    <w:multiLevelType w:val="hybridMultilevel"/>
    <w:tmpl w:val="14F2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92435"/>
    <w:multiLevelType w:val="hybridMultilevel"/>
    <w:tmpl w:val="AED0F96A"/>
    <w:lvl w:ilvl="0" w:tplc="14F0B6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5FD5"/>
    <w:multiLevelType w:val="hybridMultilevel"/>
    <w:tmpl w:val="EB9A0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B790E"/>
    <w:multiLevelType w:val="multilevel"/>
    <w:tmpl w:val="B09E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D18"/>
    <w:multiLevelType w:val="hybridMultilevel"/>
    <w:tmpl w:val="42B43DBA"/>
    <w:lvl w:ilvl="0" w:tplc="3A622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3A5D"/>
    <w:multiLevelType w:val="hybridMultilevel"/>
    <w:tmpl w:val="D70C9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A1F9B"/>
    <w:multiLevelType w:val="hybridMultilevel"/>
    <w:tmpl w:val="399EE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5672">
    <w:abstractNumId w:val="21"/>
  </w:num>
  <w:num w:numId="2" w16cid:durableId="1836216908">
    <w:abstractNumId w:val="26"/>
  </w:num>
  <w:num w:numId="3" w16cid:durableId="758256596">
    <w:abstractNumId w:val="7"/>
  </w:num>
  <w:num w:numId="4" w16cid:durableId="688678461">
    <w:abstractNumId w:val="13"/>
  </w:num>
  <w:num w:numId="5" w16cid:durableId="1476332982">
    <w:abstractNumId w:val="9"/>
  </w:num>
  <w:num w:numId="6" w16cid:durableId="213857355">
    <w:abstractNumId w:val="22"/>
  </w:num>
  <w:num w:numId="7" w16cid:durableId="1804425841">
    <w:abstractNumId w:val="15"/>
  </w:num>
  <w:num w:numId="8" w16cid:durableId="445924229">
    <w:abstractNumId w:val="31"/>
  </w:num>
  <w:num w:numId="9" w16cid:durableId="301009755">
    <w:abstractNumId w:val="10"/>
  </w:num>
  <w:num w:numId="10" w16cid:durableId="1474131075">
    <w:abstractNumId w:val="1"/>
  </w:num>
  <w:num w:numId="11" w16cid:durableId="1167282221">
    <w:abstractNumId w:val="3"/>
  </w:num>
  <w:num w:numId="12" w16cid:durableId="1497845335">
    <w:abstractNumId w:val="14"/>
  </w:num>
  <w:num w:numId="13" w16cid:durableId="300234348">
    <w:abstractNumId w:val="34"/>
  </w:num>
  <w:num w:numId="14" w16cid:durableId="2010213272">
    <w:abstractNumId w:val="33"/>
  </w:num>
  <w:num w:numId="15" w16cid:durableId="1856072533">
    <w:abstractNumId w:val="11"/>
  </w:num>
  <w:num w:numId="16" w16cid:durableId="2127507522">
    <w:abstractNumId w:val="18"/>
  </w:num>
  <w:num w:numId="17" w16cid:durableId="925840060">
    <w:abstractNumId w:val="6"/>
  </w:num>
  <w:num w:numId="18" w16cid:durableId="8875383">
    <w:abstractNumId w:val="24"/>
  </w:num>
  <w:num w:numId="19" w16cid:durableId="788940539">
    <w:abstractNumId w:val="19"/>
  </w:num>
  <w:num w:numId="20" w16cid:durableId="1888252750">
    <w:abstractNumId w:val="20"/>
  </w:num>
  <w:num w:numId="21" w16cid:durableId="794836121">
    <w:abstractNumId w:val="8"/>
  </w:num>
  <w:num w:numId="22" w16cid:durableId="1570572334">
    <w:abstractNumId w:val="16"/>
  </w:num>
  <w:num w:numId="23" w16cid:durableId="683289008">
    <w:abstractNumId w:val="29"/>
  </w:num>
  <w:num w:numId="24" w16cid:durableId="357896998">
    <w:abstractNumId w:val="27"/>
  </w:num>
  <w:num w:numId="25" w16cid:durableId="1314142664">
    <w:abstractNumId w:val="2"/>
  </w:num>
  <w:num w:numId="26" w16cid:durableId="522404401">
    <w:abstractNumId w:val="5"/>
  </w:num>
  <w:num w:numId="27" w16cid:durableId="1882090037">
    <w:abstractNumId w:val="23"/>
  </w:num>
  <w:num w:numId="28" w16cid:durableId="1845972004">
    <w:abstractNumId w:val="12"/>
  </w:num>
  <w:num w:numId="29" w16cid:durableId="707603391">
    <w:abstractNumId w:val="28"/>
  </w:num>
  <w:num w:numId="30" w16cid:durableId="1536119028">
    <w:abstractNumId w:val="30"/>
  </w:num>
  <w:num w:numId="31" w16cid:durableId="113330655">
    <w:abstractNumId w:val="17"/>
  </w:num>
  <w:num w:numId="32" w16cid:durableId="798374627">
    <w:abstractNumId w:val="4"/>
  </w:num>
  <w:num w:numId="33" w16cid:durableId="1623076655">
    <w:abstractNumId w:val="25"/>
  </w:num>
  <w:num w:numId="34" w16cid:durableId="692849206">
    <w:abstractNumId w:val="32"/>
  </w:num>
  <w:num w:numId="35" w16cid:durableId="21050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DB"/>
    <w:rsid w:val="0000174D"/>
    <w:rsid w:val="00014F39"/>
    <w:rsid w:val="00017EC0"/>
    <w:rsid w:val="00034FBF"/>
    <w:rsid w:val="00042770"/>
    <w:rsid w:val="00050953"/>
    <w:rsid w:val="00066402"/>
    <w:rsid w:val="000825DB"/>
    <w:rsid w:val="00082729"/>
    <w:rsid w:val="000836E6"/>
    <w:rsid w:val="000A5E4B"/>
    <w:rsid w:val="000A6E39"/>
    <w:rsid w:val="000A6EB5"/>
    <w:rsid w:val="000C4362"/>
    <w:rsid w:val="000C6251"/>
    <w:rsid w:val="000C629C"/>
    <w:rsid w:val="000C7AED"/>
    <w:rsid w:val="000D2F58"/>
    <w:rsid w:val="000E3273"/>
    <w:rsid w:val="00115A92"/>
    <w:rsid w:val="00120691"/>
    <w:rsid w:val="00125208"/>
    <w:rsid w:val="001463C9"/>
    <w:rsid w:val="00172B23"/>
    <w:rsid w:val="001823C7"/>
    <w:rsid w:val="001B142F"/>
    <w:rsid w:val="001B5557"/>
    <w:rsid w:val="001C48B3"/>
    <w:rsid w:val="001E6EC9"/>
    <w:rsid w:val="001F0127"/>
    <w:rsid w:val="001F4DFF"/>
    <w:rsid w:val="001F7EBD"/>
    <w:rsid w:val="002104CD"/>
    <w:rsid w:val="00225357"/>
    <w:rsid w:val="00230413"/>
    <w:rsid w:val="002345F6"/>
    <w:rsid w:val="00240CA5"/>
    <w:rsid w:val="00241967"/>
    <w:rsid w:val="00242278"/>
    <w:rsid w:val="00246B35"/>
    <w:rsid w:val="002573EC"/>
    <w:rsid w:val="00267A8B"/>
    <w:rsid w:val="0028111E"/>
    <w:rsid w:val="00286BC5"/>
    <w:rsid w:val="002A6AF5"/>
    <w:rsid w:val="002B3D76"/>
    <w:rsid w:val="002B6C08"/>
    <w:rsid w:val="002B734D"/>
    <w:rsid w:val="002E566E"/>
    <w:rsid w:val="00302AA6"/>
    <w:rsid w:val="00314FB8"/>
    <w:rsid w:val="00322BDE"/>
    <w:rsid w:val="00331595"/>
    <w:rsid w:val="00334144"/>
    <w:rsid w:val="00353532"/>
    <w:rsid w:val="00356154"/>
    <w:rsid w:val="0035702C"/>
    <w:rsid w:val="00375631"/>
    <w:rsid w:val="003774CB"/>
    <w:rsid w:val="003A51DE"/>
    <w:rsid w:val="003B038E"/>
    <w:rsid w:val="003B2EA8"/>
    <w:rsid w:val="003C3FF1"/>
    <w:rsid w:val="003C5F46"/>
    <w:rsid w:val="003D2323"/>
    <w:rsid w:val="003E2F12"/>
    <w:rsid w:val="003E4597"/>
    <w:rsid w:val="003F6A55"/>
    <w:rsid w:val="0040388B"/>
    <w:rsid w:val="004050E7"/>
    <w:rsid w:val="00423785"/>
    <w:rsid w:val="004402A9"/>
    <w:rsid w:val="0044507D"/>
    <w:rsid w:val="0046168F"/>
    <w:rsid w:val="00461DE9"/>
    <w:rsid w:val="00466B47"/>
    <w:rsid w:val="004708E0"/>
    <w:rsid w:val="004A4026"/>
    <w:rsid w:val="004A7720"/>
    <w:rsid w:val="004C068C"/>
    <w:rsid w:val="004D01FD"/>
    <w:rsid w:val="004D3A7C"/>
    <w:rsid w:val="004D4720"/>
    <w:rsid w:val="004E0917"/>
    <w:rsid w:val="004E1FCF"/>
    <w:rsid w:val="004E248E"/>
    <w:rsid w:val="004E2E62"/>
    <w:rsid w:val="004F0662"/>
    <w:rsid w:val="005024EE"/>
    <w:rsid w:val="005073B7"/>
    <w:rsid w:val="0051434B"/>
    <w:rsid w:val="00514E0B"/>
    <w:rsid w:val="00521FB7"/>
    <w:rsid w:val="00545D22"/>
    <w:rsid w:val="005647A3"/>
    <w:rsid w:val="0057469A"/>
    <w:rsid w:val="00583016"/>
    <w:rsid w:val="00586109"/>
    <w:rsid w:val="005A0550"/>
    <w:rsid w:val="005A432C"/>
    <w:rsid w:val="005B0BDF"/>
    <w:rsid w:val="005C5837"/>
    <w:rsid w:val="005D0A33"/>
    <w:rsid w:val="005D295E"/>
    <w:rsid w:val="005E5C50"/>
    <w:rsid w:val="00601787"/>
    <w:rsid w:val="00605D78"/>
    <w:rsid w:val="00614508"/>
    <w:rsid w:val="00615BE4"/>
    <w:rsid w:val="00660201"/>
    <w:rsid w:val="00660BF1"/>
    <w:rsid w:val="00673DA9"/>
    <w:rsid w:val="006755D6"/>
    <w:rsid w:val="0068685C"/>
    <w:rsid w:val="006A2383"/>
    <w:rsid w:val="006B1A74"/>
    <w:rsid w:val="006C02B8"/>
    <w:rsid w:val="006D165A"/>
    <w:rsid w:val="006E1EFE"/>
    <w:rsid w:val="006E4D4C"/>
    <w:rsid w:val="006E779D"/>
    <w:rsid w:val="006F6B62"/>
    <w:rsid w:val="00705BB1"/>
    <w:rsid w:val="00723AA1"/>
    <w:rsid w:val="007329B7"/>
    <w:rsid w:val="00732EC6"/>
    <w:rsid w:val="00745EA1"/>
    <w:rsid w:val="007559C9"/>
    <w:rsid w:val="007633E6"/>
    <w:rsid w:val="0076524B"/>
    <w:rsid w:val="00774C15"/>
    <w:rsid w:val="00784A84"/>
    <w:rsid w:val="00790E55"/>
    <w:rsid w:val="00793055"/>
    <w:rsid w:val="007A070F"/>
    <w:rsid w:val="007A2067"/>
    <w:rsid w:val="007A3AA5"/>
    <w:rsid w:val="007B6E94"/>
    <w:rsid w:val="007B7286"/>
    <w:rsid w:val="007C450B"/>
    <w:rsid w:val="007D5F76"/>
    <w:rsid w:val="007D65C1"/>
    <w:rsid w:val="007E2CE4"/>
    <w:rsid w:val="007F49AE"/>
    <w:rsid w:val="00815B40"/>
    <w:rsid w:val="008423C3"/>
    <w:rsid w:val="0085196F"/>
    <w:rsid w:val="00855898"/>
    <w:rsid w:val="00861B54"/>
    <w:rsid w:val="00864F0F"/>
    <w:rsid w:val="00872AFE"/>
    <w:rsid w:val="008807CC"/>
    <w:rsid w:val="00881D26"/>
    <w:rsid w:val="008845D0"/>
    <w:rsid w:val="00893BDD"/>
    <w:rsid w:val="008A0016"/>
    <w:rsid w:val="008B35C1"/>
    <w:rsid w:val="008C0343"/>
    <w:rsid w:val="008C345B"/>
    <w:rsid w:val="008C6973"/>
    <w:rsid w:val="008D3A62"/>
    <w:rsid w:val="008D5E4A"/>
    <w:rsid w:val="008E6433"/>
    <w:rsid w:val="00903671"/>
    <w:rsid w:val="009122F1"/>
    <w:rsid w:val="0091441A"/>
    <w:rsid w:val="00927B8D"/>
    <w:rsid w:val="009A0A70"/>
    <w:rsid w:val="009B19B3"/>
    <w:rsid w:val="009B20D8"/>
    <w:rsid w:val="009D605E"/>
    <w:rsid w:val="009E5D76"/>
    <w:rsid w:val="009E724B"/>
    <w:rsid w:val="009E7529"/>
    <w:rsid w:val="009F60B6"/>
    <w:rsid w:val="009F7BF8"/>
    <w:rsid w:val="00A009F8"/>
    <w:rsid w:val="00A36F1B"/>
    <w:rsid w:val="00A657ED"/>
    <w:rsid w:val="00A82E17"/>
    <w:rsid w:val="00A87CA1"/>
    <w:rsid w:val="00AA130C"/>
    <w:rsid w:val="00AB5531"/>
    <w:rsid w:val="00AE185D"/>
    <w:rsid w:val="00AF4C33"/>
    <w:rsid w:val="00AF61AE"/>
    <w:rsid w:val="00B1323D"/>
    <w:rsid w:val="00B13EBF"/>
    <w:rsid w:val="00B14787"/>
    <w:rsid w:val="00B16923"/>
    <w:rsid w:val="00B21A5D"/>
    <w:rsid w:val="00B303E5"/>
    <w:rsid w:val="00B372F4"/>
    <w:rsid w:val="00B6196D"/>
    <w:rsid w:val="00B645CA"/>
    <w:rsid w:val="00B73C82"/>
    <w:rsid w:val="00B84F5F"/>
    <w:rsid w:val="00B918ED"/>
    <w:rsid w:val="00B91DD3"/>
    <w:rsid w:val="00BA6C0E"/>
    <w:rsid w:val="00BC4BE5"/>
    <w:rsid w:val="00BC6085"/>
    <w:rsid w:val="00BD082D"/>
    <w:rsid w:val="00BD4131"/>
    <w:rsid w:val="00BD6412"/>
    <w:rsid w:val="00C05DDB"/>
    <w:rsid w:val="00C066A6"/>
    <w:rsid w:val="00C11A40"/>
    <w:rsid w:val="00C13F30"/>
    <w:rsid w:val="00C17981"/>
    <w:rsid w:val="00C21655"/>
    <w:rsid w:val="00C21B5E"/>
    <w:rsid w:val="00C22B88"/>
    <w:rsid w:val="00C22E85"/>
    <w:rsid w:val="00C26832"/>
    <w:rsid w:val="00C33A15"/>
    <w:rsid w:val="00C350B6"/>
    <w:rsid w:val="00C510DA"/>
    <w:rsid w:val="00C54665"/>
    <w:rsid w:val="00C549B7"/>
    <w:rsid w:val="00C55259"/>
    <w:rsid w:val="00C6360F"/>
    <w:rsid w:val="00C636B7"/>
    <w:rsid w:val="00C724BB"/>
    <w:rsid w:val="00C7541C"/>
    <w:rsid w:val="00CB7569"/>
    <w:rsid w:val="00CC5F8F"/>
    <w:rsid w:val="00CD62F7"/>
    <w:rsid w:val="00CE4471"/>
    <w:rsid w:val="00CE7388"/>
    <w:rsid w:val="00D0751E"/>
    <w:rsid w:val="00D17CF9"/>
    <w:rsid w:val="00D22731"/>
    <w:rsid w:val="00D31C22"/>
    <w:rsid w:val="00D3431D"/>
    <w:rsid w:val="00D40598"/>
    <w:rsid w:val="00D43922"/>
    <w:rsid w:val="00D47CEF"/>
    <w:rsid w:val="00D50317"/>
    <w:rsid w:val="00D53588"/>
    <w:rsid w:val="00D60DC4"/>
    <w:rsid w:val="00D82529"/>
    <w:rsid w:val="00D85C7C"/>
    <w:rsid w:val="00D87D62"/>
    <w:rsid w:val="00DA4756"/>
    <w:rsid w:val="00DB0B42"/>
    <w:rsid w:val="00DD078F"/>
    <w:rsid w:val="00DF0781"/>
    <w:rsid w:val="00E02AB0"/>
    <w:rsid w:val="00E12747"/>
    <w:rsid w:val="00E2424D"/>
    <w:rsid w:val="00E40565"/>
    <w:rsid w:val="00E46164"/>
    <w:rsid w:val="00E738AF"/>
    <w:rsid w:val="00E839B4"/>
    <w:rsid w:val="00E96B41"/>
    <w:rsid w:val="00E9751F"/>
    <w:rsid w:val="00EB368C"/>
    <w:rsid w:val="00EB7169"/>
    <w:rsid w:val="00EC4BEF"/>
    <w:rsid w:val="00ED2FBA"/>
    <w:rsid w:val="00F0118F"/>
    <w:rsid w:val="00F05840"/>
    <w:rsid w:val="00F13C7F"/>
    <w:rsid w:val="00F24813"/>
    <w:rsid w:val="00F3513B"/>
    <w:rsid w:val="00F43186"/>
    <w:rsid w:val="00F61ABE"/>
    <w:rsid w:val="00F62018"/>
    <w:rsid w:val="00F661B7"/>
    <w:rsid w:val="00F67D56"/>
    <w:rsid w:val="00FC1432"/>
    <w:rsid w:val="00FD5C4B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6756"/>
  <w15:docId w15:val="{657EBDE5-A925-4CB0-8595-5529836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55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5CA"/>
    <w:rPr>
      <w:u w:val="single"/>
    </w:rPr>
  </w:style>
  <w:style w:type="table" w:customStyle="1" w:styleId="TableNormal">
    <w:name w:val="Table Normal"/>
    <w:rsid w:val="00B6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645C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y">
    <w:name w:val="Domyślny"/>
    <w:rsid w:val="00B645CA"/>
    <w:pPr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Normalny1">
    <w:name w:val="Normalny1"/>
    <w:rsid w:val="00A00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bdr w:val="none" w:sz="0" w:space="0" w:color="auto"/>
      <w:lang w:eastAsia="zh-CN"/>
    </w:rPr>
  </w:style>
  <w:style w:type="paragraph" w:customStyle="1" w:styleId="Style5">
    <w:name w:val="Style5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12">
    <w:name w:val="Font Style12"/>
    <w:uiPriority w:val="99"/>
    <w:rsid w:val="008B35C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8B35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D76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WW8Num1z3">
    <w:name w:val="WW8Num1z3"/>
    <w:rsid w:val="00C6360F"/>
    <w:rPr>
      <w:rFonts w:ascii="Symbol" w:hAnsi="Symbol"/>
    </w:rPr>
  </w:style>
  <w:style w:type="paragraph" w:styleId="Bezodstpw">
    <w:name w:val="No Spacing"/>
    <w:qFormat/>
    <w:rsid w:val="00302A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42" w:hanging="142"/>
    </w:pPr>
    <w:rPr>
      <w:rFonts w:ascii="Times New Roman" w:eastAsia="Times New Roman" w:hAnsi="Times New Roman" w:cs="Times New Roman"/>
      <w:b/>
      <w:color w:val="auto"/>
      <w:sz w:val="20"/>
      <w:szCs w:val="20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02B8"/>
    <w:rPr>
      <w:rFonts w:eastAsia="Times New Roman"/>
      <w:b/>
      <w:u w:color="000000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Theme="minorHAnsi" w:eastAsiaTheme="minorEastAsia" w:hAnsiTheme="minorHAnsi" w:cstheme="minorBidi"/>
      <w:sz w:val="22"/>
      <w:szCs w:val="22"/>
      <w:u w:color="000000"/>
      <w:bdr w:val="none" w:sz="0" w:space="0" w:color="auto"/>
    </w:rPr>
  </w:style>
  <w:style w:type="character" w:styleId="Odwoanieprzypisudolnego">
    <w:name w:val="footnote reference"/>
    <w:rsid w:val="00267A8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67A8B"/>
    <w:rPr>
      <w:rFonts w:ascii="Trebuchet MS" w:eastAsia="Times New Roman" w:hAnsi="Trebuchet MS"/>
    </w:rPr>
  </w:style>
  <w:style w:type="paragraph" w:styleId="Tekstprzypisudolnego">
    <w:name w:val="footnote text"/>
    <w:basedOn w:val="Normalny"/>
    <w:link w:val="TekstprzypisudolnegoZnak"/>
    <w:uiPriority w:val="99"/>
    <w:rsid w:val="00267A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rebuchet MS" w:eastAsia="Times New Roman" w:hAnsi="Trebuchet MS" w:cs="Times New Roman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7A8B"/>
    <w:rPr>
      <w:rFonts w:ascii="Calibri" w:eastAsia="Calibri" w:hAnsi="Calibri" w:cs="Calibri"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D17C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0B6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7187-EF45-4B1F-93C7-63ADB71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16</Pages>
  <Words>3687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Wiktor</dc:creator>
  <cp:keywords/>
  <dc:description/>
  <cp:lastModifiedBy>Rychter Sylwia</cp:lastModifiedBy>
  <cp:revision>21</cp:revision>
  <cp:lastPrinted>2024-07-26T11:27:00Z</cp:lastPrinted>
  <dcterms:created xsi:type="dcterms:W3CDTF">2024-06-24T08:52:00Z</dcterms:created>
  <dcterms:modified xsi:type="dcterms:W3CDTF">2024-07-31T11:29:00Z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b2258f-3676-449a-9218-817a22e44788_Enabled">
    <vt:lpwstr>true</vt:lpwstr>
  </property>
  <property fmtid="{D5CDD505-2E9C-101B-9397-08002B2CF9AE}" pid="3" name="MSIP_Label_16b2258f-3676-449a-9218-817a22e44788_SetDate">
    <vt:lpwstr>2023-06-29T06:28:19Z</vt:lpwstr>
  </property>
  <property fmtid="{D5CDD505-2E9C-101B-9397-08002B2CF9AE}" pid="4" name="MSIP_Label_16b2258f-3676-449a-9218-817a22e44788_Method">
    <vt:lpwstr>Standard</vt:lpwstr>
  </property>
  <property fmtid="{D5CDD505-2E9C-101B-9397-08002B2CF9AE}" pid="5" name="MSIP_Label_16b2258f-3676-449a-9218-817a22e44788_Name">
    <vt:lpwstr>Internal - Labeled</vt:lpwstr>
  </property>
  <property fmtid="{D5CDD505-2E9C-101B-9397-08002B2CF9AE}" pid="6" name="MSIP_Label_16b2258f-3676-449a-9218-817a22e44788_SiteId">
    <vt:lpwstr>e8d897a8-f400-4625-858a-6f3ae627542b</vt:lpwstr>
  </property>
  <property fmtid="{D5CDD505-2E9C-101B-9397-08002B2CF9AE}" pid="7" name="MSIP_Label_16b2258f-3676-449a-9218-817a22e44788_ActionId">
    <vt:lpwstr>fab53199-d020-426a-87d5-e87efd2073bc</vt:lpwstr>
  </property>
  <property fmtid="{D5CDD505-2E9C-101B-9397-08002B2CF9AE}" pid="8" name="MSIP_Label_16b2258f-3676-449a-9218-817a22e44788_ContentBits">
    <vt:lpwstr>1</vt:lpwstr>
  </property>
</Properties>
</file>