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7D" w:rsidRPr="00DA277D" w:rsidRDefault="00DA277D" w:rsidP="00DA277D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77D">
        <w:rPr>
          <w:rFonts w:ascii="Times New Roman" w:hAnsi="Times New Roman" w:cs="Times New Roman"/>
          <w:b/>
          <w:sz w:val="24"/>
          <w:szCs w:val="24"/>
        </w:rPr>
        <w:t>OBOWIĄZEK INFORMACYJNY</w:t>
      </w:r>
      <w:r>
        <w:rPr>
          <w:rFonts w:ascii="Times New Roman" w:hAnsi="Times New Roman" w:cs="Times New Roman"/>
          <w:b/>
          <w:sz w:val="24"/>
          <w:szCs w:val="24"/>
        </w:rPr>
        <w:t xml:space="preserve"> (RODO)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95/46/WE- (zwanego dalej RODO)oraz zgodnie z art. 13 ust. 1 Dyrektywy Parlamentu Europejskiego i Rady (UE) 2016/680 z dnia 27 kwietnia 2016 r. w sprawie ochrony osób fizycznych w związku z przetwarzaniem danych osobowych przez właściwe organy do celów zapobiegania przestępczości, prowadzenia postępowań przygotowawczych, wykrywania i ścigania czynów zabronionych i wykonywania kar, w sprawie swobodnego przepływu takich danych oraz uchylająca decyzję ramową Rady 2008/977/WSiSW- (zwanej dalej DODO)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informuję, że: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W Komendzie Wojewódzkiej Policji w Gdańsku (zwanej dalej KWP) Administratorem danych osobowych  jest Komendant Wojewódzki Policji w Gdańsku, adres: ul. Okopowa 15, kod: 80-819 Gdańsk;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Dane kontaktowe Inspektora Ochrony Danych: Wydział ds. Ochrony Informacji Niejawnych Komendy Wojewódzkiej Policji w Gdańsku, ul. Okopowa 15, 80-819 Gdańsk, tel. (58) 321 58-66, e-mail: iod.kwp@gd.policja.gov.pl;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Celem przetwarzania Pani(a) danych osobowych w KWP jest z art. 6 ust.1 pkt. B RODO. Przetwarzanie odbywa się na podstawie  Ustawy o Zamówieniach Publicznych</w:t>
      </w:r>
      <w:r w:rsidRPr="00673E58">
        <w:rPr>
          <w:rFonts w:ascii="Times New Roman" w:hAnsi="Times New Roman" w:cs="Times New Roman"/>
          <w:sz w:val="24"/>
          <w:szCs w:val="24"/>
        </w:rPr>
        <w:footnoteReference w:id="2"/>
      </w:r>
      <w:r w:rsidRPr="00673E58">
        <w:rPr>
          <w:rFonts w:ascii="Times New Roman" w:hAnsi="Times New Roman" w:cs="Times New Roman"/>
          <w:sz w:val="24"/>
          <w:szCs w:val="24"/>
        </w:rPr>
        <w:t>;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Odbiorcami Pani(a) danych osobowych przetwarzanych w Komendzie Wojewódzkiej  Policji w Gdańsku mogą być wyłącznie podmioty, którym ustawowo przysługuje takie uprawnienie: na podstawie Ustawy o Zamówieniach Publicznych </w:t>
      </w:r>
      <w:r w:rsidRPr="00673E58">
        <w:rPr>
          <w:rFonts w:ascii="Times New Roman" w:hAnsi="Times New Roman" w:cs="Times New Roman"/>
          <w:sz w:val="24"/>
          <w:szCs w:val="24"/>
        </w:rPr>
        <w:footnoteReference w:id="3"/>
      </w:r>
      <w:r w:rsidRPr="00673E58">
        <w:rPr>
          <w:rFonts w:ascii="Times New Roman" w:hAnsi="Times New Roman" w:cs="Times New Roman"/>
          <w:sz w:val="24"/>
          <w:szCs w:val="24"/>
        </w:rPr>
        <w:t>;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Pani(a) dane osobowe: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- mogą być, na podstawie umów międzynarodowych i przepisów prawa zezwalających na takie przekazanie przekazywane do państw trzecich, organizacji międzynarodowych,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- nie będą przekazywane do państw trzecich, organizacji międzynarodowych</w:t>
      </w:r>
      <w:r w:rsidRPr="00673E58">
        <w:rPr>
          <w:rFonts w:ascii="Times New Roman" w:hAnsi="Times New Roman" w:cs="Times New Roman"/>
          <w:sz w:val="24"/>
          <w:szCs w:val="24"/>
        </w:rPr>
        <w:footnoteReference w:id="4"/>
      </w:r>
      <w:r w:rsidRPr="00673E58">
        <w:rPr>
          <w:rFonts w:ascii="Times New Roman" w:hAnsi="Times New Roman" w:cs="Times New Roman"/>
          <w:sz w:val="24"/>
          <w:szCs w:val="24"/>
        </w:rPr>
        <w:t>;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Pani(a) dane osobowe przetwarzane w Komendzie Wojewódzkiej  Policji w Gdańsku będą przechowywane jedynie przez okres na jaki pozwalają przepisy prawa w zakresie realizowanych zadań przez administratora danych. 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Każdej osobie, której dane przetwarzane są w Komendzie Wojewódzkiej  Policji w Gdańsku przysługuje prawo żądania od Komendanta Wojewódzkiego Policji dostępu do danych osobowych, sprostowania lub usunięcia danych osobowych lub ograniczenia przetwarzania danych osobowych odnoszącego się do jego danych osobowych, a w przypadku przetwarzania danych osobowych zgodnie z RODO, również prawo do </w:t>
      </w:r>
      <w:r w:rsidRPr="00673E58">
        <w:rPr>
          <w:rFonts w:ascii="Times New Roman" w:hAnsi="Times New Roman" w:cs="Times New Roman"/>
          <w:sz w:val="24"/>
          <w:szCs w:val="24"/>
        </w:rPr>
        <w:lastRenderedPageBreak/>
        <w:t xml:space="preserve">wniesienia sprzeciwu wobec przetwarzania, a także prawo do przenoszenia danych. Prawa te mogą ograniczyć tylko zapisy innych ustaw – na chwilę obecna brak zapisów ograniczających prawa osoby, której dane są przetwarzane. </w:t>
      </w:r>
      <w:r w:rsidRPr="00673E58">
        <w:rPr>
          <w:rFonts w:ascii="Times New Roman" w:hAnsi="Times New Roman" w:cs="Times New Roman"/>
          <w:sz w:val="24"/>
          <w:szCs w:val="24"/>
        </w:rPr>
        <w:footnoteReference w:id="5"/>
      </w:r>
      <w:r w:rsidRPr="00673E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Każdej osobie, która wyraziła zgodę na przetwarzanie swoich danych osobowych zgodnie z art. 6 ust. 1 lit. a) lub art. 9 ust. 2 lit. a) RODO – przysługuje prawo do cofnięcia zgody w dowolnym momencie bez wpływu na zgodność z prawem przetwarzania, którego dokonano na podstawie zgody przed jej cofnięciem.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Każdemu przysługuje prawo wniesienia skargi do Prezesa Urzędu Ochrony Danych Osobowych, gdy uzna, że przetwarzanie jego danych osobowych narusza (w zależności od celu przetwarzania jego danych osobowych) przepisy RODO/DODO.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Podanie danych osobowych</w:t>
      </w:r>
      <w:r w:rsidRPr="00673E58">
        <w:rPr>
          <w:rFonts w:ascii="Times New Roman" w:hAnsi="Times New Roman" w:cs="Times New Roman"/>
          <w:sz w:val="24"/>
          <w:szCs w:val="24"/>
        </w:rPr>
        <w:footnoteReference w:id="6"/>
      </w:r>
      <w:r w:rsidRPr="00673E5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- jest wymagane. Podanie danych osobowych odbywa się w zakresie i na zasadach określonych przepisami prawa. Konsekwencją nie podania ww. danych może być (w zależności od celu pobierania danych od osoby):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-  sankcja karna, 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- brak możliwości skorzystania przez osobę, której dane dotyczą z przysługujących jej uprawnień określonych w przepisach prawa, 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- brak możliwości zawarcia umów i wykonania umów.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>- jest dobrowolne. Jeżeli brak jest obowiązku prawnego do podawania danych osobowych przez osobę, to każda osoba może podać swoje dane osobowe administratorowi danych z poszanowaniem obowiązku prawnego, któremu podlega administrator danych, lub z poszanowaniem umowy, której stroną jest osoba, której dane dotyczą. Skutkiem nie podania ww. danych osobowych będzie brak możliwości skorzystania przez osobę z uprawnień określonych w przepisach prawa i umowach/brak możliwości zawarcia umów i wykonania umów.</w:t>
      </w:r>
    </w:p>
    <w:p w:rsidR="00DA277D" w:rsidRPr="00673E58" w:rsidRDefault="00DA277D" w:rsidP="00DA277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E58">
        <w:rPr>
          <w:rFonts w:ascii="Times New Roman" w:hAnsi="Times New Roman" w:cs="Times New Roman"/>
          <w:sz w:val="24"/>
          <w:szCs w:val="24"/>
        </w:rPr>
        <w:t xml:space="preserve">Dane osobowe przetwarzane w Komendzie Wojewódzkiej  Policji w Gdańsku na podstawie RODO nie podlegają zautomatyzowanemu podejmowaniu decyzji, w tym  profilowaniu, o którym mowa w art. 22 ust. 1 i 4. </w:t>
      </w:r>
      <w:r w:rsidRPr="00673E58">
        <w:rPr>
          <w:rFonts w:ascii="Times New Roman" w:hAnsi="Times New Roman" w:cs="Times New Roman"/>
          <w:sz w:val="24"/>
          <w:szCs w:val="24"/>
        </w:rPr>
        <w:tab/>
      </w:r>
      <w:r w:rsidRPr="00673E58">
        <w:rPr>
          <w:rFonts w:ascii="Times New Roman" w:hAnsi="Times New Roman" w:cs="Times New Roman"/>
          <w:sz w:val="24"/>
          <w:szCs w:val="24"/>
        </w:rPr>
        <w:tab/>
      </w:r>
      <w:r w:rsidRPr="00673E58">
        <w:rPr>
          <w:rFonts w:ascii="Times New Roman" w:hAnsi="Times New Roman" w:cs="Times New Roman"/>
          <w:sz w:val="24"/>
          <w:szCs w:val="24"/>
        </w:rPr>
        <w:tab/>
      </w:r>
      <w:r w:rsidRPr="00673E5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73E58">
        <w:rPr>
          <w:rFonts w:ascii="Times New Roman" w:hAnsi="Times New Roman" w:cs="Times New Roman"/>
          <w:sz w:val="24"/>
          <w:szCs w:val="24"/>
        </w:rPr>
        <w:tab/>
      </w:r>
      <w:r w:rsidRPr="00673E58">
        <w:rPr>
          <w:rFonts w:ascii="Times New Roman" w:hAnsi="Times New Roman" w:cs="Times New Roman"/>
          <w:sz w:val="24"/>
          <w:szCs w:val="24"/>
        </w:rPr>
        <w:tab/>
      </w:r>
      <w:r w:rsidRPr="00673E58">
        <w:rPr>
          <w:rFonts w:ascii="Times New Roman" w:hAnsi="Times New Roman" w:cs="Times New Roman"/>
          <w:sz w:val="24"/>
          <w:szCs w:val="24"/>
        </w:rPr>
        <w:tab/>
      </w:r>
    </w:p>
    <w:p w:rsidR="004154F7" w:rsidRDefault="004154F7"/>
    <w:sectPr w:rsidR="004154F7" w:rsidSect="00E042A5">
      <w:headerReference w:type="default" r:id="rId6"/>
      <w:footerReference w:type="default" r:id="rId7"/>
      <w:pgSz w:w="11906" w:h="16838"/>
      <w:pgMar w:top="1417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A30" w:rsidRDefault="005A5A30" w:rsidP="00DA277D">
      <w:pPr>
        <w:spacing w:after="0" w:line="240" w:lineRule="auto"/>
      </w:pPr>
      <w:r>
        <w:separator/>
      </w:r>
    </w:p>
  </w:endnote>
  <w:endnote w:type="continuationSeparator" w:id="1">
    <w:p w:rsidR="005A5A30" w:rsidRDefault="005A5A30" w:rsidP="00DA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394" w:rsidRPr="00DF1394" w:rsidRDefault="005A5A30" w:rsidP="00DF1394">
    <w:pPr>
      <w:pStyle w:val="Stopka"/>
      <w:jc w:val="center"/>
      <w:rPr>
        <w:b/>
        <w:i/>
      </w:rPr>
    </w:pPr>
    <w:r w:rsidRPr="00DF1394">
      <w:rPr>
        <w:b/>
        <w:i/>
      </w:rPr>
      <w:t xml:space="preserve">Projekt nr PL/2018/PR/0049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  <w:p w:rsidR="00DF1394" w:rsidRDefault="005A5A30" w:rsidP="00EE6E57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A30" w:rsidRDefault="005A5A30" w:rsidP="00DA277D">
      <w:pPr>
        <w:spacing w:after="0" w:line="240" w:lineRule="auto"/>
      </w:pPr>
      <w:r>
        <w:separator/>
      </w:r>
    </w:p>
  </w:footnote>
  <w:footnote w:type="continuationSeparator" w:id="1">
    <w:p w:rsidR="005A5A30" w:rsidRDefault="005A5A30" w:rsidP="00DA277D">
      <w:pPr>
        <w:spacing w:after="0" w:line="240" w:lineRule="auto"/>
      </w:pPr>
      <w:r>
        <w:continuationSeparator/>
      </w:r>
    </w:p>
  </w:footnote>
  <w:footnote w:id="2">
    <w:p w:rsidR="00DA277D" w:rsidRDefault="00DA277D" w:rsidP="00DA277D">
      <w:pPr>
        <w:pStyle w:val="Tekstprzypisudolnego1"/>
        <w:rPr>
          <w:sz w:val="18"/>
          <w:szCs w:val="18"/>
        </w:rPr>
      </w:pPr>
      <w:r>
        <w:rPr>
          <w:rStyle w:val="Odwoanieprzypisudolnego"/>
          <w:rFonts w:eastAsiaTheme="majorEastAsia"/>
          <w:sz w:val="18"/>
          <w:szCs w:val="18"/>
        </w:rPr>
        <w:footnoteRef/>
      </w:r>
      <w:r>
        <w:rPr>
          <w:sz w:val="18"/>
          <w:szCs w:val="18"/>
        </w:rPr>
        <w:t xml:space="preserve"> Należy wpisać art./§/ust. oraz pełny tytuł aktu prawnego będącego podstawą do przetwarzania danych osobowych przez administratora danych.</w:t>
      </w:r>
    </w:p>
  </w:footnote>
  <w:footnote w:id="3">
    <w:p w:rsidR="00DA277D" w:rsidRDefault="00DA277D" w:rsidP="00DA277D">
      <w:pPr>
        <w:pStyle w:val="Tekstprzypisudolnego1"/>
        <w:rPr>
          <w:sz w:val="18"/>
          <w:szCs w:val="18"/>
        </w:rPr>
      </w:pPr>
      <w:r>
        <w:rPr>
          <w:rStyle w:val="Odwoanieprzypisudolnego"/>
          <w:rFonts w:eastAsiaTheme="majorEastAsia"/>
          <w:sz w:val="18"/>
          <w:szCs w:val="18"/>
        </w:rPr>
        <w:footnoteRef/>
      </w:r>
      <w:r>
        <w:rPr>
          <w:sz w:val="18"/>
          <w:szCs w:val="18"/>
        </w:rPr>
        <w:t xml:space="preserve"> W przypadku, gdy dane osobowe udostępniane są podmiotom zewnętrznym lub innym jednostkom Policji - wypisać podmioty, którym dane są/będą  udostępniane (np. operatorzy pocztowi, banki, sądy, podmioty świadczące usługi ZUS, PZU itd..</w:t>
      </w:r>
    </w:p>
  </w:footnote>
  <w:footnote w:id="4">
    <w:p w:rsidR="00DA277D" w:rsidRDefault="00DA277D" w:rsidP="00DA277D">
      <w:pPr>
        <w:pStyle w:val="Tekstprzypisudolnego1"/>
      </w:pPr>
      <w:r>
        <w:rPr>
          <w:rStyle w:val="Odwoanieprzypisudolnego"/>
          <w:rFonts w:eastAsiaTheme="majorEastAsia"/>
          <w:sz w:val="18"/>
          <w:szCs w:val="18"/>
        </w:rPr>
        <w:footnoteRef/>
      </w:r>
      <w:r>
        <w:rPr>
          <w:sz w:val="18"/>
          <w:szCs w:val="18"/>
        </w:rPr>
        <w:t xml:space="preserve"> Niepotrzebne skreślić</w:t>
      </w:r>
    </w:p>
  </w:footnote>
  <w:footnote w:id="5">
    <w:p w:rsidR="00DA277D" w:rsidRDefault="00DA277D" w:rsidP="00DA277D">
      <w:pPr>
        <w:pStyle w:val="Tekstprzypisudolnego1"/>
        <w:rPr>
          <w:sz w:val="18"/>
          <w:szCs w:val="18"/>
        </w:rPr>
      </w:pPr>
      <w:r>
        <w:rPr>
          <w:rStyle w:val="Odwoanieprzypisudolnego"/>
          <w:rFonts w:eastAsiaTheme="majorEastAsia"/>
        </w:rPr>
        <w:footnoteRef/>
      </w:r>
      <w:r>
        <w:rPr>
          <w:sz w:val="18"/>
          <w:szCs w:val="18"/>
        </w:rPr>
        <w:t>Jeżeli są przepisy  ograniczające praw osób, których dane dotyczą, należy wskazać tę podstawę prawną.</w:t>
      </w:r>
    </w:p>
  </w:footnote>
  <w:footnote w:id="6">
    <w:p w:rsidR="00DA277D" w:rsidRDefault="00DA277D" w:rsidP="00DA277D">
      <w:pPr>
        <w:pStyle w:val="Tekstprzypisudolnego1"/>
        <w:jc w:val="both"/>
        <w:rPr>
          <w:sz w:val="18"/>
          <w:szCs w:val="18"/>
        </w:rPr>
      </w:pPr>
      <w:r>
        <w:rPr>
          <w:rStyle w:val="Odwoanieprzypisudolnego"/>
          <w:rFonts w:eastAsiaTheme="majorEastAsia"/>
          <w:sz w:val="18"/>
          <w:szCs w:val="18"/>
        </w:rPr>
        <w:footnoteRef/>
      </w:r>
      <w:r>
        <w:rPr>
          <w:sz w:val="18"/>
          <w:szCs w:val="18"/>
        </w:rPr>
        <w:t xml:space="preserve"> Należy wybrać wariant właściwy w zależności od zapisów  obowiązujących przepisów prawa, a pozostałe warianty wykasować.</w:t>
      </w:r>
    </w:p>
    <w:p w:rsidR="00DA277D" w:rsidRDefault="00DA277D" w:rsidP="00DA277D">
      <w:pPr>
        <w:pStyle w:val="Tekstprzypisudolnego1"/>
        <w:rPr>
          <w:sz w:val="18"/>
          <w:szCs w:val="18"/>
        </w:rPr>
      </w:pPr>
    </w:p>
    <w:p w:rsidR="00DA277D" w:rsidRDefault="00DA277D" w:rsidP="00DA277D">
      <w:pPr>
        <w:pStyle w:val="Tekstprzypisudolnego1"/>
        <w:rPr>
          <w:sz w:val="18"/>
          <w:szCs w:val="18"/>
        </w:rPr>
      </w:pPr>
    </w:p>
    <w:p w:rsidR="00DA277D" w:rsidRDefault="00DA277D" w:rsidP="00DA277D">
      <w:pPr>
        <w:pStyle w:val="Tekstprzypisudolnego1"/>
        <w:rPr>
          <w:sz w:val="18"/>
          <w:szCs w:val="18"/>
        </w:rPr>
      </w:pPr>
    </w:p>
    <w:p w:rsidR="00DA277D" w:rsidRDefault="00DA277D" w:rsidP="00DA277D">
      <w:pPr>
        <w:pStyle w:val="Tekstprzypisudolnego1"/>
        <w:rPr>
          <w:sz w:val="18"/>
          <w:szCs w:val="18"/>
        </w:rPr>
      </w:pPr>
    </w:p>
    <w:p w:rsidR="00DA277D" w:rsidRDefault="00DA277D" w:rsidP="00DA277D">
      <w:pPr>
        <w:pStyle w:val="Tekstprzypisudolnego1"/>
        <w:rPr>
          <w:sz w:val="18"/>
          <w:szCs w:val="18"/>
        </w:rPr>
      </w:pPr>
    </w:p>
    <w:p w:rsidR="00DA277D" w:rsidRDefault="00DA277D" w:rsidP="00DA277D">
      <w:pPr>
        <w:pStyle w:val="Tekstprzypisudolnego1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EF9" w:rsidRDefault="005A5A30" w:rsidP="00E74EF9">
    <w:pPr>
      <w:pStyle w:val="Nagwek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19"/>
      <w:gridCol w:w="4485"/>
    </w:tblGrid>
    <w:tr w:rsidR="00E74EF9" w:rsidTr="00BA1310">
      <w:tc>
        <w:tcPr>
          <w:tcW w:w="4531" w:type="dxa"/>
        </w:tcPr>
        <w:p w:rsidR="00E74EF9" w:rsidRDefault="005A5A30" w:rsidP="00E74EF9">
          <w:pPr>
            <w:jc w:val="both"/>
            <w:rPr>
              <w:rFonts w:cs="Arial"/>
              <w:b/>
              <w:sz w:val="28"/>
              <w:szCs w:val="28"/>
            </w:rPr>
          </w:pPr>
          <w:r w:rsidRPr="00E74EF9">
            <w:rPr>
              <w:noProof/>
              <w:lang w:eastAsia="pl-PL"/>
            </w:rPr>
            <w:drawing>
              <wp:inline distT="0" distB="0" distL="0" distR="0">
                <wp:extent cx="2325600" cy="432000"/>
                <wp:effectExtent l="0" t="0" r="0" b="6350"/>
                <wp:docPr id="8" name="Obraz 8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56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:rsidR="00E74EF9" w:rsidRDefault="005A5A30" w:rsidP="00522BA9">
          <w:pPr>
            <w:jc w:val="center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sz w:val="28"/>
              <w:szCs w:val="28"/>
            </w:rPr>
            <w:t xml:space="preserve">                                 </w:t>
          </w:r>
          <w:r w:rsidRPr="00E74EF9">
            <w:rPr>
              <w:rFonts w:cs="Arial"/>
              <w:b/>
              <w:sz w:val="28"/>
              <w:szCs w:val="28"/>
            </w:rPr>
            <w:t xml:space="preserve">Bezgraniczne </w:t>
          </w:r>
          <w:r>
            <w:rPr>
              <w:rFonts w:cs="Arial"/>
              <w:b/>
              <w:sz w:val="28"/>
              <w:szCs w:val="28"/>
            </w:rPr>
            <w:br/>
          </w:r>
          <w:r>
            <w:rPr>
              <w:rFonts w:cs="Arial"/>
              <w:b/>
              <w:sz w:val="28"/>
              <w:szCs w:val="28"/>
            </w:rPr>
            <w:t xml:space="preserve">                                      </w:t>
          </w:r>
          <w:r w:rsidRPr="00E74EF9">
            <w:rPr>
              <w:rFonts w:cs="Arial"/>
              <w:b/>
              <w:sz w:val="28"/>
              <w:szCs w:val="28"/>
            </w:rPr>
            <w:t>Bezpieczeństwo</w:t>
          </w:r>
        </w:p>
      </w:tc>
    </w:tr>
  </w:tbl>
  <w:p w:rsidR="0013138F" w:rsidRPr="00E74EF9" w:rsidRDefault="005A5A30" w:rsidP="00E74EF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277D"/>
    <w:rsid w:val="004154F7"/>
    <w:rsid w:val="005A5A30"/>
    <w:rsid w:val="00DA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77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77D"/>
  </w:style>
  <w:style w:type="paragraph" w:styleId="Stopka">
    <w:name w:val="footer"/>
    <w:basedOn w:val="Normalny"/>
    <w:link w:val="StopkaZnak"/>
    <w:uiPriority w:val="99"/>
    <w:unhideWhenUsed/>
    <w:rsid w:val="00DA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77D"/>
  </w:style>
  <w:style w:type="table" w:styleId="Tabela-Siatka">
    <w:name w:val="Table Grid"/>
    <w:basedOn w:val="Standardowy"/>
    <w:uiPriority w:val="39"/>
    <w:rsid w:val="00DA2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rzypisudolnegoZnak">
    <w:name w:val="Tekst przypisu dolnego Znak"/>
    <w:link w:val="Tekstprzypisudolnego1"/>
    <w:uiPriority w:val="99"/>
    <w:semiHidden/>
    <w:locked/>
    <w:rsid w:val="00DA277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rsid w:val="00DA2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DA277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DA277D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DA277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3731</Characters>
  <Application>Microsoft Office Word</Application>
  <DocSecurity>0</DocSecurity>
  <Lines>31</Lines>
  <Paragraphs>8</Paragraphs>
  <ScaleCrop>false</ScaleCrop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VICECAROL</dc:creator>
  <cp:lastModifiedBy>VICECAROL</cp:lastModifiedBy>
  <cp:revision>1</cp:revision>
  <dcterms:created xsi:type="dcterms:W3CDTF">2019-04-02T12:06:00Z</dcterms:created>
  <dcterms:modified xsi:type="dcterms:W3CDTF">2019-04-02T12:07:00Z</dcterms:modified>
</cp:coreProperties>
</file>