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54D1D92" w14:textId="77777777" w:rsidR="005D1A66" w:rsidRPr="00AA7BC8" w:rsidRDefault="005D1A66" w:rsidP="005D1A66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A7468AB" w14:textId="77777777" w:rsidR="005D1A66" w:rsidRDefault="005D1A66" w:rsidP="005D1A66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-P-Z/00</w:t>
      </w:r>
      <w:r>
        <w:rPr>
          <w:rFonts w:ascii="Arial" w:hAnsi="Arial" w:cs="Arial"/>
          <w:b/>
          <w:color w:val="000000"/>
        </w:rPr>
        <w:t>19</w:t>
      </w:r>
      <w:r w:rsidRPr="00AA7BC8">
        <w:rPr>
          <w:rFonts w:ascii="Arial" w:hAnsi="Arial" w:cs="Arial"/>
          <w:b/>
          <w:color w:val="000000"/>
        </w:rPr>
        <w:t>/202</w:t>
      </w:r>
      <w:r>
        <w:rPr>
          <w:rFonts w:ascii="Arial" w:hAnsi="Arial" w:cs="Arial"/>
          <w:b/>
          <w:color w:val="000000"/>
        </w:rPr>
        <w:t>4</w:t>
      </w:r>
    </w:p>
    <w:p w14:paraId="3EE040E9" w14:textId="77777777" w:rsidR="005D1A66" w:rsidRPr="00EF0EF8" w:rsidRDefault="005D1A66" w:rsidP="005D1A66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 xml:space="preserve"> </w:t>
      </w:r>
      <w:r w:rsidRPr="008C67FD">
        <w:rPr>
          <w:rFonts w:ascii="Arial" w:hAnsi="Arial" w:cs="Arial"/>
          <w:b/>
          <w:bCs/>
          <w:color w:val="2F5496" w:themeColor="accent1" w:themeShade="BF"/>
        </w:rPr>
        <w:t>„</w:t>
      </w:r>
      <w:bookmarkStart w:id="1" w:name="_Hlk184817145"/>
      <w:r w:rsidRPr="008C67FD">
        <w:rPr>
          <w:rFonts w:ascii="Arial" w:hAnsi="Arial" w:cs="Arial"/>
          <w:b/>
          <w:bCs/>
          <w:color w:val="2F5496" w:themeColor="accent1" w:themeShade="BF"/>
        </w:rPr>
        <w:t>Regeneracja i ponowna legalizacja wodomierzy w 2025 r.”</w:t>
      </w:r>
      <w:bookmarkEnd w:id="1"/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6A8CD42B" w:rsidR="00B01929" w:rsidRPr="00BE4F23" w:rsidRDefault="00B0192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Hlk118094267"/>
      <w:bookmarkStart w:id="3" w:name="_Hlk127956929"/>
      <w:r w:rsidR="00BE4F23" w:rsidRPr="00BE4F23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5D1A66" w:rsidRPr="005D1A66">
        <w:rPr>
          <w:rFonts w:ascii="Arial" w:hAnsi="Arial" w:cs="Arial"/>
          <w:color w:val="000000"/>
          <w:sz w:val="20"/>
          <w:szCs w:val="20"/>
        </w:rPr>
        <w:t>Regeneracja i ponowna legalizacja wodomierzy w 2025 r</w:t>
      </w:r>
      <w:r w:rsidR="005D1A66">
        <w:rPr>
          <w:rFonts w:ascii="Arial" w:hAnsi="Arial" w:cs="Arial"/>
          <w:color w:val="000000"/>
          <w:sz w:val="20"/>
          <w:szCs w:val="20"/>
        </w:rPr>
        <w:t>.</w:t>
      </w:r>
      <w:r w:rsidR="00BE4F23" w:rsidRPr="00BE4F23">
        <w:rPr>
          <w:rFonts w:ascii="Arial" w:hAnsi="Arial" w:cs="Arial"/>
          <w:color w:val="000000"/>
          <w:sz w:val="20"/>
          <w:szCs w:val="20"/>
        </w:rPr>
        <w:t>”</w:t>
      </w:r>
      <w:bookmarkEnd w:id="2"/>
      <w:bookmarkEnd w:id="3"/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>Dz. U. z 2024 r., poz. 507 ze zm</w:t>
      </w:r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495">
    <w:abstractNumId w:val="0"/>
  </w:num>
  <w:num w:numId="2" w16cid:durableId="1024137292">
    <w:abstractNumId w:val="2"/>
  </w:num>
  <w:num w:numId="3" w16cid:durableId="1218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F0B3E"/>
    <w:rsid w:val="001F4B3E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1A66"/>
    <w:rsid w:val="005D551A"/>
    <w:rsid w:val="005F1E31"/>
    <w:rsid w:val="006262F7"/>
    <w:rsid w:val="006C6B76"/>
    <w:rsid w:val="006D033D"/>
    <w:rsid w:val="006E343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11</TotalTime>
  <Pages>2</Pages>
  <Words>213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18</cp:revision>
  <cp:lastPrinted>2023-01-23T07:22:00Z</cp:lastPrinted>
  <dcterms:created xsi:type="dcterms:W3CDTF">2023-01-30T11:27:00Z</dcterms:created>
  <dcterms:modified xsi:type="dcterms:W3CDTF">2024-12-11T12:45:00Z</dcterms:modified>
</cp:coreProperties>
</file>