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r>
              <w:fldChar w:fldCharType="begin"/>
            </w:r>
            <w:r w:rsidRPr="0068410A">
              <w:rPr>
                <w:lang w:val="pt-BR"/>
              </w:rPr>
              <w:instrText>HYPERLINK "mailto:bzp@uj.edu.pl"</w:instrText>
            </w:r>
            <w:r>
              <w:fldChar w:fldCharType="separate"/>
            </w:r>
            <w:r w:rsidRPr="000159BF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t>bzp@uj.edu.pl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fldChar w:fldCharType="end"/>
            </w:r>
          </w:p>
          <w:p w14:paraId="40C1B159" w14:textId="77777777" w:rsidR="008B6D81" w:rsidRPr="000159BF" w:rsidRDefault="00E976AE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1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7E624" w14:textId="1154E532" w:rsidR="00FE44FF" w:rsidRPr="000159BF" w:rsidRDefault="00FE44FF" w:rsidP="00445FE6">
      <w:pPr>
        <w:spacing w:after="0"/>
        <w:rPr>
          <w:rFonts w:ascii="Times New Roman" w:hAnsi="Times New Roman" w:cs="Times New Roman"/>
        </w:rPr>
      </w:pPr>
    </w:p>
    <w:p w14:paraId="45231362" w14:textId="58EBBEC8" w:rsidR="00257C19" w:rsidRPr="000159BF" w:rsidRDefault="00A869D0" w:rsidP="00445FE6">
      <w:pPr>
        <w:jc w:val="right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Kraków, dnia</w:t>
      </w:r>
      <w:r w:rsidR="00D710B4" w:rsidRPr="000159BF">
        <w:rPr>
          <w:rFonts w:ascii="Times New Roman" w:hAnsi="Times New Roman" w:cs="Times New Roman"/>
        </w:rPr>
        <w:t xml:space="preserve"> </w:t>
      </w:r>
      <w:r w:rsidR="00B917BF">
        <w:rPr>
          <w:rFonts w:ascii="Times New Roman" w:hAnsi="Times New Roman" w:cs="Times New Roman"/>
        </w:rPr>
        <w:t xml:space="preserve">14 sierpnia </w:t>
      </w:r>
      <w:r w:rsidR="0055229A">
        <w:rPr>
          <w:rFonts w:ascii="Times New Roman" w:hAnsi="Times New Roman" w:cs="Times New Roman"/>
        </w:rPr>
        <w:t>2023</w:t>
      </w:r>
      <w:r w:rsidRPr="000159BF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0159BF" w:rsidRDefault="00C0771A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0159BF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0159BF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0159BF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0159BF" w:rsidRDefault="002A727A" w:rsidP="000919CB">
      <w:pPr>
        <w:numPr>
          <w:ilvl w:val="1"/>
          <w:numId w:val="3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0159BF" w:rsidRDefault="002A727A" w:rsidP="00445FE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0159BF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0159BF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32C3D225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dni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   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strona internetowa (adres </w:t>
      </w:r>
      <w:proofErr w:type="spellStart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url</w:t>
      </w:r>
      <w:proofErr w:type="spellEnd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2A727A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4" w:history="1">
        <w:r w:rsidR="002A727A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0159BF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5F130781" w:rsidR="002A727A" w:rsidRPr="000159BF" w:rsidRDefault="002A727A" w:rsidP="00445FE6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</w:t>
      </w:r>
      <w:r w:rsidR="007D4E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i wyjaśnienia treści SWZ oraz inne dokumenty zamówienia bezpośrednio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0159BF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5" w:history="1">
        <w:r w:rsidR="000D5B66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highlight w:val="lightGray"/>
          <w:lang w:eastAsia="pl-PL"/>
        </w:rPr>
        <w:t xml:space="preserve"> </w:t>
      </w:r>
    </w:p>
    <w:p w14:paraId="0A542799" w14:textId="77777777" w:rsidR="002A727A" w:rsidRPr="000159BF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4E8B6FD2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11 września 2019 r. – Prawo zamówień publicznych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>. Dz. U.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AF4994">
        <w:rPr>
          <w:rFonts w:ascii="Times New Roman" w:eastAsia="Times New Roman" w:hAnsi="Times New Roman" w:cs="Times New Roman"/>
          <w:bCs/>
          <w:lang w:eastAsia="pl-PL"/>
        </w:rPr>
        <w:t>2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poz. 1</w:t>
      </w:r>
      <w:r w:rsidR="009D6EA7">
        <w:rPr>
          <w:rFonts w:ascii="Times New Roman" w:eastAsia="Times New Roman" w:hAnsi="Times New Roman" w:cs="Times New Roman"/>
          <w:bCs/>
          <w:lang w:eastAsia="pl-PL"/>
        </w:rPr>
        <w:t>710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zm.), zwanej dalej ustawą PZP, oraz zgodnie z wymogami określonymi w niniejszej Specyfikacji Warunków Zamówienia, zwanej dalej „SWZ”.</w:t>
      </w:r>
    </w:p>
    <w:p w14:paraId="6DB8193D" w14:textId="0F380B1B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 postępowaniu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o udzielenie zamówienia stosuje się przepisy powołanej ustawy PZP oraz aktów wykonawczych wydanych na jej podstawie, a w sprawach nieuregulowanych przepisy ustawy z dnia 23 kwietnia 1964 r. 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cywilny (t. j. Dz. U. 202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1360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4AAD1911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3D31A870" w:rsidR="008E4392" w:rsidRPr="00F24C72" w:rsidRDefault="00AF0979" w:rsidP="00F24C7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b/>
          <w:bCs/>
        </w:rPr>
      </w:pPr>
      <w:bookmarkStart w:id="1" w:name="_Hlk71104272"/>
      <w:r w:rsidRPr="000159BF">
        <w:rPr>
          <w:rFonts w:ascii="Times New Roman" w:hAnsi="Times New Roman" w:cs="Times New Roman"/>
        </w:rPr>
        <w:t xml:space="preserve">Przedmiotem </w:t>
      </w:r>
      <w:r w:rsidR="008E4392" w:rsidRPr="000159BF">
        <w:rPr>
          <w:rFonts w:ascii="Times New Roman" w:hAnsi="Times New Roman" w:cs="Times New Roman"/>
        </w:rPr>
        <w:t xml:space="preserve">postępowania i </w:t>
      </w:r>
      <w:r w:rsidRPr="000159BF">
        <w:rPr>
          <w:rFonts w:ascii="Times New Roman" w:hAnsi="Times New Roman" w:cs="Times New Roman"/>
        </w:rPr>
        <w:t xml:space="preserve">zamówienia jest </w:t>
      </w:r>
      <w:r w:rsidR="00FE44FF" w:rsidRPr="000159BF">
        <w:rPr>
          <w:rFonts w:ascii="Times New Roman" w:hAnsi="Times New Roman" w:cs="Times New Roman"/>
        </w:rPr>
        <w:t xml:space="preserve">wyłonienie </w:t>
      </w:r>
      <w:r w:rsidR="003F13F1" w:rsidRPr="000159BF">
        <w:rPr>
          <w:rFonts w:ascii="Times New Roman" w:hAnsi="Times New Roman" w:cs="Times New Roman"/>
        </w:rPr>
        <w:t>w</w:t>
      </w:r>
      <w:r w:rsidR="00FE44FF" w:rsidRPr="000159BF">
        <w:rPr>
          <w:rFonts w:ascii="Times New Roman" w:hAnsi="Times New Roman" w:cs="Times New Roman"/>
        </w:rPr>
        <w:t xml:space="preserve">ykonawcy w zakresie </w:t>
      </w:r>
      <w:r w:rsidR="00A4361D" w:rsidRPr="004912E9">
        <w:rPr>
          <w:rFonts w:ascii="Times New Roman" w:hAnsi="Times New Roman"/>
        </w:rPr>
        <w:t>świadczeni</w:t>
      </w:r>
      <w:r w:rsidR="004912E9" w:rsidRPr="004912E9">
        <w:rPr>
          <w:rFonts w:ascii="Times New Roman" w:hAnsi="Times New Roman"/>
        </w:rPr>
        <w:t>a</w:t>
      </w:r>
      <w:r w:rsidR="00A4361D" w:rsidRPr="004912E9">
        <w:rPr>
          <w:rFonts w:ascii="Times New Roman" w:hAnsi="Times New Roman"/>
        </w:rPr>
        <w:t xml:space="preserve"> kompleksowej </w:t>
      </w:r>
      <w:r w:rsidR="00A4361D" w:rsidRPr="0056714A">
        <w:rPr>
          <w:rFonts w:ascii="Times New Roman" w:hAnsi="Times New Roman" w:cs="Times New Roman"/>
        </w:rPr>
        <w:t xml:space="preserve">usługi cateringowej dla uczestników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Conference, </w:t>
      </w:r>
      <w:r w:rsidR="00A4361D" w:rsidRPr="0056714A">
        <w:rPr>
          <w:rFonts w:ascii="Times New Roman" w:hAnsi="Times New Roman" w:cs="Times New Roman"/>
        </w:rPr>
        <w:t>która</w:t>
      </w:r>
      <w:r w:rsidR="00A4361D" w:rsidRPr="00F24C72">
        <w:rPr>
          <w:rFonts w:ascii="Times New Roman" w:hAnsi="Times New Roman" w:cs="Times New Roman"/>
        </w:rPr>
        <w:t xml:space="preserve"> odbędzie się w dniach </w:t>
      </w:r>
      <w:r w:rsidR="00F24C72">
        <w:rPr>
          <w:rFonts w:ascii="Times New Roman" w:hAnsi="Times New Roman" w:cs="Times New Roman"/>
        </w:rPr>
        <w:t xml:space="preserve">11-13 września </w:t>
      </w:r>
      <w:r w:rsidR="00A4361D" w:rsidRPr="00F24C72">
        <w:rPr>
          <w:rFonts w:ascii="Times New Roman" w:hAnsi="Times New Roman" w:cs="Times New Roman"/>
        </w:rPr>
        <w:t>2023</w:t>
      </w:r>
      <w:r w:rsidR="00665704" w:rsidRPr="00F24C72">
        <w:rPr>
          <w:rFonts w:ascii="Times New Roman" w:hAnsi="Times New Roman" w:cs="Times New Roman"/>
        </w:rPr>
        <w:t xml:space="preserve"> r.</w:t>
      </w:r>
      <w:r w:rsidR="00A4361D" w:rsidRPr="00F24C72">
        <w:rPr>
          <w:rFonts w:ascii="Times New Roman" w:hAnsi="Times New Roman" w:cs="Times New Roman"/>
        </w:rPr>
        <w:t xml:space="preserve"> w Krakowie, </w:t>
      </w:r>
      <w:r w:rsidR="00A4361D" w:rsidRPr="00F24C72">
        <w:rPr>
          <w:rFonts w:ascii="Times New Roman" w:hAnsi="Times New Roman" w:cs="Times New Roman"/>
          <w:bCs/>
        </w:rPr>
        <w:t xml:space="preserve">w salach audytoryjnych </w:t>
      </w:r>
      <w:proofErr w:type="spellStart"/>
      <w:r w:rsidR="00A4361D" w:rsidRPr="00F24C72">
        <w:rPr>
          <w:rFonts w:ascii="Times New Roman" w:hAnsi="Times New Roman" w:cs="Times New Roman"/>
          <w:bCs/>
        </w:rPr>
        <w:t>Auditorium</w:t>
      </w:r>
      <w:proofErr w:type="spellEnd"/>
      <w:r w:rsidR="00A4361D" w:rsidRPr="00F24C72">
        <w:rPr>
          <w:rFonts w:ascii="Times New Roman" w:hAnsi="Times New Roman" w:cs="Times New Roman"/>
          <w:bCs/>
        </w:rPr>
        <w:t xml:space="preserve"> Maximum (ul. Krupnicza 33)</w:t>
      </w:r>
      <w:r w:rsidR="00F24C72">
        <w:rPr>
          <w:rFonts w:ascii="Times New Roman" w:hAnsi="Times New Roman" w:cs="Times New Roman"/>
          <w:bCs/>
        </w:rPr>
        <w:t xml:space="preserve">, Collegium </w:t>
      </w:r>
      <w:proofErr w:type="spellStart"/>
      <w:r w:rsidR="00F24C72">
        <w:rPr>
          <w:rFonts w:ascii="Times New Roman" w:hAnsi="Times New Roman" w:cs="Times New Roman"/>
          <w:bCs/>
        </w:rPr>
        <w:t>Maius</w:t>
      </w:r>
      <w:proofErr w:type="spellEnd"/>
      <w:r w:rsidR="00F24C72">
        <w:rPr>
          <w:rFonts w:ascii="Times New Roman" w:hAnsi="Times New Roman" w:cs="Times New Roman"/>
          <w:bCs/>
        </w:rPr>
        <w:t xml:space="preserve"> (ul. Jagiellońska 15), Collegium Novum (ul. Gołębia 24)</w:t>
      </w:r>
      <w:r w:rsidR="00A4361D" w:rsidRPr="00F24C72">
        <w:rPr>
          <w:rFonts w:ascii="Times New Roman" w:hAnsi="Times New Roman" w:cs="Times New Roman"/>
          <w:bCs/>
        </w:rPr>
        <w:t xml:space="preserve">, </w:t>
      </w:r>
      <w:r w:rsidR="00A4361D" w:rsidRPr="00F24C72">
        <w:rPr>
          <w:rFonts w:ascii="Times New Roman" w:hAnsi="Times New Roman" w:cs="Times New Roman"/>
        </w:rPr>
        <w:t>zgodnie z wymaganiami jakościowymi i ilościowymi zawartymi w treści załącznika A do niniejszej SW</w:t>
      </w:r>
      <w:r w:rsidR="00B75A2F">
        <w:rPr>
          <w:rFonts w:ascii="Times New Roman" w:hAnsi="Times New Roman" w:cs="Times New Roman"/>
        </w:rPr>
        <w:t>Z</w:t>
      </w:r>
      <w:r w:rsidR="0065676C" w:rsidRPr="00F24C72">
        <w:rPr>
          <w:rFonts w:ascii="Times New Roman" w:hAnsi="Times New Roman" w:cs="Times New Roman"/>
        </w:rPr>
        <w:t>:</w:t>
      </w:r>
    </w:p>
    <w:p w14:paraId="15DBC3FA" w14:textId="0C53B3F6" w:rsidR="0065676C" w:rsidRPr="00637F6E" w:rsidRDefault="00603764" w:rsidP="00637F6E">
      <w:pPr>
        <w:numPr>
          <w:ilvl w:val="1"/>
          <w:numId w:val="2"/>
        </w:numPr>
        <w:spacing w:after="0" w:line="240" w:lineRule="auto"/>
        <w:ind w:left="993" w:hanging="567"/>
        <w:contextualSpacing/>
        <w:rPr>
          <w:b/>
          <w:bCs/>
        </w:rPr>
      </w:pPr>
      <w:bookmarkStart w:id="2" w:name="_Hlk111503036"/>
      <w:bookmarkStart w:id="3" w:name="_Hlk109309302"/>
      <w:r w:rsidRPr="00C559E3">
        <w:rPr>
          <w:rFonts w:ascii="Times New Roman" w:eastAsia="Times New Roman" w:hAnsi="Times New Roman" w:cs="Times New Roman"/>
          <w:bCs/>
          <w:lang w:eastAsia="pl-PL"/>
        </w:rPr>
        <w:t>K</w:t>
      </w:r>
      <w:r w:rsidR="0065676C" w:rsidRPr="00C559E3">
        <w:rPr>
          <w:rFonts w:ascii="Times New Roman" w:eastAsia="Times New Roman" w:hAnsi="Times New Roman" w:cs="Times New Roman"/>
          <w:bCs/>
          <w:lang w:eastAsia="pl-PL"/>
        </w:rPr>
        <w:t xml:space="preserve">ompleksowa usługa </w:t>
      </w:r>
      <w:r w:rsidR="0065676C" w:rsidRPr="0056714A">
        <w:rPr>
          <w:rFonts w:ascii="Times New Roman" w:eastAsia="Times New Roman" w:hAnsi="Times New Roman" w:cs="Times New Roman"/>
          <w:bCs/>
          <w:lang w:eastAsia="pl-PL"/>
        </w:rPr>
        <w:t>cateringowa dla uczestnikó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Conference, 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>odbywającej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się w dniach 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11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-1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.0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9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.202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r. w Krakowie, w salach Audytorium Maximum (ul. Krupnicza 33</w:t>
      </w:r>
      <w:bookmarkEnd w:id="2"/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)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, Collegium </w:t>
      </w:r>
      <w:proofErr w:type="spellStart"/>
      <w:r w:rsidR="00637F6E">
        <w:rPr>
          <w:rFonts w:ascii="Times New Roman" w:eastAsia="Times New Roman" w:hAnsi="Times New Roman" w:cs="Times New Roman"/>
          <w:bCs/>
          <w:lang w:eastAsia="pl-PL"/>
        </w:rPr>
        <w:t>Maius</w:t>
      </w:r>
      <w:proofErr w:type="spellEnd"/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(ul. Jagiellońska 15)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,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Collegium Novum (ul. Gołębia 24),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szczegółowy opis przedmiotu zamówienia zawiera załącznik A do SWZ</w:t>
      </w:r>
      <w:bookmarkEnd w:id="3"/>
      <w:r w:rsidR="002A798A" w:rsidRPr="00637F6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CE0F0C5" w14:textId="77777777" w:rsidR="00637F6E" w:rsidRDefault="00637F6E" w:rsidP="00637F6E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690F2D9" w14:textId="77777777" w:rsidR="00637F6E" w:rsidRPr="00637F6E" w:rsidRDefault="00637F6E" w:rsidP="00637F6E">
      <w:pPr>
        <w:spacing w:after="0" w:line="240" w:lineRule="auto"/>
        <w:ind w:left="993"/>
        <w:contextualSpacing/>
        <w:rPr>
          <w:b/>
          <w:bCs/>
        </w:rPr>
      </w:pPr>
    </w:p>
    <w:bookmarkEnd w:id="1"/>
    <w:p w14:paraId="332FB654" w14:textId="528CA2AB" w:rsidR="00E74AB3" w:rsidRPr="00C559E3" w:rsidRDefault="00E74AB3" w:rsidP="00445FE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59E3">
        <w:rPr>
          <w:rFonts w:ascii="Times New Roman" w:hAnsi="Times New Roman" w:cs="Times New Roman"/>
        </w:rPr>
        <w:lastRenderedPageBreak/>
        <w:t>Wymagania dla zamówienia:</w:t>
      </w:r>
    </w:p>
    <w:p w14:paraId="4D70CA3E" w14:textId="361A39A5" w:rsidR="00C20E22" w:rsidRPr="00C559E3" w:rsidRDefault="00CA639F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bCs/>
          <w:sz w:val="22"/>
          <w:szCs w:val="22"/>
        </w:rPr>
        <w:t>W</w:t>
      </w:r>
      <w:r w:rsidR="009F54AA" w:rsidRPr="00C559E3">
        <w:rPr>
          <w:bCs/>
          <w:sz w:val="22"/>
          <w:szCs w:val="22"/>
        </w:rPr>
        <w:t xml:space="preserve">ykonawca </w:t>
      </w:r>
      <w:r w:rsidR="00C20E22" w:rsidRPr="00C559E3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C559E3">
        <w:rPr>
          <w:color w:val="000000"/>
          <w:sz w:val="22"/>
          <w:szCs w:val="22"/>
          <w:lang w:eastAsia="x-none"/>
        </w:rPr>
        <w:t xml:space="preserve"> </w:t>
      </w:r>
      <w:r w:rsidR="003F13F1" w:rsidRPr="00C559E3">
        <w:rPr>
          <w:color w:val="000000"/>
          <w:sz w:val="22"/>
          <w:szCs w:val="22"/>
          <w:lang w:val="x-none" w:eastAsia="x-none"/>
        </w:rPr>
        <w:t>zamawia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C559E3">
        <w:rPr>
          <w:color w:val="000000"/>
          <w:sz w:val="22"/>
          <w:szCs w:val="22"/>
          <w:lang w:eastAsia="x-none"/>
        </w:rPr>
        <w:t>SWZ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C559E3">
        <w:rPr>
          <w:color w:val="000000"/>
          <w:sz w:val="22"/>
          <w:szCs w:val="22"/>
          <w:lang w:eastAsia="x-none"/>
        </w:rPr>
        <w:t xml:space="preserve">jej </w:t>
      </w:r>
      <w:r w:rsidR="00C20E22" w:rsidRPr="00C559E3">
        <w:rPr>
          <w:color w:val="000000"/>
          <w:sz w:val="22"/>
          <w:szCs w:val="22"/>
          <w:lang w:val="x-none" w:eastAsia="x-none"/>
        </w:rPr>
        <w:t>załącznik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DB5089" w:rsidRPr="00C559E3">
        <w:rPr>
          <w:color w:val="000000"/>
          <w:sz w:val="22"/>
          <w:szCs w:val="22"/>
          <w:lang w:eastAsia="x-none"/>
        </w:rPr>
        <w:t>.</w:t>
      </w:r>
    </w:p>
    <w:p w14:paraId="6026D147" w14:textId="6593021A" w:rsidR="00D647AE" w:rsidRPr="002A798A" w:rsidRDefault="00DB508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color w:val="000000"/>
          <w:sz w:val="22"/>
          <w:szCs w:val="22"/>
          <w:lang w:eastAsia="x-none"/>
        </w:rPr>
        <w:t>O</w:t>
      </w:r>
      <w:r w:rsidR="009F54AA" w:rsidRPr="00C559E3">
        <w:rPr>
          <w:color w:val="000000"/>
          <w:sz w:val="22"/>
          <w:szCs w:val="22"/>
          <w:lang w:eastAsia="x-none"/>
        </w:rPr>
        <w:t>ferta</w:t>
      </w:r>
      <w:r w:rsidR="009F54AA" w:rsidRPr="00C559E3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</w:t>
      </w:r>
      <w:r w:rsidR="009F54AA" w:rsidRPr="002A798A">
        <w:rPr>
          <w:color w:val="000000"/>
          <w:sz w:val="22"/>
          <w:szCs w:val="22"/>
          <w:lang w:val="x-none" w:eastAsia="x-none"/>
        </w:rPr>
        <w:t>zamówienia</w:t>
      </w:r>
      <w:r w:rsidR="00637F6E">
        <w:rPr>
          <w:color w:val="000000"/>
          <w:sz w:val="22"/>
          <w:szCs w:val="22"/>
          <w:lang w:eastAsia="x-none"/>
        </w:rPr>
        <w:t>.</w:t>
      </w:r>
    </w:p>
    <w:p w14:paraId="127F815B" w14:textId="6A018A8F" w:rsidR="0048574D" w:rsidRPr="002A798A" w:rsidRDefault="0048574D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sz w:val="22"/>
          <w:szCs w:val="22"/>
        </w:rPr>
        <w:t>Zamawiający dopuszcza składanie ofert równoważnych odpowiadających swoimi parametrami jakościowymi i ilościowymi artykułom wyspecyfikowanym w treści załącznika A</w:t>
      </w:r>
      <w:r w:rsidR="00C559E3" w:rsidRPr="002A798A">
        <w:rPr>
          <w:sz w:val="22"/>
          <w:szCs w:val="22"/>
        </w:rPr>
        <w:t xml:space="preserve"> </w:t>
      </w:r>
      <w:r w:rsidRPr="002A798A">
        <w:rPr>
          <w:sz w:val="22"/>
          <w:szCs w:val="22"/>
        </w:rPr>
        <w:t>do SWZ.</w:t>
      </w:r>
    </w:p>
    <w:p w14:paraId="20C44D38" w14:textId="68440721" w:rsidR="00612C67" w:rsidRPr="002A798A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color w:val="000000"/>
          <w:sz w:val="22"/>
          <w:szCs w:val="22"/>
          <w:lang w:val="x-none" w:eastAsia="x-none"/>
        </w:rPr>
        <w:t xml:space="preserve">Szacowana przez </w:t>
      </w:r>
      <w:r w:rsidR="003F13F1" w:rsidRPr="002A798A">
        <w:rPr>
          <w:color w:val="000000"/>
          <w:sz w:val="22"/>
          <w:szCs w:val="22"/>
          <w:lang w:eastAsia="x-none"/>
        </w:rPr>
        <w:t>zamawia</w:t>
      </w:r>
      <w:r w:rsidR="00AC6B4E" w:rsidRPr="002A798A">
        <w:rPr>
          <w:color w:val="000000"/>
          <w:sz w:val="22"/>
          <w:szCs w:val="22"/>
          <w:lang w:eastAsia="x-none"/>
        </w:rPr>
        <w:t>jącego</w:t>
      </w:r>
      <w:r w:rsidRPr="002A798A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2A798A">
        <w:rPr>
          <w:color w:val="000000"/>
          <w:sz w:val="22"/>
          <w:szCs w:val="22"/>
          <w:lang w:eastAsia="x-none"/>
        </w:rPr>
        <w:t>konferencji</w:t>
      </w:r>
      <w:r w:rsidRPr="002A798A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</w:t>
      </w:r>
      <w:r w:rsidR="00880397" w:rsidRPr="002A798A">
        <w:rPr>
          <w:color w:val="000000"/>
          <w:sz w:val="22"/>
          <w:szCs w:val="22"/>
          <w:lang w:val="x-none" w:eastAsia="x-none"/>
        </w:rPr>
        <w:br/>
      </w:r>
      <w:r w:rsidRPr="002A798A">
        <w:rPr>
          <w:color w:val="000000"/>
          <w:sz w:val="22"/>
          <w:szCs w:val="22"/>
          <w:lang w:val="x-none" w:eastAsia="x-none"/>
        </w:rPr>
        <w:t xml:space="preserve">w </w:t>
      </w:r>
      <w:r w:rsidR="00637F6E" w:rsidRPr="002A798A">
        <w:rPr>
          <w:color w:val="000000"/>
          <w:sz w:val="22"/>
          <w:szCs w:val="22"/>
          <w:lang w:val="x-none" w:eastAsia="x-none"/>
        </w:rPr>
        <w:t>załączni</w:t>
      </w:r>
      <w:r w:rsidR="00637F6E">
        <w:rPr>
          <w:color w:val="000000"/>
          <w:sz w:val="22"/>
          <w:szCs w:val="22"/>
          <w:lang w:eastAsia="x-none"/>
        </w:rPr>
        <w:t>ku</w:t>
      </w:r>
      <w:r w:rsidRPr="002A798A">
        <w:rPr>
          <w:color w:val="000000"/>
          <w:sz w:val="22"/>
          <w:szCs w:val="22"/>
          <w:lang w:val="x-none" w:eastAsia="x-none"/>
        </w:rPr>
        <w:t xml:space="preserve"> </w:t>
      </w:r>
      <w:r w:rsidR="007F7D60" w:rsidRPr="002A798A">
        <w:rPr>
          <w:color w:val="000000"/>
          <w:sz w:val="22"/>
          <w:szCs w:val="22"/>
          <w:lang w:eastAsia="x-none"/>
        </w:rPr>
        <w:t>A</w:t>
      </w:r>
      <w:r w:rsidR="00C559E3" w:rsidRPr="002A798A">
        <w:rPr>
          <w:color w:val="000000"/>
          <w:sz w:val="22"/>
          <w:szCs w:val="22"/>
          <w:lang w:eastAsia="x-none"/>
        </w:rPr>
        <w:t xml:space="preserve"> </w:t>
      </w:r>
      <w:r w:rsidRPr="002A798A">
        <w:rPr>
          <w:color w:val="000000"/>
          <w:sz w:val="22"/>
          <w:szCs w:val="22"/>
          <w:lang w:val="x-none" w:eastAsia="x-none"/>
        </w:rPr>
        <w:t xml:space="preserve">do </w:t>
      </w:r>
      <w:r w:rsidRPr="002A798A">
        <w:rPr>
          <w:color w:val="000000"/>
          <w:sz w:val="22"/>
          <w:szCs w:val="22"/>
          <w:lang w:eastAsia="x-none"/>
        </w:rPr>
        <w:t>SWZ</w:t>
      </w:r>
      <w:r w:rsidRPr="002A798A">
        <w:rPr>
          <w:color w:val="000000"/>
          <w:sz w:val="22"/>
          <w:szCs w:val="22"/>
          <w:lang w:val="x-none" w:eastAsia="x-none"/>
        </w:rPr>
        <w:t xml:space="preserve">. Liczba ta może ulec zmianie, przy czym zmiana ta nie może być podstawą do zmiany oferowanych przez </w:t>
      </w:r>
      <w:r w:rsidR="003F13F1" w:rsidRPr="002A798A">
        <w:rPr>
          <w:color w:val="000000"/>
          <w:sz w:val="22"/>
          <w:szCs w:val="22"/>
          <w:lang w:val="x-none" w:eastAsia="x-none"/>
        </w:rPr>
        <w:t>wykonawc</w:t>
      </w:r>
      <w:r w:rsidRPr="002A798A">
        <w:rPr>
          <w:color w:val="000000"/>
          <w:sz w:val="22"/>
          <w:szCs w:val="22"/>
          <w:lang w:val="x-none" w:eastAsia="x-none"/>
        </w:rPr>
        <w:t>ę cen jednostkowych.</w:t>
      </w:r>
    </w:p>
    <w:p w14:paraId="053CA34E" w14:textId="50CEA6D9" w:rsidR="00C20E22" w:rsidRPr="001B4174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bookmarkStart w:id="4" w:name="_Hlk14902584"/>
      <w:r w:rsidRPr="002A798A">
        <w:rPr>
          <w:color w:val="000000"/>
          <w:sz w:val="22"/>
          <w:szCs w:val="22"/>
          <w:lang w:val="x-none" w:eastAsia="x-none"/>
        </w:rPr>
        <w:t xml:space="preserve">Rozliczenie </w:t>
      </w:r>
      <w:r w:rsidR="007D4EA1" w:rsidRPr="002A798A">
        <w:rPr>
          <w:color w:val="000000"/>
          <w:sz w:val="22"/>
          <w:szCs w:val="22"/>
          <w:lang w:eastAsia="x-none"/>
        </w:rPr>
        <w:t xml:space="preserve">wykonanych </w:t>
      </w:r>
      <w:r w:rsidRPr="002A798A">
        <w:rPr>
          <w:color w:val="000000"/>
          <w:sz w:val="22"/>
          <w:szCs w:val="22"/>
          <w:lang w:val="x-none" w:eastAsia="x-none"/>
        </w:rPr>
        <w:t>usług nastąpi na podstawie zadeklarowanej ostatecznie przez</w:t>
      </w:r>
      <w:r w:rsidRPr="001B4174">
        <w:rPr>
          <w:color w:val="000000"/>
          <w:sz w:val="22"/>
          <w:szCs w:val="22"/>
          <w:lang w:val="x-none" w:eastAsia="x-none"/>
        </w:rPr>
        <w:t xml:space="preserve"> </w:t>
      </w:r>
      <w:r w:rsidR="00EC7C5D" w:rsidRPr="001B4174">
        <w:rPr>
          <w:color w:val="000000"/>
          <w:sz w:val="22"/>
          <w:szCs w:val="22"/>
          <w:lang w:val="x-none" w:eastAsia="x-none"/>
        </w:rPr>
        <w:br/>
      </w:r>
      <w:r w:rsidR="003F13F1" w:rsidRPr="001B4174">
        <w:rPr>
          <w:color w:val="000000"/>
          <w:sz w:val="22"/>
          <w:szCs w:val="22"/>
          <w:lang w:eastAsia="x-none"/>
        </w:rPr>
        <w:t>zamawia</w:t>
      </w:r>
      <w:r w:rsidR="00785ADC" w:rsidRPr="001B4174">
        <w:rPr>
          <w:color w:val="000000"/>
          <w:sz w:val="22"/>
          <w:szCs w:val="22"/>
          <w:lang w:eastAsia="x-none"/>
        </w:rPr>
        <w:t>jącego</w:t>
      </w:r>
      <w:r w:rsidRPr="001B4174">
        <w:rPr>
          <w:color w:val="000000"/>
          <w:sz w:val="22"/>
          <w:szCs w:val="22"/>
          <w:lang w:val="x-none" w:eastAsia="x-none"/>
        </w:rPr>
        <w:t xml:space="preserve">, rzeczywistej liczby osób biorących udział w </w:t>
      </w:r>
      <w:bookmarkStart w:id="5" w:name="_Hlk14906694"/>
      <w:bookmarkEnd w:id="4"/>
      <w:r w:rsidR="00B63AD9" w:rsidRPr="001B4174">
        <w:rPr>
          <w:color w:val="000000"/>
          <w:sz w:val="22"/>
          <w:szCs w:val="22"/>
          <w:lang w:eastAsia="x-none"/>
        </w:rPr>
        <w:t>kon</w:t>
      </w:r>
      <w:r w:rsidR="00F5390F" w:rsidRPr="001B4174">
        <w:rPr>
          <w:color w:val="000000"/>
          <w:sz w:val="22"/>
          <w:szCs w:val="22"/>
          <w:lang w:eastAsia="x-none"/>
        </w:rPr>
        <w:t>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, </w:t>
      </w:r>
      <w:r w:rsidR="00B63AD9" w:rsidRPr="001B4174">
        <w:rPr>
          <w:b/>
          <w:bCs/>
          <w:color w:val="000000"/>
          <w:sz w:val="22"/>
          <w:szCs w:val="22"/>
          <w:lang w:eastAsia="x-none"/>
        </w:rPr>
        <w:t>nie później niż na 4 dni przed datą k</w:t>
      </w:r>
      <w:r w:rsidR="007D4EA1" w:rsidRPr="001B4174">
        <w:rPr>
          <w:b/>
          <w:bCs/>
          <w:color w:val="000000"/>
          <w:sz w:val="22"/>
          <w:szCs w:val="22"/>
          <w:lang w:eastAsia="x-none"/>
        </w:rPr>
        <w:t>onferencji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 zawartą w </w:t>
      </w:r>
      <w:r w:rsidR="00A25C78" w:rsidRPr="001B4174">
        <w:rPr>
          <w:color w:val="000000"/>
          <w:sz w:val="22"/>
          <w:szCs w:val="22"/>
          <w:lang w:eastAsia="x-none"/>
        </w:rPr>
        <w:t>z</w:t>
      </w:r>
      <w:r w:rsidR="00B63AD9" w:rsidRPr="001B4174">
        <w:rPr>
          <w:color w:val="000000"/>
          <w:sz w:val="22"/>
          <w:szCs w:val="22"/>
          <w:lang w:eastAsia="x-none"/>
        </w:rPr>
        <w:t>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B63AD9" w:rsidRPr="001B4174">
        <w:rPr>
          <w:color w:val="000000"/>
          <w:sz w:val="22"/>
          <w:szCs w:val="22"/>
          <w:lang w:eastAsia="x-none"/>
        </w:rPr>
        <w:t xml:space="preserve"> do SWZ.</w:t>
      </w:r>
    </w:p>
    <w:p w14:paraId="059F05AE" w14:textId="607B0D44" w:rsidR="00B63AD9" w:rsidRPr="001B4174" w:rsidRDefault="00B63AD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1B4174">
        <w:rPr>
          <w:color w:val="000000"/>
          <w:sz w:val="22"/>
          <w:szCs w:val="22"/>
          <w:lang w:eastAsia="x-none"/>
        </w:rPr>
        <w:t>Wykonawca musi zapewnić realizacje przedmiotu</w:t>
      </w:r>
      <w:r w:rsidR="00FD4185" w:rsidRPr="001B4174">
        <w:rPr>
          <w:color w:val="000000"/>
          <w:sz w:val="22"/>
          <w:szCs w:val="22"/>
          <w:lang w:eastAsia="x-none"/>
        </w:rPr>
        <w:t xml:space="preserve"> zamówienia zgodnie </w:t>
      </w:r>
      <w:r w:rsidR="00F5390F" w:rsidRPr="001B4174">
        <w:rPr>
          <w:color w:val="000000"/>
          <w:sz w:val="22"/>
          <w:szCs w:val="22"/>
          <w:lang w:eastAsia="x-none"/>
        </w:rPr>
        <w:br/>
      </w:r>
      <w:r w:rsidR="00FD4185" w:rsidRPr="001B4174">
        <w:rPr>
          <w:color w:val="000000"/>
          <w:sz w:val="22"/>
          <w:szCs w:val="22"/>
          <w:lang w:eastAsia="x-none"/>
        </w:rPr>
        <w:t>z następującymi zasadami:</w:t>
      </w:r>
    </w:p>
    <w:p w14:paraId="31AABE17" w14:textId="47B46860" w:rsidR="00B917BF" w:rsidRP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Wykonawca musi dokonać w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szelki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ch</w:t>
      </w:r>
      <w:proofErr w:type="spellEnd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uzgodnie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ń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z Muzeum Narodowym dotycząc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ych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logistyki,  budowy zaplecza kuchennego,  uprzątnięcia miejsca po cateringu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0CE9DDCF" w14:textId="7D2DD898" w:rsid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K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oszt</w:t>
      </w:r>
      <w:proofErr w:type="spellEnd"/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oferty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mus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obejmować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koszt 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uzyskania pozwoleń na wjazd na drogę wewnętrzną Rynku Głównego/okolice Collegium 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Medicum</w:t>
      </w:r>
      <w:proofErr w:type="spellEnd"/>
    </w:p>
    <w:p w14:paraId="64D2B66C" w14:textId="6702ED66" w:rsidR="00E302F4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proofErr w:type="spellStart"/>
      <w:r w:rsidR="007D4EA1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>astawa</w:t>
      </w:r>
      <w:proofErr w:type="spellEnd"/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1B4174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1B4174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="007D4EA1" w:rsidRPr="001B4174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5"/>
    </w:p>
    <w:p w14:paraId="7B21A0AA" w14:textId="1EC09CFB" w:rsidR="00D73BAA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="00E302F4" w:rsidRPr="001B4174">
        <w:rPr>
          <w:rFonts w:ascii="Times New Roman" w:hAnsi="Times New Roman" w:cs="Times New Roman"/>
          <w:bCs/>
          <w:iCs/>
        </w:rPr>
        <w:t xml:space="preserve"> przerwach obrad powinna być uzupełniana woda mineralna dla prelegentów i wymieniane literatki w każdej z 6 </w:t>
      </w:r>
      <w:proofErr w:type="spellStart"/>
      <w:r w:rsidR="00E302F4" w:rsidRPr="001B4174">
        <w:rPr>
          <w:rFonts w:ascii="Times New Roman" w:hAnsi="Times New Roman" w:cs="Times New Roman"/>
          <w:bCs/>
          <w:iCs/>
        </w:rPr>
        <w:t>sal</w:t>
      </w:r>
      <w:proofErr w:type="spellEnd"/>
      <w:r w:rsidR="00E302F4" w:rsidRPr="001B4174">
        <w:rPr>
          <w:rFonts w:ascii="Times New Roman" w:hAnsi="Times New Roman" w:cs="Times New Roman"/>
          <w:bCs/>
          <w:iCs/>
        </w:rPr>
        <w:t xml:space="preserve">, w których odbywają się obrady (30 butelek 0,33 l dziennie na salę). </w:t>
      </w:r>
    </w:p>
    <w:p w14:paraId="3834B78D" w14:textId="77777777" w:rsidR="005036B2" w:rsidRPr="001B4174" w:rsidRDefault="00790E10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Podczas wszystkich dni zapewniona powinna być profesjonalna obsługa kelnerska, uzupełniająca brakujące rzeczy i dbająca o porządek, czystość i sprawność wydawania napojów i posiłków. Obsługa kelnerska powinna być każdorazowo jednolicie ubrana.</w:t>
      </w:r>
    </w:p>
    <w:p w14:paraId="3FF88CD3" w14:textId="77777777" w:rsidR="005036B2" w:rsidRPr="001B4174" w:rsidRDefault="00790E10" w:rsidP="005036B2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Lunch wydawany będzie każdorazowo ze stanowisk bufetowych z obsługą kelnerską.</w:t>
      </w:r>
    </w:p>
    <w:p w14:paraId="676EA28B" w14:textId="7EF0BBB3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przypadku obiadów (lunch)</w:t>
      </w:r>
      <w:r w:rsidR="00637F6E">
        <w:rPr>
          <w:rFonts w:ascii="Times New Roman" w:hAnsi="Times New Roman" w:cs="Times New Roman"/>
          <w:bCs/>
          <w:iCs/>
        </w:rPr>
        <w:t xml:space="preserve"> i</w:t>
      </w:r>
      <w:r w:rsidRPr="001B4174">
        <w:rPr>
          <w:rFonts w:ascii="Times New Roman" w:hAnsi="Times New Roman" w:cs="Times New Roman"/>
          <w:bCs/>
          <w:iCs/>
        </w:rPr>
        <w:t xml:space="preserve"> przerw kawowych, stoły powinny być przystrojone obrusami oraz żywą dekoracją kwiatową, w przypadku </w:t>
      </w:r>
      <w:proofErr w:type="spellStart"/>
      <w:r w:rsidRPr="001B4174">
        <w:rPr>
          <w:rFonts w:ascii="Times New Roman" w:hAnsi="Times New Roman" w:cs="Times New Roman"/>
          <w:bCs/>
          <w:iCs/>
        </w:rPr>
        <w:t>welcome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B4174">
        <w:rPr>
          <w:rFonts w:ascii="Times New Roman" w:hAnsi="Times New Roman" w:cs="Times New Roman"/>
          <w:bCs/>
          <w:iCs/>
        </w:rPr>
        <w:t>reception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i uroczystej kolacji </w:t>
      </w:r>
      <w:r w:rsidRPr="001B4174">
        <w:rPr>
          <w:rFonts w:ascii="Times New Roman" w:hAnsi="Times New Roman" w:cs="Times New Roman"/>
          <w:bCs/>
          <w:iCs/>
        </w:rPr>
        <w:t>ekskluzywn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 xml:space="preserve"> dekorac</w:t>
      </w:r>
      <w:r w:rsidR="00637F6E">
        <w:rPr>
          <w:rFonts w:ascii="Times New Roman" w:hAnsi="Times New Roman" w:cs="Times New Roman"/>
          <w:bCs/>
          <w:iCs/>
        </w:rPr>
        <w:t>ją</w:t>
      </w:r>
      <w:r w:rsidRPr="001B4174">
        <w:rPr>
          <w:rFonts w:ascii="Times New Roman" w:hAnsi="Times New Roman" w:cs="Times New Roman"/>
          <w:bCs/>
          <w:iCs/>
        </w:rPr>
        <w:t xml:space="preserve"> kwiatow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>.</w:t>
      </w:r>
    </w:p>
    <w:p w14:paraId="3C64DABA" w14:textId="5195FF52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 xml:space="preserve">Ofertę należy przygotować na zakładaną liczbę osób (pkt </w:t>
      </w:r>
      <w:r w:rsidR="005D2AF8" w:rsidRPr="001B4174">
        <w:rPr>
          <w:rFonts w:ascii="Times New Roman" w:hAnsi="Times New Roman" w:cs="Times New Roman"/>
          <w:bCs/>
          <w:iCs/>
        </w:rPr>
        <w:t>określoną w załącznik</w:t>
      </w:r>
      <w:r w:rsidR="00637F6E">
        <w:rPr>
          <w:rFonts w:ascii="Times New Roman" w:hAnsi="Times New Roman" w:cs="Times New Roman"/>
          <w:bCs/>
          <w:iCs/>
        </w:rPr>
        <w:t>u</w:t>
      </w:r>
      <w:r w:rsidR="005D2AF8" w:rsidRPr="001B4174">
        <w:rPr>
          <w:rFonts w:ascii="Times New Roman" w:hAnsi="Times New Roman" w:cs="Times New Roman"/>
          <w:bCs/>
          <w:iCs/>
        </w:rPr>
        <w:t xml:space="preserve"> A do SWZ</w:t>
      </w:r>
      <w:r w:rsidRPr="001B4174">
        <w:rPr>
          <w:rFonts w:ascii="Times New Roman" w:hAnsi="Times New Roman" w:cs="Times New Roman"/>
          <w:bCs/>
          <w:iCs/>
        </w:rPr>
        <w:t>).</w:t>
      </w:r>
    </w:p>
    <w:p w14:paraId="7824508A" w14:textId="77777777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późniejszym,</w:t>
      </w:r>
    </w:p>
    <w:p w14:paraId="74E7ED2C" w14:textId="788A949E" w:rsidR="003970EA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Koszty jednostkowe brutto przerwy kawowej, obiadu (lunch)</w:t>
      </w:r>
      <w:r w:rsidR="00637F6E">
        <w:rPr>
          <w:rFonts w:ascii="Times New Roman" w:hAnsi="Times New Roman" w:cs="Times New Roman"/>
          <w:bCs/>
          <w:iCs/>
        </w:rPr>
        <w:t>,</w:t>
      </w:r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welcome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reception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oraz uroczystej kolacji </w:t>
      </w:r>
      <w:r w:rsidRPr="001B4174">
        <w:rPr>
          <w:rFonts w:ascii="Times New Roman" w:hAnsi="Times New Roman" w:cs="Times New Roman"/>
          <w:bCs/>
          <w:iCs/>
        </w:rPr>
        <w:t>powinny zawierać wszystkie ewentualne dodatkowe koszty: przystosowanie powierzchni konsumpcyjnej, zaplecza</w:t>
      </w:r>
      <w:r w:rsidR="00637F6E">
        <w:rPr>
          <w:rFonts w:ascii="Times New Roman" w:hAnsi="Times New Roman" w:cs="Times New Roman"/>
          <w:bCs/>
          <w:iCs/>
        </w:rPr>
        <w:t>,</w:t>
      </w:r>
      <w:r w:rsidRPr="001B4174">
        <w:rPr>
          <w:rFonts w:ascii="Times New Roman" w:hAnsi="Times New Roman" w:cs="Times New Roman"/>
          <w:bCs/>
          <w:iCs/>
        </w:rPr>
        <w:t xml:space="preserve"> transportu</w:t>
      </w:r>
      <w:r w:rsidR="00637F6E">
        <w:rPr>
          <w:rFonts w:ascii="Times New Roman" w:hAnsi="Times New Roman" w:cs="Times New Roman"/>
          <w:bCs/>
          <w:iCs/>
        </w:rPr>
        <w:t xml:space="preserve"> i wjazdówek</w:t>
      </w:r>
      <w:r w:rsidRPr="001B4174">
        <w:rPr>
          <w:rFonts w:ascii="Times New Roman" w:hAnsi="Times New Roman" w:cs="Times New Roman"/>
          <w:bCs/>
          <w:iCs/>
        </w:rPr>
        <w:t xml:space="preserve"> itp</w:t>
      </w:r>
      <w:r w:rsidRPr="003970EA">
        <w:rPr>
          <w:bCs/>
          <w:iCs/>
        </w:rPr>
        <w:t>.</w:t>
      </w:r>
    </w:p>
    <w:p w14:paraId="4B1DD6C2" w14:textId="4544A12C" w:rsidR="00790E10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Obowiązująca gramatura na poszczególne posiłki:</w:t>
      </w:r>
    </w:p>
    <w:p w14:paraId="4029DEC0" w14:textId="1C2D551D" w:rsidR="00E77B07" w:rsidRPr="002A798A" w:rsidRDefault="00C20E22" w:rsidP="00445FE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Lunch</w:t>
      </w:r>
      <w:r w:rsidR="00E77B07"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  <w:r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14:paraId="13BCA07B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zupa – 300 ml / osoba</w:t>
      </w:r>
    </w:p>
    <w:p w14:paraId="46655D5C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danie główne (mięsne lub rybne) – 150 g / osoba</w:t>
      </w:r>
    </w:p>
    <w:p w14:paraId="39BB78A0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 - wariant podstawowy (drób, wieprzowina, wołowina, ryba)</w:t>
      </w:r>
    </w:p>
    <w:p w14:paraId="680F62AC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 - wariant ekskluzywny (pstrąg, sandacz, jesiotr, polędwica wołowa, kaczka, gęś, jagnięcina, cielęcina, dziczyzna)</w:t>
      </w:r>
    </w:p>
    <w:p w14:paraId="31494471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dania wegetariańskie – 200 g / osoba</w:t>
      </w:r>
    </w:p>
    <w:p w14:paraId="62D3625D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dodatki skrobiowe (ryż, ziemniaki, kasze, itp. ) – 200 g / osoba</w:t>
      </w:r>
    </w:p>
    <w:p w14:paraId="62717648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sałaty i surówki – 200 g / osoba</w:t>
      </w:r>
    </w:p>
    <w:p w14:paraId="35D38298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dodatki warzywne – 150 g / osoba</w:t>
      </w:r>
    </w:p>
    <w:p w14:paraId="7484A869" w14:textId="77777777" w:rsidR="009A1280" w:rsidRPr="00BA361F" w:rsidRDefault="009A1280" w:rsidP="009A1280">
      <w:pPr>
        <w:pStyle w:val="Akapitzlist"/>
        <w:ind w:left="1920"/>
        <w:jc w:val="both"/>
        <w:rPr>
          <w:bCs/>
          <w:iCs/>
          <w:sz w:val="22"/>
          <w:szCs w:val="22"/>
        </w:rPr>
      </w:pPr>
    </w:p>
    <w:p w14:paraId="203DAD7F" w14:textId="02F1BA0E" w:rsidR="009A1280" w:rsidRPr="00BA361F" w:rsidRDefault="009A1280" w:rsidP="00633085">
      <w:pPr>
        <w:pStyle w:val="Akapitzlist"/>
        <w:numPr>
          <w:ilvl w:val="2"/>
          <w:numId w:val="42"/>
        </w:numPr>
        <w:suppressAutoHyphens w:val="0"/>
        <w:spacing w:line="276" w:lineRule="auto"/>
        <w:ind w:left="1418" w:hanging="425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Liczba stołów:</w:t>
      </w:r>
    </w:p>
    <w:p w14:paraId="7935A398" w14:textId="7CC5539A" w:rsidR="009A1280" w:rsidRPr="00BA361F" w:rsidRDefault="009A1280" w:rsidP="00633085">
      <w:pPr>
        <w:pStyle w:val="Akapitzlist"/>
        <w:ind w:left="1701" w:hanging="567"/>
        <w:jc w:val="both"/>
        <w:rPr>
          <w:b/>
          <w:bCs/>
          <w:iCs/>
          <w:sz w:val="22"/>
          <w:szCs w:val="22"/>
        </w:rPr>
      </w:pPr>
      <w:r w:rsidRPr="00BA361F">
        <w:rPr>
          <w:b/>
          <w:bCs/>
          <w:iCs/>
          <w:sz w:val="22"/>
          <w:szCs w:val="22"/>
        </w:rPr>
        <w:t>przerwy kawowe</w:t>
      </w:r>
      <w:r w:rsidR="00637F6E">
        <w:rPr>
          <w:b/>
          <w:bCs/>
          <w:iCs/>
          <w:sz w:val="22"/>
          <w:szCs w:val="22"/>
        </w:rPr>
        <w:t>,</w:t>
      </w:r>
      <w:r w:rsidRPr="00BA361F">
        <w:rPr>
          <w:b/>
          <w:bCs/>
          <w:iCs/>
          <w:sz w:val="22"/>
          <w:szCs w:val="22"/>
        </w:rPr>
        <w:t xml:space="preserve"> lunch</w:t>
      </w:r>
      <w:r w:rsidR="00637F6E">
        <w:rPr>
          <w:b/>
          <w:bCs/>
          <w:iCs/>
          <w:sz w:val="22"/>
          <w:szCs w:val="22"/>
        </w:rPr>
        <w:t xml:space="preserve">, </w:t>
      </w:r>
      <w:proofErr w:type="spellStart"/>
      <w:r w:rsidR="00637F6E">
        <w:rPr>
          <w:b/>
          <w:bCs/>
          <w:iCs/>
          <w:sz w:val="22"/>
          <w:szCs w:val="22"/>
        </w:rPr>
        <w:t>welcome</w:t>
      </w:r>
      <w:proofErr w:type="spellEnd"/>
      <w:r w:rsidR="00637F6E">
        <w:rPr>
          <w:b/>
          <w:bCs/>
          <w:iCs/>
          <w:sz w:val="22"/>
          <w:szCs w:val="22"/>
        </w:rPr>
        <w:t xml:space="preserve"> </w:t>
      </w:r>
      <w:proofErr w:type="spellStart"/>
      <w:r w:rsidR="00637F6E">
        <w:rPr>
          <w:b/>
          <w:bCs/>
          <w:iCs/>
          <w:sz w:val="22"/>
          <w:szCs w:val="22"/>
        </w:rPr>
        <w:t>reception</w:t>
      </w:r>
      <w:proofErr w:type="spellEnd"/>
      <w:r w:rsidR="00637F6E">
        <w:rPr>
          <w:b/>
          <w:bCs/>
          <w:iCs/>
          <w:sz w:val="22"/>
          <w:szCs w:val="22"/>
        </w:rPr>
        <w:t>, uroczysta kolacja</w:t>
      </w:r>
    </w:p>
    <w:p w14:paraId="19D202D8" w14:textId="7423FCBF" w:rsidR="009A1280" w:rsidRPr="00BA361F" w:rsidRDefault="009A1280" w:rsidP="00633085">
      <w:pPr>
        <w:pStyle w:val="Akapitzlist"/>
        <w:ind w:left="1920" w:hanging="786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stoły koktajlowe – min. </w:t>
      </w:r>
      <w:r w:rsidR="00637F6E">
        <w:rPr>
          <w:bCs/>
          <w:iCs/>
          <w:sz w:val="22"/>
          <w:szCs w:val="22"/>
        </w:rPr>
        <w:t>50</w:t>
      </w:r>
      <w:r w:rsidRPr="00BA361F">
        <w:rPr>
          <w:bCs/>
          <w:iCs/>
          <w:sz w:val="22"/>
          <w:szCs w:val="22"/>
        </w:rPr>
        <w:t xml:space="preserve"> sztuk, okrągłe stoły 10 </w:t>
      </w:r>
      <w:proofErr w:type="spellStart"/>
      <w:r w:rsidRPr="00BA361F">
        <w:rPr>
          <w:bCs/>
          <w:iCs/>
          <w:sz w:val="22"/>
          <w:szCs w:val="22"/>
        </w:rPr>
        <w:t>osob.z</w:t>
      </w:r>
      <w:proofErr w:type="spellEnd"/>
      <w:r w:rsidRPr="00BA361F">
        <w:rPr>
          <w:bCs/>
          <w:iCs/>
          <w:sz w:val="22"/>
          <w:szCs w:val="22"/>
        </w:rPr>
        <w:t xml:space="preserve"> krzesłami min.</w:t>
      </w:r>
      <w:r w:rsidR="00637F6E">
        <w:rPr>
          <w:bCs/>
          <w:iCs/>
          <w:sz w:val="22"/>
          <w:szCs w:val="22"/>
        </w:rPr>
        <w:t>20</w:t>
      </w:r>
      <w:r w:rsidRPr="00BA361F">
        <w:rPr>
          <w:bCs/>
          <w:iCs/>
          <w:sz w:val="22"/>
          <w:szCs w:val="22"/>
        </w:rPr>
        <w:t>szt.</w:t>
      </w:r>
    </w:p>
    <w:p w14:paraId="72F77A25" w14:textId="77777777" w:rsidR="00E258F0" w:rsidRPr="00BA361F" w:rsidRDefault="009A1280" w:rsidP="00BA361F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Szczegółowe wymagania dotyczące serwowanych napojów: kawa – 100 % </w:t>
      </w:r>
      <w:proofErr w:type="spellStart"/>
      <w:r w:rsidRPr="00BA361F">
        <w:rPr>
          <w:bCs/>
          <w:iCs/>
          <w:sz w:val="22"/>
          <w:szCs w:val="22"/>
        </w:rPr>
        <w:t>Arabica</w:t>
      </w:r>
      <w:proofErr w:type="spellEnd"/>
      <w:r w:rsidRPr="00BA361F">
        <w:rPr>
          <w:bCs/>
          <w:iCs/>
          <w:sz w:val="22"/>
          <w:szCs w:val="22"/>
        </w:rPr>
        <w:t xml:space="preserve">; ekspres do kawy (ziarno) min. 10 szt., herbata – minimum 5 rodzajów (czarna, zielona, </w:t>
      </w:r>
      <w:proofErr w:type="spellStart"/>
      <w:r w:rsidRPr="00BA361F">
        <w:rPr>
          <w:bCs/>
          <w:iCs/>
          <w:sz w:val="22"/>
          <w:szCs w:val="22"/>
        </w:rPr>
        <w:t>earl</w:t>
      </w:r>
      <w:proofErr w:type="spellEnd"/>
      <w:r w:rsidRPr="00BA361F">
        <w:rPr>
          <w:bCs/>
          <w:iCs/>
          <w:sz w:val="22"/>
          <w:szCs w:val="22"/>
        </w:rPr>
        <w:t xml:space="preserve"> </w:t>
      </w:r>
      <w:proofErr w:type="spellStart"/>
      <w:r w:rsidRPr="00BA361F">
        <w:rPr>
          <w:bCs/>
          <w:iCs/>
          <w:sz w:val="22"/>
          <w:szCs w:val="22"/>
        </w:rPr>
        <w:t>grey</w:t>
      </w:r>
      <w:proofErr w:type="spellEnd"/>
      <w:r w:rsidRPr="00BA361F">
        <w:rPr>
          <w:bCs/>
          <w:iCs/>
          <w:sz w:val="22"/>
          <w:szCs w:val="22"/>
        </w:rPr>
        <w:t xml:space="preserve">, owocowe) firmy Lipton, </w:t>
      </w:r>
      <w:proofErr w:type="spellStart"/>
      <w:r w:rsidRPr="00BA361F">
        <w:rPr>
          <w:bCs/>
          <w:iCs/>
          <w:sz w:val="22"/>
          <w:szCs w:val="22"/>
        </w:rPr>
        <w:t>Dilmah</w:t>
      </w:r>
      <w:proofErr w:type="spellEnd"/>
      <w:r w:rsidRPr="00BA361F">
        <w:rPr>
          <w:bCs/>
          <w:iCs/>
          <w:sz w:val="22"/>
          <w:szCs w:val="22"/>
        </w:rPr>
        <w:t xml:space="preserve">, </w:t>
      </w:r>
      <w:proofErr w:type="spellStart"/>
      <w:r w:rsidRPr="00BA361F">
        <w:rPr>
          <w:bCs/>
          <w:iCs/>
          <w:sz w:val="22"/>
          <w:szCs w:val="22"/>
        </w:rPr>
        <w:t>Eilles</w:t>
      </w:r>
      <w:proofErr w:type="spellEnd"/>
      <w:r w:rsidRPr="00BA361F">
        <w:rPr>
          <w:bCs/>
          <w:iCs/>
          <w:sz w:val="22"/>
          <w:szCs w:val="22"/>
        </w:rPr>
        <w:t xml:space="preserve">, </w:t>
      </w:r>
      <w:proofErr w:type="spellStart"/>
      <w:r w:rsidRPr="00BA361F">
        <w:rPr>
          <w:bCs/>
          <w:iCs/>
          <w:sz w:val="22"/>
          <w:szCs w:val="22"/>
        </w:rPr>
        <w:t>Ahmad</w:t>
      </w:r>
      <w:proofErr w:type="spellEnd"/>
      <w:r w:rsidRPr="00BA361F">
        <w:rPr>
          <w:bCs/>
          <w:iCs/>
          <w:sz w:val="22"/>
          <w:szCs w:val="22"/>
        </w:rPr>
        <w:t xml:space="preserve">, soki 100 % Hortex, Tymbark, Fortuna lub </w:t>
      </w:r>
      <w:proofErr w:type="spellStart"/>
      <w:r w:rsidRPr="00BA361F">
        <w:rPr>
          <w:bCs/>
          <w:iCs/>
          <w:sz w:val="22"/>
          <w:szCs w:val="22"/>
        </w:rPr>
        <w:t>Cappy</w:t>
      </w:r>
      <w:proofErr w:type="spellEnd"/>
    </w:p>
    <w:p w14:paraId="07373FAC" w14:textId="77777777" w:rsidR="00E258F0" w:rsidRPr="00AE14EB" w:rsidRDefault="009A1280" w:rsidP="00E258F0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AE14EB">
        <w:rPr>
          <w:bCs/>
          <w:iCs/>
          <w:sz w:val="22"/>
          <w:szCs w:val="22"/>
        </w:rPr>
        <w:t>Wyklucza się możliwość przygotowania dań z mięsa mrożonego, zastosowanie  gotowych dań mrożonych (np. pierogi, naleśniki), stosowania niepełnowartościowych zamienników i półproduktów</w:t>
      </w:r>
    </w:p>
    <w:p w14:paraId="2F88C6A4" w14:textId="796EB3FF" w:rsidR="00BA361F" w:rsidRPr="00AE14EB" w:rsidRDefault="00810836" w:rsidP="00BA361F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AE14EB">
        <w:rPr>
          <w:bCs/>
          <w:iCs/>
          <w:sz w:val="22"/>
          <w:szCs w:val="22"/>
        </w:rPr>
        <w:t xml:space="preserve"> </w:t>
      </w:r>
      <w:r w:rsidR="009A1280" w:rsidRPr="00AE14EB">
        <w:rPr>
          <w:bCs/>
          <w:iCs/>
          <w:sz w:val="22"/>
          <w:szCs w:val="22"/>
        </w:rPr>
        <w:t>Szczegółowe wymagania dotyczące serwowanych dań:</w:t>
      </w: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430"/>
        <w:gridCol w:w="75"/>
      </w:tblGrid>
      <w:tr w:rsidR="00BA361F" w:rsidRPr="00AE14EB" w14:paraId="12F1CCD8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559D94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14EB">
              <w:rPr>
                <w:rFonts w:ascii="Times New Roman" w:hAnsi="Times New Roman" w:cs="Times New Roman"/>
                <w:b/>
                <w:bCs/>
              </w:rPr>
              <w:t>Bufet sałatowy</w:t>
            </w:r>
          </w:p>
        </w:tc>
      </w:tr>
      <w:tr w:rsidR="00BA361F" w:rsidRPr="00AE14EB" w14:paraId="42D06B7B" w14:textId="77777777" w:rsidTr="00BC16FC">
        <w:trPr>
          <w:gridAfter w:val="1"/>
          <w:wAfter w:w="75" w:type="dxa"/>
          <w:trHeight w:val="630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14C2FB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Kompozycja sałat z boczkiem, kurczakiem, grzankami i winegretem szczypiorkowym</w:t>
            </w:r>
          </w:p>
        </w:tc>
      </w:tr>
      <w:tr w:rsidR="00BA361F" w:rsidRPr="00AE14EB" w14:paraId="462CB63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0B837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szpinakowa z owocami 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tofu</w:t>
            </w:r>
            <w:proofErr w:type="spellEnd"/>
          </w:p>
        </w:tc>
      </w:tr>
      <w:tr w:rsidR="00BA361F" w:rsidRPr="00AE14EB" w14:paraId="58B27BC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3C56602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Mix sałat z kurczakiem, gruszką i sosem czosnkowym</w:t>
            </w:r>
          </w:p>
        </w:tc>
      </w:tr>
      <w:tr w:rsidR="00BA361F" w:rsidRPr="00AE14EB" w14:paraId="1BD5D66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244289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Sałata ze kalafiorów</w:t>
            </w:r>
          </w:p>
        </w:tc>
      </w:tr>
      <w:tr w:rsidR="00BA361F" w:rsidRPr="00AE14EB" w14:paraId="19199F4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58F64C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</w:t>
            </w:r>
            <w:proofErr w:type="spellStart"/>
            <w:r w:rsidRPr="00AE14EB">
              <w:rPr>
                <w:rFonts w:ascii="Times New Roman" w:hAnsi="Times New Roman" w:cs="Times New Roman"/>
              </w:rPr>
              <w:t>brokułowa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porem, papryką i kwaszonymi ogórkami</w:t>
            </w:r>
          </w:p>
        </w:tc>
      </w:tr>
      <w:tr w:rsidR="00BA361F" w:rsidRPr="00AE14EB" w14:paraId="0716ACB0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06FF316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Mix sałat z pomidorami, ogórkiem, smażonym boczkiem i grillowanym indykiem </w:t>
            </w:r>
          </w:p>
        </w:tc>
      </w:tr>
      <w:tr w:rsidR="00BA361F" w:rsidRPr="00AE14EB" w14:paraId="6614F0BF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0BEB89D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Sałaty z grillowaną cukinią, mini mozzarellą i bazyliowym dresingiem</w:t>
            </w:r>
          </w:p>
        </w:tc>
      </w:tr>
      <w:tr w:rsidR="00BA361F" w:rsidRPr="00AE14EB" w14:paraId="5220A9A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4C64CD3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Sałatka </w:t>
            </w:r>
            <w:r w:rsidRPr="00AE14EB">
              <w:rPr>
                <w:rFonts w:ascii="Times New Roman" w:hAnsi="Times New Roman" w:cs="Times New Roman"/>
              </w:rPr>
              <w:t xml:space="preserve">cocktailowa </w:t>
            </w:r>
            <w:r w:rsidRPr="00AE14EB">
              <w:rPr>
                <w:rFonts w:ascii="Times New Roman" w:hAnsi="Times New Roman" w:cs="Times New Roman"/>
                <w:color w:val="000000"/>
              </w:rPr>
              <w:t>z wędzonym serem i orzechami</w:t>
            </w:r>
          </w:p>
        </w:tc>
      </w:tr>
      <w:tr w:rsidR="00BA361F" w:rsidRPr="00AE14EB" w14:paraId="5A3E3B0F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4A19C8E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grecka</w:t>
            </w:r>
          </w:p>
        </w:tc>
      </w:tr>
      <w:tr w:rsidR="00BA361F" w:rsidRPr="00AE14EB" w14:paraId="01FCAAC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206C9E2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warzywna z sosem jogurtowym</w:t>
            </w:r>
          </w:p>
        </w:tc>
      </w:tr>
      <w:tr w:rsidR="00BA361F" w:rsidRPr="00AE14EB" w14:paraId="52CF304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530F90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sera, szynki, winnego ananasa z selerem marynowanym i sosem majonezowo – jogurtowym</w:t>
            </w:r>
          </w:p>
        </w:tc>
      </w:tr>
      <w:tr w:rsidR="00BA361F" w:rsidRPr="00AE14EB" w14:paraId="1A4F427E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17B17D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marynowanych buraczków, jabłek, cebulek złotych i jogurtu</w:t>
            </w:r>
          </w:p>
        </w:tc>
      </w:tr>
      <w:tr w:rsidR="00BA361F" w:rsidRPr="00AE14EB" w14:paraId="124E7D25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DB6A11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pieczarkowa z jajkiem, groszkiem zielonym i porem</w:t>
            </w:r>
          </w:p>
        </w:tc>
      </w:tr>
      <w:tr w:rsidR="00BA361F" w:rsidRPr="00AE14EB" w14:paraId="3D5A981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823B81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z </w:t>
            </w:r>
            <w:proofErr w:type="spellStart"/>
            <w:r w:rsidRPr="00AE14EB">
              <w:rPr>
                <w:rFonts w:ascii="Times New Roman" w:hAnsi="Times New Roman" w:cs="Times New Roman"/>
              </w:rPr>
              <w:t>rukolą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,koprem włoskim, gruszką i granatem</w:t>
            </w:r>
          </w:p>
        </w:tc>
      </w:tr>
      <w:tr w:rsidR="00BA361F" w:rsidRPr="00AE14EB" w14:paraId="6D23C6F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78A3BC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selera naciowego z rodzynkami w sosie jogurtowym</w:t>
            </w:r>
          </w:p>
        </w:tc>
      </w:tr>
      <w:tr w:rsidR="00BA361F" w:rsidRPr="00AE14EB" w14:paraId="58B1716E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1095AA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ze świeżego szpinaku z orzechami nerkowca</w:t>
            </w:r>
          </w:p>
        </w:tc>
      </w:tr>
      <w:tr w:rsidR="00BA361F" w:rsidRPr="00AE14EB" w14:paraId="41AEC9F7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2A595F6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cocktailowa z jajkami i szyjkami rakowymi</w:t>
            </w:r>
          </w:p>
        </w:tc>
      </w:tr>
      <w:tr w:rsidR="00BA361F" w:rsidRPr="00AE14EB" w14:paraId="75A9387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986DB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Sałaty zielone z pomidorami i </w:t>
            </w:r>
            <w:r w:rsidRPr="00AE14EB">
              <w:rPr>
                <w:rFonts w:ascii="Times New Roman" w:hAnsi="Times New Roman" w:cs="Times New Roman"/>
              </w:rPr>
              <w:t>mozzarellą z</w:t>
            </w:r>
            <w:r w:rsidRPr="00AE14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14EB">
              <w:rPr>
                <w:rFonts w:ascii="Times New Roman" w:hAnsi="Times New Roman" w:cs="Times New Roman"/>
                <w:color w:val="000000"/>
              </w:rPr>
              <w:t>winegretem malinowym</w:t>
            </w:r>
          </w:p>
        </w:tc>
      </w:tr>
      <w:tr w:rsidR="00BA361F" w:rsidRPr="00AE14EB" w14:paraId="31073627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7E8977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Zielone sałaty z winegretem</w:t>
            </w:r>
          </w:p>
        </w:tc>
      </w:tr>
      <w:tr w:rsidR="00BA361F" w:rsidRPr="00AE14EB" w14:paraId="4F10D956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</w:tcPr>
          <w:p w14:paraId="7CB5372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Sałata pekińska z jabłkami i marchewką</w:t>
            </w:r>
          </w:p>
        </w:tc>
      </w:tr>
      <w:tr w:rsidR="00BA361F" w:rsidRPr="00AE14EB" w14:paraId="58C0F39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546E84E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ED18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Zupa </w:t>
            </w:r>
          </w:p>
        </w:tc>
      </w:tr>
      <w:tr w:rsidR="00BA361F" w:rsidRPr="00AE14EB" w14:paraId="41EBF3E6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7D4E5A5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Barszcz czerwony zabielany z ziemniakami</w:t>
            </w:r>
          </w:p>
        </w:tc>
      </w:tr>
      <w:tr w:rsidR="00BA361F" w:rsidRPr="00AE14EB" w14:paraId="43F820F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13F89EF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Borowikowa z makaronem</w:t>
            </w:r>
          </w:p>
        </w:tc>
      </w:tr>
      <w:tr w:rsidR="00BA361F" w:rsidRPr="00AE14EB" w14:paraId="6A91AF6A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1162B8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Cebulowa z grzankami</w:t>
            </w:r>
          </w:p>
        </w:tc>
      </w:tr>
      <w:tr w:rsidR="00BA361F" w:rsidRPr="00AE14EB" w14:paraId="07383647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720364A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Chrzanowa z grzankami </w:t>
            </w:r>
          </w:p>
        </w:tc>
      </w:tr>
      <w:tr w:rsidR="00BA361F" w:rsidRPr="00AE14EB" w14:paraId="614509AA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128707D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Jarzynowa z zacierką</w:t>
            </w:r>
          </w:p>
        </w:tc>
      </w:tr>
      <w:tr w:rsidR="00BA361F" w:rsidRPr="00AE14EB" w14:paraId="383AA03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3090A5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Kartoflanka z borowikami</w:t>
            </w:r>
          </w:p>
        </w:tc>
      </w:tr>
      <w:tr w:rsidR="00BA361F" w:rsidRPr="00AE14EB" w14:paraId="7D6282AD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3C21F28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Koperkowa z ryżem</w:t>
            </w:r>
          </w:p>
        </w:tc>
      </w:tr>
      <w:tr w:rsidR="00BA361F" w:rsidRPr="00AE14EB" w14:paraId="6B621C11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473C32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Krem </w:t>
            </w: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brokułowy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z grzankami</w:t>
            </w:r>
          </w:p>
        </w:tc>
      </w:tr>
      <w:tr w:rsidR="00BA361F" w:rsidRPr="00AE14EB" w14:paraId="61908F28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DDBBA8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lastRenderedPageBreak/>
              <w:t>Krem ogórkowy z groszkiem ptysiowym</w:t>
            </w:r>
          </w:p>
        </w:tc>
      </w:tr>
      <w:tr w:rsidR="00BA361F" w:rsidRPr="00AE14EB" w14:paraId="471BB360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1D0ECD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pomidorowo-paprykowy z grzankami</w:t>
            </w:r>
          </w:p>
        </w:tc>
      </w:tr>
      <w:tr w:rsidR="00BA361F" w:rsidRPr="00AE14EB" w14:paraId="53B08E18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CBD429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porowo-szparagowy z grzankami</w:t>
            </w:r>
          </w:p>
        </w:tc>
      </w:tr>
      <w:tr w:rsidR="00BA361F" w:rsidRPr="00AE14EB" w14:paraId="6393CF91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3748167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selerowy z groszkiem ptysiowym</w:t>
            </w:r>
          </w:p>
        </w:tc>
      </w:tr>
      <w:tr w:rsidR="00BA361F" w:rsidRPr="00AE14EB" w14:paraId="5894641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388EC7D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pieczarkowy z groszkiem ptysiowym</w:t>
            </w:r>
          </w:p>
        </w:tc>
      </w:tr>
      <w:tr w:rsidR="00BA361F" w:rsidRPr="00AE14EB" w14:paraId="2BD381FE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4FD14F1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Marchewkowa z tabasco i dzikim ryżem</w:t>
            </w:r>
          </w:p>
        </w:tc>
      </w:tr>
      <w:tr w:rsidR="00BA361F" w:rsidRPr="00AE14EB" w14:paraId="5560A5D5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C2EAAF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Ogórkowa z ryżem</w:t>
            </w:r>
          </w:p>
        </w:tc>
      </w:tr>
      <w:tr w:rsidR="00BA361F" w:rsidRPr="00AE14EB" w14:paraId="1F7CBAA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77C6C4E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Pieczarkowa z makaronem</w:t>
            </w:r>
          </w:p>
        </w:tc>
      </w:tr>
      <w:tr w:rsidR="00BA361F" w:rsidRPr="00AE14EB" w14:paraId="4205B22D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F1209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Pikantna zupa z dyni z grzankami</w:t>
            </w:r>
          </w:p>
        </w:tc>
      </w:tr>
      <w:tr w:rsidR="00BA361F" w:rsidRPr="00AE14EB" w14:paraId="3517A0E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F91528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Pomidorowa z makaronem</w:t>
            </w:r>
          </w:p>
        </w:tc>
      </w:tr>
      <w:tr w:rsidR="00BA361F" w:rsidRPr="00AE14EB" w14:paraId="1C4552BE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68520B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Selerowa z tartymi kluseczkami</w:t>
            </w:r>
          </w:p>
        </w:tc>
      </w:tr>
      <w:tr w:rsidR="00BA361F" w:rsidRPr="00AE14EB" w14:paraId="2726750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A840E5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Zielonego groszku i rzeżuchy z jajkiem</w:t>
            </w:r>
          </w:p>
        </w:tc>
      </w:tr>
      <w:tr w:rsidR="00BA361F" w:rsidRPr="00AE14EB" w14:paraId="07A0AC95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965209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Żurek staropolski z białą kiełbasą</w:t>
            </w:r>
          </w:p>
        </w:tc>
      </w:tr>
    </w:tbl>
    <w:p w14:paraId="3A09948A" w14:textId="77777777" w:rsidR="00BA361F" w:rsidRPr="00AE14EB" w:rsidRDefault="00BA361F" w:rsidP="00BA36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A361F" w:rsidRPr="00AE14EB" w14:paraId="7F44CBD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C9445C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Dania główne </w:t>
            </w:r>
          </w:p>
        </w:tc>
      </w:tr>
      <w:tr w:rsidR="00BA361F" w:rsidRPr="00AE14EB" w14:paraId="78EA3EC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D4DB37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piersi kurczęcej z pieczoną dynią i fetą</w:t>
            </w:r>
          </w:p>
        </w:tc>
      </w:tr>
      <w:tr w:rsidR="00BA361F" w:rsidRPr="00AE14EB" w14:paraId="7A14493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D77701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Filet z kurczaka w marynacie jogurtowej z curry</w:t>
            </w:r>
          </w:p>
        </w:tc>
      </w:tr>
      <w:tr w:rsidR="00BA361F" w:rsidRPr="00AE14EB" w14:paraId="66C5B1E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749D6E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Pierś z kurczaka marynowana w mleku kokosowym i chili</w:t>
            </w:r>
          </w:p>
        </w:tc>
      </w:tr>
      <w:tr w:rsidR="00BA361F" w:rsidRPr="00AE14EB" w14:paraId="1ECDDC8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94608D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Filety z indyka z mozzarellą i sosem z suszonych pomidorów</w:t>
            </w:r>
          </w:p>
        </w:tc>
      </w:tr>
      <w:tr w:rsidR="00BA361F" w:rsidRPr="00AE14EB" w14:paraId="028AE6D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A90DD6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Bitki z indyka z sosem pomidorowym z zielonym pieprzem</w:t>
            </w:r>
          </w:p>
        </w:tc>
      </w:tr>
      <w:tr w:rsidR="00BA361F" w:rsidRPr="00AE14EB" w14:paraId="60631B41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5C70DA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Pierś z kurczaka faszerowana lazurowym serem pieczona w wędzonym boczku</w:t>
            </w:r>
          </w:p>
        </w:tc>
      </w:tr>
      <w:tr w:rsidR="00BA361F" w:rsidRPr="00AE14EB" w14:paraId="4C568C7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51972D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Bitki z indyka w słodko pikantnym sosie z ananasem i kolorową papryką</w:t>
            </w:r>
          </w:p>
        </w:tc>
      </w:tr>
      <w:tr w:rsidR="00BA361F" w:rsidRPr="00AE14EB" w14:paraId="59828D5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F57E1E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Udko z kurczaka faszerowane warzywami </w:t>
            </w:r>
          </w:p>
        </w:tc>
      </w:tr>
      <w:tr w:rsidR="00BA361F" w:rsidRPr="00AE14EB" w14:paraId="0DDE1DF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0746F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Rolada z kurczaka z pesto, szynką i serem pleśniowym</w:t>
            </w:r>
          </w:p>
        </w:tc>
      </w:tr>
      <w:tr w:rsidR="00BA361F" w:rsidRPr="00AE14EB" w14:paraId="5ABDE0B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D3023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schabowe z </w:t>
            </w:r>
            <w:proofErr w:type="spellStart"/>
            <w:r w:rsidRPr="00AE14EB">
              <w:rPr>
                <w:rFonts w:ascii="Times New Roman" w:hAnsi="Times New Roman" w:cs="Times New Roman"/>
              </w:rPr>
              <w:t>chutneyem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jabłkowym</w:t>
            </w:r>
          </w:p>
        </w:tc>
      </w:tr>
      <w:tr w:rsidR="00BA361F" w:rsidRPr="00AE14EB" w14:paraId="1E3983F1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1636C2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Stek ze schabu z sosem kurkowym</w:t>
            </w:r>
          </w:p>
        </w:tc>
      </w:tr>
      <w:tr w:rsidR="00BA361F" w:rsidRPr="00AE14EB" w14:paraId="2A1E95A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F87719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Karczek duszony w winnym sosie grzybowo – śliwkowym</w:t>
            </w:r>
          </w:p>
        </w:tc>
      </w:tr>
      <w:tr w:rsidR="00BA361F" w:rsidRPr="00AE14EB" w14:paraId="7504D5B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260575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Pieczeń z szynki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naturalnym sosem cebulowo kminkowym</w:t>
            </w:r>
          </w:p>
        </w:tc>
      </w:tr>
      <w:tr w:rsidR="00BA361F" w:rsidRPr="00AE14EB" w14:paraId="2CFFDB9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586BCA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Fileciki wieprzowe duszone w czerwonym winie </w:t>
            </w:r>
          </w:p>
        </w:tc>
      </w:tr>
      <w:tr w:rsidR="00BA361F" w:rsidRPr="00AE14EB" w14:paraId="51C2BF07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E97D4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Zrazy ze schabu z farszem warzywnym z oscypkiem i winnym sosem</w:t>
            </w:r>
          </w:p>
        </w:tc>
      </w:tr>
      <w:tr w:rsidR="00BA361F" w:rsidRPr="00AE14EB" w14:paraId="7A173C2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7274F3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ze schabu w porowym sosie z marchewką </w:t>
            </w:r>
          </w:p>
        </w:tc>
      </w:tr>
      <w:tr w:rsidR="00BA361F" w:rsidRPr="00AE14EB" w14:paraId="304CAA68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86CC8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Bitki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 musztardowym sosie ze smażonymi podgrzybkami </w:t>
            </w:r>
          </w:p>
        </w:tc>
      </w:tr>
      <w:tr w:rsidR="00BA361F" w:rsidRPr="00AE14EB" w14:paraId="06A9A954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832245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Polędwiczki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cydrem i karmelizowanymi jabłkami</w:t>
            </w:r>
          </w:p>
        </w:tc>
      </w:tr>
      <w:tr w:rsidR="00BA361F" w:rsidRPr="00AE14EB" w14:paraId="4835F7D1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35D1AF1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Zraziki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suszonymi grzybami z sosem ziołowym</w:t>
            </w:r>
            <w:r w:rsidRPr="00AE14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A361F" w:rsidRPr="00AE14EB" w14:paraId="5AA266C3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5970E23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 sosie prowansalskim </w:t>
            </w:r>
          </w:p>
        </w:tc>
      </w:tr>
      <w:tr w:rsidR="00BA361F" w:rsidRPr="00AE14EB" w14:paraId="6407C10F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234D357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Zrazy wołowe przeplatane boczkiem i kiszonym ogórkiem </w:t>
            </w:r>
          </w:p>
        </w:tc>
      </w:tr>
      <w:tr w:rsidR="00BA361F" w:rsidRPr="00AE14EB" w14:paraId="7133972A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18863F3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wołowe w sosie </w:t>
            </w:r>
            <w:proofErr w:type="spellStart"/>
            <w:r w:rsidRPr="00AE14EB">
              <w:rPr>
                <w:rFonts w:ascii="Times New Roman" w:hAnsi="Times New Roman" w:cs="Times New Roman"/>
              </w:rPr>
              <w:t>cydrowym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boczkiem i warzywami </w:t>
            </w:r>
          </w:p>
        </w:tc>
      </w:tr>
      <w:tr w:rsidR="00BA361F" w:rsidRPr="00AE14EB" w14:paraId="6AAD632C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33B07F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Bitki wołowe duszone w winie</w:t>
            </w:r>
          </w:p>
        </w:tc>
      </w:tr>
      <w:tr w:rsidR="00BA361F" w:rsidRPr="00AE14EB" w14:paraId="794FA960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18C2840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Sztufada wołowa szpikowana jarzynami</w:t>
            </w:r>
          </w:p>
        </w:tc>
      </w:tr>
      <w:tr w:rsidR="00BA361F" w:rsidRPr="00AE14EB" w14:paraId="2AFCD95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021C7D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Lasagne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dorszem warzywami i szpinakiem</w:t>
            </w:r>
          </w:p>
        </w:tc>
      </w:tr>
      <w:tr w:rsidR="00BA361F" w:rsidRPr="00AE14EB" w14:paraId="09BCE1C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12A2AE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Dorsz gotowany na parze z warzywami z sosem koperkowo – serowym</w:t>
            </w:r>
          </w:p>
        </w:tc>
      </w:tr>
      <w:tr w:rsidR="00BA361F" w:rsidRPr="00AE14EB" w14:paraId="38C581CF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2E2E141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 z dorsza z pomidorami, pesto i sosem </w:t>
            </w:r>
            <w:proofErr w:type="spellStart"/>
            <w:r w:rsidRPr="00AE14EB">
              <w:rPr>
                <w:rFonts w:ascii="Times New Roman" w:hAnsi="Times New Roman" w:cs="Times New Roman"/>
              </w:rPr>
              <w:t>limonkowym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361F" w:rsidRPr="00AE14EB" w14:paraId="1EE64320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C11B8A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dorsza ze szpinakiem, serem pleśniowym i paprykowo pomidorowym sosem</w:t>
            </w:r>
          </w:p>
        </w:tc>
      </w:tr>
      <w:tr w:rsidR="00BA361F" w:rsidRPr="00AE14EB" w14:paraId="4D419EAC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2A9F5A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lastRenderedPageBreak/>
              <w:t xml:space="preserve">Filet z okonia na parze z ziołowymi warzywami i sosem pomidorowym </w:t>
            </w:r>
          </w:p>
        </w:tc>
      </w:tr>
      <w:tr w:rsidR="00BA361F" w:rsidRPr="00AE14EB" w14:paraId="2EB0B67A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970FD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Tilapia zapieczona sosem serowym na warzywach gotowanych</w:t>
            </w:r>
          </w:p>
        </w:tc>
      </w:tr>
      <w:tr w:rsidR="00BA361F" w:rsidRPr="00AE14EB" w14:paraId="7C1B471E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4C5536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Miruna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cukinią, pomidorkami coctailowymi i ziołowym sosem</w:t>
            </w:r>
          </w:p>
        </w:tc>
      </w:tr>
      <w:tr w:rsidR="00BA361F" w:rsidRPr="00AE14EB" w14:paraId="159A6A8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D8440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Rulony z mintaja na zielonych szparagach z koperkowym sosem z suszonymi pomidorami</w:t>
            </w:r>
          </w:p>
        </w:tc>
      </w:tr>
      <w:tr w:rsidR="00BA361F" w:rsidRPr="00AE14EB" w14:paraId="5E80D8AE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5FF55FC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Rolada z miętusa z warzywami </w:t>
            </w:r>
          </w:p>
          <w:p w14:paraId="63696CD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1F" w:rsidRPr="00AE14EB" w14:paraId="3CFF12F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00578F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4EB">
              <w:rPr>
                <w:rFonts w:ascii="Times New Roman" w:hAnsi="Times New Roman" w:cs="Times New Roman"/>
                <w:b/>
              </w:rPr>
              <w:t xml:space="preserve">Dodatki </w:t>
            </w:r>
          </w:p>
        </w:tc>
      </w:tr>
      <w:tr w:rsidR="00BA361F" w:rsidRPr="00AE14EB" w14:paraId="303CB2C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088840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Ryż ze smażoną dynią</w:t>
            </w:r>
          </w:p>
        </w:tc>
      </w:tr>
      <w:tr w:rsidR="00BA361F" w:rsidRPr="00AE14EB" w14:paraId="5EA79327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3A3D17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Kolorowy ryż z warzywami</w:t>
            </w:r>
          </w:p>
        </w:tc>
      </w:tr>
      <w:tr w:rsidR="00BA361F" w:rsidRPr="00AE14EB" w14:paraId="6E5A280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DC51F9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Pęczak ze szpinakiem i pomidorami</w:t>
            </w:r>
          </w:p>
        </w:tc>
      </w:tr>
      <w:tr w:rsidR="00BA361F" w:rsidRPr="00AE14EB" w14:paraId="7D71DA8E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3BE0FD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Kuskus </w:t>
            </w:r>
          </w:p>
        </w:tc>
      </w:tr>
      <w:tr w:rsidR="00BA361F" w:rsidRPr="00AE14EB" w14:paraId="3DFAFD8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3DA6FA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Kasza /gryczana, jęczmienna/</w:t>
            </w:r>
          </w:p>
        </w:tc>
      </w:tr>
      <w:tr w:rsidR="00BA361F" w:rsidRPr="00AE14EB" w14:paraId="04D7212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0DC773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Ziemniaki pieczone</w:t>
            </w:r>
          </w:p>
        </w:tc>
      </w:tr>
      <w:tr w:rsidR="00BA361F" w:rsidRPr="00AE14EB" w14:paraId="136DC4A5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C206FC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Ziemniaki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gratin</w:t>
            </w:r>
            <w:proofErr w:type="spellEnd"/>
          </w:p>
        </w:tc>
      </w:tr>
      <w:tr w:rsidR="00BA361F" w:rsidRPr="00AE14EB" w14:paraId="102D505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51DB81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Ziemniaki i rozmarynem</w:t>
            </w:r>
          </w:p>
        </w:tc>
      </w:tr>
      <w:tr w:rsidR="00BA361F" w:rsidRPr="00AE14EB" w14:paraId="3C63C80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5709DD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Kluski kładzione</w:t>
            </w:r>
          </w:p>
        </w:tc>
      </w:tr>
      <w:tr w:rsidR="00BA361F" w:rsidRPr="00AE14EB" w14:paraId="226479E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AFC76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Kluśki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śląskie</w:t>
            </w:r>
          </w:p>
        </w:tc>
      </w:tr>
      <w:tr w:rsidR="00BA361F" w:rsidRPr="00AE14EB" w14:paraId="12A25EC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3A601D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Kopytka z masłem i koprem</w:t>
            </w:r>
          </w:p>
        </w:tc>
      </w:tr>
      <w:tr w:rsidR="00BA361F" w:rsidRPr="00AE14EB" w14:paraId="047D5EE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A1B4D9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Komosa ryżowa</w:t>
            </w:r>
          </w:p>
        </w:tc>
      </w:tr>
      <w:tr w:rsidR="00BA361F" w:rsidRPr="00AE14EB" w14:paraId="27FCCE5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8AE4F8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Makaron penne z warzywami z parmezanem</w:t>
            </w:r>
          </w:p>
          <w:p w14:paraId="322DF42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1F" w:rsidRPr="00AE14EB" w14:paraId="09ADDAD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884CCB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>Dania wegetariańskie</w:t>
            </w:r>
          </w:p>
        </w:tc>
      </w:tr>
      <w:tr w:rsidR="00BA361F" w:rsidRPr="00AE14EB" w14:paraId="52386EF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DB19F4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Burrito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warzywne</w:t>
            </w:r>
          </w:p>
        </w:tc>
      </w:tr>
      <w:tr w:rsidR="00BA361F" w:rsidRPr="00AE14EB" w14:paraId="0493666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5A04C8A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Cannelloni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wegetariańskie z beszamelem</w:t>
            </w:r>
          </w:p>
        </w:tc>
      </w:tr>
      <w:tr w:rsidR="00BA361F" w:rsidRPr="00AE14EB" w14:paraId="7B167B3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5CB15F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Cukinie z kuskusem i żurawiną</w:t>
            </w:r>
          </w:p>
        </w:tc>
      </w:tr>
      <w:tr w:rsidR="00BA361F" w:rsidRPr="00AE14EB" w14:paraId="7C7D1A8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8811E8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Kokardki makaronowe w sosie </w:t>
            </w: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brokułowo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>-serowym</w:t>
            </w:r>
          </w:p>
        </w:tc>
      </w:tr>
      <w:tr w:rsidR="00BA361F" w:rsidRPr="00AE14EB" w14:paraId="39DEF02E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66E8B3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Lasagne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z warzywami i szpinakiem</w:t>
            </w:r>
          </w:p>
        </w:tc>
      </w:tr>
      <w:tr w:rsidR="00BA361F" w:rsidRPr="00AE14EB" w14:paraId="75B114E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8B0E79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Łazanki z kapustą i grzybami</w:t>
            </w:r>
          </w:p>
        </w:tc>
      </w:tr>
      <w:tr w:rsidR="00BA361F" w:rsidRPr="00AE14EB" w14:paraId="337DE97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57C7A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Makaron penne z cukinią, szpinakiem i suszonymi pomidorami</w:t>
            </w:r>
          </w:p>
        </w:tc>
      </w:tr>
      <w:tr w:rsidR="00BA361F" w:rsidRPr="00AE14EB" w14:paraId="6C080B3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0738D8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Naleśniki ze szpinakiem</w:t>
            </w:r>
          </w:p>
        </w:tc>
      </w:tr>
      <w:tr w:rsidR="00BA361F" w:rsidRPr="00AE14EB" w14:paraId="30DF7BA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BA415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Papryki wegetariańskie</w:t>
            </w:r>
          </w:p>
        </w:tc>
      </w:tr>
      <w:tr w:rsidR="00BA361F" w:rsidRPr="00AE14EB" w14:paraId="4877F27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897F3F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ruskie z cebulą</w:t>
            </w:r>
          </w:p>
        </w:tc>
      </w:tr>
      <w:tr w:rsidR="00BA361F" w:rsidRPr="00AE14EB" w14:paraId="1026B90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C9DE35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 kapustą i grzybami</w:t>
            </w:r>
          </w:p>
        </w:tc>
      </w:tr>
      <w:tr w:rsidR="00BA361F" w:rsidRPr="00AE14EB" w14:paraId="09763B1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895EF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ze szpinakiem</w:t>
            </w:r>
          </w:p>
          <w:p w14:paraId="6B17C1E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 kaszą gryczaną</w:t>
            </w:r>
          </w:p>
        </w:tc>
      </w:tr>
      <w:tr w:rsidR="00BA361F" w:rsidRPr="00AE14EB" w14:paraId="774933C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7C4E31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Spaghetti z sosem pomidorowo - bazyliowym</w:t>
            </w:r>
          </w:p>
        </w:tc>
      </w:tr>
      <w:tr w:rsidR="00BA361F" w:rsidRPr="00AE14EB" w14:paraId="56F5B7A5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E55847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Tagliatelle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sosem pomidorowym, ziołami i parmezanem</w:t>
            </w:r>
          </w:p>
          <w:p w14:paraId="41C76AE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borowikami</w:t>
            </w:r>
          </w:p>
          <w:p w14:paraId="1A5BDC3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ze szpinakiem</w:t>
            </w:r>
          </w:p>
          <w:p w14:paraId="511BA60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brokułami</w:t>
            </w:r>
          </w:p>
          <w:p w14:paraId="2CBC82E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pomidorami</w:t>
            </w:r>
          </w:p>
        </w:tc>
      </w:tr>
      <w:tr w:rsidR="00BA361F" w:rsidRPr="00AE14EB" w14:paraId="465FA12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B9320D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Tortilla wegetariańska w pomidorach</w:t>
            </w:r>
          </w:p>
        </w:tc>
      </w:tr>
      <w:tr w:rsidR="00BA361F" w:rsidRPr="00AE14EB" w14:paraId="3D48466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DB67F8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Risotto wegetariańskie z warzywami i pieczarkami</w:t>
            </w:r>
          </w:p>
        </w:tc>
      </w:tr>
      <w:tr w:rsidR="00BA361F" w:rsidRPr="00AE14EB" w14:paraId="2F90809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8C097E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Zapiekanka makaronowa z warzywami</w:t>
            </w:r>
          </w:p>
        </w:tc>
      </w:tr>
    </w:tbl>
    <w:p w14:paraId="55A2DF00" w14:textId="77777777" w:rsidR="00BA361F" w:rsidRPr="00AE14EB" w:rsidRDefault="00BA361F" w:rsidP="00BA36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497"/>
      </w:tblGrid>
      <w:tr w:rsidR="00BA361F" w:rsidRPr="00AE14EB" w14:paraId="7912FD58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4FC257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4836CAE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Ciasta </w:t>
            </w:r>
          </w:p>
        </w:tc>
      </w:tr>
      <w:tr w:rsidR="00BA361F" w:rsidRPr="00AE14EB" w14:paraId="2ECA3A56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14:paraId="688E1BB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Ambasador</w:t>
            </w:r>
          </w:p>
        </w:tc>
      </w:tr>
      <w:tr w:rsidR="00BA361F" w:rsidRPr="00AE14EB" w14:paraId="124B2A3F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1F2CBC9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Bounty </w:t>
            </w:r>
          </w:p>
        </w:tc>
      </w:tr>
      <w:tr w:rsidR="00BA361F" w:rsidRPr="00AE14EB" w14:paraId="6F834CED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68A07A5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bananowe</w:t>
            </w:r>
          </w:p>
        </w:tc>
      </w:tr>
      <w:tr w:rsidR="00BA361F" w:rsidRPr="00AE14EB" w14:paraId="5C86898E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1B2B05B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czekoladowo-orzechowe</w:t>
            </w:r>
          </w:p>
        </w:tc>
      </w:tr>
      <w:tr w:rsidR="00BA361F" w:rsidRPr="00AE14EB" w14:paraId="37E4CD1F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057EB2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malinowo jeżynowe</w:t>
            </w:r>
          </w:p>
        </w:tc>
      </w:tr>
      <w:tr w:rsidR="00BA361F" w:rsidRPr="00AE14EB" w14:paraId="4B88A081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F9E00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Czeskie</w:t>
            </w:r>
          </w:p>
        </w:tc>
      </w:tr>
      <w:tr w:rsidR="00BA361F" w:rsidRPr="00AE14EB" w14:paraId="4834CB05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38248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Fale Dunaju</w:t>
            </w:r>
          </w:p>
        </w:tc>
      </w:tr>
      <w:tr w:rsidR="00BA361F" w:rsidRPr="00AE14EB" w14:paraId="159D4581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2C5D629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Jogurtowe z owocami</w:t>
            </w:r>
          </w:p>
        </w:tc>
      </w:tr>
      <w:tr w:rsidR="00BA361F" w:rsidRPr="00AE14EB" w14:paraId="4A60E1D9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4D80343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Kruche babeczki z owocami</w:t>
            </w:r>
          </w:p>
        </w:tc>
      </w:tr>
      <w:tr w:rsidR="00BA361F" w:rsidRPr="00AE14EB" w14:paraId="04332B19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01C52B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Kruche z borówkami</w:t>
            </w:r>
          </w:p>
        </w:tc>
      </w:tr>
      <w:tr w:rsidR="00BA361F" w:rsidRPr="00AE14EB" w14:paraId="071938F5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A09053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Miodownik</w:t>
            </w:r>
          </w:p>
        </w:tc>
      </w:tr>
      <w:tr w:rsidR="00BA361F" w:rsidRPr="00AE14EB" w14:paraId="4B66B52F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6DAAC57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Orzechowiec</w:t>
            </w:r>
          </w:p>
        </w:tc>
      </w:tr>
      <w:tr w:rsidR="00BA361F" w:rsidRPr="00AE14EB" w14:paraId="75C667DA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3E419A3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Ptasie mleczko kawowe</w:t>
            </w:r>
          </w:p>
        </w:tc>
      </w:tr>
      <w:tr w:rsidR="00BA361F" w:rsidRPr="00AE14EB" w14:paraId="0C71699E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578B0C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Ptasie mleczko owocowe</w:t>
            </w:r>
          </w:p>
        </w:tc>
      </w:tr>
      <w:tr w:rsidR="00BA361F" w:rsidRPr="00AE14EB" w14:paraId="34FC0B20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75ED8B0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Rafaello</w:t>
            </w:r>
            <w:proofErr w:type="spellEnd"/>
          </w:p>
        </w:tc>
      </w:tr>
      <w:tr w:rsidR="00BA361F" w:rsidRPr="00AE14EB" w14:paraId="6F9C56D6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4443944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krakowski</w:t>
            </w:r>
          </w:p>
        </w:tc>
      </w:tr>
      <w:tr w:rsidR="00BA361F" w:rsidRPr="00AE14EB" w14:paraId="5DADBE33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BBC30E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przekładany</w:t>
            </w:r>
          </w:p>
        </w:tc>
      </w:tr>
      <w:tr w:rsidR="00BA361F" w:rsidRPr="00AE14EB" w14:paraId="14A29146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6D669D0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w czekoladzie</w:t>
            </w:r>
          </w:p>
        </w:tc>
      </w:tr>
      <w:tr w:rsidR="00BA361F" w:rsidRPr="00AE14EB" w14:paraId="4F273404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BABF6C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z brzoskwiniami</w:t>
            </w:r>
          </w:p>
        </w:tc>
      </w:tr>
      <w:tr w:rsidR="00BA361F" w:rsidRPr="00AE14EB" w14:paraId="5315D473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2E0363B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Snikers</w:t>
            </w:r>
            <w:proofErr w:type="spellEnd"/>
          </w:p>
        </w:tc>
      </w:tr>
      <w:tr w:rsidR="00BA361F" w:rsidRPr="00AE14EB" w14:paraId="72BD89B9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07841F9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Szarlotka domowa (ciasto kruche)</w:t>
            </w:r>
          </w:p>
        </w:tc>
      </w:tr>
      <w:tr w:rsidR="00BA361F" w:rsidRPr="00AE14EB" w14:paraId="3CD83BFC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6C59672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Szarlotka z budyniem   </w:t>
            </w:r>
          </w:p>
        </w:tc>
      </w:tr>
      <w:tr w:rsidR="00BA361F" w:rsidRPr="00AE14EB" w14:paraId="6B19E68D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4E81F82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Szarlotka z czekoladą </w:t>
            </w:r>
          </w:p>
        </w:tc>
      </w:tr>
      <w:tr w:rsidR="00BA361F" w:rsidRPr="00AE14EB" w14:paraId="57813ADC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14:paraId="5BAEAF2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Tartoletka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owocami</w:t>
            </w:r>
          </w:p>
        </w:tc>
      </w:tr>
      <w:tr w:rsidR="00BA361F" w:rsidRPr="00AE14EB" w14:paraId="550634A8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13BBFAC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Tiramisu domowe</w:t>
            </w:r>
          </w:p>
          <w:p w14:paraId="2D8FF9C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6F546B" w14:textId="2AA80E8D" w:rsidR="00BA361F" w:rsidRPr="00AE14EB" w:rsidRDefault="008B501A" w:rsidP="008B50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_Hlk135738000"/>
            <w:r>
              <w:rPr>
                <w:rFonts w:ascii="Times New Roman" w:hAnsi="Times New Roman" w:cs="Times New Roman"/>
              </w:rPr>
              <w:t>W</w:t>
            </w:r>
            <w:r w:rsidR="00BA361F" w:rsidRPr="00AE14EB">
              <w:rPr>
                <w:rFonts w:ascii="Times New Roman" w:hAnsi="Times New Roman" w:cs="Times New Roman"/>
              </w:rPr>
              <w:t>ino powinno być schłodzone do odpowiedniej temperatury dla wytrawnego wina czerwonego</w:t>
            </w:r>
            <w:r>
              <w:rPr>
                <w:rFonts w:ascii="Times New Roman" w:hAnsi="Times New Roman" w:cs="Times New Roman"/>
              </w:rPr>
              <w:br/>
            </w:r>
            <w:r w:rsidR="00BA361F" w:rsidRPr="00AE14EB">
              <w:rPr>
                <w:rFonts w:ascii="Times New Roman" w:hAnsi="Times New Roman" w:cs="Times New Roman"/>
              </w:rPr>
              <w:t>i białego</w:t>
            </w:r>
            <w:bookmarkEnd w:id="6"/>
          </w:p>
        </w:tc>
      </w:tr>
      <w:tr w:rsidR="009A1280" w:rsidRPr="00FE695C" w14:paraId="1E658F03" w14:textId="77777777" w:rsidTr="00A228D1">
        <w:trPr>
          <w:gridAfter w:val="1"/>
          <w:wAfter w:w="497" w:type="dxa"/>
          <w:trHeight w:val="315"/>
        </w:trPr>
        <w:tc>
          <w:tcPr>
            <w:tcW w:w="8575" w:type="dxa"/>
            <w:shd w:val="clear" w:color="auto" w:fill="auto"/>
            <w:vAlign w:val="center"/>
          </w:tcPr>
          <w:p w14:paraId="6CAC05C0" w14:textId="77777777" w:rsidR="009A1280" w:rsidRPr="00FE695C" w:rsidRDefault="009A1280" w:rsidP="00BC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B20326" w14:textId="088F7EAF" w:rsidR="00C20E22" w:rsidRPr="004F25FB" w:rsidRDefault="00C20E22" w:rsidP="004F25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927FA6" w14:textId="214C4404" w:rsidR="00C20E22" w:rsidRPr="004F25FB" w:rsidRDefault="00C20E22" w:rsidP="006C163D">
      <w:pPr>
        <w:pStyle w:val="Akapitzlist"/>
        <w:numPr>
          <w:ilvl w:val="1"/>
          <w:numId w:val="72"/>
        </w:numPr>
        <w:spacing w:after="240"/>
        <w:jc w:val="both"/>
        <w:rPr>
          <w:sz w:val="22"/>
          <w:szCs w:val="22"/>
        </w:rPr>
      </w:pPr>
      <w:r w:rsidRPr="004F25FB">
        <w:rPr>
          <w:sz w:val="22"/>
          <w:szCs w:val="22"/>
        </w:rPr>
        <w:t xml:space="preserve">Wspólny Słownik Zamówień: </w:t>
      </w:r>
      <w:r w:rsidR="000A332A" w:rsidRPr="004F25FB">
        <w:rPr>
          <w:sz w:val="22"/>
          <w:szCs w:val="22"/>
        </w:rPr>
        <w:t xml:space="preserve">55300000-3 Usługi restauracyjne dotyczące wydawania </w:t>
      </w:r>
      <w:r w:rsidR="00C53DB5" w:rsidRPr="004F25FB">
        <w:rPr>
          <w:sz w:val="22"/>
          <w:szCs w:val="22"/>
        </w:rPr>
        <w:br/>
      </w:r>
      <w:r w:rsidR="000A332A" w:rsidRPr="004F25FB">
        <w:rPr>
          <w:sz w:val="22"/>
          <w:szCs w:val="22"/>
        </w:rPr>
        <w:t>posiłków</w:t>
      </w:r>
      <w:r w:rsidR="005534C8" w:rsidRPr="004F25FB">
        <w:rPr>
          <w:sz w:val="22"/>
          <w:szCs w:val="22"/>
        </w:rPr>
        <w:t>, 55320000-9 Usługi podawania posiłków, 55321000-6 Usługi przygotowywania posiłków, 55310000-6 Restauracyjne usługi kelnerskie</w:t>
      </w:r>
      <w:r w:rsidR="00D63FAC" w:rsidRPr="004F25FB">
        <w:rPr>
          <w:sz w:val="22"/>
          <w:szCs w:val="22"/>
        </w:rPr>
        <w:t>.</w:t>
      </w:r>
    </w:p>
    <w:p w14:paraId="4B6522F4" w14:textId="26FC4B3C" w:rsidR="004C276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  <w:r w:rsidR="002A3470" w:rsidRPr="000159BF">
        <w:rPr>
          <w:rFonts w:ascii="Times New Roman" w:eastAsia="Times New Roman" w:hAnsi="Times New Roman" w:cs="Times New Roman"/>
          <w:b/>
          <w:bCs/>
          <w:lang w:eastAsia="pl-PL"/>
        </w:rPr>
        <w:t>– nie dotyczy.</w:t>
      </w:r>
    </w:p>
    <w:p w14:paraId="01FABB0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3FF1ABB6" w14:textId="77777777" w:rsidR="002A3470" w:rsidRPr="000159BF" w:rsidRDefault="00C20E22" w:rsidP="000919CB">
      <w:pPr>
        <w:pStyle w:val="Akapitzlist"/>
        <w:widowControl/>
        <w:numPr>
          <w:ilvl w:val="0"/>
          <w:numId w:val="40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720"/>
        <w:jc w:val="both"/>
        <w:rPr>
          <w:bCs/>
          <w:color w:val="000000"/>
          <w:sz w:val="22"/>
          <w:szCs w:val="22"/>
        </w:rPr>
      </w:pPr>
      <w:r w:rsidRPr="000159BF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0159BF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</w:p>
    <w:p w14:paraId="71C6E0C4" w14:textId="5023C822" w:rsidR="002A3470" w:rsidRPr="000159BF" w:rsidRDefault="0056714A" w:rsidP="00445FE6">
      <w:pPr>
        <w:pStyle w:val="Akapitzlist"/>
        <w:widowControl/>
        <w:tabs>
          <w:tab w:val="left" w:pos="720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294"/>
        <w:jc w:val="both"/>
        <w:rPr>
          <w:rFonts w:eastAsia="Tahoma"/>
          <w:b/>
          <w:bCs/>
          <w:sz w:val="22"/>
          <w:szCs w:val="22"/>
          <w:lang w:val="pl"/>
        </w:rPr>
      </w:pPr>
      <w:r>
        <w:rPr>
          <w:rFonts w:eastAsia="Tahoma"/>
          <w:b/>
          <w:bCs/>
          <w:sz w:val="22"/>
          <w:szCs w:val="22"/>
          <w:lang w:val="pl"/>
        </w:rPr>
        <w:t>11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-1</w:t>
      </w:r>
      <w:r w:rsidR="00D87734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.0</w:t>
      </w:r>
      <w:r>
        <w:rPr>
          <w:rFonts w:eastAsia="Tahoma"/>
          <w:b/>
          <w:bCs/>
          <w:sz w:val="22"/>
          <w:szCs w:val="22"/>
          <w:lang w:val="pl"/>
        </w:rPr>
        <w:t>9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.202</w:t>
      </w:r>
      <w:r w:rsidR="00CE1131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0159BF" w:rsidRDefault="0091531C" w:rsidP="00445FE6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do występowania w obrocie gospodarczym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104462373"/>
      <w:bookmarkStart w:id="8" w:name="_Hlk109306196"/>
      <w:r w:rsidRPr="000159BF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7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0159B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: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78014B87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9" w:name="_Hlk104460699"/>
      <w:r w:rsidRPr="000159BF">
        <w:rPr>
          <w:bCs/>
          <w:sz w:val="22"/>
          <w:szCs w:val="22"/>
        </w:rPr>
        <w:lastRenderedPageBreak/>
        <w:t xml:space="preserve">2.1 </w:t>
      </w:r>
      <w:r w:rsidR="00CE4F2B" w:rsidRPr="000159BF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r. </w:t>
      </w:r>
      <w:r w:rsidR="00BC30BD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bezpieczeństwie żywności i żywienia (t. j. Dz. U. 20</w:t>
      </w:r>
      <w:r w:rsidR="004C38A2" w:rsidRPr="000159BF">
        <w:rPr>
          <w:bCs/>
          <w:sz w:val="22"/>
          <w:szCs w:val="22"/>
        </w:rPr>
        <w:t xml:space="preserve">20 </w:t>
      </w:r>
      <w:r w:rsidR="00CE4F2B" w:rsidRPr="000159BF">
        <w:rPr>
          <w:bCs/>
          <w:sz w:val="22"/>
          <w:szCs w:val="22"/>
        </w:rPr>
        <w:t xml:space="preserve">poz. </w:t>
      </w:r>
      <w:r w:rsidR="004C38A2" w:rsidRPr="000159BF">
        <w:rPr>
          <w:bCs/>
          <w:sz w:val="22"/>
          <w:szCs w:val="22"/>
        </w:rPr>
        <w:t>2021</w:t>
      </w:r>
      <w:r w:rsidR="00CE4F2B" w:rsidRPr="000159BF">
        <w:rPr>
          <w:bCs/>
          <w:sz w:val="22"/>
          <w:szCs w:val="22"/>
        </w:rPr>
        <w:t xml:space="preserve"> z</w:t>
      </w:r>
      <w:r w:rsidR="008605C0" w:rsidRPr="000159BF">
        <w:rPr>
          <w:bCs/>
          <w:sz w:val="22"/>
          <w:szCs w:val="22"/>
        </w:rPr>
        <w:t xml:space="preserve"> </w:t>
      </w:r>
      <w:proofErr w:type="spellStart"/>
      <w:r w:rsidR="008605C0" w:rsidRPr="000159BF">
        <w:rPr>
          <w:bCs/>
          <w:sz w:val="22"/>
          <w:szCs w:val="22"/>
        </w:rPr>
        <w:t>późn</w:t>
      </w:r>
      <w:proofErr w:type="spellEnd"/>
      <w:r w:rsidR="008605C0" w:rsidRPr="000159BF">
        <w:rPr>
          <w:bCs/>
          <w:sz w:val="22"/>
          <w:szCs w:val="22"/>
        </w:rPr>
        <w:t>.</w:t>
      </w:r>
      <w:r w:rsidR="00CE4F2B" w:rsidRPr="000159BF">
        <w:rPr>
          <w:bCs/>
          <w:sz w:val="22"/>
          <w:szCs w:val="22"/>
        </w:rPr>
        <w:t xml:space="preserve"> zm.)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i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związanych z nią aktów wykonawczych, o wpisie jego zakładu do rejestru i/lub</w:t>
      </w:r>
      <w:r w:rsidR="00626DF4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zatwierdzeniu jego firmy, jako zakładu spełniającego odpowiednie wymagania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do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prowadzenia działalności gastronomicznej, w tym również cateringowej oraz</w:t>
      </w:r>
    </w:p>
    <w:p w14:paraId="790ADA63" w14:textId="1CD02CB9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 xml:space="preserve">2.2 </w:t>
      </w:r>
      <w:r w:rsidRPr="000159BF">
        <w:rPr>
          <w:sz w:val="22"/>
          <w:szCs w:val="22"/>
        </w:rPr>
        <w:tab/>
      </w:r>
      <w:r w:rsidR="00CE4F2B" w:rsidRPr="000159BF">
        <w:rPr>
          <w:sz w:val="22"/>
          <w:szCs w:val="22"/>
        </w:rPr>
        <w:t>posiadają aktualną koncesję/zezwolenie na sprzedaż napojów alkoholowych zawierających do 18% alkoholu związaną</w:t>
      </w:r>
      <w:r w:rsidR="00A2485B">
        <w:rPr>
          <w:sz w:val="22"/>
          <w:szCs w:val="22"/>
        </w:rPr>
        <w:t xml:space="preserve"> </w:t>
      </w:r>
      <w:r w:rsidR="00CE4F2B" w:rsidRPr="000159BF">
        <w:rPr>
          <w:sz w:val="22"/>
          <w:szCs w:val="22"/>
        </w:rPr>
        <w:t>(e) z organizacją przyjęć w dowolnym miejscu</w:t>
      </w:r>
      <w:r w:rsidR="00373C61" w:rsidRPr="000159BF">
        <w:rPr>
          <w:sz w:val="22"/>
          <w:szCs w:val="22"/>
        </w:rPr>
        <w:t>.</w:t>
      </w:r>
    </w:p>
    <w:bookmarkEnd w:id="8"/>
    <w:bookmarkEnd w:id="9"/>
    <w:p w14:paraId="05BEB179" w14:textId="40F0DD88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Sytuacja ekonomiczna lub finansowa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7FAB2667" w14:textId="5CD70EAD" w:rsidR="008F6D10" w:rsidRPr="006344ED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</w:t>
      </w:r>
      <w:r w:rsidRPr="006344ED">
        <w:rPr>
          <w:rFonts w:ascii="Times New Roman" w:eastAsia="Times New Roman" w:hAnsi="Times New Roman" w:cs="Times New Roman"/>
          <w:bCs/>
          <w:lang w:eastAsia="pl-PL"/>
        </w:rPr>
        <w:t xml:space="preserve">techniczna lub zawodowa – </w:t>
      </w:r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6344ED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10" w:name="_Hlk104462581"/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10"/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6344ED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603F999" w14:textId="1D089960" w:rsidR="00CA41F8" w:rsidRPr="006344ED" w:rsidRDefault="006866E6" w:rsidP="00765AF0">
      <w:pPr>
        <w:pStyle w:val="Akapitzlist"/>
        <w:widowControl/>
        <w:ind w:left="851" w:hanging="425"/>
        <w:jc w:val="both"/>
        <w:rPr>
          <w:sz w:val="22"/>
          <w:szCs w:val="22"/>
        </w:rPr>
      </w:pPr>
      <w:bookmarkStart w:id="11" w:name="_Hlk104462523"/>
      <w:bookmarkStart w:id="12" w:name="_Hlk109306388"/>
      <w:r w:rsidRPr="006344ED">
        <w:rPr>
          <w:bCs/>
          <w:sz w:val="22"/>
          <w:szCs w:val="22"/>
        </w:rPr>
        <w:t xml:space="preserve">4.1 </w:t>
      </w:r>
      <w:bookmarkStart w:id="13" w:name="_Hlk143159229"/>
      <w:r w:rsidR="00CE4F2B" w:rsidRPr="006344ED">
        <w:rPr>
          <w:bCs/>
          <w:sz w:val="22"/>
          <w:szCs w:val="22"/>
        </w:rPr>
        <w:t xml:space="preserve">w okresie ostatnich </w:t>
      </w:r>
      <w:r w:rsidR="00802005" w:rsidRPr="006344ED">
        <w:rPr>
          <w:bCs/>
          <w:sz w:val="22"/>
          <w:szCs w:val="22"/>
        </w:rPr>
        <w:t>3</w:t>
      </w:r>
      <w:r w:rsidR="00CE4F2B" w:rsidRPr="006344ED">
        <w:rPr>
          <w:bCs/>
          <w:sz w:val="22"/>
          <w:szCs w:val="22"/>
        </w:rPr>
        <w:t xml:space="preserve"> lat przed upływem terminu składania ofert, a jeżeli okres prowadzenia działalności jest krótszy – w tym okresie wykona</w:t>
      </w:r>
      <w:r w:rsidR="000809CF" w:rsidRPr="006344ED">
        <w:rPr>
          <w:bCs/>
          <w:sz w:val="22"/>
          <w:szCs w:val="22"/>
        </w:rPr>
        <w:t>li</w:t>
      </w:r>
      <w:r w:rsidR="00CE4F2B" w:rsidRPr="006344ED">
        <w:rPr>
          <w:bCs/>
          <w:sz w:val="22"/>
          <w:szCs w:val="22"/>
        </w:rPr>
        <w:t>, a w przypadku świadczeń okresowych lub ciągłych również wykonuj</w:t>
      </w:r>
      <w:r w:rsidR="000809CF" w:rsidRPr="006344ED">
        <w:rPr>
          <w:bCs/>
          <w:sz w:val="22"/>
          <w:szCs w:val="22"/>
        </w:rPr>
        <w:t>ą</w:t>
      </w:r>
      <w:r w:rsidR="00CE4F2B" w:rsidRPr="006344ED">
        <w:rPr>
          <w:bCs/>
          <w:sz w:val="22"/>
          <w:szCs w:val="22"/>
        </w:rPr>
        <w:t xml:space="preserve"> </w:t>
      </w:r>
      <w:r w:rsidR="00B20F64" w:rsidRPr="006344ED">
        <w:rPr>
          <w:bCs/>
          <w:sz w:val="22"/>
          <w:szCs w:val="22"/>
        </w:rPr>
        <w:t xml:space="preserve">trzy </w:t>
      </w:r>
      <w:r w:rsidR="00CE4F2B" w:rsidRPr="006344ED">
        <w:rPr>
          <w:bCs/>
          <w:sz w:val="22"/>
          <w:szCs w:val="22"/>
        </w:rPr>
        <w:t xml:space="preserve">usługi, tj. </w:t>
      </w:r>
      <w:r w:rsidR="00802005" w:rsidRPr="006344ED">
        <w:rPr>
          <w:i/>
          <w:iCs/>
          <w:color w:val="000000"/>
        </w:rPr>
        <w:t>dwa</w:t>
      </w:r>
      <w:r w:rsidR="00425228" w:rsidRPr="006344ED">
        <w:rPr>
          <w:i/>
          <w:iCs/>
          <w:color w:val="000000"/>
        </w:rPr>
        <w:t xml:space="preserve"> zamówienia (</w:t>
      </w:r>
      <w:r w:rsidR="00802005" w:rsidRPr="006344ED">
        <w:rPr>
          <w:i/>
          <w:iCs/>
          <w:color w:val="000000"/>
        </w:rPr>
        <w:t>dwa</w:t>
      </w:r>
      <w:r w:rsidR="00425228" w:rsidRPr="006344ED">
        <w:rPr>
          <w:i/>
          <w:iCs/>
          <w:color w:val="000000"/>
        </w:rPr>
        <w:t xml:space="preserve"> odrębne umowy) na usługi cateringowe </w:t>
      </w:r>
      <w:bookmarkStart w:id="14" w:name="_Hlk143158850"/>
      <w:r w:rsidR="00425228" w:rsidRPr="006344ED">
        <w:rPr>
          <w:i/>
          <w:iCs/>
          <w:color w:val="000000"/>
        </w:rPr>
        <w:t>świadczone w ramach konferencji/sympozjów/zjazdów</w:t>
      </w:r>
      <w:r w:rsidR="00802005" w:rsidRPr="006344ED">
        <w:rPr>
          <w:i/>
          <w:iCs/>
          <w:color w:val="000000"/>
        </w:rPr>
        <w:t>/spotkań</w:t>
      </w:r>
      <w:r w:rsidR="00425228" w:rsidRPr="006344ED">
        <w:rPr>
          <w:i/>
          <w:iCs/>
          <w:color w:val="000000"/>
        </w:rPr>
        <w:t xml:space="preserve"> organizowanych dla minimum </w:t>
      </w:r>
      <w:r w:rsidR="00765AF0" w:rsidRPr="006344ED">
        <w:rPr>
          <w:i/>
          <w:iCs/>
          <w:color w:val="000000"/>
        </w:rPr>
        <w:t>2</w:t>
      </w:r>
      <w:r w:rsidR="00802005" w:rsidRPr="006344ED">
        <w:rPr>
          <w:i/>
          <w:iCs/>
          <w:color w:val="000000"/>
        </w:rPr>
        <w:t>3</w:t>
      </w:r>
      <w:r w:rsidR="00765AF0" w:rsidRPr="006344ED">
        <w:rPr>
          <w:i/>
          <w:iCs/>
          <w:color w:val="000000"/>
        </w:rPr>
        <w:t>0</w:t>
      </w:r>
      <w:r w:rsidR="00425228" w:rsidRPr="006344ED">
        <w:rPr>
          <w:i/>
          <w:iCs/>
          <w:color w:val="000000"/>
        </w:rPr>
        <w:t xml:space="preserve"> osób</w:t>
      </w:r>
      <w:bookmarkEnd w:id="14"/>
      <w:r w:rsidR="00425228" w:rsidRPr="006344ED">
        <w:rPr>
          <w:i/>
          <w:iCs/>
          <w:color w:val="000000"/>
        </w:rPr>
        <w:t xml:space="preserve"> każda(y)</w:t>
      </w:r>
      <w:r w:rsidR="00802005" w:rsidRPr="006344ED">
        <w:rPr>
          <w:i/>
          <w:iCs/>
          <w:color w:val="000000"/>
        </w:rPr>
        <w:t xml:space="preserve"> i jedno zamówienie</w:t>
      </w:r>
      <w:bookmarkStart w:id="15" w:name="_Hlk142904474"/>
      <w:r w:rsidR="000D5B0F" w:rsidRPr="006344ED">
        <w:rPr>
          <w:i/>
          <w:iCs/>
          <w:color w:val="000000"/>
        </w:rPr>
        <w:t xml:space="preserve"> </w:t>
      </w:r>
      <w:r w:rsidR="00802005" w:rsidRPr="006344ED">
        <w:rPr>
          <w:i/>
          <w:iCs/>
          <w:color w:val="000000"/>
        </w:rPr>
        <w:t xml:space="preserve">- </w:t>
      </w:r>
      <w:r w:rsidR="000D5B0F" w:rsidRPr="006344ED">
        <w:rPr>
          <w:i/>
          <w:iCs/>
          <w:color w:val="000000"/>
        </w:rPr>
        <w:t>uroczyst</w:t>
      </w:r>
      <w:r w:rsidR="00B917BF" w:rsidRPr="006344ED">
        <w:rPr>
          <w:i/>
          <w:iCs/>
          <w:color w:val="000000"/>
        </w:rPr>
        <w:t>a</w:t>
      </w:r>
      <w:r w:rsidR="000D5B0F" w:rsidRPr="006344ED">
        <w:rPr>
          <w:i/>
          <w:iCs/>
          <w:color w:val="000000"/>
        </w:rPr>
        <w:t xml:space="preserve"> kolacja </w:t>
      </w:r>
      <w:r w:rsidR="00802005" w:rsidRPr="006344ED">
        <w:rPr>
          <w:i/>
          <w:iCs/>
          <w:color w:val="000000"/>
        </w:rPr>
        <w:t xml:space="preserve">- </w:t>
      </w:r>
      <w:r w:rsidR="000D5B0F" w:rsidRPr="006344ED">
        <w:rPr>
          <w:i/>
          <w:iCs/>
          <w:color w:val="000000"/>
        </w:rPr>
        <w:t xml:space="preserve">w </w:t>
      </w:r>
      <w:r w:rsidR="00B917BF" w:rsidRPr="006344ED">
        <w:rPr>
          <w:i/>
          <w:iCs/>
          <w:color w:val="000000"/>
        </w:rPr>
        <w:t>obiekcie wpisanym do rejestru zabytków</w:t>
      </w:r>
      <w:r w:rsidR="000D5B0F" w:rsidRPr="006344ED">
        <w:rPr>
          <w:i/>
          <w:iCs/>
          <w:color w:val="000000"/>
        </w:rPr>
        <w:t xml:space="preserve"> spełniając</w:t>
      </w:r>
      <w:r w:rsidR="00802005" w:rsidRPr="006344ED">
        <w:rPr>
          <w:i/>
          <w:iCs/>
          <w:color w:val="000000"/>
        </w:rPr>
        <w:t>e</w:t>
      </w:r>
      <w:r w:rsidR="000D5B0F" w:rsidRPr="006344ED">
        <w:rPr>
          <w:i/>
          <w:iCs/>
          <w:color w:val="000000"/>
        </w:rPr>
        <w:t xml:space="preserve"> wymogi konserwatorskie</w:t>
      </w:r>
      <w:bookmarkEnd w:id="15"/>
      <w:r w:rsidR="00802005" w:rsidRPr="006344ED">
        <w:rPr>
          <w:i/>
          <w:iCs/>
          <w:color w:val="000000"/>
        </w:rPr>
        <w:t>,</w:t>
      </w:r>
      <w:r w:rsidR="00425228" w:rsidRPr="006344ED">
        <w:rPr>
          <w:i/>
          <w:iCs/>
          <w:color w:val="000000"/>
        </w:rPr>
        <w:t xml:space="preserve"> </w:t>
      </w:r>
      <w:r w:rsidR="00802005" w:rsidRPr="006344ED">
        <w:rPr>
          <w:i/>
          <w:iCs/>
          <w:color w:val="000000"/>
        </w:rPr>
        <w:t xml:space="preserve">świadczone w ramach konferencji/sympozjów/zjazdów/spotkań organizowanych dla minimum </w:t>
      </w:r>
      <w:r w:rsidR="00802005" w:rsidRPr="006344ED">
        <w:rPr>
          <w:i/>
          <w:iCs/>
          <w:color w:val="000000"/>
        </w:rPr>
        <w:t>150</w:t>
      </w:r>
      <w:r w:rsidR="00802005" w:rsidRPr="006344ED">
        <w:rPr>
          <w:i/>
          <w:iCs/>
          <w:color w:val="000000"/>
        </w:rPr>
        <w:t xml:space="preserve"> osób</w:t>
      </w:r>
      <w:r w:rsidR="008605C0" w:rsidRPr="006344ED">
        <w:rPr>
          <w:bCs/>
          <w:sz w:val="22"/>
          <w:szCs w:val="22"/>
        </w:rPr>
        <w:t xml:space="preserve"> </w:t>
      </w:r>
      <w:r w:rsidR="00CE4F2B" w:rsidRPr="006344ED">
        <w:rPr>
          <w:bCs/>
          <w:sz w:val="22"/>
          <w:szCs w:val="22"/>
        </w:rPr>
        <w:t>(wyklucza się imprezy plenerowe, piknikowe oraz zawody sportowe i inne), a usługi te zostały wykonane lub są wykonywane należycie.</w:t>
      </w:r>
      <w:bookmarkEnd w:id="11"/>
      <w:r w:rsidR="00CE4F2B" w:rsidRPr="006344ED">
        <w:rPr>
          <w:bCs/>
          <w:sz w:val="22"/>
          <w:szCs w:val="22"/>
        </w:rPr>
        <w:t xml:space="preserve"> Przez „usługi cateringowe</w:t>
      </w:r>
      <w:r w:rsidR="008605C0" w:rsidRPr="006344ED">
        <w:rPr>
          <w:bCs/>
          <w:sz w:val="22"/>
          <w:szCs w:val="22"/>
        </w:rPr>
        <w:t>”</w:t>
      </w:r>
      <w:r w:rsidR="00CE4F2B" w:rsidRPr="006344ED">
        <w:rPr>
          <w:bCs/>
          <w:sz w:val="22"/>
          <w:szCs w:val="22"/>
        </w:rPr>
        <w:t xml:space="preserve"> rozumie się usługę polegającą na przygotowywaniu i</w:t>
      </w:r>
      <w:r w:rsidR="009A2772" w:rsidRPr="006344ED">
        <w:rPr>
          <w:bCs/>
          <w:sz w:val="22"/>
          <w:szCs w:val="22"/>
        </w:rPr>
        <w:t> </w:t>
      </w:r>
      <w:r w:rsidR="00CE4F2B" w:rsidRPr="006344ED">
        <w:rPr>
          <w:bCs/>
          <w:sz w:val="22"/>
          <w:szCs w:val="22"/>
        </w:rPr>
        <w:t xml:space="preserve">dostarczaniu minimum </w:t>
      </w:r>
      <w:r w:rsidR="008605C0" w:rsidRPr="006344ED">
        <w:rPr>
          <w:bCs/>
          <w:sz w:val="22"/>
          <w:szCs w:val="22"/>
        </w:rPr>
        <w:t xml:space="preserve">dwóch przerw kawowych </w:t>
      </w:r>
      <w:r w:rsidR="003150BE" w:rsidRPr="006344ED">
        <w:rPr>
          <w:bCs/>
          <w:sz w:val="22"/>
          <w:szCs w:val="22"/>
        </w:rPr>
        <w:t> </w:t>
      </w:r>
      <w:r w:rsidR="008605C0" w:rsidRPr="006344ED">
        <w:rPr>
          <w:bCs/>
          <w:sz w:val="22"/>
          <w:szCs w:val="22"/>
        </w:rPr>
        <w:t>i minimum</w:t>
      </w:r>
      <w:r w:rsidR="0032780C" w:rsidRPr="006344ED">
        <w:rPr>
          <w:bCs/>
          <w:sz w:val="22"/>
          <w:szCs w:val="22"/>
        </w:rPr>
        <w:t xml:space="preserve"> jednego lunchu dla wszystkich uczestników konferencji/sympozjum/zjazdu</w:t>
      </w:r>
      <w:r w:rsidR="00802005" w:rsidRPr="006344ED">
        <w:rPr>
          <w:bCs/>
          <w:sz w:val="22"/>
          <w:szCs w:val="22"/>
        </w:rPr>
        <w:t>/spotkania</w:t>
      </w:r>
      <w:r w:rsidR="0032780C" w:rsidRPr="006344ED">
        <w:rPr>
          <w:bCs/>
          <w:sz w:val="22"/>
          <w:szCs w:val="22"/>
        </w:rPr>
        <w:t xml:space="preserve"> i minimum jednego uroczystego przyjęcia dla wszystkich</w:t>
      </w:r>
      <w:r w:rsidR="00A9435A" w:rsidRPr="006344ED">
        <w:rPr>
          <w:bCs/>
          <w:sz w:val="22"/>
          <w:szCs w:val="22"/>
        </w:rPr>
        <w:t xml:space="preserve"> </w:t>
      </w:r>
      <w:r w:rsidR="0032780C" w:rsidRPr="006344ED">
        <w:rPr>
          <w:bCs/>
          <w:sz w:val="22"/>
          <w:szCs w:val="22"/>
        </w:rPr>
        <w:t>uczestników konferencji/sympozjum/zjazdu</w:t>
      </w:r>
      <w:r w:rsidR="00802005" w:rsidRPr="006344ED">
        <w:rPr>
          <w:bCs/>
          <w:sz w:val="22"/>
          <w:szCs w:val="22"/>
        </w:rPr>
        <w:t>/spotkania</w:t>
      </w:r>
      <w:bookmarkEnd w:id="13"/>
      <w:r w:rsidR="003666A5" w:rsidRPr="006344ED">
        <w:rPr>
          <w:bCs/>
          <w:sz w:val="22"/>
          <w:szCs w:val="22"/>
        </w:rPr>
        <w:t xml:space="preserve">. </w:t>
      </w:r>
      <w:r w:rsidR="00CE4F2B" w:rsidRPr="006344ED">
        <w:rPr>
          <w:sz w:val="22"/>
          <w:szCs w:val="22"/>
        </w:rPr>
        <w:t xml:space="preserve">Powyższy warunek zostanie spełniony przy założeniu, iż </w:t>
      </w:r>
      <w:r w:rsidR="003F13F1" w:rsidRPr="006344ED">
        <w:rPr>
          <w:sz w:val="22"/>
          <w:szCs w:val="22"/>
        </w:rPr>
        <w:t>wykonawc</w:t>
      </w:r>
      <w:r w:rsidR="00CE4F2B" w:rsidRPr="006344ED">
        <w:rPr>
          <w:sz w:val="22"/>
          <w:szCs w:val="22"/>
        </w:rPr>
        <w:t xml:space="preserve">a wykaże, że realizacja </w:t>
      </w:r>
      <w:r w:rsidR="00A94999" w:rsidRPr="006344ED">
        <w:rPr>
          <w:sz w:val="22"/>
          <w:szCs w:val="22"/>
        </w:rPr>
        <w:t>trzech</w:t>
      </w:r>
      <w:r w:rsidR="00CE4F2B" w:rsidRPr="006344ED">
        <w:rPr>
          <w:sz w:val="22"/>
          <w:szCs w:val="22"/>
        </w:rPr>
        <w:t xml:space="preserve"> zamówień, nastąpiła na podstawie </w:t>
      </w:r>
      <w:r w:rsidR="00A55429" w:rsidRPr="006344ED">
        <w:rPr>
          <w:sz w:val="22"/>
          <w:szCs w:val="22"/>
        </w:rPr>
        <w:t>trzech</w:t>
      </w:r>
      <w:r w:rsidR="00CE4F2B" w:rsidRPr="006344ED">
        <w:rPr>
          <w:sz w:val="22"/>
          <w:szCs w:val="22"/>
        </w:rPr>
        <w:t>, odrębnych umów</w:t>
      </w:r>
      <w:bookmarkEnd w:id="12"/>
      <w:r w:rsidR="003666A5" w:rsidRPr="006344ED">
        <w:rPr>
          <w:sz w:val="22"/>
          <w:szCs w:val="22"/>
        </w:rPr>
        <w:t xml:space="preserve">. </w:t>
      </w:r>
      <w:bookmarkStart w:id="16" w:name="_Hlk112074930"/>
    </w:p>
    <w:bookmarkEnd w:id="16"/>
    <w:p w14:paraId="63ED2724" w14:textId="1A1CC072" w:rsidR="00257C19" w:rsidRPr="006344ED" w:rsidRDefault="00A869D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Weryfikacji i oceny warunków udziału w postępowaniu </w:t>
      </w:r>
      <w:r w:rsidR="003F13F1" w:rsidRPr="006344ED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F2523F"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dokona na podstawie oświadczeń i dokumentów składanych przez uczestniczących w postępowaniu </w:t>
      </w:r>
      <w:r w:rsidR="003F13F1" w:rsidRPr="006344ED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F2523F"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z zachowaniem sposobu i formy, o których mowa w niniejszej SWZ.</w:t>
      </w:r>
    </w:p>
    <w:p w14:paraId="2EF6168D" w14:textId="755ADBC8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44ED">
        <w:rPr>
          <w:rFonts w:ascii="Times New Roman" w:eastAsia="Times New Roman" w:hAnsi="Times New Roman" w:cs="Times New Roman"/>
          <w:bCs/>
          <w:lang w:eastAsia="pl-PL"/>
        </w:rPr>
        <w:t>Wykonawca może w celu potwierdzenia spełniania warunków udziału, w stosownych sytuacjach oraz w odniesieniu do konkretnego zamówienia, lub jego części, polegać na zdolnościach technicznych lub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zawodowych lub sytuacji finansowej lub ekonomicznej podmiotów udostępniających zasoby, niezależnie od charakteru prawnego łączących go z nimi stosunków prawnych.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0159BF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0159BF">
        <w:rPr>
          <w:color w:val="00000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0159BF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7331312A" w14:textId="5BD0A9F7" w:rsidR="005F39B8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Zamawiający wykluczy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460AF" w:rsidRPr="000159BF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zaistnienia okoliczności przewidzianych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>ustawami:</w:t>
      </w:r>
    </w:p>
    <w:p w14:paraId="70D914C4" w14:textId="3B4FF851" w:rsidR="00257C19" w:rsidRPr="000159BF" w:rsidRDefault="00A869D0" w:rsidP="000919CB">
      <w:pPr>
        <w:pStyle w:val="Akapitzlist"/>
        <w:widowControl/>
        <w:numPr>
          <w:ilvl w:val="0"/>
          <w:numId w:val="41"/>
        </w:numPr>
        <w:ind w:left="993" w:hanging="567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 xml:space="preserve">art. 108 ust. 1 </w:t>
      </w:r>
      <w:r w:rsidR="00A460AF" w:rsidRPr="000159BF">
        <w:rPr>
          <w:bCs/>
          <w:sz w:val="22"/>
          <w:szCs w:val="22"/>
        </w:rPr>
        <w:t xml:space="preserve">ustawy </w:t>
      </w:r>
      <w:r w:rsidRPr="000159BF">
        <w:rPr>
          <w:bCs/>
          <w:sz w:val="22"/>
          <w:szCs w:val="22"/>
        </w:rPr>
        <w:t>PZP, z zastrzeżeniem art. 110 ust. 2</w:t>
      </w:r>
      <w:r w:rsidR="00917C17" w:rsidRPr="000159BF">
        <w:rPr>
          <w:bCs/>
          <w:sz w:val="22"/>
          <w:szCs w:val="22"/>
        </w:rPr>
        <w:t xml:space="preserve"> ustawy PZP</w:t>
      </w:r>
      <w:r w:rsidRPr="000159BF">
        <w:rPr>
          <w:bCs/>
          <w:sz w:val="22"/>
          <w:szCs w:val="22"/>
        </w:rPr>
        <w:t>.</w:t>
      </w:r>
    </w:p>
    <w:p w14:paraId="47C713D0" w14:textId="0262C036" w:rsidR="005F39B8" w:rsidRPr="000159BF" w:rsidRDefault="005F39B8" w:rsidP="000919CB">
      <w:pPr>
        <w:pStyle w:val="Akapitzlist1"/>
        <w:numPr>
          <w:ilvl w:val="0"/>
          <w:numId w:val="41"/>
        </w:numPr>
        <w:ind w:left="993" w:hanging="567"/>
        <w:rPr>
          <w:rFonts w:eastAsia="Calibri" w:cs="Times New Roman"/>
          <w:sz w:val="22"/>
          <w:szCs w:val="22"/>
        </w:rPr>
      </w:pPr>
      <w:r w:rsidRPr="000159BF">
        <w:rPr>
          <w:rFonts w:eastAsia="Calibri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</w:t>
      </w:r>
      <w:r w:rsidR="00C86971" w:rsidRPr="000159BF">
        <w:rPr>
          <w:rFonts w:eastAsia="Calibri" w:cs="Times New Roman"/>
          <w:sz w:val="22"/>
          <w:szCs w:val="22"/>
        </w:rPr>
        <w:t>).</w:t>
      </w:r>
    </w:p>
    <w:p w14:paraId="52FE8402" w14:textId="6224A888" w:rsidR="00257C19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Stosownie do treści art. 109 ust. 1 ustawy PZP,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wykluczy z postępowania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91B34A5" w14:textId="6B5EEAF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</w:t>
      </w:r>
      <w:r w:rsidR="0041706E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73BF5157" w14:textId="71D6711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0DA067AD" w14:textId="4BC3A039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 zamawiający jest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stanie wykazać za pomocą stosownych dowodów (art. 109 ust. 1 pkt 5);</w:t>
      </w:r>
    </w:p>
    <w:p w14:paraId="5DB60F11" w14:textId="1F3BB3BA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6CFA5C" w14:textId="76E3F502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BCD6693" w14:textId="28FB66B4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41E4F65C" w14:textId="24525BB6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lekkomyślności lub niedbalstwa przedstawił informacje wprowadzające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błąd, co mogło mieć istotny wpływ na decyzje podejmowane przez zamawiającego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postępowaniu o udzielenie zamówienia (art. 109 ust. 1 pkt 10).</w:t>
      </w:r>
    </w:p>
    <w:p w14:paraId="07CC0310" w14:textId="5E443C54" w:rsidR="00257C19" w:rsidRPr="000159BF" w:rsidRDefault="00A869D0" w:rsidP="00445FE6">
      <w:pPr>
        <w:numPr>
          <w:ilvl w:val="0"/>
          <w:numId w:val="4"/>
        </w:numPr>
        <w:spacing w:before="26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o których mowa w ust. 2.1 – 2.4 niniejszego rozdziału,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może nie wykluczać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jeżeli wykluczenie byłoby w sposób oczywisty nieproporcjonalne, w szczególności, gdy kwota zaległych podatków lub składek na ubezpieczenie społeczne jest niewielka albo sytuacja ekonomiczna lub finansowa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30315B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o którym mowa w ust. 2.2 powyżej, jest wystarczająca do wykonania zamówienia.</w:t>
      </w:r>
    </w:p>
    <w:p w14:paraId="389E35E9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2E90475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7E006669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>w celu potwierdzenia braku podstaw do wykluczenia</w:t>
      </w:r>
      <w:r w:rsidR="00EE1A01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niepodleganiu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wykluczeniu,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070EA72D" w:rsidR="00CE4F2B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dołączyć do oferty oświadczenie o spełnieniu warunków zgodnie z wymogami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D76036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13EBF273" w:rsidR="001810FD" w:rsidRPr="000159BF" w:rsidRDefault="001810FD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zamierza powierzyć wykonanie części zamówienia podwykonawcom, </w:t>
      </w:r>
      <w:r w:rsidR="007B7039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wykazania braku istnienia wobec nich podstaw wykluczenia, jest zobowiązany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złożenia oświadczenia, w części dotyczącej podwykonawców;</w:t>
      </w:r>
    </w:p>
    <w:p w14:paraId="5D96349E" w14:textId="6923370A" w:rsidR="001810FD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potwierdzenia braku podstaw do wykluczenia, o których mowa w 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1.1 składa każdy z wykonawców wspólnie ubiegających się o zamówienie.</w:t>
      </w:r>
    </w:p>
    <w:p w14:paraId="1F352A07" w14:textId="6976995B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6951934E" w:rsidR="00CE4F2B" w:rsidRPr="000159BF" w:rsidRDefault="00A823FF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oświadczenie, z którego wynika, które dostawy/usługi wykonają poszczególni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0159BF" w:rsidRDefault="008075B9" w:rsidP="000919CB">
      <w:pPr>
        <w:pStyle w:val="Akapitzlist"/>
        <w:widowControl/>
        <w:numPr>
          <w:ilvl w:val="0"/>
          <w:numId w:val="43"/>
        </w:numPr>
        <w:ind w:left="426" w:hanging="426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Dodatkowe oświadczenia składane obligatoryjnie wraz z ofertą</w:t>
      </w:r>
      <w:r w:rsidR="008E0020" w:rsidRPr="000159BF">
        <w:rPr>
          <w:bCs/>
          <w:sz w:val="22"/>
          <w:szCs w:val="22"/>
        </w:rPr>
        <w:t>:</w:t>
      </w:r>
    </w:p>
    <w:p w14:paraId="39B6F509" w14:textId="34B5DBD7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bCs/>
          <w:sz w:val="22"/>
          <w:szCs w:val="22"/>
        </w:rPr>
        <w:t xml:space="preserve">Wykonawca, który polega na zdolnościach lub sytuacji podmiotów udostępniających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0159BF">
        <w:rPr>
          <w:bCs/>
          <w:sz w:val="22"/>
          <w:szCs w:val="22"/>
        </w:rPr>
        <w:t>wykonawc</w:t>
      </w:r>
      <w:r w:rsidRPr="000159BF">
        <w:rPr>
          <w:bCs/>
          <w:sz w:val="22"/>
          <w:szCs w:val="22"/>
        </w:rPr>
        <w:t xml:space="preserve">a realizując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>zamówienie, będzie dysponował niezbędnymi zasobami tych podmiotów,</w:t>
      </w:r>
    </w:p>
    <w:p w14:paraId="6F2B4DD6" w14:textId="4F76A0EA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EC7C5D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w</w:t>
      </w:r>
      <w:r w:rsidRPr="000159BF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zakres dostępnych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zasobów podmiotu udostępniającego</w:t>
      </w:r>
      <w:r w:rsidR="000D0E7B" w:rsidRPr="000159BF">
        <w:rPr>
          <w:color w:val="000000"/>
          <w:sz w:val="22"/>
          <w:szCs w:val="22"/>
        </w:rPr>
        <w:t xml:space="preserve"> </w:t>
      </w:r>
      <w:r w:rsidRPr="000159BF">
        <w:rPr>
          <w:color w:val="000000"/>
          <w:sz w:val="22"/>
          <w:szCs w:val="22"/>
        </w:rPr>
        <w:t>zasoby;</w:t>
      </w:r>
    </w:p>
    <w:p w14:paraId="7BD1AEE4" w14:textId="7415D027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sposób i okres udostępnienia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y i wykorzystania przez niego </w:t>
      </w:r>
      <w:r w:rsidR="005E0A68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>zasobów podmiotu udostępniającego te zasoby przy wykonywaniu zamówienia;</w:t>
      </w:r>
    </w:p>
    <w:p w14:paraId="70486C91" w14:textId="27D499A6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0159BF">
        <w:rPr>
          <w:color w:val="000000"/>
          <w:sz w:val="22"/>
          <w:szCs w:val="22"/>
        </w:rPr>
        <w:t xml:space="preserve"> lub dostawy</w:t>
      </w:r>
      <w:r w:rsidRPr="000159BF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0159BF" w:rsidRDefault="00CE4F2B" w:rsidP="000919CB">
      <w:pPr>
        <w:numPr>
          <w:ilvl w:val="0"/>
          <w:numId w:val="43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– dotyczy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y, którego oferta została najwyżej oceniona</w:t>
      </w:r>
      <w:r w:rsidRPr="000159BF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AE67AE2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159BF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0159BF">
        <w:rPr>
          <w:rFonts w:ascii="Times New Roman" w:eastAsia="Calibri" w:hAnsi="Times New Roman" w:cs="Times New Roman"/>
          <w:color w:val="000000" w:themeColor="text1"/>
        </w:rPr>
        <w:t>wykonawc</w:t>
      </w:r>
      <w:r w:rsidRPr="000159BF">
        <w:rPr>
          <w:rFonts w:ascii="Times New Roman" w:eastAsia="Calibri" w:hAnsi="Times New Roman" w:cs="Times New Roman"/>
          <w:color w:val="000000" w:themeColor="text1"/>
        </w:rPr>
        <w:t xml:space="preserve">ę, którego oferta została najwyżej oceniona, do złożenia </w:t>
      </w:r>
      <w:r w:rsidR="007B7039" w:rsidRPr="000159BF">
        <w:rPr>
          <w:rFonts w:ascii="Times New Roman" w:eastAsia="Calibri" w:hAnsi="Times New Roman" w:cs="Times New Roman"/>
          <w:color w:val="000000" w:themeColor="text1"/>
        </w:rPr>
        <w:br/>
      </w:r>
      <w:r w:rsidRPr="000159BF">
        <w:rPr>
          <w:rFonts w:ascii="Times New Roman" w:eastAsia="Calibri" w:hAnsi="Times New Roman" w:cs="Times New Roman"/>
          <w:color w:val="000000" w:themeColor="text1"/>
        </w:rPr>
        <w:t>w wyznaczonym terminie, nie krótszym niż pięć (5) dni od dnia wezwania, podmiotowych środków dowodowych, tj.:</w:t>
      </w:r>
    </w:p>
    <w:p w14:paraId="57ACA937" w14:textId="2E5139BC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aktualne</w:t>
      </w:r>
      <w:r w:rsidR="00DC30A6" w:rsidRPr="000159BF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20</w:t>
      </w:r>
      <w:r w:rsidR="004C38A2" w:rsidRPr="000159BF">
        <w:rPr>
          <w:rFonts w:ascii="Times New Roman" w:eastAsia="Calibri" w:hAnsi="Times New Roman" w:cs="Times New Roman"/>
          <w:lang w:eastAsia="pl-PL"/>
        </w:rPr>
        <w:t>20</w:t>
      </w:r>
      <w:r w:rsidRPr="000159BF">
        <w:rPr>
          <w:rFonts w:ascii="Times New Roman" w:eastAsia="Calibri" w:hAnsi="Times New Roman" w:cs="Times New Roman"/>
          <w:lang w:eastAsia="pl-PL"/>
        </w:rPr>
        <w:t xml:space="preserve"> poz. </w:t>
      </w:r>
      <w:r w:rsidR="004C38A2" w:rsidRPr="000159BF">
        <w:rPr>
          <w:rFonts w:ascii="Times New Roman" w:eastAsia="Calibri" w:hAnsi="Times New Roman" w:cs="Times New Roman"/>
          <w:lang w:eastAsia="pl-PL"/>
        </w:rPr>
        <w:t>2021</w:t>
      </w:r>
      <w:r w:rsidRPr="000159BF">
        <w:rPr>
          <w:rFonts w:ascii="Times New Roman" w:eastAsia="Calibri" w:hAnsi="Times New Roman" w:cs="Times New Roman"/>
          <w:lang w:eastAsia="pl-PL"/>
        </w:rPr>
        <w:t xml:space="preserve"> z</w:t>
      </w:r>
      <w:r w:rsidR="004C38A2" w:rsidRPr="000159BF">
        <w:rPr>
          <w:rFonts w:ascii="Times New Roman" w:eastAsia="Calibri" w:hAnsi="Times New Roman" w:cs="Times New Roman"/>
          <w:lang w:eastAsia="pl-PL"/>
        </w:rPr>
        <w:t>e</w:t>
      </w:r>
      <w:r w:rsidRPr="000159BF">
        <w:rPr>
          <w:rFonts w:ascii="Times New Roman" w:eastAsia="Calibri" w:hAnsi="Times New Roman" w:cs="Times New Roman"/>
          <w:lang w:eastAsia="pl-PL"/>
        </w:rPr>
        <w:t xml:space="preserve"> zm.) </w:t>
      </w:r>
      <w:r w:rsidR="007B7039" w:rsidRPr="000159BF">
        <w:rPr>
          <w:rFonts w:ascii="Times New Roman" w:eastAsia="Calibri" w:hAnsi="Times New Roman" w:cs="Times New Roman"/>
          <w:lang w:eastAsia="pl-PL"/>
        </w:rPr>
        <w:br/>
      </w:r>
      <w:r w:rsidRPr="000159BF">
        <w:rPr>
          <w:rFonts w:ascii="Times New Roman" w:eastAsia="Calibri" w:hAnsi="Times New Roman" w:cs="Times New Roman"/>
          <w:lang w:eastAsia="pl-PL"/>
        </w:rPr>
        <w:t>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5E479FA" w14:textId="0B058B7A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</w:t>
      </w:r>
      <w:r w:rsidR="00D21499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koncesj</w:t>
      </w:r>
      <w:r w:rsidR="00D21499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>/zezwoleni</w:t>
      </w:r>
      <w:r w:rsidR="00D21499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na sprzedaż napojów alkoholowych zawierających do 18% alkoholu związaną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Calibri" w:hAnsi="Times New Roman" w:cs="Times New Roman"/>
          <w:lang w:eastAsia="pl-PL"/>
        </w:rPr>
        <w:t>(e) z organizacją przyjęć w dowolnym miejscu</w:t>
      </w:r>
    </w:p>
    <w:p w14:paraId="19C3D164" w14:textId="6EC476A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wykaz</w:t>
      </w:r>
      <w:r w:rsidR="00D21499" w:rsidRPr="000159BF">
        <w:rPr>
          <w:rFonts w:ascii="Times New Roman" w:eastAsia="Calibri" w:hAnsi="Times New Roman" w:cs="Times New Roman"/>
          <w:lang w:eastAsia="pl-PL"/>
        </w:rPr>
        <w:t>u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0159BF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0159BF">
        <w:rPr>
          <w:rFonts w:ascii="Times New Roman" w:eastAsia="Calibri" w:hAnsi="Times New Roman" w:cs="Times New Roman"/>
          <w:lang w:eastAsia="pl-PL"/>
        </w:rPr>
        <w:t>ego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którym mowa w rozdziale VI SWZ </w:t>
      </w:r>
      <w:r w:rsidR="001F52D1"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0159BF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0159BF">
        <w:rPr>
          <w:rFonts w:ascii="Times New Roman" w:eastAsia="Calibri" w:hAnsi="Times New Roman" w:cs="Times New Roman"/>
          <w:lang w:eastAsia="pl-PL"/>
        </w:rPr>
        <w:t>lub są wykonywane</w:t>
      </w:r>
      <w:r w:rsidRPr="000159BF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43D4D91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0159BF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0159BF">
        <w:rPr>
          <w:rFonts w:ascii="Times New Roman" w:eastAsia="Times New Roman" w:hAnsi="Times New Roman" w:cs="Times New Roman"/>
          <w:lang w:eastAsia="pl-PL"/>
        </w:rPr>
        <w:t xml:space="preserve">wskazane 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w „Wykazie usług”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ostały wykonane należycie, przy czym dowodami, o których mowa powyżej są referencje lub inne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dokumenty wystawione przez podmiot, na rzecz które</w:t>
      </w:r>
      <w:r w:rsidR="002011C7" w:rsidRPr="000159BF">
        <w:rPr>
          <w:rFonts w:ascii="Times New Roman" w:eastAsia="Times New Roman" w:hAnsi="Times New Roman" w:cs="Times New Roman"/>
          <w:lang w:eastAsia="pl-PL"/>
        </w:rPr>
        <w:t>go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jeżeli z uzasadnionej przyczyny o obiektywnym charakterze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77153E">
        <w:rPr>
          <w:rFonts w:ascii="Times New Roman" w:eastAsia="Times New Roman" w:hAnsi="Times New Roman" w:cs="Times New Roman"/>
          <w:b/>
          <w:bCs/>
          <w:lang w:eastAsia="pl-PL"/>
        </w:rPr>
        <w:t>inn</w:t>
      </w:r>
      <w:r w:rsidR="008E6425" w:rsidRPr="0077153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B835C2" w:rsidRPr="0077153E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7715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F3ED2" w:rsidRPr="0077153E">
        <w:rPr>
          <w:rFonts w:ascii="Times New Roman" w:eastAsia="Times New Roman" w:hAnsi="Times New Roman" w:cs="Times New Roman"/>
          <w:bCs/>
          <w:lang w:eastAsia="pl-PL"/>
        </w:rPr>
        <w:t>W</w:t>
      </w:r>
      <w:r w:rsidR="006F3ED2" w:rsidRPr="0077153E">
        <w:rPr>
          <w:rFonts w:ascii="Times New Roman" w:eastAsia="Times New Roman" w:hAnsi="Times New Roman" w:cs="Times New Roman"/>
          <w:lang w:eastAsia="pl-PL"/>
        </w:rPr>
        <w:t xml:space="preserve"> przypadku świadczeń okresowych lub ciągłych nadal wykonywanych referencje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 xml:space="preserve"> bądź inne dokumenty potwierdzające ich należyte wykonywanie powinny być wydane nie wcześniej niż 3 miesiące przed upływem terminu składania ofert</w:t>
      </w:r>
      <w:r w:rsidR="00D76036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CB32BD3" w14:textId="2746E3DD" w:rsidR="00CE4F2B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 w:rsidP="000919C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61DDD440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1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1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E976AE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2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26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poprawienia/uzupełnienia oświadczenia, o którym mowa w art. 125 ust. 1, </w:t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podmiotowych środków dowodowych, innych dokumentów lub oświadczeń składanych w postępowaniu;</w:t>
      </w:r>
    </w:p>
    <w:p w14:paraId="2F1E83C4" w14:textId="5A4E10E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28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/s;</w:t>
      </w:r>
    </w:p>
    <w:p w14:paraId="28583188" w14:textId="4E7F7BB0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 .pdf.</w:t>
      </w:r>
    </w:p>
    <w:p w14:paraId="263FBD33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 generowany według czasu lokalnego serwera synchronizowanego z zegarem Głównego Urzędu Miar.</w:t>
      </w:r>
    </w:p>
    <w:p w14:paraId="159015ED" w14:textId="3000786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dokumentów elektronicznych oraz środków komunikacji elektronicznej w postępowaniu </w:t>
      </w:r>
      <w:r w:rsidR="0088386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.: Dz. U. 2020 r., poz. 2452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) oraz rozporządzeniu Ministra Rozwoju, Pracy i Technologii z dnia 23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 j.: Dz. U. 2020 r., poz. 2415 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. zm.), tj.:</w:t>
      </w:r>
    </w:p>
    <w:p w14:paraId="53A5EE74" w14:textId="2CFA49D0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 w:rsidP="000919CB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jpeg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>. Do formatów powszechnych a nieobjętych treścią rozporządzenia zalicza się: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.gif,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Dokumenty złożone w takich plikach zostaną uznane za złożone nieskutecznie. </w:t>
      </w:r>
    </w:p>
    <w:p w14:paraId="5A251DD7" w14:textId="7600DC8E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5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 złożenie oferty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0159BF" w:rsidRDefault="00C54C52" w:rsidP="006A6681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 w:rsidP="00CC2784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13F38550" w:rsidR="00257C19" w:rsidRPr="000159BF" w:rsidRDefault="00A869D0" w:rsidP="00F07452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– </w:t>
      </w:r>
      <w:r w:rsidR="00B917BF">
        <w:rPr>
          <w:bCs/>
          <w:sz w:val="22"/>
          <w:szCs w:val="22"/>
        </w:rPr>
        <w:t>Piotr Molczyk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B835C2">
        <w:rPr>
          <w:bCs/>
          <w:sz w:val="22"/>
          <w:szCs w:val="22"/>
        </w:rPr>
        <w:t>39-0</w:t>
      </w:r>
      <w:r w:rsidR="00B917BF">
        <w:rPr>
          <w:bCs/>
          <w:sz w:val="22"/>
          <w:szCs w:val="22"/>
        </w:rPr>
        <w:t>2, e-mail: piotr.molczyk@uj.edu.pl</w:t>
      </w:r>
      <w:r w:rsidR="00C54C52" w:rsidRPr="000159BF">
        <w:rPr>
          <w:bCs/>
          <w:sz w:val="22"/>
          <w:szCs w:val="22"/>
        </w:rPr>
        <w:t>.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260F42E7" w:rsidR="00DC3FC0" w:rsidRPr="000159BF" w:rsidRDefault="003F13F1" w:rsidP="000919C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wymaga złożenia wadium. 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20045EA7" w:rsidR="00257C19" w:rsidRPr="0068410A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4436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68410A">
        <w:rPr>
          <w:rFonts w:ascii="Times New Roman" w:eastAsia="Times New Roman" w:hAnsi="Times New Roman" w:cs="Times New Roman"/>
          <w:bCs/>
          <w:lang w:eastAsia="pl-PL"/>
        </w:rPr>
        <w:t xml:space="preserve">jest związany złożoną ofertą od dnia upływu terminu składania ofert (włącznie) </w:t>
      </w:r>
      <w:r w:rsidR="00356868" w:rsidRPr="0068410A">
        <w:rPr>
          <w:rFonts w:ascii="Times New Roman" w:eastAsia="Times New Roman" w:hAnsi="Times New Roman" w:cs="Times New Roman"/>
          <w:bCs/>
          <w:lang w:eastAsia="pl-PL"/>
        </w:rPr>
        <w:br/>
      </w:r>
      <w:r w:rsidRPr="0068410A">
        <w:rPr>
          <w:rFonts w:ascii="Times New Roman" w:eastAsia="Times New Roman" w:hAnsi="Times New Roman" w:cs="Times New Roman"/>
          <w:bCs/>
          <w:lang w:eastAsia="pl-PL"/>
        </w:rPr>
        <w:t>do dnia</w:t>
      </w:r>
      <w:r w:rsidR="00D710B4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4436" w:rsidRPr="0068410A">
        <w:rPr>
          <w:rFonts w:ascii="Times New Roman" w:eastAsia="Times New Roman" w:hAnsi="Times New Roman" w:cs="Times New Roman"/>
          <w:b/>
          <w:lang w:eastAsia="pl-PL"/>
        </w:rPr>
        <w:t>2</w:t>
      </w:r>
      <w:r w:rsidR="00B20F64">
        <w:rPr>
          <w:rFonts w:ascii="Times New Roman" w:eastAsia="Times New Roman" w:hAnsi="Times New Roman" w:cs="Times New Roman"/>
          <w:b/>
          <w:lang w:eastAsia="pl-PL"/>
        </w:rPr>
        <w:t>2</w:t>
      </w:r>
      <w:r w:rsidR="00EE4436" w:rsidRPr="0068410A">
        <w:rPr>
          <w:rFonts w:ascii="Times New Roman" w:eastAsia="Times New Roman" w:hAnsi="Times New Roman" w:cs="Times New Roman"/>
          <w:b/>
          <w:lang w:eastAsia="pl-PL"/>
        </w:rPr>
        <w:t>.09.2</w:t>
      </w:r>
      <w:r w:rsidR="008719C1" w:rsidRPr="0068410A">
        <w:rPr>
          <w:rFonts w:ascii="Times New Roman" w:eastAsia="Times New Roman" w:hAnsi="Times New Roman" w:cs="Times New Roman"/>
          <w:b/>
          <w:lang w:eastAsia="pl-PL"/>
        </w:rPr>
        <w:t>02</w:t>
      </w:r>
      <w:r w:rsidR="003E39FA" w:rsidRPr="0068410A">
        <w:rPr>
          <w:rFonts w:ascii="Times New Roman" w:eastAsia="Times New Roman" w:hAnsi="Times New Roman" w:cs="Times New Roman"/>
          <w:b/>
          <w:lang w:eastAsia="pl-PL"/>
        </w:rPr>
        <w:t>3</w:t>
      </w:r>
      <w:r w:rsidR="008719C1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68410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68410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74029C07" w:rsidR="00257C19" w:rsidRPr="000159BF" w:rsidRDefault="00BE6035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przedmiotu zamówienia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2C47C37C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dokumentem w postaci papierowej, przy czym poświadczenia dokonuje mocodawca lub notariusz, zgodnie z art. 97 § 2 ustawy z dnia 14 lutego 1991 r. 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 xml:space="preserve">Dz. U. 2020 r., poz. 1192 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 </w:t>
      </w:r>
      <w:proofErr w:type="spellStart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. zm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.). Cyfrowe odwzorowanie pełnomocnictwa nie może być elektronicznie poświadczone przez upełnomocnionego.</w:t>
      </w:r>
    </w:p>
    <w:p w14:paraId="2AACFA43" w14:textId="527B483B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 w:rsidP="000919CB">
      <w:pPr>
        <w:numPr>
          <w:ilvl w:val="1"/>
          <w:numId w:val="7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18BCAEFC" w14:textId="5B1E2EF5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o niepodleganiu wykluczeniu w odniesieniu do odpowiednio wykonawcy/podwykonawcy /o ile dotyczy/;</w:t>
      </w:r>
    </w:p>
    <w:p w14:paraId="1991A7DB" w14:textId="50CE535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126B6DBC" w14:textId="232404AC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Pr="000159BF">
        <w:rPr>
          <w:rFonts w:ascii="Times New Roman" w:eastAsia="Calibri" w:hAnsi="Times New Roman" w:cs="Times New Roman"/>
          <w:bCs/>
        </w:rPr>
        <w:t>CEiDG</w:t>
      </w:r>
      <w:proofErr w:type="spellEnd"/>
      <w:r w:rsidRPr="000159BF">
        <w:rPr>
          <w:rFonts w:ascii="Times New Roman" w:eastAsia="Calibri" w:hAnsi="Times New Roman" w:cs="Times New Roman"/>
          <w:bCs/>
        </w:rPr>
        <w:t xml:space="preserve">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11842E1D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E443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20F6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EE4436">
        <w:rPr>
          <w:rFonts w:ascii="Times New Roman" w:eastAsia="Times New Roman" w:hAnsi="Times New Roman" w:cs="Times New Roman"/>
          <w:b/>
          <w:bCs/>
          <w:lang w:eastAsia="pl-PL"/>
        </w:rPr>
        <w:t>.08</w:t>
      </w:r>
      <w:r w:rsidR="00D850B1" w:rsidRPr="000159B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41706E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:00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3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23CCDBD9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w dniu</w:t>
      </w:r>
      <w:r w:rsidR="00EE443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B20F64">
        <w:rPr>
          <w:rFonts w:ascii="Times New Roman" w:eastAsia="Times New Roman" w:hAnsi="Times New Roman" w:cs="Times New Roman"/>
          <w:b/>
          <w:lang w:eastAsia="pl-PL"/>
        </w:rPr>
        <w:t>4</w:t>
      </w:r>
      <w:r w:rsidR="00EE4436">
        <w:rPr>
          <w:rFonts w:ascii="Times New Roman" w:eastAsia="Times New Roman" w:hAnsi="Times New Roman" w:cs="Times New Roman"/>
          <w:b/>
          <w:lang w:eastAsia="pl-PL"/>
        </w:rPr>
        <w:t>.08.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r., o godzinie </w:t>
      </w:r>
      <w:r w:rsidR="0041706E" w:rsidRPr="000159BF">
        <w:rPr>
          <w:rFonts w:ascii="Times New Roman" w:eastAsia="Times New Roman" w:hAnsi="Times New Roman" w:cs="Times New Roman"/>
          <w:b/>
          <w:lang w:eastAsia="pl-PL"/>
        </w:rPr>
        <w:t>10:</w:t>
      </w:r>
      <w:r w:rsidR="00DB563C">
        <w:rPr>
          <w:rFonts w:ascii="Times New Roman" w:eastAsia="Times New Roman" w:hAnsi="Times New Roman" w:cs="Times New Roman"/>
          <w:b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3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1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3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Zamawiający nie przewiduje przeprowadzania jawnej sesji otwarcia ofert z udziałem wykonawców, jak też transmitowania sesji otwarcia za pośrednictwem elektronicznych narzędzi do przekazu wideo on-line.</w:t>
      </w:r>
    </w:p>
    <w:p w14:paraId="64D282BC" w14:textId="77777777" w:rsidR="001C50FA" w:rsidRPr="000159BF" w:rsidRDefault="001C50FA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E44A1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1EDF8666" w14:textId="05A5AA49" w:rsidR="00771CCE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Cenę oferty należy podać w złotych polskich (PLN) i wyliczyć na podstawie indywidualnej kalkulacji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według wzoru stanowiącego 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nr 4 do formularza oferty</w:t>
      </w:r>
      <w:r w:rsidRPr="000159BF">
        <w:rPr>
          <w:rFonts w:ascii="Times New Roman" w:eastAsia="Times New Roman" w:hAnsi="Times New Roman" w:cs="Times New Roman"/>
          <w:lang w:eastAsia="pl-PL"/>
        </w:rPr>
        <w:t>, uwzględniając wszelkie koszty niezbędne do wykonania przedmiotu zamówienia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(w szczególności: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koszt </w:t>
      </w:r>
      <w:r w:rsidR="002614B6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odpowiednio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usługi cateringowej,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gastronomicznej,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przygotowania, transportu (dowozu)</w:t>
      </w:r>
      <w:r w:rsidR="00771CC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serwowania posiłków, pełnej obsługi kelnerskiej,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barmańskiej,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zastawy, stoły, krzesła, nakrycia stołów/obrusy i krzeseł, dekoracji, przygotowania posiłków dietetycznych – zgodnie z wymaganiami </w:t>
      </w:r>
      <w:r w:rsidR="003F13F1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jącego oraz porządkowania 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i koszty stałe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podatki oraz rabaty, opusty itp., których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 zamierza udzielić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CBC8A1" w14:textId="4A8A9D3B" w:rsidR="00D34FB1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21DC90F2" w14:textId="5A5A3F0C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>winien skalkulować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cenę za </w:t>
      </w:r>
      <w:r w:rsidR="00050BB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realizację całości przedmiotu zamówienia</w:t>
      </w:r>
      <w:r w:rsidR="00E6328F" w:rsidRPr="000159BF">
        <w:rPr>
          <w:rFonts w:ascii="Times New Roman" w:hAnsi="Times New Roman" w:cs="Times New Roman"/>
        </w:rPr>
        <w:t xml:space="preserve"> </w:t>
      </w:r>
      <w:r w:rsidR="00E6328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której składa ofertę.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B16031" w14:textId="77777777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64624A14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06C5C47F" w14:textId="733800A3" w:rsidR="0006133D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Kryterium oceny ofert</w:t>
      </w:r>
      <w:r w:rsidR="00860C0A" w:rsidRPr="000159BF">
        <w:rPr>
          <w:color w:val="000000"/>
          <w:sz w:val="22"/>
          <w:szCs w:val="22"/>
        </w:rPr>
        <w:t xml:space="preserve"> i ich znaczenie</w:t>
      </w:r>
    </w:p>
    <w:p w14:paraId="4EECB423" w14:textId="61779E16" w:rsidR="000D6F07" w:rsidRPr="000159BF" w:rsidRDefault="005D415B" w:rsidP="00445FE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1.1 </w:t>
      </w:r>
      <w:r w:rsidR="000D6F07" w:rsidRPr="000159BF">
        <w:rPr>
          <w:b/>
          <w:bCs/>
          <w:color w:val="000000"/>
          <w:sz w:val="22"/>
          <w:szCs w:val="22"/>
        </w:rPr>
        <w:t xml:space="preserve">Cena </w:t>
      </w:r>
      <w:r w:rsidR="0006133D" w:rsidRPr="000159BF">
        <w:rPr>
          <w:b/>
          <w:bCs/>
          <w:color w:val="000000"/>
          <w:sz w:val="22"/>
          <w:szCs w:val="22"/>
        </w:rPr>
        <w:t xml:space="preserve">brutto za całość przedmiotu zamówienia </w:t>
      </w:r>
      <w:r w:rsidR="000D6F07" w:rsidRPr="000159BF">
        <w:rPr>
          <w:b/>
          <w:bCs/>
          <w:color w:val="000000"/>
          <w:sz w:val="22"/>
          <w:szCs w:val="22"/>
        </w:rPr>
        <w:t xml:space="preserve">– 100% </w:t>
      </w:r>
    </w:p>
    <w:p w14:paraId="69C77A27" w14:textId="77777777" w:rsidR="000D6F07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Punkty przyznawane za kryterium „cena za całość przedmiotu zamówienia” będą liczone wg następującego wzoru:</w:t>
      </w:r>
    </w:p>
    <w:p w14:paraId="24A62966" w14:textId="77777777" w:rsidR="000D6F07" w:rsidRPr="000159BF" w:rsidRDefault="000D6F07" w:rsidP="00445FE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= (</w:t>
      </w: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: Co) x 10</w:t>
      </w:r>
    </w:p>
    <w:p w14:paraId="158EF1DE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gdzie:</w:t>
      </w:r>
    </w:p>
    <w:p w14:paraId="27E193E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– liczba punktów przyznana danej ofercie,</w:t>
      </w:r>
    </w:p>
    <w:p w14:paraId="13F334D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– najniższa cena spośród ważnych ofert,</w:t>
      </w:r>
    </w:p>
    <w:p w14:paraId="743E2F75" w14:textId="08BE3786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Co – cena podana przez </w:t>
      </w:r>
      <w:r w:rsidR="003F13F1" w:rsidRPr="000159BF">
        <w:rPr>
          <w:b/>
          <w:bCs/>
          <w:color w:val="000000"/>
          <w:sz w:val="22"/>
          <w:szCs w:val="22"/>
        </w:rPr>
        <w:t>wykonawc</w:t>
      </w:r>
      <w:r w:rsidRPr="000159BF">
        <w:rPr>
          <w:b/>
          <w:bCs/>
          <w:color w:val="000000"/>
          <w:sz w:val="22"/>
          <w:szCs w:val="22"/>
        </w:rPr>
        <w:t>ę dla którego wynik jest obliczany.</w:t>
      </w:r>
    </w:p>
    <w:p w14:paraId="10AF8D2C" w14:textId="7920E5C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10.</w:t>
      </w:r>
    </w:p>
    <w:p w14:paraId="39C79997" w14:textId="6FAD469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95C1012" w14:textId="0EEAF696" w:rsidR="00BE462A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1BE150B1" w14:textId="210A1928" w:rsidR="00DC3FC0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="00614CEE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 xml:space="preserve">przedstawia taki sam bilans ceny lub kosztu i innych kryteriów oceny ofert, </w:t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 xml:space="preserve">jący wzywa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ów, którzy złożyli te oferty, do złożenia w terminie określonym przez </w:t>
      </w:r>
      <w:r w:rsidR="00614CEE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>jącego ofert dodatkowych zawierających nową cenę lub koszt.</w:t>
      </w:r>
    </w:p>
    <w:p w14:paraId="2DE15B16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1F31F1DE" w14:textId="2C5027C5" w:rsidR="00257C19" w:rsidRPr="000159BF" w:rsidRDefault="00A869D0" w:rsidP="000919CB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41F3B4AB" w:rsidR="00257C19" w:rsidRPr="000159BF" w:rsidRDefault="00A869D0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kopię umowy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 xml:space="preserve">o udzielenie </w:t>
      </w:r>
      <w:r w:rsidRPr="000159BF">
        <w:rPr>
          <w:sz w:val="22"/>
          <w:szCs w:val="22"/>
        </w:rPr>
        <w:lastRenderedPageBreak/>
        <w:t>zamówienia publicznego – w przypadku złożenia oferty przez podmioty występujące wspólnie (tj. konsorcjum);</w:t>
      </w:r>
    </w:p>
    <w:p w14:paraId="3D66D2DF" w14:textId="02990F50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40825E79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oświadczenie o niepodleganiu wykluczeniu – art. 7 ust. 1 ustawy z dnia 13 kwietnia 2022</w:t>
      </w:r>
      <w:r w:rsidR="00D362D2" w:rsidRPr="000159BF">
        <w:rPr>
          <w:sz w:val="22"/>
          <w:szCs w:val="22"/>
        </w:rPr>
        <w:t> </w:t>
      </w:r>
      <w:r w:rsidRPr="000159BF">
        <w:rPr>
          <w:sz w:val="22"/>
          <w:szCs w:val="22"/>
        </w:rPr>
        <w:t xml:space="preserve">r. o szczególnych rozwiązaniach w zakresie przeciwdziałania wspieraniu agresji na Ukrainę oraz służących ochronie bezpieczeństwa narodowego (Dz.U. z 2022 r., poz. 835)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483854C3" w:rsidR="00257C19" w:rsidRPr="000159BF" w:rsidRDefault="00A869D0" w:rsidP="006C163D">
      <w:pPr>
        <w:pStyle w:val="Akapitzlist"/>
        <w:numPr>
          <w:ilvl w:val="0"/>
          <w:numId w:val="6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umowy w terminie i miejscu wyznaczonym 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20D78CD7" w14:textId="77777777" w:rsidR="00257C19" w:rsidRPr="000159BF" w:rsidRDefault="00A869D0" w:rsidP="000919CB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646F1009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330C1E30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możė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4B4E674B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u</w:t>
      </w:r>
      <w:r w:rsidRPr="000159BF">
        <w:rPr>
          <w:sz w:val="22"/>
          <w:szCs w:val="22"/>
        </w:rPr>
        <w:t>mowy;</w:t>
      </w:r>
    </w:p>
    <w:p w14:paraId="0E01D8EA" w14:textId="19DD9605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czynnoścí w postępowaniu o udzielenie zamówienia, do której́ zamawiający̨ był obowiązany̨ na podstawie ustawy PZP.</w:t>
      </w:r>
    </w:p>
    <w:p w14:paraId="77EB35AA" w14:textId="769A8B3B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151D69F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 – sądu zamówień publicznych za pośrednictweḿ Prezesa Krajowej Izby Odwoławczej.</w:t>
      </w:r>
    </w:p>
    <w:p w14:paraId="061D6AA2" w14:textId="7777777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564A9DF" w14:textId="0E30E6D9" w:rsidR="00736F82" w:rsidRPr="005E1403" w:rsidRDefault="006C4BE6" w:rsidP="0068410A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EE4436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dopuszcza składani</w:t>
      </w:r>
      <w:r w:rsidR="00EE4436">
        <w:rPr>
          <w:rFonts w:ascii="Times New Roman" w:hAnsi="Times New Roman" w:cs="Times New Roman"/>
          <w:bCs/>
        </w:rPr>
        <w:t>a</w:t>
      </w:r>
      <w:r w:rsidR="00264B88" w:rsidRPr="000159BF">
        <w:rPr>
          <w:rFonts w:ascii="Times New Roman" w:hAnsi="Times New Roman" w:cs="Times New Roman"/>
          <w:bCs/>
        </w:rPr>
        <w:t xml:space="preserve"> ofert częściowych</w:t>
      </w:r>
      <w:r w:rsidR="00EE4436">
        <w:rPr>
          <w:i/>
        </w:rPr>
        <w:t>.</w:t>
      </w:r>
    </w:p>
    <w:p w14:paraId="2E5F3878" w14:textId="21996344" w:rsidR="00EE4436" w:rsidRPr="0068410A" w:rsidRDefault="00EE4436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E4436">
        <w:rPr>
          <w:rFonts w:ascii="Times New Roman" w:hAnsi="Times New Roman" w:cs="Times New Roman"/>
          <w:bCs/>
        </w:rPr>
        <w:t>Powody niedokonania podziału zamówienia na części: podział zamówienia na części jest niemożliwy z uwagi na jego przedmiot oraz ze względów organizacyjnych. Brak podziału zamówienia na części nie prowadzi do zawężenia kręgu potencjalnych Wykonawców.</w:t>
      </w:r>
    </w:p>
    <w:p w14:paraId="5EE04D50" w14:textId="73F58E41" w:rsidR="00264B88" w:rsidRPr="000159BF" w:rsidRDefault="00264B88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2D99A396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159BF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4E77B11F" w:rsidR="003B7A0B" w:rsidRPr="000159BF" w:rsidRDefault="003B7A0B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513998" w:rsidRPr="000159BF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przewiduje udzieleni</w:t>
      </w:r>
      <w:r w:rsidR="00513998" w:rsidRPr="000159BF">
        <w:rPr>
          <w:rFonts w:ascii="Times New Roman" w:hAnsi="Times New Roman" w:cs="Times New Roman"/>
          <w:bCs/>
        </w:rPr>
        <w:t>a</w:t>
      </w:r>
      <w:r w:rsidRPr="000159BF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0159BF">
        <w:rPr>
          <w:rFonts w:ascii="Times New Roman" w:hAnsi="Times New Roman" w:cs="Times New Roman"/>
          <w:bCs/>
        </w:rPr>
        <w:br/>
      </w:r>
      <w:r w:rsidRPr="000159BF">
        <w:rPr>
          <w:rFonts w:ascii="Times New Roman" w:hAnsi="Times New Roman" w:cs="Times New Roman"/>
          <w:bCs/>
        </w:rPr>
        <w:t>publiczne</w:t>
      </w:r>
      <w:r w:rsidR="0061655C" w:rsidRPr="000159BF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lastRenderedPageBreak/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5546395B" w14:textId="77777777" w:rsidR="00D741B9" w:rsidRPr="000159BF" w:rsidRDefault="00D741B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4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lastRenderedPageBreak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B507F91" w14:textId="1BD22DAD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3A3AB39F" w14:textId="77777777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9D71876" w14:textId="77777777" w:rsidR="002B0888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17" w:name="_Hlk92699843"/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>Projektowane postanowienia umowne</w:t>
      </w:r>
      <w:bookmarkEnd w:id="17"/>
      <w:r w:rsidR="008B462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879E1C" w14:textId="04A4850B" w:rsidR="002B0888" w:rsidRPr="000159BF" w:rsidRDefault="00B66B5C" w:rsidP="000919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393128D7" w:rsidR="00257C19" w:rsidRPr="000159BF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EE4436">
        <w:rPr>
          <w:rFonts w:ascii="Times New Roman" w:hAnsi="Times New Roman" w:cs="Times New Roman"/>
          <w:b/>
          <w:bCs/>
          <w:u w:val="single"/>
        </w:rPr>
        <w:t>.310.</w:t>
      </w:r>
      <w:r w:rsidRPr="000159BF">
        <w:rPr>
          <w:rFonts w:ascii="Times New Roman" w:hAnsi="Times New Roman" w:cs="Times New Roman"/>
          <w:b/>
          <w:bCs/>
          <w:u w:val="single"/>
        </w:rPr>
        <w:t>202</w:t>
      </w:r>
      <w:r w:rsidR="00425510">
        <w:rPr>
          <w:rFonts w:ascii="Times New Roman" w:hAnsi="Times New Roman" w:cs="Times New Roman"/>
          <w:b/>
          <w:bCs/>
          <w:u w:val="single"/>
        </w:rPr>
        <w:t>3</w:t>
      </w:r>
    </w:p>
    <w:p w14:paraId="0C0D2CC9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0159BF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ZAMAWIAJĄCY</w:t>
      </w:r>
      <w:r w:rsidRPr="000159BF">
        <w:rPr>
          <w:rFonts w:ascii="Times New Roman" w:hAnsi="Times New Roman" w:cs="Times New Roman"/>
          <w:i/>
          <w:iCs/>
        </w:rPr>
        <w:t>:</w:t>
      </w:r>
      <w:r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0159BF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0159BF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0159BF">
        <w:rPr>
          <w:rFonts w:ascii="Times New Roman" w:hAnsi="Times New Roman" w:cs="Times New Roman"/>
          <w:i/>
          <w:iCs/>
        </w:rPr>
        <w:t>:</w:t>
      </w:r>
      <w:r w:rsidR="00F84178" w:rsidRPr="000159BF">
        <w:rPr>
          <w:rFonts w:ascii="Times New Roman" w:hAnsi="Times New Roman" w:cs="Times New Roman"/>
          <w:i/>
          <w:i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0159BF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0159BF">
        <w:rPr>
          <w:rFonts w:ascii="Times New Roman" w:hAnsi="Times New Roman" w:cs="Times New Roman"/>
          <w:b/>
          <w:bCs/>
          <w:i/>
          <w:iCs/>
        </w:rPr>
        <w:t>3 i 4</w:t>
      </w:r>
      <w:r w:rsidRPr="000159BF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62803C5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1C0C8828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77BDB01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0159BF">
        <w:rPr>
          <w:rFonts w:ascii="Times New Roman" w:hAnsi="Times New Roman" w:cs="Times New Roman"/>
          <w:i/>
          <w:iCs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0159BF">
        <w:rPr>
          <w:rFonts w:ascii="Times New Roman" w:hAnsi="Times New Roman" w:cs="Times New Roman"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0D2E0A40" w:rsidR="00257C19" w:rsidRPr="000159BF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77777777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NIP</w:t>
      </w:r>
      <w:r w:rsidRPr="000159BF">
        <w:rPr>
          <w:rFonts w:ascii="Times New Roman" w:hAnsi="Times New Roman" w:cs="Times New Roman"/>
        </w:rPr>
        <w:t>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  <w:i/>
          <w:iCs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0C301F7B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REGON</w:t>
      </w:r>
      <w:r w:rsidRPr="000159BF">
        <w:rPr>
          <w:rFonts w:ascii="Times New Roman" w:hAnsi="Times New Roman" w:cs="Times New Roman"/>
        </w:rPr>
        <w:t>: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C2F0412" w14:textId="47A1D528" w:rsidR="00257C19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u w:val="single"/>
        </w:rPr>
        <w:t xml:space="preserve">Dane umożliwiające dostęp do dokumentów potwierdzający umocowanie osoby działającej </w:t>
      </w:r>
      <w:r w:rsidR="004D1409" w:rsidRPr="000159BF">
        <w:rPr>
          <w:rFonts w:ascii="Times New Roman" w:hAnsi="Times New Roman" w:cs="Times New Roman"/>
          <w:u w:val="single"/>
        </w:rPr>
        <w:br/>
      </w:r>
      <w:r w:rsidRPr="000159BF">
        <w:rPr>
          <w:rFonts w:ascii="Times New Roman" w:hAnsi="Times New Roman" w:cs="Times New Roman"/>
          <w:u w:val="single"/>
        </w:rPr>
        <w:t xml:space="preserve">w imieniu wykonawcy znajduje się w bezpłatnych i ogólnodostępnych bazach danych dostępnych pod następującym adresem: </w:t>
      </w:r>
      <w:r w:rsidRPr="000159BF">
        <w:rPr>
          <w:rFonts w:ascii="Times New Roman" w:hAnsi="Times New Roman" w:cs="Times New Roman"/>
          <w:b/>
          <w:bCs/>
          <w:u w:val="single"/>
        </w:rPr>
        <w:t>https://.........................</w:t>
      </w:r>
      <w:r w:rsidR="00614CEE" w:rsidRPr="000159B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3DFBE75" w14:textId="77777777" w:rsidR="008B27DD" w:rsidRPr="000159BF" w:rsidRDefault="008B27DD" w:rsidP="00445FE6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5ACF21B" w14:textId="350B8C87" w:rsidR="00DD005B" w:rsidRPr="00EE4436" w:rsidRDefault="00FD71A8" w:rsidP="0068410A">
      <w:pPr>
        <w:pStyle w:val="Nagwek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i/>
          <w:iCs/>
          <w:u w:val="single"/>
        </w:rPr>
      </w:pPr>
      <w:r w:rsidRPr="00EE4436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</w:t>
      </w:r>
      <w:r w:rsidRPr="00EE4436">
        <w:rPr>
          <w:rFonts w:ascii="Times New Roman" w:hAnsi="Times New Roman" w:cs="Times New Roman"/>
          <w:i/>
          <w:iCs/>
          <w:u w:val="single"/>
        </w:rPr>
        <w:br/>
        <w:t xml:space="preserve">na 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3F13F1" w:rsidRPr="00EE4436">
        <w:rPr>
          <w:rFonts w:ascii="Times New Roman" w:hAnsi="Times New Roman" w:cs="Times New Roman"/>
          <w:i/>
          <w:iCs/>
          <w:u w:val="single"/>
        </w:rPr>
        <w:t>wykonawc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y w zakresie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wykonawcy usług cateringowych dla potrzeb uczestników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European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Policy for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Intellectual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Property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Association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Annual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Conference</w:t>
      </w:r>
      <w:r w:rsid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>,</w:t>
      </w:r>
      <w:r w:rsidR="00765AF0" w:rsidRP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80.272</w:t>
      </w:r>
      <w:r w:rsidR="00EE4436" w:rsidRPr="00EE4436">
        <w:rPr>
          <w:rFonts w:ascii="Times New Roman" w:hAnsi="Times New Roman" w:cs="Times New Roman"/>
          <w:i/>
          <w:iCs/>
          <w:u w:val="single"/>
        </w:rPr>
        <w:t>.310.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2023,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 xml:space="preserve"> składamy poniższą ofertę:</w:t>
      </w:r>
    </w:p>
    <w:p w14:paraId="46D0BA11" w14:textId="77777777" w:rsidR="00DD005B" w:rsidRPr="000159BF" w:rsidRDefault="00DD005B" w:rsidP="00445FE6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3958B" w14:textId="2D4A0AED" w:rsidR="00087C64" w:rsidRPr="00765AF0" w:rsidRDefault="00A869D0" w:rsidP="00EE4436">
      <w:pPr>
        <w:numPr>
          <w:ilvl w:val="5"/>
          <w:numId w:val="14"/>
        </w:numPr>
        <w:tabs>
          <w:tab w:val="clear" w:pos="360"/>
        </w:tabs>
        <w:spacing w:after="0" w:line="240" w:lineRule="auto"/>
        <w:ind w:left="709" w:hanging="283"/>
        <w:jc w:val="both"/>
        <w:rPr>
          <w:b/>
          <w:bCs/>
        </w:rPr>
      </w:pPr>
      <w:r w:rsidRPr="00765AF0">
        <w:rPr>
          <w:rFonts w:ascii="Times New Roman" w:hAnsi="Times New Roman" w:cs="Times New Roman"/>
          <w:b/>
          <w:bCs/>
        </w:rPr>
        <w:t>oferujemy wykonanie</w:t>
      </w:r>
      <w:r w:rsidRPr="00765AF0">
        <w:rPr>
          <w:rFonts w:ascii="Times New Roman" w:hAnsi="Times New Roman" w:cs="Times New Roman"/>
        </w:rPr>
        <w:t xml:space="preserve"> </w:t>
      </w:r>
      <w:r w:rsidR="00163E18" w:rsidRPr="00765AF0">
        <w:rPr>
          <w:rFonts w:ascii="Times New Roman" w:hAnsi="Times New Roman" w:cs="Times New Roman"/>
          <w:b/>
          <w:bCs/>
        </w:rPr>
        <w:t>przedmiotu zamówienia</w:t>
      </w:r>
      <w:r w:rsidR="00245077" w:rsidRPr="00765AF0">
        <w:rPr>
          <w:rFonts w:ascii="Times New Roman" w:hAnsi="Times New Roman" w:cs="Times New Roman"/>
          <w:b/>
          <w:bCs/>
        </w:rPr>
        <w:t xml:space="preserve"> tj. przeprowadzenie kompleksowej usługa cateringowa dla uczestników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European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Property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Annual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Conference </w:t>
      </w:r>
      <w:r w:rsidR="00245077" w:rsidRPr="00765AF0">
        <w:rPr>
          <w:rFonts w:ascii="Times New Roman" w:hAnsi="Times New Roman" w:cs="Times New Roman"/>
          <w:b/>
          <w:bCs/>
        </w:rPr>
        <w:t xml:space="preserve">odbywającej się w dniach </w:t>
      </w:r>
      <w:r w:rsidR="00765AF0" w:rsidRPr="00765AF0">
        <w:rPr>
          <w:rFonts w:ascii="Times New Roman" w:hAnsi="Times New Roman" w:cs="Times New Roman"/>
          <w:b/>
          <w:bCs/>
        </w:rPr>
        <w:t>11</w:t>
      </w:r>
      <w:r w:rsidR="00245077" w:rsidRPr="00765AF0">
        <w:rPr>
          <w:rFonts w:ascii="Times New Roman" w:hAnsi="Times New Roman" w:cs="Times New Roman"/>
          <w:b/>
          <w:bCs/>
        </w:rPr>
        <w:t>-1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>.0</w:t>
      </w:r>
      <w:r w:rsidR="00765AF0" w:rsidRPr="00765AF0">
        <w:rPr>
          <w:rFonts w:ascii="Times New Roman" w:hAnsi="Times New Roman" w:cs="Times New Roman"/>
          <w:b/>
          <w:bCs/>
        </w:rPr>
        <w:t>9</w:t>
      </w:r>
      <w:r w:rsidR="00245077" w:rsidRPr="00765AF0">
        <w:rPr>
          <w:rFonts w:ascii="Times New Roman" w:hAnsi="Times New Roman" w:cs="Times New Roman"/>
          <w:b/>
          <w:bCs/>
        </w:rPr>
        <w:t>.202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 xml:space="preserve"> r. </w:t>
      </w:r>
      <w:r w:rsidRPr="00765AF0">
        <w:rPr>
          <w:rFonts w:ascii="Times New Roman" w:hAnsi="Times New Roman" w:cs="Times New Roman"/>
        </w:rPr>
        <w:t>za cenę netto …………………………… PLN,</w:t>
      </w:r>
    </w:p>
    <w:p w14:paraId="1C56609C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a wraz z należnym podatkiem od towarów i usług VAT w wysokości …………..%,</w:t>
      </w:r>
    </w:p>
    <w:p w14:paraId="6C808F7A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za cenę brutto ........................................... </w:t>
      </w:r>
      <w:r w:rsidR="003D3D75" w:rsidRPr="000159BF">
        <w:rPr>
          <w:rFonts w:ascii="Times New Roman" w:hAnsi="Times New Roman" w:cs="Times New Roman"/>
        </w:rPr>
        <w:t>PLN</w:t>
      </w:r>
      <w:r w:rsidR="00087C64" w:rsidRPr="000159BF">
        <w:rPr>
          <w:rFonts w:ascii="Times New Roman" w:hAnsi="Times New Roman" w:cs="Times New Roman"/>
        </w:rPr>
        <w:t>,</w:t>
      </w:r>
    </w:p>
    <w:p w14:paraId="782EE627" w14:textId="1ABE941F" w:rsidR="00CC3E1C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</w:rPr>
        <w:t>(</w:t>
      </w:r>
      <w:bookmarkStart w:id="18" w:name="_Hlk111504167"/>
      <w:r w:rsidRPr="000159BF">
        <w:rPr>
          <w:rFonts w:ascii="Times New Roman" w:hAnsi="Times New Roman" w:cs="Times New Roman"/>
          <w:i/>
        </w:rPr>
        <w:t>słownie:..............................................................................</w:t>
      </w:r>
      <w:r w:rsidR="00087C64" w:rsidRPr="000159BF">
        <w:rPr>
          <w:rFonts w:ascii="Times New Roman" w:hAnsi="Times New Roman" w:cs="Times New Roman"/>
          <w:i/>
        </w:rPr>
        <w:t xml:space="preserve"> zł ……. /100</w:t>
      </w:r>
      <w:r w:rsidR="007323E2" w:rsidRPr="000159BF">
        <w:rPr>
          <w:rFonts w:ascii="Times New Roman" w:hAnsi="Times New Roman" w:cs="Times New Roman"/>
          <w:i/>
        </w:rPr>
        <w:t>)</w:t>
      </w:r>
      <w:r w:rsidR="008E3696" w:rsidRPr="000159BF">
        <w:rPr>
          <w:rFonts w:ascii="Times New Roman" w:hAnsi="Times New Roman" w:cs="Times New Roman"/>
          <w:i/>
        </w:rPr>
        <w:t>*</w:t>
      </w:r>
    </w:p>
    <w:bookmarkEnd w:id="18"/>
    <w:p w14:paraId="3A404CF8" w14:textId="7DC50A45" w:rsidR="00AC6843" w:rsidRPr="000159BF" w:rsidRDefault="003D3D75" w:rsidP="00EE4436">
      <w:pPr>
        <w:pStyle w:val="Akapitzlist"/>
        <w:widowControl/>
        <w:numPr>
          <w:ilvl w:val="5"/>
          <w:numId w:val="14"/>
        </w:numPr>
        <w:tabs>
          <w:tab w:val="clear" w:pos="360"/>
        </w:tabs>
        <w:ind w:left="709" w:hanging="283"/>
        <w:jc w:val="both"/>
        <w:rPr>
          <w:iCs/>
          <w:sz w:val="22"/>
          <w:szCs w:val="22"/>
        </w:rPr>
      </w:pPr>
      <w:r w:rsidRPr="000159BF">
        <w:rPr>
          <w:iCs/>
          <w:sz w:val="22"/>
          <w:szCs w:val="22"/>
        </w:rPr>
        <w:t xml:space="preserve">oświadczamy, że oferujemy przedmiot zamówienia zgodny z wymaganiami i warunkami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określonymi przez </w:t>
      </w:r>
      <w:r w:rsidR="003F13F1" w:rsidRPr="000159BF">
        <w:rPr>
          <w:iCs/>
          <w:sz w:val="22"/>
          <w:szCs w:val="22"/>
        </w:rPr>
        <w:t>zamawia</w:t>
      </w:r>
      <w:r w:rsidRPr="000159BF">
        <w:rPr>
          <w:iCs/>
          <w:sz w:val="22"/>
          <w:szCs w:val="22"/>
        </w:rPr>
        <w:t xml:space="preserve">jącego w SWZ i potwierdzamy przyjęcie warunków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i warunków płatności zawartych w SWZ w projektowanych postanowieniach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>stanowiącym załącznik do SWZ</w:t>
      </w:r>
      <w:r w:rsidR="00F13156" w:rsidRPr="000159BF">
        <w:rPr>
          <w:iCs/>
          <w:sz w:val="22"/>
          <w:szCs w:val="22"/>
        </w:rPr>
        <w:t>,</w:t>
      </w:r>
      <w:r w:rsidR="00681BCC" w:rsidRPr="000159BF">
        <w:rPr>
          <w:iCs/>
          <w:sz w:val="22"/>
          <w:szCs w:val="22"/>
        </w:rPr>
        <w:t xml:space="preserve"> </w:t>
      </w:r>
      <w:r w:rsidR="00F13156" w:rsidRPr="000159BF">
        <w:rPr>
          <w:sz w:val="22"/>
          <w:szCs w:val="22"/>
        </w:rPr>
        <w:t>które akceptujemy bez zastrzeżeń;</w:t>
      </w:r>
    </w:p>
    <w:p w14:paraId="4FD5A806" w14:textId="77777777" w:rsidR="00F13156" w:rsidRPr="000159BF" w:rsidRDefault="00F13156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iż</w:t>
      </w:r>
      <w:r w:rsidR="00400820" w:rsidRPr="000159BF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oświadczamy, iż przedmiotu zamówienia </w:t>
      </w:r>
      <w:r w:rsidR="005E5332" w:rsidRPr="000159BF">
        <w:rPr>
          <w:rFonts w:ascii="Times New Roman" w:hAnsi="Times New Roman" w:cs="Times New Roman"/>
        </w:rPr>
        <w:t xml:space="preserve">wykonamy </w:t>
      </w:r>
      <w:r w:rsidRPr="000159BF">
        <w:rPr>
          <w:rFonts w:ascii="Times New Roman" w:hAnsi="Times New Roman" w:cs="Times New Roman"/>
        </w:rPr>
        <w:t>w terminie</w:t>
      </w:r>
      <w:r w:rsidRPr="000159BF">
        <w:rPr>
          <w:rFonts w:ascii="Times New Roman" w:hAnsi="Times New Roman" w:cs="Times New Roman"/>
          <w:b/>
          <w:i/>
        </w:rPr>
        <w:t xml:space="preserve"> </w:t>
      </w:r>
      <w:r w:rsidRPr="000159BF">
        <w:rPr>
          <w:rFonts w:ascii="Times New Roman" w:hAnsi="Times New Roman" w:cs="Times New Roman"/>
        </w:rPr>
        <w:t>wskazanym w SWZ;</w:t>
      </w:r>
    </w:p>
    <w:p w14:paraId="3FA83EB8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że wybór oferty:</w:t>
      </w:r>
    </w:p>
    <w:p w14:paraId="347AE92B" w14:textId="3878A6A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nie będzie prowadził do powstania u zamawiającego obowiązku podatkowego zgodnie </w:t>
      </w:r>
      <w:r w:rsidR="00D741B9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przepisami ustawy o podatku od towarów i usług*</w:t>
      </w:r>
    </w:p>
    <w:p w14:paraId="6A4FE5AB" w14:textId="7777777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</w:t>
      </w:r>
      <w:r w:rsidRPr="000159BF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162AC32A" w14:textId="77777777" w:rsidR="00257C19" w:rsidRPr="000159BF" w:rsidRDefault="00A869D0" w:rsidP="00445FE6">
      <w:pPr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0159BF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018DE745" w14:textId="3C94B943" w:rsidR="00257C19" w:rsidRPr="005E1403" w:rsidRDefault="001C79AB" w:rsidP="00445FE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403">
        <w:rPr>
          <w:rFonts w:ascii="Times New Roman" w:hAnsi="Times New Roman" w:cs="Times New Roman"/>
          <w:i/>
          <w:sz w:val="20"/>
          <w:szCs w:val="20"/>
        </w:rPr>
        <w:t>(</w:t>
      </w:r>
      <w:r w:rsidR="00A869D0" w:rsidRPr="005E1403">
        <w:rPr>
          <w:rFonts w:ascii="Times New Roman" w:hAnsi="Times New Roman" w:cs="Times New Roman"/>
          <w:i/>
          <w:sz w:val="20"/>
          <w:szCs w:val="20"/>
        </w:rPr>
        <w:t>*1/niepotrzebne skreślić; 2/wpisać nazwę/rodzaj towaru lub usługi, które będą prowadziły do powstania u zamawiającego obowiązku podatkowego, zgodnie z przepisami obowiązującej ustawy o podatku od towarów i usług VAT</w:t>
      </w:r>
      <w:r w:rsidR="00614CEE" w:rsidRPr="005E1403">
        <w:rPr>
          <w:rFonts w:ascii="Times New Roman" w:hAnsi="Times New Roman" w:cs="Times New Roman"/>
          <w:i/>
          <w:sz w:val="20"/>
          <w:szCs w:val="20"/>
        </w:rPr>
        <w:t>).</w:t>
      </w:r>
    </w:p>
    <w:p w14:paraId="30F8D90A" w14:textId="08A2B0F7" w:rsidR="00CB661A" w:rsidRPr="000159BF" w:rsidRDefault="00CB661A" w:rsidP="000919CB">
      <w:pPr>
        <w:numPr>
          <w:ilvl w:val="5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oświadczam, że jestem: </w:t>
      </w:r>
      <w:r w:rsidRPr="000159BF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0159BF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0159BF">
        <w:rPr>
          <w:rFonts w:ascii="Times New Roman" w:hAnsi="Times New Roman" w:cs="Times New Roman"/>
        </w:rPr>
        <w:t>…………………….</w:t>
      </w:r>
      <w:r w:rsidRPr="000159BF">
        <w:rPr>
          <w:rFonts w:ascii="Times New Roman" w:hAnsi="Times New Roman" w:cs="Times New Roman"/>
        </w:rPr>
        <w:t>*</w:t>
      </w:r>
    </w:p>
    <w:p w14:paraId="4FA082DC" w14:textId="499B6D43" w:rsidR="00D3655A" w:rsidRDefault="001C79AB" w:rsidP="00D3655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159BF">
        <w:rPr>
          <w:rFonts w:ascii="Times New Roman" w:hAnsi="Times New Roman" w:cs="Times New Roman"/>
          <w:i/>
          <w:iCs/>
        </w:rPr>
        <w:t>(*</w:t>
      </w:r>
      <w:r w:rsidRPr="009E1A12">
        <w:rPr>
          <w:rFonts w:ascii="Times New Roman" w:hAnsi="Times New Roman" w:cs="Times New Roman"/>
          <w:i/>
          <w:iCs/>
        </w:rPr>
        <w:t>zaznaczyć właściwe, wypełnić o ile dotyczy, nie potrzebne skreślić)</w:t>
      </w:r>
    </w:p>
    <w:p w14:paraId="434496DF" w14:textId="56353C2D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="00A869D0" w:rsidRPr="009E1A12">
        <w:rPr>
          <w:rFonts w:ascii="Times New Roman" w:hAnsi="Times New Roman" w:cs="Times New Roman"/>
          <w:bCs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E1A12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75649C2F" w14:textId="535274F8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CD7F59" w:rsidRPr="009E1A12">
        <w:rPr>
          <w:rFonts w:ascii="Times New Roman" w:hAnsi="Times New Roman" w:cs="Times New Roman"/>
        </w:rPr>
        <w:t xml:space="preserve">w przypadku przyznania realizacji zamówienia – zobowiązujemy się do zawarcia umowy </w:t>
      </w:r>
      <w:r w:rsidR="00CD7F59" w:rsidRPr="009E1A12">
        <w:rPr>
          <w:rFonts w:ascii="Times New Roman" w:hAnsi="Times New Roman" w:cs="Times New Roman"/>
        </w:rPr>
        <w:br/>
        <w:t>w miejscu i terminie wyznaczonym przez zamawiającego;</w:t>
      </w:r>
    </w:p>
    <w:p w14:paraId="1E9F1D9F" w14:textId="1D5E3A25" w:rsidR="00257C19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osobą upoważnioną do kontaktów z </w:t>
      </w:r>
      <w:r w:rsidR="003F13F1" w:rsidRPr="009E1A12">
        <w:rPr>
          <w:rFonts w:ascii="Times New Roman" w:hAnsi="Times New Roman" w:cs="Times New Roman"/>
        </w:rPr>
        <w:t>zamawia</w:t>
      </w:r>
      <w:r w:rsidR="00A869D0" w:rsidRPr="009E1A12">
        <w:rPr>
          <w:rFonts w:ascii="Times New Roman" w:hAnsi="Times New Roman" w:cs="Times New Roman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9E1A12" w:rsidRDefault="008B5B98" w:rsidP="009E1A12">
      <w:pPr>
        <w:pStyle w:val="Akapitzlist"/>
        <w:widowControl/>
        <w:ind w:left="709"/>
        <w:jc w:val="both"/>
        <w:rPr>
          <w:sz w:val="22"/>
          <w:szCs w:val="22"/>
        </w:rPr>
      </w:pPr>
      <w:r w:rsidRPr="009E1A12">
        <w:rPr>
          <w:sz w:val="22"/>
          <w:szCs w:val="22"/>
        </w:rPr>
        <w:t>(</w:t>
      </w:r>
      <w:r w:rsidR="00A869D0" w:rsidRPr="009E1A12">
        <w:rPr>
          <w:sz w:val="22"/>
          <w:szCs w:val="22"/>
        </w:rPr>
        <w:t>*wypełnić dane personalne i adresowe – tel.; e-mail</w:t>
      </w:r>
      <w:r w:rsidRPr="009E1A12">
        <w:rPr>
          <w:sz w:val="22"/>
          <w:szCs w:val="22"/>
        </w:rPr>
        <w:t>)*</w:t>
      </w:r>
    </w:p>
    <w:p w14:paraId="0AB8BA74" w14:textId="42E94E12" w:rsidR="00257C19" w:rsidRPr="009E1A12" w:rsidRDefault="00EE4436" w:rsidP="009E1A12">
      <w:pPr>
        <w:pStyle w:val="Akapitzlist"/>
        <w:widowControl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A12" w:rsidRPr="009E1A12">
        <w:rPr>
          <w:sz w:val="22"/>
          <w:szCs w:val="22"/>
        </w:rPr>
        <w:t xml:space="preserve">) </w:t>
      </w:r>
      <w:r w:rsidR="00B92CF7">
        <w:rPr>
          <w:sz w:val="22"/>
          <w:szCs w:val="22"/>
        </w:rPr>
        <w:t xml:space="preserve"> </w:t>
      </w:r>
      <w:r w:rsidR="00A869D0" w:rsidRPr="009E1A12">
        <w:rPr>
          <w:sz w:val="22"/>
          <w:szCs w:val="22"/>
        </w:rPr>
        <w:t xml:space="preserve">załącznikami do niniejszego formularza </w:t>
      </w:r>
      <w:r w:rsidR="00497F4F" w:rsidRPr="009E1A12">
        <w:rPr>
          <w:sz w:val="22"/>
          <w:szCs w:val="22"/>
        </w:rPr>
        <w:t xml:space="preserve">ofertowego </w:t>
      </w:r>
      <w:r w:rsidR="00A869D0" w:rsidRPr="009E1A12">
        <w:rPr>
          <w:sz w:val="22"/>
          <w:szCs w:val="22"/>
        </w:rPr>
        <w:t>są:</w:t>
      </w:r>
    </w:p>
    <w:p w14:paraId="0972679C" w14:textId="50F5880E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i/>
          <w:iCs/>
        </w:rPr>
        <w:t>Załącznik nr 1</w:t>
      </w:r>
      <w:r w:rsidRPr="009E1A12">
        <w:rPr>
          <w:rFonts w:ascii="Times New Roman" w:eastAsia="Calibri" w:hAnsi="Times New Roman" w:cs="Times New Roman"/>
        </w:rPr>
        <w:t xml:space="preserve"> – </w:t>
      </w:r>
      <w:r w:rsidR="00A87A94" w:rsidRPr="009E1A12">
        <w:rPr>
          <w:rFonts w:ascii="Times New Roman" w:eastAsia="Calibri" w:hAnsi="Times New Roman" w:cs="Times New Roman"/>
        </w:rPr>
        <w:t>o</w:t>
      </w:r>
      <w:r w:rsidRPr="009E1A12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77777777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bCs/>
          <w:i/>
        </w:rPr>
        <w:t>Załącznik nr 2</w:t>
      </w:r>
      <w:r w:rsidRPr="009E1A12">
        <w:rPr>
          <w:rFonts w:ascii="Times New Roman" w:eastAsia="Calibri" w:hAnsi="Times New Roman" w:cs="Times New Roman"/>
          <w:bCs/>
        </w:rPr>
        <w:t xml:space="preserve"> – </w:t>
      </w:r>
      <w:r w:rsidRPr="009E1A12">
        <w:rPr>
          <w:rFonts w:ascii="Times New Roman" w:eastAsia="Calibri" w:hAnsi="Times New Roman" w:cs="Times New Roman"/>
        </w:rPr>
        <w:t>oświadczenie wykonawcy o spełnieniu warunków udziału w postepowaniu;</w:t>
      </w:r>
    </w:p>
    <w:p w14:paraId="0CAA5EFB" w14:textId="703E2B6B" w:rsidR="00CB3D15" w:rsidRPr="009E1A12" w:rsidRDefault="00CB3D15" w:rsidP="00445F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</w:rPr>
        <w:t>Załącznik nr 3 -</w:t>
      </w:r>
      <w:r w:rsidR="00C226C2" w:rsidRPr="009E1A12">
        <w:rPr>
          <w:rFonts w:ascii="Times New Roman" w:eastAsia="Calibri" w:hAnsi="Times New Roman" w:cs="Times New Roman"/>
          <w:bCs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="00DA60C0" w:rsidRPr="009E1A12">
        <w:rPr>
          <w:rFonts w:ascii="Times New Roman" w:eastAsia="Calibri" w:hAnsi="Times New Roman" w:cs="Times New Roman"/>
          <w:bCs/>
        </w:rPr>
        <w:br/>
      </w:r>
      <w:r w:rsidRPr="009E1A12">
        <w:rPr>
          <w:rFonts w:ascii="Times New Roman" w:eastAsia="Calibri" w:hAnsi="Times New Roman" w:cs="Times New Roman"/>
          <w:bCs/>
        </w:rPr>
        <w:t xml:space="preserve">(o ile </w:t>
      </w:r>
      <w:r w:rsidR="00A87A94" w:rsidRPr="009E1A12">
        <w:rPr>
          <w:rFonts w:ascii="Times New Roman" w:eastAsia="Calibri" w:hAnsi="Times New Roman" w:cs="Times New Roman"/>
          <w:bCs/>
        </w:rPr>
        <w:t>dotyczy);</w:t>
      </w:r>
    </w:p>
    <w:p w14:paraId="1E6F7B80" w14:textId="48412289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  <w:i/>
        </w:rPr>
        <w:t xml:space="preserve">Załącznik nr 4 – </w:t>
      </w:r>
      <w:r w:rsidRPr="009E1A12">
        <w:rPr>
          <w:rFonts w:ascii="Times New Roman" w:eastAsia="Calibri" w:hAnsi="Times New Roman" w:cs="Times New Roman"/>
          <w:bCs/>
        </w:rPr>
        <w:t>kalkulacja cenowa oferty</w:t>
      </w:r>
      <w:r w:rsidRPr="009E1A12">
        <w:rPr>
          <w:rFonts w:ascii="Times New Roman" w:eastAsia="Calibri" w:hAnsi="Times New Roman" w:cs="Times New Roman"/>
          <w:color w:val="000000"/>
        </w:rPr>
        <w:t>;</w:t>
      </w:r>
    </w:p>
    <w:p w14:paraId="5C82BEA6" w14:textId="77777777" w:rsidR="00080CA7" w:rsidRPr="009E1A12" w:rsidRDefault="00CB3D15" w:rsidP="00080CA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i/>
        </w:rPr>
      </w:pPr>
      <w:r w:rsidRPr="009E1A12">
        <w:rPr>
          <w:rFonts w:ascii="Times New Roman" w:eastAsia="Calibri" w:hAnsi="Times New Roman" w:cs="Times New Roman"/>
          <w:i/>
        </w:rPr>
        <w:t xml:space="preserve">Załącznik nr 5 – </w:t>
      </w:r>
      <w:r w:rsidRPr="009E1A12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E1A12">
        <w:rPr>
          <w:rFonts w:ascii="Times New Roman" w:eastAsia="Calibri" w:hAnsi="Times New Roman" w:cs="Times New Roman"/>
          <w:bCs/>
        </w:rPr>
        <w:t>wykaz podwykonawców (</w:t>
      </w:r>
      <w:r w:rsidRPr="009E1A12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E1A12">
        <w:rPr>
          <w:rFonts w:ascii="Times New Roman" w:eastAsia="Calibri" w:hAnsi="Times New Roman" w:cs="Times New Roman"/>
          <w:bCs/>
          <w:i/>
        </w:rPr>
        <w:t>).</w:t>
      </w:r>
    </w:p>
    <w:p w14:paraId="659B6B42" w14:textId="48351EA9" w:rsidR="000D00BE" w:rsidRPr="009E1A12" w:rsidRDefault="00CB3D15" w:rsidP="00080C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</w:rPr>
        <w:t>Inne (…)</w:t>
      </w:r>
      <w:r w:rsidR="00614CEE" w:rsidRPr="009E1A12">
        <w:rPr>
          <w:rFonts w:ascii="Times New Roman" w:eastAsia="Calibri" w:hAnsi="Times New Roman" w:cs="Times New Roman"/>
        </w:rPr>
        <w:t>.</w:t>
      </w:r>
      <w:r w:rsidR="000D00BE" w:rsidRPr="009E1A12">
        <w:rPr>
          <w:rFonts w:ascii="Times New Roman" w:eastAsia="Calibri" w:hAnsi="Times New Roman" w:cs="Times New Roman"/>
        </w:rPr>
        <w:t xml:space="preserve"> </w:t>
      </w:r>
      <w:r w:rsidR="00080CA7" w:rsidRPr="009E1A12">
        <w:rPr>
          <w:rFonts w:ascii="Times New Roman" w:eastAsia="Calibri" w:hAnsi="Times New Roman" w:cs="Times New Roman"/>
        </w:rPr>
        <w:t xml:space="preserve">– </w:t>
      </w:r>
      <w:r w:rsidR="000D00BE" w:rsidRPr="009E1A12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="000D00BE" w:rsidRPr="009E1A12">
        <w:rPr>
          <w:rFonts w:ascii="Times New Roman" w:eastAsia="Calibri" w:hAnsi="Times New Roman" w:cs="Times New Roman"/>
          <w:bCs/>
        </w:rPr>
        <w:t>CEiDG</w:t>
      </w:r>
      <w:proofErr w:type="spellEnd"/>
      <w:r w:rsidR="000D00BE" w:rsidRPr="009E1A12">
        <w:rPr>
          <w:rFonts w:ascii="Times New Roman" w:eastAsia="Calibri" w:hAnsi="Times New Roman" w:cs="Times New Roman"/>
          <w:bCs/>
        </w:rPr>
        <w:t xml:space="preserve"> – o ile nie podano danych do ogólnodostępnych baz; pełnomoc</w:t>
      </w:r>
      <w:r w:rsidR="006B1F20" w:rsidRPr="009E1A12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 w14:paraId="23CF9302" w14:textId="5F11FEE3" w:rsidR="00673B2A" w:rsidRPr="009E1A12" w:rsidRDefault="00673B2A" w:rsidP="00445FE6">
      <w:pPr>
        <w:spacing w:after="0" w:line="240" w:lineRule="auto"/>
        <w:rPr>
          <w:rFonts w:ascii="Times New Roman" w:hAnsi="Times New Roman" w:cs="Times New Roman"/>
        </w:rPr>
      </w:pPr>
    </w:p>
    <w:p w14:paraId="506C4486" w14:textId="6B945207" w:rsidR="00A87A94" w:rsidRPr="009E1A12" w:rsidRDefault="00A87A94" w:rsidP="00445FE6">
      <w:pPr>
        <w:spacing w:after="0" w:line="240" w:lineRule="auto"/>
        <w:rPr>
          <w:rFonts w:ascii="Times New Roman" w:hAnsi="Times New Roman" w:cs="Times New Roman"/>
        </w:rPr>
      </w:pPr>
    </w:p>
    <w:p w14:paraId="341BD7DF" w14:textId="2B354D45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6E21FF1" w14:textId="1BF02C28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7DAB892" w14:textId="4CE7A22A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D44F906" w14:textId="0A125E3C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7DB5CB6E" w14:textId="424A3E89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54DE61C" w14:textId="08819FEF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D9AE894" w14:textId="77777777" w:rsidR="00DA60C0" w:rsidRPr="000159BF" w:rsidRDefault="00DA60C0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418F1DDD" w14:textId="77777777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2FB22534" w:rsidR="008871D4" w:rsidRPr="00765AF0" w:rsidRDefault="00CB3D15" w:rsidP="008871D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wyłonienie wykonawcy 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</w:p>
    <w:p w14:paraId="051D7C34" w14:textId="0931A4D5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 w:rsidP="000919CB">
      <w:pPr>
        <w:numPr>
          <w:ilvl w:val="0"/>
          <w:numId w:val="45"/>
        </w:numPr>
        <w:tabs>
          <w:tab w:val="center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445F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04A8FCCF" w14:textId="0F7D730E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2E174D6C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rozporządzeniu 765/2006 i rozporządzeniu 269/2014 ani wpisana na listę lub będąca takim beneficjentem rzeczywistym od dnia 24 lutego 2022 r., o ile została wpisana na listę na podstawie decyzji w sprawie wpisu na listę rozstrzygającej o zastosowaniu środka,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którym mowa w art. 1 pkt 3 cyt. ustawy;</w:t>
      </w:r>
    </w:p>
    <w:p w14:paraId="68A1D508" w14:textId="19A39543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jednostką dominującą w rozumieniu art. 3 ust. 1 pkt 37 ustawy z dnia 29 września 1994 r. o rachunkowości (Dz.U. z 2021 r., poz. 217, 2105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 2106), jest podmiot wymieniony w wykazach określonych w rozporządzeniu 765/2006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445FE6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08FF0838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 …………………</w:t>
      </w:r>
    </w:p>
    <w:p w14:paraId="2334CB12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15A3A80D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2022 r., poz. 835)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4558034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533B0" w14:textId="77777777" w:rsidR="00CB3D15" w:rsidRPr="000159BF" w:rsidRDefault="00CB3D15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 w:rsidP="000919CB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445FE6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7D2EE5B6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</w:t>
      </w:r>
      <w:proofErr w:type="spellStart"/>
      <w:r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12516" w14:textId="1823C704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ww. podmiotu zachodzą podstawy wykluczenia z postępowania na mocy art. …………. ustawy PZP </w:t>
      </w:r>
      <w:r w:rsidR="00DA60C0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podjęto następujące środki naprawcze: ……………………………………………………………………………………………………</w:t>
      </w:r>
    </w:p>
    <w:p w14:paraId="35C86BD3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7B7CDE0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1C160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443FCB" w14:textId="7EBE788C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lang w:eastAsia="pl-PL"/>
        </w:rPr>
        <w:t>jącego w błąd przy przedstawianiu informacji.</w:t>
      </w:r>
    </w:p>
    <w:p w14:paraId="3B4FFFE7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71905E5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</w:rPr>
      </w:pPr>
    </w:p>
    <w:p w14:paraId="6603CA33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b/>
        </w:rPr>
        <w:br w:type="page"/>
      </w:r>
    </w:p>
    <w:p w14:paraId="3A710695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D1645DE" w14:textId="0B1DDD75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5CE82948" w:rsidR="00CB3D15" w:rsidRPr="00765AF0" w:rsidRDefault="00CB3D15" w:rsidP="00765A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na </w:t>
      </w:r>
      <w:bookmarkStart w:id="19" w:name="_Hlk104462759"/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wyłonienie </w:t>
      </w:r>
      <w:bookmarkStart w:id="20" w:name="_Hlk109306784"/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wykonawc</w:t>
      </w: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y</w:t>
      </w:r>
      <w:r w:rsidR="00423ACE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 xml:space="preserve">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>organizowanej przez Uniwersytet Jagiellońsk</w:t>
      </w:r>
      <w:bookmarkEnd w:id="19"/>
      <w:bookmarkEnd w:id="20"/>
      <w:r w:rsidR="00765AF0" w:rsidRPr="00765AF0">
        <w:rPr>
          <w:rFonts w:ascii="Times New Roman" w:hAnsi="Times New Roman" w:cs="Times New Roman"/>
          <w:i/>
          <w:iCs/>
          <w:u w:val="single"/>
        </w:rPr>
        <w:t>i</w:t>
      </w:r>
      <w:r w:rsidR="00DE5E6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, 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oświadczamy, 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że spełniamy warunki udziału w postępowaniu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postawione p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rzez </w:t>
      </w:r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zamawia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jącego w SWZ</w:t>
      </w:r>
      <w:r w:rsidR="0032189F" w:rsidRPr="00765AF0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 w:rsidP="00F06E1F">
      <w:pPr>
        <w:pStyle w:val="Akapitzlist"/>
        <w:numPr>
          <w:ilvl w:val="2"/>
          <w:numId w:val="34"/>
        </w:numPr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6E130818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wydaną przez właściwy terenowo organ Państwowej Inspekcji Sanitarnej, na mocy postanowień ustawy z dnia 25 sierpnia 2006 r. </w:t>
      </w:r>
      <w:r w:rsidR="00A907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o bezpieczeństwie żywności i żywienia (t. j. Dz. U. 2020 poz. 2021 z </w:t>
      </w:r>
      <w:proofErr w:type="spellStart"/>
      <w:r w:rsidRPr="000159BF">
        <w:rPr>
          <w:bCs/>
          <w:sz w:val="22"/>
          <w:szCs w:val="22"/>
        </w:rPr>
        <w:t>późn</w:t>
      </w:r>
      <w:proofErr w:type="spellEnd"/>
      <w:r w:rsidRPr="000159BF">
        <w:rPr>
          <w:bCs/>
          <w:sz w:val="22"/>
          <w:szCs w:val="22"/>
        </w:rPr>
        <w:t xml:space="preserve">. zm.) </w:t>
      </w:r>
      <w:r w:rsidRPr="000159BF">
        <w:rPr>
          <w:bCs/>
          <w:sz w:val="22"/>
          <w:szCs w:val="22"/>
        </w:rPr>
        <w:br/>
        <w:t>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6912A52F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aktualną koncesję/zezwolenie na sprzedaż napojów alkoholowych zawierających do 18% alkoholu związaną(e) z organizacją przyjęć w dowolnym miejscu;</w:t>
      </w:r>
    </w:p>
    <w:p w14:paraId="0FFAFBA3" w14:textId="529718E6" w:rsidR="00CB3D15" w:rsidRPr="00B20F64" w:rsidRDefault="00802005" w:rsidP="00B20F64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</w:rPr>
      </w:pPr>
      <w:r>
        <w:rPr>
          <w:bCs/>
          <w:sz w:val="22"/>
          <w:szCs w:val="22"/>
        </w:rPr>
        <w:t xml:space="preserve">spełniamy warunek, że </w:t>
      </w:r>
      <w:r w:rsidR="00B20F64" w:rsidRPr="00B20F64">
        <w:rPr>
          <w:bCs/>
          <w:sz w:val="22"/>
          <w:szCs w:val="22"/>
        </w:rPr>
        <w:t xml:space="preserve">w okresie ostatnich 3 lat przed upływem terminu składania ofert, a jeżeli okres prowadzenia działalności jest krótszy – w tym okresie wykonali, a w przypadku świadczeń okresowych lub ciągłych również wykonują </w:t>
      </w:r>
      <w:r w:rsidR="00B20F64">
        <w:rPr>
          <w:bCs/>
          <w:sz w:val="22"/>
          <w:szCs w:val="22"/>
        </w:rPr>
        <w:t xml:space="preserve">trzy </w:t>
      </w:r>
      <w:r w:rsidR="00B20F64" w:rsidRPr="00B20F64">
        <w:rPr>
          <w:bCs/>
          <w:sz w:val="22"/>
          <w:szCs w:val="22"/>
        </w:rPr>
        <w:t>usługi, tj. dwa zamówienia (dwa odrębne umowy) na usługi cateringowe świadczone w ramach konferencji/sympozjów/zjazdów/spotkań organizowanych dla minimum 230 osób każda(y) i jedno zamówienie - uroczysta kolacja - w obiekcie wpisanym do rejestru zabytków spełniające wymogi konserwatorskie, świadczone w ramach konferencji/sympozjów/zjazdów/spotkań organizowanych dla minimum 150 osób (wyklucza się imprezy plenerowe, piknikowe oraz zawody sportowe i inne), a usługi te zostały wykonane lub są wykonywane należycie. Przez „usługi cateringowe” rozumie się usługę polegającą na przygotowywaniu i dostarczaniu minimum dwóch przerw kawowych  i minimum jednego lunchu dla wszystkich uczestników konferencji/sympozjum/zjazdu/spotkania i minimum jednego uroczystego przyjęcia dla wszystkich uczestników konferencji/sympozjum/zjazdu/spotkania</w:t>
      </w:r>
      <w:r w:rsidR="00B20F64">
        <w:rPr>
          <w:bCs/>
          <w:sz w:val="22"/>
          <w:szCs w:val="22"/>
        </w:rPr>
        <w:t>.</w:t>
      </w:r>
    </w:p>
    <w:p w14:paraId="434CD648" w14:textId="77777777" w:rsidR="00B20F64" w:rsidRPr="000159BF" w:rsidRDefault="00B20F64" w:rsidP="00B20F64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</w:rPr>
      </w:pPr>
    </w:p>
    <w:p w14:paraId="2A945C35" w14:textId="3928F502" w:rsidR="00CB3D15" w:rsidRPr="000159BF" w:rsidRDefault="00CB3D15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14:paraId="557FC3D8" w14:textId="41A36EA1" w:rsidR="00CB3D15" w:rsidRPr="000159BF" w:rsidRDefault="001F4AC1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</w:t>
      </w:r>
      <w:proofErr w:type="spellStart"/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112E534" w14:textId="77777777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Pr="000159BF" w:rsidRDefault="00CB3D15" w:rsidP="00445FE6">
      <w:pPr>
        <w:spacing w:line="256" w:lineRule="auto"/>
        <w:ind w:left="851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0159B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6DBB9A" w14:textId="50B414CD" w:rsidR="004D09CF" w:rsidRPr="000159BF" w:rsidRDefault="004D09CF" w:rsidP="00445F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8EE260" w14:textId="1451A0FC" w:rsidR="00614CEE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(* nie potrzebne skreślić)</w:t>
      </w:r>
    </w:p>
    <w:p w14:paraId="4AC79A13" w14:textId="7BAA3A37" w:rsidR="002132B3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88452B" w14:textId="75C55C86" w:rsidR="00D842D7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7B6EC0" w14:textId="77777777" w:rsidR="00B20F64" w:rsidRPr="000159BF" w:rsidRDefault="00B20F64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B066D8" w14:textId="396676B6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68DCC2" w14:textId="77777777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C5D908" w14:textId="1B8F3840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3A23DB14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B0FE92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159BF">
        <w:rPr>
          <w:rFonts w:ascii="Times New Roman" w:eastAsia="Calibri" w:hAnsi="Times New Roman" w:cs="Times New Roman"/>
          <w:i/>
          <w:iCs/>
        </w:rPr>
        <w:t xml:space="preserve"> (Pieczęć firmowa wykonawcy)</w:t>
      </w:r>
    </w:p>
    <w:p w14:paraId="6022FA48" w14:textId="77777777" w:rsidR="00CB3D15" w:rsidRPr="000159BF" w:rsidRDefault="00CB3D15" w:rsidP="00445F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0159BF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0159BF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0159BF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0159BF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0159BF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0159BF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0159BF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0159BF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 w:rsidP="006C163D">
      <w:pPr>
        <w:widowControl w:val="0"/>
        <w:numPr>
          <w:ilvl w:val="2"/>
          <w:numId w:val="6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77777777" w:rsidR="00744B13" w:rsidRPr="000159BF" w:rsidRDefault="00744B13" w:rsidP="006C163D">
      <w:pPr>
        <w:widowControl w:val="0"/>
        <w:numPr>
          <w:ilvl w:val="2"/>
          <w:numId w:val="6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621295B0" w14:textId="566DC9FA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7ECC0C57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beneficjentem rzeczywistym w rozumieniu ustawy z dnia 1 marca 2018 r. o przeciwdziałaniu praniu pieniędzy oraz finansowaniu terroryzmu (Dz.U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</w:t>
      </w: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>3 cyt. ustawy;</w:t>
      </w:r>
    </w:p>
    <w:p w14:paraId="329466A2" w14:textId="75026DD2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5207F100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2022 r., poz. 835)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 w:rsidP="006C163D">
      <w:pPr>
        <w:numPr>
          <w:ilvl w:val="2"/>
          <w:numId w:val="6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1B4FE12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627D98D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43B2D6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00759A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5068A9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36FFD4E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 w:rsidP="000919CB">
      <w:pPr>
        <w:numPr>
          <w:ilvl w:val="0"/>
          <w:numId w:val="48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77777777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F0E942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653F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DF87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531F14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x-none" w:eastAsia="x-none"/>
        </w:rPr>
      </w:pP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77777777" w:rsidR="00CB3D15" w:rsidRPr="000159BF" w:rsidRDefault="00CB3D15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3EF0C4" w14:textId="77777777" w:rsidR="006D5761" w:rsidRPr="00DD4E5E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4 do formularza oferty – </w:t>
      </w:r>
      <w:r w:rsidRPr="00DD4E5E">
        <w:rPr>
          <w:rFonts w:ascii="Times New Roman" w:eastAsia="Times New Roman" w:hAnsi="Times New Roman" w:cs="Times New Roman"/>
          <w:b/>
          <w:bCs/>
          <w:i/>
          <w:lang w:eastAsia="pl-PL"/>
        </w:rPr>
        <w:t>Kalkulacja cenowa oferty</w:t>
      </w: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4A762E6" w14:textId="77777777" w:rsidR="006D5761" w:rsidRPr="00DD4E5E" w:rsidRDefault="006D5761" w:rsidP="006D5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489E746" w14:textId="6BDF4961" w:rsidR="006D5761" w:rsidRPr="00DD4E5E" w:rsidRDefault="006D5761" w:rsidP="006C163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 w:rsidRPr="00DD4E5E">
        <w:rPr>
          <w:rFonts w:ascii="Times New Roman" w:hAnsi="Times New Roman" w:cs="Times New Roman"/>
          <w:b/>
          <w:iCs/>
        </w:rPr>
        <w:t>przedmiotu zamówienia:</w:t>
      </w:r>
    </w:p>
    <w:p w14:paraId="56C2D679" w14:textId="77777777" w:rsidR="0065554B" w:rsidRPr="00DD4E5E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3137A818" w:rsidR="0065554B" w:rsidRPr="00DD4E5E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DD4E5E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65554B" w:rsidRPr="00DD4E5E" w14:paraId="7A218C77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97098E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A7ED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0853128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FB6A6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92D368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691958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5554B" w:rsidRPr="00DD4E5E" w14:paraId="4B98C5CD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416B52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6317A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53395E8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5AEB5EA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29B9DD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03F5A8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DF42E1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65554B" w:rsidRPr="00DD4E5E" w14:paraId="7B1581BD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EE9322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335AC22" w14:textId="4B3D493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0D193D0B" w14:textId="30D8024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="0065554B"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745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611" w14:textId="0E0988F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258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9A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658D1CA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31F35B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F5C38F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0016DBC" w14:textId="1A62F92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  <w:r w:rsidR="00E637D1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E637D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BC3A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48E" w14:textId="7DCDC36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86DA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CD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27338F98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191EF03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8B41F3" w14:textId="1494EAC5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76DC47F" w14:textId="3DA0D63C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FEF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131" w14:textId="38911674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63BA" w14:textId="7AB4B94A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B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CA154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018890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4E482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7E3211B9" w14:textId="183626D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D7B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53D" w14:textId="796E12E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C7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5C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FF5DB2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9FFDE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2DCFD35" w14:textId="74538D0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32EAB61E" w14:textId="4F683D3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 w:rsidR="00964666"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964666"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96AE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6C5" w14:textId="6246618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F58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54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8E0619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BA62C4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36B984C" w14:textId="1A5BD389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11BE8411" w14:textId="52E9904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0-1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2C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C25" w14:textId="004296A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72D1" w14:textId="5E298FD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1C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378F94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30C6AD1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E6ABE0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1008CDD1" w14:textId="5CBF1642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85150B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721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C4E" w14:textId="60A6CB85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00AD" w14:textId="4E8FDDF3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A5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9DEC280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FFC1B5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8B6F72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0E334D37" w14:textId="1764390E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DF2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FB5" w14:textId="4D26674F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8E3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94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53977B89" w14:textId="77777777" w:rsidTr="00BC16FC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1D8787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91A65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4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6B2450" w14:textId="77777777" w:rsidR="0065554B" w:rsidRPr="00DD4E5E" w:rsidRDefault="0065554B" w:rsidP="006555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BEF24" w14:textId="5E922E63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447017" w14:textId="77777777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E228B" w14:textId="492426B4" w:rsidR="00146C5A" w:rsidRPr="00DD4E5E" w:rsidRDefault="008B4627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D4E5E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D4E5E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73268D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01167A" w14:textId="509AA565" w:rsidR="005949B1" w:rsidRPr="000159BF" w:rsidRDefault="005949B1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F141E1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hAnsi="Times New Roman" w:cs="Times New Roman"/>
          <w:b/>
        </w:rPr>
        <w:br w:type="page"/>
      </w:r>
    </w:p>
    <w:p w14:paraId="76C8385C" w14:textId="479E4606" w:rsidR="00257C19" w:rsidRPr="000159BF" w:rsidRDefault="00A869D0" w:rsidP="00445FE6">
      <w:pPr>
        <w:pStyle w:val="Akapitzlist"/>
        <w:widowControl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Załącznik nr 2 do SWZ</w:t>
      </w:r>
    </w:p>
    <w:p w14:paraId="7A270CCA" w14:textId="77777777" w:rsidR="00114E31" w:rsidRPr="000159BF" w:rsidRDefault="00114E31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</w:p>
    <w:p w14:paraId="4722ACD3" w14:textId="6C2BBCE8" w:rsidR="00257C19" w:rsidRPr="000159BF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>Y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68410A">
        <w:rPr>
          <w:rFonts w:ascii="Times New Roman" w:hAnsi="Times New Roman" w:cs="Times New Roman"/>
          <w:b/>
          <w:color w:val="000000"/>
          <w:u w:val="single"/>
        </w:rPr>
        <w:t>.310.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202</w:t>
      </w:r>
      <w:r w:rsidR="00B43350">
        <w:rPr>
          <w:rFonts w:ascii="Times New Roman" w:hAnsi="Times New Roman" w:cs="Times New Roman"/>
          <w:b/>
          <w:color w:val="000000"/>
          <w:u w:val="single"/>
        </w:rPr>
        <w:t>3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br/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77777777" w:rsidR="00257C19" w:rsidRPr="000159BF" w:rsidRDefault="00A869D0" w:rsidP="00445FE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26E8CB55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„Zamawiającym”</w:t>
      </w:r>
    </w:p>
    <w:p w14:paraId="4BCD465B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6A2C8C59" w:rsidR="00FB484A" w:rsidRPr="000159BF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umowa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710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ze zm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.) oraz ustawy z dnia 23 kwietnia 1964 r. – Kodeks cywilny (t. j. Dz. U. 2022 poz. 1360 ze zm.)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zawarto Umowę następującej treści: 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2F58877F" w14:textId="522F16F5" w:rsidR="005E3582" w:rsidRPr="00CA2DCE" w:rsidRDefault="005E3582" w:rsidP="0068410A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>Przedmiotem niniejszej umowy jest organizacja i świadczenie</w:t>
      </w:r>
      <w:r w:rsidR="0068410A">
        <w:rPr>
          <w:rFonts w:ascii="Times New Roman" w:hAnsi="Times New Roman" w:cs="Times New Roman"/>
        </w:rPr>
        <w:t xml:space="preserve"> </w:t>
      </w:r>
      <w:r w:rsidR="0068410A" w:rsidRPr="0068410A">
        <w:rPr>
          <w:rFonts w:ascii="Times New Roman" w:hAnsi="Times New Roman" w:cs="Times New Roman"/>
        </w:rPr>
        <w:t xml:space="preserve">kompleksowej usługi cateringowej dla uczestników </w:t>
      </w:r>
      <w:proofErr w:type="spellStart"/>
      <w:r w:rsidR="0068410A" w:rsidRPr="0068410A">
        <w:rPr>
          <w:rFonts w:ascii="Times New Roman" w:hAnsi="Times New Roman" w:cs="Times New Roman"/>
        </w:rPr>
        <w:t>European</w:t>
      </w:r>
      <w:proofErr w:type="spellEnd"/>
      <w:r w:rsidR="0068410A" w:rsidRPr="0068410A">
        <w:rPr>
          <w:rFonts w:ascii="Times New Roman" w:hAnsi="Times New Roman" w:cs="Times New Roman"/>
        </w:rPr>
        <w:t xml:space="preserve"> Policy for </w:t>
      </w:r>
      <w:proofErr w:type="spellStart"/>
      <w:r w:rsidR="0068410A" w:rsidRPr="0068410A">
        <w:rPr>
          <w:rFonts w:ascii="Times New Roman" w:hAnsi="Times New Roman" w:cs="Times New Roman"/>
        </w:rPr>
        <w:t>Intellectual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Property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Association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Annual</w:t>
      </w:r>
      <w:proofErr w:type="spellEnd"/>
      <w:r w:rsidR="0068410A" w:rsidRPr="0068410A">
        <w:rPr>
          <w:rFonts w:ascii="Times New Roman" w:hAnsi="Times New Roman" w:cs="Times New Roman"/>
        </w:rPr>
        <w:t xml:space="preserve"> Conference odbywającej się w dniach 11-13.09.2023 r. w Krakowie, w salach Audytorium Maximum (ul. Krupnicza 33), Collegium </w:t>
      </w:r>
      <w:proofErr w:type="spellStart"/>
      <w:r w:rsidR="0068410A" w:rsidRPr="0068410A">
        <w:rPr>
          <w:rFonts w:ascii="Times New Roman" w:hAnsi="Times New Roman" w:cs="Times New Roman"/>
        </w:rPr>
        <w:t>Maius</w:t>
      </w:r>
      <w:proofErr w:type="spellEnd"/>
      <w:r w:rsidR="0068410A" w:rsidRPr="0068410A">
        <w:rPr>
          <w:rFonts w:ascii="Times New Roman" w:hAnsi="Times New Roman" w:cs="Times New Roman"/>
        </w:rPr>
        <w:t xml:space="preserve"> (ul. Jagiellońska 15), Collegium Novum (ul. Gołębia 24) organizowanej przez ………… UJ, zgodnie z wymaganiami jakościowymi i ilościowymi zawartymi w treści Specyfikacji Warunków Zamówienia oraz załącznika A do SWZ</w:t>
      </w:r>
      <w:r w:rsidRPr="00CA2DCE">
        <w:t>.</w:t>
      </w:r>
    </w:p>
    <w:p w14:paraId="577BC2E3" w14:textId="77777777" w:rsidR="004C4D9E" w:rsidRPr="000159BF" w:rsidRDefault="004C4D9E" w:rsidP="00080CA7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zleca a Wykonawca zobowiązuje się wykonać wszelkie niezbędne czynności dla zrealizowania przedmiotu umowy określonego w § 1.</w:t>
      </w:r>
    </w:p>
    <w:p w14:paraId="7387DC03" w14:textId="39E14A23" w:rsidR="004C4D9E" w:rsidRPr="000159BF" w:rsidRDefault="004C4D9E" w:rsidP="00F06E1F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ponosi całkowitą odpowiedzialność materialną i prawną za powstałe </w:t>
      </w:r>
      <w:r w:rsidR="00080CA7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 Zamawiającego, jak i osób trzecich, szkody spowodowane działalnością wynikłą z realizacji niniejszej Umowy.</w:t>
      </w:r>
    </w:p>
    <w:p w14:paraId="1EE5D00F" w14:textId="2E39099C" w:rsidR="006C16E0" w:rsidRPr="000159BF" w:rsidRDefault="006C16E0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musi zapewnić gotowość do realizacji zamówienia w dniu zawarcia umowy.</w:t>
      </w:r>
    </w:p>
    <w:p w14:paraId="70FF9410" w14:textId="43E0E580" w:rsidR="007F0261" w:rsidRPr="000159BF" w:rsidRDefault="007F0261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Integralną częścią niniejszej umowy jest dokumentacja postępowania, w tym S</w:t>
      </w:r>
      <w:r w:rsidR="00325160"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br/>
        <w:t xml:space="preserve">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0159BF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0159BF">
        <w:rPr>
          <w:rFonts w:ascii="Times New Roman" w:eastAsia="Times New Roman" w:hAnsi="Times New Roman" w:cs="Times New Roman"/>
          <w:lang w:eastAsia="x-none"/>
        </w:rPr>
        <w:t>.</w:t>
      </w:r>
    </w:p>
    <w:p w14:paraId="0096B52A" w14:textId="77777777" w:rsidR="00BE1694" w:rsidRPr="000159BF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0159BF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oświadcza, że posiada odpowiednią wiedzę, doświadczenie i dysponuje stosowną bazą do wykonania przedmiotu umowy, a w szczególności posiada:</w:t>
      </w:r>
    </w:p>
    <w:p w14:paraId="2068BB0B" w14:textId="10C0567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zaświadczenie i/lub decyzję wydaną przez właściwy terenowo organ Państwowej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Inspekcji Sanitarnej, na mocy postanowień ustawy z dnia 25 sierpnia 2006 r.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o bezpieczeństwie żywności i żywienia (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t. j. Dz. U.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2020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>1 z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zm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.) i wydanych na jej podstawie aktów wykonawczych, o wpisie jego zakładu do rejestru i/lub zatwierdzeniu jego firmy jako zakładu spełniającego odpowiednie wymagania do prowadzenia działalności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gastronomicznej, w tym również cateringowej oraz</w:t>
      </w:r>
    </w:p>
    <w:p w14:paraId="6CDC5150" w14:textId="750D218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aktualną koncesję/zezwolenie na sprzedaż napojów alkoholowych zawierających do 18%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alkoholu związaną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z organizacją przyjęć w dowolnym miejscu wydaną</w:t>
      </w:r>
      <w:r w:rsidR="00600949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przez właściwy miejscowo organ</w:t>
      </w:r>
      <w:r w:rsidR="008912CD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5B284C5E" w14:textId="63C2A5A6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zapewnia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obsługę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0159BF">
        <w:rPr>
          <w:rFonts w:ascii="Times New Roman" w:eastAsia="Times New Roman" w:hAnsi="Times New Roman" w:cs="Times New Roman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 lub ceramiczną).</w:t>
      </w:r>
    </w:p>
    <w:p w14:paraId="340697FA" w14:textId="483B9B5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zapewnia realizację przedmiotu niniejszej umowy zgodnie z zasadami i standardami jakościowymi określonymi w SWZ, Załącznik</w:t>
      </w:r>
      <w:r w:rsidR="0085150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SWZ, w ofercie Wykonawcy oraz </w:t>
      </w:r>
      <w:r w:rsidR="00AA1683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postanowieniami umowy wraz z jej Załącznikami.</w:t>
      </w:r>
    </w:p>
    <w:p w14:paraId="7C0125E3" w14:textId="26090838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uzasadnionych wątpliwości, że wydany posiłek lub napój zagraża życiu lub zdrowiu człowieka albo jej właściwości są niezgodne z przepisami Działu II ustawy z dnia 25 sierpnia 2006 r. o bezpieczeństwie żywności i żywienia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t. j. Dz. U. 20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1 ze zm.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), Zamawiający może zlecić przeprowadzenie badań laboratoryjnych właściwej stacji sanitarno-epidemiologicznej.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W przypadku, gdy wyniki przeprowadzonych badań laboratoryjnych potwierdzi uchybienia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opisane w zdaniu pierwszym, ich koszt pokryje Wykonawca.</w:t>
      </w:r>
    </w:p>
    <w:p w14:paraId="53176E06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Zamawiającemu na każdym etapie realizacji niniejszej umowy przysługuje uprawnienie do weryfikacji wydawanej uczestnikom liczby i gramatury posiłków. Przedmiotowej weryfikacji dokonywać będą upoważnieni przedstawiciele Zamawiającego.</w:t>
      </w:r>
    </w:p>
    <w:p w14:paraId="44E4C00F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Przedmiot umowy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16A8DE29" w14:textId="438D160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umowy podwykonawcom nie zmienia zobowiązania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675F9525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 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</w:p>
    <w:p w14:paraId="258466EC" w14:textId="77777777" w:rsidR="00325160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5593E6" w14:textId="32F29EE8" w:rsidR="00325160" w:rsidRPr="000159BF" w:rsidRDefault="00325160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umowę,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5D3BEF48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umowy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ustalona została na podstawie oferty Wykonawcy.</w:t>
      </w:r>
    </w:p>
    <w:p w14:paraId="5650A718" w14:textId="3C836AAB" w:rsidR="004C4D9E" w:rsidRPr="000159BF" w:rsidRDefault="004C4D9E" w:rsidP="004C4D9E">
      <w:pPr>
        <w:pStyle w:val="Tekstpodstawowy"/>
        <w:numPr>
          <w:ilvl w:val="0"/>
          <w:numId w:val="36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umowy </w:t>
      </w:r>
      <w:r w:rsidR="007F0261" w:rsidRPr="000159BF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kwotę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netto ………… PLN co po doliczeniu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br/>
        <w:t>w wysokości …….%, daje kwotę: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 w:rsidR="00C70B02"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umowy.</w:t>
      </w:r>
    </w:p>
    <w:p w14:paraId="5ED59E59" w14:textId="3417F224" w:rsidR="007F0261" w:rsidRPr="000159BF" w:rsidRDefault="007F0261" w:rsidP="004C4D9E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zastrzega możliwość zgłoszenia Wykonawcy za pośrednictwem poczty elektronicznej</w:t>
      </w:r>
      <w:r w:rsidR="00325160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 wskazanym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§ 5 ust. 2.2 umowy, najpóźniej do 14 dni przed rozpoczęciem każdego z wydarzeń zmianę menu poszczególnych posiłków na inne posiłki określone i wycenione w Załączniku nr 2 do umowy. </w:t>
      </w:r>
    </w:p>
    <w:p w14:paraId="44289EB7" w14:textId="1898265E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na podstawie zadeklarowanej ostatecznie przez </w:t>
      </w:r>
      <w:r w:rsidRPr="000159BF">
        <w:rPr>
          <w:rFonts w:ascii="Times New Roman" w:eastAsia="Times New Roman" w:hAnsi="Times New Roman" w:cs="Times New Roman"/>
          <w:lang w:eastAsia="pl-PL"/>
        </w:rPr>
        <w:t>Zamawiającego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 xml:space="preserve"> za pośrednictwem poczty elektronicznej Wykonawcy dostępnej pod adresem wskazanym w § 5 ust. 2.2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czterech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) dni przed rozpoczęciem każdej z 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rzeczywistej liczby osób biorących udział w poszczególnych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uroczystościach, przy czym w ramach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rozliczenia Zamawiający zastrzega sobie możliwość zwrotu oryginalnie zapieczętowanych (zakorkowanych) butelek alkoholu niewykorzystanych w czasie trwania uroczystości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0159BF">
        <w:rPr>
          <w:rFonts w:ascii="Times New Roman" w:eastAsia="Times New Roman" w:hAnsi="Times New Roman" w:cs="Times New Roman"/>
          <w:lang w:eastAsia="pl-PL"/>
        </w:rPr>
        <w:t>. Wynagrodzenie Wykonawcy zostanie pomniejszone o faktyczną liczbę zwróconych butelek alkoholu po cenach stosowanych w zakładzie Wykonawcy w dniu zadeklarowania przez Zamawiającego ostatecznej liczby osób biorących udział w poszczególnych uroczystościach. Strony oświadczają, że postanowienia zdania 1. nie mają zastosowania do wina uniwersyteckiego zapewnionego przez Zamawiającego, które nie podlega rozliczeniu z Wykonawcą w ramach niniejszej umowy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5D98E9" w14:textId="1B9A609C" w:rsidR="007F0261" w:rsidRPr="000159BF" w:rsidRDefault="007F0261" w:rsidP="000919CB">
      <w:pPr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zastawy, zapewnienia stołów, stolików i krzeseł wraz z ich nakryciami,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amawiającego oraz porządkowania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 koszty stałe.</w:t>
      </w:r>
    </w:p>
    <w:p w14:paraId="52C018F5" w14:textId="77777777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197A5592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płatnikiem VAT i posiada NIP PL................................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64303A8F" w:rsidR="00FF29C7" w:rsidRPr="0068410A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</w:t>
      </w:r>
      <w:r w:rsidR="00680CDF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Wykonawcę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umowy, potwierdzonej podpisanym bez zastrzeżeń protokołem odbioru </w:t>
      </w:r>
      <w:r w:rsidR="00ED72CF" w:rsidRPr="0068410A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6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9D7AA5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Centrum Promocji i Komunikacji UJ w Krakowie </w:t>
      </w:r>
      <w:r w:rsidR="00E21F42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(31-126) przy Michałowskiego 9/3.</w:t>
      </w:r>
      <w:r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</w:p>
    <w:p w14:paraId="06971441" w14:textId="52DA67F3" w:rsidR="007F0261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danej </w:t>
      </w:r>
      <w:r w:rsidR="006F199C"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stanowiącą część przedmiotu umowy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 siedziby wskazanej powyżej w ust. 1.</w:t>
      </w:r>
    </w:p>
    <w:p w14:paraId="1FD2A9F3" w14:textId="1A68533B" w:rsidR="00834493" w:rsidRPr="000159BF" w:rsidRDefault="0083449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 winna być wystawiana w następujący sposób:</w:t>
      </w:r>
    </w:p>
    <w:p w14:paraId="2F4DAD57" w14:textId="0A3075AD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7777777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prywatnym (</w:t>
      </w:r>
      <w:r w:rsidRPr="000159BF">
        <w:rPr>
          <w:rFonts w:ascii="Times New Roman" w:eastAsia="Times New Roman" w:hAnsi="Times New Roman" w:cs="Times New Roman"/>
          <w:i/>
          <w:color w:val="000000"/>
          <w:lang w:eastAsia="pl-PL"/>
        </w:rPr>
        <w:t>t. j. Dz. U. 2020 poz. 1666 ze zm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.) za pośrednictwem Platformy Elektronicznego Fakturowania dostępnej pod adresem </w:t>
      </w:r>
      <w:hyperlink r:id="rId4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do wpisania w polu „referencja”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>następujący adres e-mail: …………………</w:t>
      </w:r>
    </w:p>
    <w:p w14:paraId="0F3413EB" w14:textId="047684D8" w:rsidR="00E21F42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6B45C52B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przypadku, gdy Wykonawca jest zarejestrowany jako czynny podatnik podatku od towarów i usług Zamawiający może dokonać płatności wynagrodzenia z zastosowaniem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mechanizmu podzielonej płatności, to jest w sposób wskazany w art. 108a ust. 2 ustawy z dnia 11 marca 2004 r. o podatku od towarów i usług (t. j. Dz. U. 2022 poz. 931 ze zm.). Postanowień zdania 1. nie stosuje się, gdy przedmiot umowy stanowi czynność zwolnioną z podatku VAT albo jest on objęty 0% stawką podatku VAT.</w:t>
      </w:r>
    </w:p>
    <w:p w14:paraId="6EA9F08A" w14:textId="0F4CF989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04513994" w14:textId="7A2BD5F2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EBB9767" w14:textId="68108233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Odbiór przedmiotu umowy</w:t>
      </w:r>
    </w:p>
    <w:p w14:paraId="3B1AA694" w14:textId="04787436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umowy po zakończeniu realizacji umowy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>, w terminie uzgodnionym przez obydwie strony umowy.</w:t>
      </w:r>
    </w:p>
    <w:p w14:paraId="08753E02" w14:textId="1C0F00B4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Protokół odbioru przedmiotu umowy będzie sporządzony z udziałem upoważnionych przedstawicieli Stron umowy:</w:t>
      </w:r>
    </w:p>
    <w:p w14:paraId="14D875B9" w14:textId="1667835A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21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8410A"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68410A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21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0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3A440502" w:rsidR="007F0261" w:rsidRPr="000159BF" w:rsidRDefault="007F0261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umowy z warunkami umowy,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647737AE" w14:textId="5DA21009" w:rsidR="00C345A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faktyczna liczba zostanie odnotowana w treści protokołu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częściowego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9261262" w14:textId="25B658FE" w:rsidR="005625F4" w:rsidRPr="000159BF" w:rsidRDefault="00C345A1" w:rsidP="000919CB">
      <w:pPr>
        <w:numPr>
          <w:ilvl w:val="3"/>
          <w:numId w:val="5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>Za dzień odbioru przedmiotu umowy Strony uważać będą dzień faktycznej realizacji przez Wykonawcę czynności</w:t>
      </w:r>
      <w:r w:rsidR="005625F4" w:rsidRPr="000159BF">
        <w:rPr>
          <w:rFonts w:ascii="Times New Roman" w:hAnsi="Times New Roman" w:cs="Times New Roman"/>
        </w:rPr>
        <w:t>:</w:t>
      </w:r>
    </w:p>
    <w:p w14:paraId="6B6FC6BC" w14:textId="67B36342" w:rsidR="005625F4" w:rsidRPr="000D5B0F" w:rsidRDefault="005625F4" w:rsidP="0085150B">
      <w:pPr>
        <w:numPr>
          <w:ilvl w:val="4"/>
          <w:numId w:val="56"/>
        </w:numPr>
        <w:tabs>
          <w:tab w:val="clear" w:pos="36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iCs/>
          <w:u w:val="single"/>
          <w:lang w:val="en-GB"/>
        </w:rPr>
      </w:pP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kompleksową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usługę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cateringową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uczestników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85150B" w:rsidRPr="000D5B0F">
        <w:rPr>
          <w:rFonts w:ascii="Times New Roman" w:hAnsi="Times New Roman" w:cs="Times New Roman"/>
          <w:i/>
          <w:iCs/>
          <w:u w:val="single"/>
          <w:lang w:val="en-GB"/>
        </w:rPr>
        <w:t>European Policy for Intellectual Property Association Annual Conference</w:t>
      </w:r>
    </w:p>
    <w:p w14:paraId="515FB5F9" w14:textId="3DA333CF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umowy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SWZ wraz z załącznikami, umową lub ofertą Wykonawcy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39555534" w:rsidR="00023696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umowy nie wyłącza roszczeń Zamawiającego z tytułu </w:t>
      </w:r>
      <w:r w:rsidR="00875B03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umowy.</w:t>
      </w:r>
    </w:p>
    <w:p w14:paraId="05314159" w14:textId="01AA1B01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1FE90031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Odpowiedzialność za naruszenie umowy</w:t>
      </w:r>
    </w:p>
    <w:p w14:paraId="4DA4A097" w14:textId="48B35263" w:rsidR="007F0261" w:rsidRPr="000159BF" w:rsidRDefault="007F0261" w:rsidP="000919CB">
      <w:pPr>
        <w:pStyle w:val="Akapitzlist"/>
        <w:widowControl/>
        <w:numPr>
          <w:ilvl w:val="0"/>
          <w:numId w:val="22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umowy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22AAB06A" w:rsidR="007F0261" w:rsidRPr="000159BF" w:rsidRDefault="007F0261" w:rsidP="000919CB">
      <w:pPr>
        <w:numPr>
          <w:ilvl w:val="0"/>
          <w:numId w:val="22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umowy,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40FA04E0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się, iż Wykonawca utracił uprawnienia do świadczenia usług gastronomicznych objętych przedmiotem niniejszej umowy,</w:t>
      </w:r>
    </w:p>
    <w:p w14:paraId="5299D7B8" w14:textId="7F9D7D4E" w:rsidR="00C226C2" w:rsidRPr="000159BF" w:rsidRDefault="00C226C2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koncesji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/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br/>
      </w:r>
      <w:r w:rsidR="005F2635" w:rsidRPr="000159BF">
        <w:rPr>
          <w:rFonts w:ascii="Times New Roman" w:eastAsia="Times New Roman" w:hAnsi="Times New Roman" w:cs="Times New Roman"/>
          <w:lang w:eastAsia="pl-PL"/>
        </w:rPr>
        <w:t>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9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6927D54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umowy wykażą, że wydane posiłki zagrażają życiu lub zdrowiu człowieka,</w:t>
      </w:r>
    </w:p>
    <w:p w14:paraId="4056ACC5" w14:textId="7395A7B5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niezależnie od postanowień ust. 2 powyżej, może odstąpić od umowy w razie wystąpienia poniżej wskazanych okoliczności:</w:t>
      </w:r>
    </w:p>
    <w:p w14:paraId="562FAE03" w14:textId="260EC0B2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umowy, lub dalsze wykonywanie umowy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dokonano zmiany umowy z naruszeniem art. 454 i art. 455 PZP,</w:t>
      </w:r>
    </w:p>
    <w:p w14:paraId="1860DF94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w chwili zawarcia umowy podlegał wykluczeniu na podstawie art. 108 PZP,</w:t>
      </w:r>
    </w:p>
    <w:p w14:paraId="576DDDCC" w14:textId="50C01294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przypadkach, o których mowa w ust. 3, Wykonawca może żądać wyłącznie wynagrodzenia należnego z tytułu wykonania części umowy.</w:t>
      </w:r>
    </w:p>
    <w:p w14:paraId="66C40240" w14:textId="77777777" w:rsidR="00023E13" w:rsidRPr="000159BF" w:rsidRDefault="00023E13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 umowy z winy Wykonawcy oraz z przyczyn określonych w ust. 2 i 3 niniejszego paragrafu umowy.</w:t>
      </w:r>
    </w:p>
    <w:p w14:paraId="1770644B" w14:textId="7785E58B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korzystając z umownego lub ustawowego prawa odstąpienia od umowy, może odstąpić – zgodnie ze swoim wyborem – od całości umowy lub od jej części. W przypadku, częściowego odstąpienia od umowy, Wykonawca może żądać wyłącznie wynagrodzenia należnego z tytułu wykonania części umowy.</w:t>
      </w:r>
    </w:p>
    <w:p w14:paraId="4DC4573B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umowy z winy Wykonawcy.</w:t>
      </w:r>
    </w:p>
    <w:p w14:paraId="00533EF1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14A24220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Odstąpienie od umowy nie wpływa na istnienie i skuteczność roszczeń o zapłatę kar umownych.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229EC740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57F22053" w14:textId="77777777" w:rsidR="006E1788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Strony zastrzegają sobie prawo do dochodzenia kar umownych za niezgodne z niniejszą umową lub nienależyte wykonanie zobowiązań z umowy wynikających.</w:t>
      </w:r>
    </w:p>
    <w:p w14:paraId="53F559E4" w14:textId="3A43D93F" w:rsidR="006E1788" w:rsidRPr="000159BF" w:rsidRDefault="006E1788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Wykonawca, za wyjątkiem, gdy podstawę naliczenia kar umownych stanowią jego zachowania niezwiązane bezpośrednio lub pośrednio z przedmiotem umowy lub jej prawidłowym wykonaniem, oraz z zastrzeżeniem ust. 4, zapłaci Zamawiającemu karę umowną w przypadku</w:t>
      </w:r>
      <w:r w:rsidRPr="000159BF">
        <w:rPr>
          <w:rFonts w:ascii="Times New Roman" w:eastAsia="Times New Roman" w:hAnsi="Times New Roman" w:cs="Times New Roman"/>
        </w:rPr>
        <w:t>:</w:t>
      </w:r>
    </w:p>
    <w:p w14:paraId="5813B2BE" w14:textId="3FD58745" w:rsidR="006E1788" w:rsidRPr="000159BF" w:rsidRDefault="006E1788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>odstąpienia przez którąkolwiek ze Stron od umowy, z przyczyn leżących po stronie Wykonawcy w wysokości 10% wartości brutto niewykonanego zakresu umowy,</w:t>
      </w:r>
    </w:p>
    <w:p w14:paraId="3634FCF7" w14:textId="61A1EC0D" w:rsidR="007F0261" w:rsidRPr="000159BF" w:rsidRDefault="007F0261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 xml:space="preserve">każdego nienależytego wykonania umowy w wysokości 10% wynagrodzenia maksymalnego brutto za należytą realizację </w:t>
      </w:r>
      <w:r w:rsidRPr="000159BF">
        <w:rPr>
          <w:color w:val="000000"/>
          <w:sz w:val="22"/>
          <w:szCs w:val="22"/>
          <w:lang w:val="x-none"/>
        </w:rPr>
        <w:t>poszczególnego wydarzenia objętego usługą cateringową</w:t>
      </w:r>
      <w:r w:rsidR="00AA1683"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2 umowy. Przez „nienależyte wykonanie umowy”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umowy, tj. w szczególności wadliwe świadczenie usług cateringowych</w:t>
      </w:r>
      <w:r w:rsidR="00CA47C6"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</w:t>
      </w:r>
      <w:r w:rsidRPr="000159BF">
        <w:rPr>
          <w:sz w:val="22"/>
          <w:szCs w:val="22"/>
          <w:lang w:val="x-none"/>
        </w:rPr>
        <w:lastRenderedPageBreak/>
        <w:t xml:space="preserve">wymagana – ilości lub też z pominięciem/naruszeniem ustalonej gramatury lub zasad ich 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16736396" w14:textId="77777777" w:rsidR="00EA172C" w:rsidRPr="000159BF" w:rsidRDefault="00EA172C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>Zamawiający zapłaci Wykonawcy karę umowę w przypadku odstąpienia od niniejszej umowy przez Wykonawcę z przyczyn leżących wyłącznie po stronie Zamawiającego, z wyłączeniem okoliczności wskazanej w art. 456 ust. 1 pkt 1 ustawy PZP, w wysokości 10% wartości brutto niewykonanego zakresu umowy.</w:t>
      </w:r>
    </w:p>
    <w:p w14:paraId="29D96CF1" w14:textId="4A493EBD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Zamawiający zastrzega sobie prawo do potrącenia ewentualnych kar umownych z należnej faktury lub innych ewentualnych wierzytelności Wykonawcy względem Zamawiającego, na co Wykonawca wyraża zgodę.</w:t>
      </w:r>
    </w:p>
    <w:p w14:paraId="153531E5" w14:textId="6920BB50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umowie kara umowna nie pokrywa poniesionej szkody, Strona, która poniosła szkodę może dochodzić na zasadach ogólnych odszkodowania uzupełniającego, przy czym kara umowna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</w:t>
      </w:r>
      <w:proofErr w:type="spellStart"/>
      <w:r w:rsidRPr="000159BF">
        <w:rPr>
          <w:rFonts w:ascii="Times New Roman" w:eastAsia="Times New Roman" w:hAnsi="Times New Roman" w:cs="Times New Roman"/>
          <w:lang w:val="x-none"/>
        </w:rPr>
        <w:t>zaliczalny</w:t>
      </w:r>
      <w:proofErr w:type="spellEnd"/>
      <w:r w:rsidRPr="000159BF">
        <w:rPr>
          <w:rFonts w:ascii="Times New Roman" w:eastAsia="Times New Roman" w:hAnsi="Times New Roman" w:cs="Times New Roman"/>
          <w:lang w:val="x-none"/>
        </w:rPr>
        <w:t xml:space="preserve"> na poczet rzeczonego odszkodowania.</w:t>
      </w:r>
    </w:p>
    <w:p w14:paraId="34C7D796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Roszczenie o zapłatę kar umownych staje się wymagalne począwszy od dnia następnego po dniu, w którym miały miejsce okoliczności określone w niniejszej umowie, stanowiące podstawę ich naliczenia.</w:t>
      </w:r>
    </w:p>
    <w:p w14:paraId="71A67493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Zapłata kar umownych nie zwalnia Wykonawcy od obowiązku wykonania umowy.</w:t>
      </w:r>
    </w:p>
    <w:p w14:paraId="19D31880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Wykonawcy nie przysługuje odszkodowanie za odstąpienie Zamawiającego od umowy z przyczyn, za które Zamawiający nie ponosi odpowiedzialności.</w:t>
      </w:r>
    </w:p>
    <w:p w14:paraId="525FABF5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 przypadku odstąpienia od umowy, Strony zachowują prawo egzekucji kar umownych.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7C2A26CA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389B2498" w14:textId="784D4405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umowy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nieważności, przy czym Strony przewidują możliwość wprowadzenia zmian postanowień zawartej umowy w stosunku do treści przedłożonej w niniejszym postępowaniu oferty, przy zachowaniu niezmiennej ceny Strony dopuszczają</w:t>
      </w:r>
      <w:r w:rsidRPr="000159BF">
        <w:rPr>
          <w:rFonts w:ascii="Times New Roman" w:hAnsi="Times New Roman" w:cs="Times New Roman"/>
          <w:highlight w:val="white"/>
        </w:rPr>
        <w:t xml:space="preserve">, poza zmianami wskazanymi w ust. 3 niniejszego paragrafu umowy oraz art. 455 ust. 1 ust. 2 – 4 oraz ust 2 ustawy PZP, możliwość zmiany umowy bez </w:t>
      </w:r>
      <w:r w:rsidR="00ED72CF" w:rsidRPr="000159BF">
        <w:rPr>
          <w:rFonts w:ascii="Times New Roman" w:hAnsi="Times New Roman" w:cs="Times New Roman"/>
          <w:highlight w:val="white"/>
        </w:rPr>
        <w:br/>
      </w:r>
      <w:r w:rsidRPr="000159BF">
        <w:rPr>
          <w:rFonts w:ascii="Times New Roman" w:hAnsi="Times New Roman" w:cs="Times New Roman"/>
          <w:highlight w:val="white"/>
        </w:rPr>
        <w:t xml:space="preserve">obowiązku przeprowadzania nowego postępowania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3A5E825C" w14:textId="61D3B339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rozumieniu § 9 niniejszej umowy.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56BBD2FF" w14:textId="3EDB2A00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zmian postanowień odnoszących się do zakresu usług objęt</w:t>
      </w:r>
      <w:r w:rsidR="00847DCB" w:rsidRPr="000159BF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niniejszą umową w stosunku do treści przedłożonej w niniejszym postępowaniu oferty skutkujących zmianą wynagrodzenia umownego, w przypadku:</w:t>
      </w:r>
    </w:p>
    <w:p w14:paraId="7E9A56BA" w14:textId="1F7D8E6B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całkowitej rezygnacji z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kompleksowej obsługi cateringowej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lub zmiany organizacyjnej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uroczystej kolacji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skutkującej zmniejszeniem maksym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alnego wynagrodzenia Wykonawcy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 wartość ceny jednostkowej anulowanej poszczególnej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>,</w:t>
      </w:r>
      <w:r w:rsidR="003D16B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określonej w Załączniku 2 do umowy,</w:t>
      </w:r>
    </w:p>
    <w:p w14:paraId="01FE1276" w14:textId="2B263C54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menu na poszczególne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uroczystości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menu opisanego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Załączniku nr 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 xml:space="preserve">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do umowy na inny rodzaj menu, który został opisany w ww. Załączniku,</w:t>
      </w:r>
    </w:p>
    <w:p w14:paraId="0B16FA22" w14:textId="5FF7CA8F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posiłków poszczególnych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szczególności w razie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zmniejszenia rzeczywistej liczby uczestników danej </w:t>
      </w:r>
      <w:r w:rsidR="0025122C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względem zgłoszonej Wykonawcy zgodnie z treścią § 3 ust. 4 umowy,</w:t>
      </w:r>
    </w:p>
    <w:p w14:paraId="0B86A5DA" w14:textId="333025E5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konieczności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organizacji innej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niż wskazanej w § 1 ust. 2 umowy,</w:t>
      </w:r>
    </w:p>
    <w:p w14:paraId="479548D8" w14:textId="5EF7391B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z uwzględnieniem § 2 ust. 10 umowy,</w:t>
      </w:r>
    </w:p>
    <w:p w14:paraId="45185AF1" w14:textId="4D56AFC7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/pomieszczeń zarezerwowanych przed wszczęciem postępowania o udzielenie niniejszego zamówienia. </w:t>
      </w:r>
    </w:p>
    <w:p w14:paraId="5265A5A5" w14:textId="77777777" w:rsidR="007F0261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Zmiany, o których mowa </w:t>
      </w:r>
      <w:r w:rsidRPr="000159BF">
        <w:rPr>
          <w:rFonts w:ascii="Times New Roman" w:eastAsia="Times New Roman" w:hAnsi="Times New Roman" w:cs="Times New Roman"/>
          <w:lang w:eastAsia="pl-PL"/>
        </w:rPr>
        <w:t>w ust. 1.2, mogą zostać wprowadzone z uwzględnieniem poniższych zasad:</w:t>
      </w:r>
    </w:p>
    <w:p w14:paraId="20907978" w14:textId="77777777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informacja o zmianach zostanie przekazana Wykonawcy za pośrednictwem poczty elektronicznej nie później niż w terminie 14 dni od daty zmienianej, anulowanej lub wprowadzanej imprezy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6190B1DB" w14:textId="186B2C61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ustalenie wartości wprowadzonych zmian nastąpi z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uwzględnieniem cen jednostkowych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podanych w Załączniku nr 2 do umowy,</w:t>
      </w:r>
    </w:p>
    <w:p w14:paraId="0704006B" w14:textId="2D020B6D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wprowadzone zmiany skutkujące zwiększeniem wynagrodzenia nie mogą przekroczyć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20% wynagrodzenia umownego określonego w § 3 ust. 2</w:t>
      </w:r>
      <w:r w:rsidR="00281437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23DD840" w14:textId="77777777" w:rsidR="00AC3507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 czasie obowiązywania zawartej z wyłonionym Wykonawcą umowy wysokość maksymalnego wynagrodzenia należnego Wykonawcy ulegnie zmianie w drodze pisemnego aneksu w przypadku ustawowej zmiany stawki podatku od towarów i usług VAT do poszczególnych wykonanych usług stanowiących przedmiot umowy, które zostały zrealizowane po dniu wejścia w życie przepisów dokonujących zmiany stawki podatku VAT.</w:t>
      </w:r>
    </w:p>
    <w:p w14:paraId="1C8BA47A" w14:textId="7CEB8442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hAnsi="Times New Roman" w:cs="Times New Roman"/>
          <w:bCs/>
          <w:color w:val="000000"/>
        </w:rPr>
        <w:t>Zmiana wynagrodzenia Wykonawcy wchodzi w życie z dniem zawarcia pisemnego aneksu do umowy, nastąpi od daty wprowadzenia zmiany w umowie i dotyczy wyłącznie niezrealizowanej części umowy.</w:t>
      </w:r>
    </w:p>
    <w:p w14:paraId="352D13F1" w14:textId="15DA122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umowy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278486E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1, 3 oraz 4 powyżej, Strony umowy mogą dokonywać nieistotnych zmian umowy, nie stanowiących istotnej zmiany umowy w rozumieniu art. 454 ust. 2 ustawy PZP, poprzez zawarcie pisemnego aneksu pod rygorem nieważności. </w:t>
      </w:r>
    </w:p>
    <w:p w14:paraId="73536E08" w14:textId="5A0A29FA" w:rsidR="005B2BEC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umownych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będzie zmiana danych teleadresowych określonych w umowie, gdy zmianie ulegnie numer konta bankowego jednej ze Stron, nastąpią poprzez przekazanie pisemnego oświadczenie Strony, której te zmiany dotyczą, drugiej Stronie.</w:t>
      </w: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1EDAA8B9" w:rsidR="00961132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epidemia choroby zagrażającej życiu lub zdrowiu ludzi, stan zagrożenia epidemiologicznego, powódź, pożar czy też zasadnicza zmiana sytuacji społeczno-gospodarczej.</w:t>
      </w:r>
    </w:p>
    <w:p w14:paraId="4485CA93" w14:textId="4C08AE03" w:rsidR="007F0261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umownych w całości lub w części, niezwłocznie powiadomi o tym drugą stronę. W takim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przypadku Strony uzgodnią sposób i zasady dalszego wykonywania umowy, czasowo zawieszą jej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realizację lub umowa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2FA1B8C9" w:rsidR="000160F8" w:rsidRPr="000159BF" w:rsidRDefault="007F0261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Bieg terminów określonych w niniejszej umowie ulega zawieszeniu przez czas trwania przeszkody spowodowanej siłą wyższą.</w:t>
      </w:r>
    </w:p>
    <w:p w14:paraId="6C052253" w14:textId="407BA72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0A8295A" w14:textId="40ED9F24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Ewentualna nieważność jednego lub kilku postanowień niniejszej umowy nie wpływa na ważność umowy w całości</w:t>
      </w:r>
      <w:r w:rsidR="00CA47C6" w:rsidRPr="000159BF">
        <w:rPr>
          <w:rFonts w:ascii="Times New Roman" w:eastAsia="Times New Roman" w:hAnsi="Times New Roman" w:cs="Times New Roman"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takim przypadku Strony zastępują nieważne postanowienie postanowieniem zgodnym z celem i innymi postanowieniami umowy.</w:t>
      </w:r>
    </w:p>
    <w:p w14:paraId="75B12FB9" w14:textId="7996AB9C" w:rsidR="000160F8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="000160F8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prowadzonej działalności.</w:t>
      </w:r>
    </w:p>
    <w:p w14:paraId="46D36A40" w14:textId="1FC698B9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7790FC1E" w14:textId="3ABFE344" w:rsidR="00854346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="00FB484A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dotychczas znany adres.</w:t>
      </w:r>
    </w:p>
    <w:p w14:paraId="6F3B1FD6" w14:textId="63DCA927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="00BD00BF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w związku z umową, strony zobowiązują się do podjęcia próby jego rozwiązania w drodze mediacji prowadzonej przez Mediatorów Stałych Sądu Polubownego przy Prokuratorii Generalnej RP</w:t>
      </w:r>
      <w:r w:rsidR="00854346" w:rsidRPr="000159BF">
        <w:rPr>
          <w:rStyle w:val="Odwoanieprzypisudolnego"/>
          <w:rFonts w:ascii="Times New Roman" w:hAnsi="Times New Roman"/>
        </w:rPr>
        <w:footnoteReference w:id="10"/>
      </w:r>
      <w:r w:rsidRPr="000159BF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0F0F17F" w14:textId="29745E24" w:rsidR="00FB484A" w:rsidRPr="000159BF" w:rsidRDefault="00060AB5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We wszystkich </w:t>
      </w:r>
      <w:r w:rsidR="009508B7" w:rsidRPr="000159BF">
        <w:rPr>
          <w:rFonts w:ascii="Times New Roman" w:hAnsi="Times New Roman" w:cs="Times New Roman"/>
        </w:rPr>
        <w:t xml:space="preserve">sprawach nieuregulowanych umową mają zastosowanie </w:t>
      </w:r>
      <w:r w:rsidRPr="000159BF">
        <w:rPr>
          <w:rFonts w:ascii="Times New Roman" w:hAnsi="Times New Roman" w:cs="Times New Roman"/>
        </w:rPr>
        <w:t xml:space="preserve">odpowiednie przepisy prawa polskiego, a w tym Rozporządzenia Parlamentu Europejskiego i Rady UE 2016/679 </w:t>
      </w:r>
      <w:r w:rsidR="00FB484A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dnia</w:t>
      </w:r>
      <w:r w:rsidR="00FB484A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27 kwietnia 2016 r. w sprawie ochrony osób fizycznych w związku z przetwarzaniem danych</w:t>
      </w:r>
      <w:r w:rsidR="00FB484A" w:rsidRPr="000159BF">
        <w:rPr>
          <w:rFonts w:ascii="Times New Roman" w:hAnsi="Times New Roman" w:cs="Times New Roman"/>
        </w:rPr>
        <w:t xml:space="preserve"> osobowych i w sprawie swobodnego przepływu takich danych oraz uchylenia dyrektywy 95/46/WE (Dz. U. UE L 2016 Nr 119, str. 1), ustawy z dnia 11 września 2019 r. – Prawo zamówień publicznych (</w:t>
      </w:r>
      <w:r w:rsidR="00FB484A" w:rsidRPr="000159BF">
        <w:rPr>
          <w:rFonts w:ascii="Times New Roman" w:hAnsi="Times New Roman" w:cs="Times New Roman"/>
          <w:i/>
        </w:rPr>
        <w:t>t. j. Dz. U. 202</w:t>
      </w:r>
      <w:r w:rsidR="0068410A">
        <w:rPr>
          <w:rFonts w:ascii="Times New Roman" w:hAnsi="Times New Roman" w:cs="Times New Roman"/>
          <w:i/>
        </w:rPr>
        <w:t>2</w:t>
      </w:r>
      <w:r w:rsidR="00FB484A" w:rsidRPr="000159BF">
        <w:rPr>
          <w:rFonts w:ascii="Times New Roman" w:hAnsi="Times New Roman" w:cs="Times New Roman"/>
          <w:i/>
        </w:rPr>
        <w:t xml:space="preserve"> poz. 1</w:t>
      </w:r>
      <w:r w:rsidR="0068410A">
        <w:rPr>
          <w:rFonts w:ascii="Times New Roman" w:hAnsi="Times New Roman" w:cs="Times New Roman"/>
          <w:i/>
        </w:rPr>
        <w:t>710</w:t>
      </w:r>
      <w:r w:rsidR="00FB484A" w:rsidRPr="000159BF">
        <w:rPr>
          <w:rFonts w:ascii="Times New Roman" w:hAnsi="Times New Roman" w:cs="Times New Roman"/>
          <w:i/>
        </w:rPr>
        <w:t xml:space="preserve"> ze zm.), </w:t>
      </w:r>
      <w:r w:rsidR="00FB484A" w:rsidRPr="000159BF">
        <w:rPr>
          <w:rFonts w:ascii="Times New Roman" w:hAnsi="Times New Roman" w:cs="Times New Roman"/>
        </w:rPr>
        <w:t xml:space="preserve"> ustawy z dnia 10 maja 2018 r. o ochronie danych osobowych ustawy z dnia 10 maja 2018 r. o ochronie danych osobowych (t. j. Dz. U. 2019 poz. 1781 ze zm.) oraz przepisy ustawy z dnia 23 kwietnia 1964 r. – Kodeks cywilny (t. j. Dz. U. 2022 poz. 1360 ze zm.).</w:t>
      </w:r>
    </w:p>
    <w:p w14:paraId="42937137" w14:textId="155EB708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Niniejszą umowę sporządzono pisemnie na zasadach określonych w art. 78 i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8. </w:t>
      </w:r>
    </w:p>
    <w:p w14:paraId="006FFC8A" w14:textId="2D6B3588" w:rsidR="007F0261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0159BF">
        <w:rPr>
          <w:rFonts w:ascii="Times New Roman" w:hAnsi="Times New Roman" w:cs="Times New Roman"/>
          <w:color w:val="000000"/>
        </w:rPr>
        <w:t xml:space="preserve"> przedstawicieli każdej ze Stron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33992A9" w14:textId="77777777" w:rsidR="007F0261" w:rsidRPr="000159BF" w:rsidRDefault="007F0261" w:rsidP="00445FE6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76F13F2C" w14:textId="7B3B3D07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1941B6">
        <w:rPr>
          <w:rFonts w:ascii="Times New Roman" w:eastAsia="Times New Roman" w:hAnsi="Times New Roman" w:cs="Times New Roman"/>
          <w:i/>
          <w:lang w:eastAsia="pl-PL"/>
        </w:rPr>
        <w:t>1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do umowy – Protokół odbioru</w:t>
      </w:r>
    </w:p>
    <w:p w14:paraId="64675288" w14:textId="0317094F" w:rsidR="00C70B02" w:rsidRPr="000159BF" w:rsidRDefault="00C70B0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2- </w:t>
      </w:r>
      <w:r w:rsidR="00121181">
        <w:rPr>
          <w:rFonts w:ascii="Times New Roman" w:eastAsia="Times New Roman" w:hAnsi="Times New Roman" w:cs="Times New Roman"/>
          <w:i/>
          <w:lang w:eastAsia="pl-PL"/>
        </w:rPr>
        <w:t>Kalkulacja ceny</w:t>
      </w:r>
    </w:p>
    <w:p w14:paraId="6D024A97" w14:textId="77777777" w:rsidR="00961132" w:rsidRPr="000159BF" w:rsidRDefault="00961132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5C91CC1" w14:textId="00DC89E2" w:rsidR="007F0261" w:rsidRPr="000159BF" w:rsidRDefault="007F0261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2F197843" w14:textId="7AA92D7A" w:rsidR="00B36BE1" w:rsidRPr="000159BF" w:rsidRDefault="00B36BE1" w:rsidP="00373C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03D033" w14:textId="7CCF2AB1" w:rsidR="006D5761" w:rsidRPr="000159BF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56F4D2" w14:textId="77777777" w:rsidR="006D5761" w:rsidRPr="000159BF" w:rsidRDefault="006D5761" w:rsidP="006D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12EBAE" w14:textId="77777777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</w:p>
    <w:p w14:paraId="480AAC0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F68C3B" w14:textId="4B0CE06E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</w:t>
      </w:r>
    </w:p>
    <w:p w14:paraId="05BBFA4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3500B" w14:textId="56AB53D5" w:rsidR="001941B6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 nr 1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1C02BEE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umowy</w:t>
      </w:r>
    </w:p>
    <w:p w14:paraId="63C0840E" w14:textId="4B40D60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zapewnieniu usług ………………………………………. </w:t>
      </w:r>
    </w:p>
    <w:p w14:paraId="6B970BB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A9444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704C66CA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W dniu ………………………. w związku z umową nr 80.272</w:t>
      </w:r>
      <w:r w:rsidR="0068410A" w:rsidRPr="006344ED">
        <w:rPr>
          <w:rFonts w:ascii="Times New Roman" w:eastAsia="Times New Roman" w:hAnsi="Times New Roman" w:cs="Times New Roman"/>
          <w:color w:val="000000"/>
          <w:lang w:eastAsia="pl-PL"/>
        </w:rPr>
        <w:t>.310.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495916" w:rsidRPr="006344E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495916" w:rsidRPr="006344E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2" w:name="_heading=h.2et92p0" w:colFirst="0" w:colLast="0"/>
      <w:bookmarkEnd w:id="22"/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Dane Wykonawcy: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2A6DAE" w14:textId="3E1039CF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Zgodnie z umową odbiór danej części przedmiotu zamówienia powinien nastąpić do dnia ……………………….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0F869FBB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danej części przedmiotu zamówienia został dokonany w dniu: ………………………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2E4A9B31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Odbiór danej części przedmiotu zamówienia został dokonany w terminie/nie został wykonany </w:t>
      </w:r>
      <w:r w:rsidR="005040D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terminie*</w:t>
      </w:r>
    </w:p>
    <w:p w14:paraId="4479A8C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26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D38FB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p w14:paraId="4511DC3E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593B0EC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E4601B" w14:textId="2247BF35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57F0E19" w14:textId="664CB79C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46B37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56AD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</w:t>
      </w:r>
    </w:p>
    <w:p w14:paraId="7191737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98C7CB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4BA0844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C380946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725947A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FA5D15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289D2B3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43DA3E9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84FF32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6E54533" w14:textId="454FDDEE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401D458" w14:textId="43C25186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0BE4A70" w14:textId="6521171E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180CB31" w14:textId="77777777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5DE733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24DF46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A430344" w14:textId="72BB6ECD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Pr="00BC56AD">
        <w:rPr>
          <w:rFonts w:ascii="Times New Roman" w:eastAsia="Calibri" w:hAnsi="Times New Roman" w:cs="Times New Roman"/>
          <w:bCs/>
        </w:rPr>
        <w:t>Załącznik nr 2</w:t>
      </w:r>
    </w:p>
    <w:p w14:paraId="19C3F345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B3ECBF7" w14:textId="77777777" w:rsidR="00372FBD" w:rsidRDefault="00372FBD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</w:p>
    <w:p w14:paraId="0E4769E3" w14:textId="7A610EB6" w:rsidR="00BC56AD" w:rsidRPr="00DD4E5E" w:rsidRDefault="0085150B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</w:t>
      </w:r>
      <w:r w:rsidR="00BC56AD" w:rsidRPr="00DD4E5E">
        <w:rPr>
          <w:rFonts w:ascii="Times New Roman" w:hAnsi="Times New Roman" w:cs="Times New Roman"/>
          <w:b/>
          <w:iCs/>
        </w:rPr>
        <w:t>rzedmiot zamówienia:</w:t>
      </w:r>
    </w:p>
    <w:p w14:paraId="64B5DCB7" w14:textId="77777777" w:rsidR="00BC56AD" w:rsidRPr="00DD4E5E" w:rsidRDefault="00BC56AD" w:rsidP="00BC56AD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0FC67D5B" w14:textId="77777777" w:rsidR="00372FBD" w:rsidRDefault="00372FB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</w:p>
    <w:p w14:paraId="2FE13B9D" w14:textId="2427391B" w:rsidR="00BC56AD" w:rsidRPr="00DD4E5E" w:rsidRDefault="00BC56A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EB8B56C" w14:textId="77777777" w:rsidR="00BC56AD" w:rsidRPr="00DD4E5E" w:rsidRDefault="00BC56AD" w:rsidP="00BC56A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BC56AD" w:rsidRPr="00DD4E5E" w14:paraId="0F082BE9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F14E3B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70206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B98934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756953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FA6F59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32935F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BC56AD" w:rsidRPr="00DD4E5E" w14:paraId="4CFE5A6C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78941C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ACD7E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CE4126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14A411D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4DB6C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168ECC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1510A2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BC56AD" w:rsidRPr="00DD4E5E" w14:paraId="3B70391E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4DFB12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EA8408" w14:textId="77777777" w:rsidR="0085150B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3C79DC3A" w14:textId="67D81007" w:rsidR="00BC56AD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603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181" w14:textId="49C3D34A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99F1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8B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4B912D3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4BF60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C2B863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CC829D1" w14:textId="3FC8401A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56AD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56AD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BC56AD" w:rsidRPr="00DD4E5E">
              <w:rPr>
                <w:rFonts w:ascii="Times New Roman" w:hAnsi="Times New Roman" w:cs="Times New Roman"/>
              </w:rPr>
              <w:t>:00</w:t>
            </w:r>
            <w:r w:rsidR="001F2E6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1F2E6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283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865" w14:textId="44CA3D0E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E28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EE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EFF92C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B80382D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0F7DBBC" w14:textId="3A3B749D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5FB5766A" w14:textId="5DD9E52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A66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52E" w14:textId="5791ACD5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0A26" w14:textId="1B8A1D5F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7F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6990CFD9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DAE495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24043CE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66760E53" w14:textId="2E04B349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73D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2AD" w14:textId="64819D49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0E5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14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5594F1B3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3829D5B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ECD81F" w14:textId="77777777" w:rsidR="002F7E01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B217004" w14:textId="282BFD79" w:rsidR="00BC56AD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3136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157" w14:textId="5218273B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F0F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91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0E282A34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E094D4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5E649D3" w14:textId="6673248F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  <w:p w14:paraId="7EAB03DB" w14:textId="357AEE5A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2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</w:t>
            </w:r>
            <w:r w:rsidR="001F2E6F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F17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396" w14:textId="03A5F321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202B" w14:textId="315D1E97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D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C9427BD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5E7CA7C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84FB65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4513D3EB" w14:textId="59FC7E9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2F7E01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-14: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B8D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041" w14:textId="77BDE563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C66" w14:textId="30BEEC02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64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8479221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AC53E52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BF4C69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7874C542" w14:textId="002D4C72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2F7E01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6CC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5F2" w14:textId="2E7F8EAD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101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8A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D5C69FF" w14:textId="77777777" w:rsidTr="00F71080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CBDCA7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80C0B5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4F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D5B2C8F" w14:textId="77777777" w:rsidR="00BC56AD" w:rsidRPr="00DD4E5E" w:rsidRDefault="00BC56AD" w:rsidP="00BC56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F8D67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44C3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A632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B78D5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6E1C7C" w14:textId="77777777" w:rsidR="00BC56AD" w:rsidRP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BC56AD" w:rsidRPr="00BC56AD" w:rsidSect="00A11B5C">
      <w:headerReference w:type="default" r:id="rId46"/>
      <w:footerReference w:type="default" r:id="rId47"/>
      <w:pgSz w:w="11906" w:h="16838"/>
      <w:pgMar w:top="1417" w:right="1417" w:bottom="851" w:left="1417" w:header="567" w:footer="1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D43B" w14:textId="77777777" w:rsidR="000B32B6" w:rsidRDefault="000B32B6">
      <w:pPr>
        <w:spacing w:after="0" w:line="240" w:lineRule="auto"/>
      </w:pPr>
      <w:r>
        <w:separator/>
      </w:r>
    </w:p>
  </w:endnote>
  <w:endnote w:type="continuationSeparator" w:id="0">
    <w:p w14:paraId="57AEB0B1" w14:textId="77777777" w:rsidR="000B32B6" w:rsidRDefault="000B32B6">
      <w:pPr>
        <w:spacing w:after="0" w:line="240" w:lineRule="auto"/>
      </w:pPr>
      <w:r>
        <w:continuationSeparator/>
      </w:r>
    </w:p>
  </w:endnote>
  <w:endnote w:type="continuationNotice" w:id="1">
    <w:p w14:paraId="710E82DE" w14:textId="77777777" w:rsidR="000B32B6" w:rsidRDefault="000B3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322615"/>
      <w:docPartObj>
        <w:docPartGallery w:val="Page Numbers (Bottom of Page)"/>
        <w:docPartUnique/>
      </w:docPartObj>
    </w:sdtPr>
    <w:sdtEndPr/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E976AE">
        <w:pPr>
          <w:pStyle w:val="Stopka"/>
          <w:jc w:val="right"/>
        </w:pPr>
      </w:p>
    </w:sdtContent>
  </w:sdt>
  <w:p w14:paraId="7A5A3951" w14:textId="77777777" w:rsidR="00DC6734" w:rsidRDefault="00DC6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BD8A" w14:textId="77777777" w:rsidR="000B32B6" w:rsidRDefault="000B32B6">
      <w:pPr>
        <w:rPr>
          <w:sz w:val="12"/>
        </w:rPr>
      </w:pPr>
      <w:r>
        <w:separator/>
      </w:r>
    </w:p>
  </w:footnote>
  <w:footnote w:type="continuationSeparator" w:id="0">
    <w:p w14:paraId="67E5263F" w14:textId="77777777" w:rsidR="000B32B6" w:rsidRDefault="000B32B6">
      <w:pPr>
        <w:rPr>
          <w:sz w:val="12"/>
        </w:rPr>
      </w:pPr>
      <w:r>
        <w:continuationSeparator/>
      </w:r>
    </w:p>
  </w:footnote>
  <w:footnote w:type="continuationNotice" w:id="1">
    <w:p w14:paraId="5CD176BF" w14:textId="77777777" w:rsidR="000B32B6" w:rsidRDefault="000B32B6">
      <w:pPr>
        <w:spacing w:after="0" w:line="240" w:lineRule="auto"/>
      </w:pPr>
    </w:p>
  </w:footnote>
  <w:footnote w:id="2">
    <w:p w14:paraId="13CC844D" w14:textId="2B66E5E2" w:rsidR="008912CD" w:rsidRDefault="008912CD" w:rsidP="008912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3BBAA866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zależności od oferty uznanej za najkorzystniejszą;</w:t>
      </w:r>
    </w:p>
  </w:footnote>
  <w:footnote w:id="4">
    <w:p w14:paraId="02DB256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podwykonawców) ustęp zostanie skreślony;</w:t>
      </w:r>
    </w:p>
  </w:footnote>
  <w:footnote w:id="5">
    <w:p w14:paraId="2C378E4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</w:t>
      </w:r>
      <w:r>
        <w:rPr>
          <w:i/>
        </w:rPr>
        <w:t>ów) ustęp zostanie skreślony.</w:t>
      </w:r>
    </w:p>
  </w:footnote>
  <w:footnote w:id="6">
    <w:p w14:paraId="06E0DEA2" w14:textId="28B3E65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004B5AC" w14:textId="377D513B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8">
    <w:p w14:paraId="2D4E0DAD" w14:textId="69DDDE13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9">
    <w:p w14:paraId="57DD0395" w14:textId="226D3C48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10">
    <w:p w14:paraId="186BF910" w14:textId="4BAE7D05" w:rsidR="00854346" w:rsidRPr="00854346" w:rsidRDefault="0085434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D67" w14:textId="3AAA8121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wyłonienie </w:t>
    </w:r>
    <w:r w:rsidR="003F13F1" w:rsidRPr="007B02E3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 xml:space="preserve">ykonawcy </w:t>
    </w:r>
    <w:bookmarkStart w:id="23" w:name="_Hlk109308366"/>
    <w:bookmarkStart w:id="24" w:name="_Hlk109304837"/>
    <w:r w:rsidRPr="007B02E3">
      <w:rPr>
        <w:rFonts w:ascii="Times New Roman" w:hAnsi="Times New Roman" w:cs="Times New Roman"/>
        <w:i/>
        <w:iCs/>
        <w:u w:val="single"/>
      </w:rPr>
      <w:t xml:space="preserve">usług cateringowych i gastronomicznych dla potrzeb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European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Policy for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Intellectual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Property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Association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Annual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Conference</w:t>
    </w:r>
    <w:r w:rsidR="00B917BF">
      <w:rPr>
        <w:rFonts w:ascii="Times New Roman" w:hAnsi="Times New Roman" w:cs="Times New Roman"/>
        <w:i/>
        <w:iCs/>
        <w:u w:val="single"/>
      </w:rPr>
      <w:t xml:space="preserve"> </w:t>
    </w:r>
    <w:r w:rsidR="007B02E3" w:rsidRPr="00D16C60">
      <w:rPr>
        <w:rFonts w:ascii="Times New Roman" w:hAnsi="Times New Roman" w:cs="Times New Roman"/>
        <w:i/>
        <w:iCs/>
        <w:u w:val="single"/>
      </w:rPr>
      <w:t xml:space="preserve"> (</w:t>
    </w:r>
    <w:r w:rsidR="00F24C72">
      <w:rPr>
        <w:rFonts w:ascii="Times New Roman" w:hAnsi="Times New Roman" w:cs="Times New Roman"/>
        <w:i/>
        <w:iCs/>
        <w:u w:val="single"/>
      </w:rPr>
      <w:t>EPIP 2023</w:t>
    </w:r>
    <w:r w:rsidR="007B02E3" w:rsidRPr="007B02E3">
      <w:rPr>
        <w:rFonts w:ascii="Times New Roman" w:hAnsi="Times New Roman" w:cs="Times New Roman"/>
        <w:b/>
        <w:bCs/>
        <w:i/>
        <w:iCs/>
        <w:u w:val="single"/>
      </w:rPr>
      <w:t>)</w:t>
    </w:r>
    <w:r w:rsidRPr="007B02E3">
      <w:rPr>
        <w:rFonts w:ascii="Times New Roman" w:hAnsi="Times New Roman" w:cs="Times New Roman"/>
        <w:i/>
        <w:iCs/>
        <w:u w:val="single"/>
      </w:rPr>
      <w:t xml:space="preserve"> organizowanej przez Uniwersytet Jagielloński</w:t>
    </w:r>
    <w:bookmarkEnd w:id="23"/>
  </w:p>
  <w:bookmarkEnd w:id="24"/>
  <w:p w14:paraId="04F724DB" w14:textId="043C87FA" w:rsidR="00DC6734" w:rsidRDefault="00C0771A" w:rsidP="00C0771A">
    <w:pPr>
      <w:pStyle w:val="Nagwek"/>
      <w:jc w:val="both"/>
      <w:rPr>
        <w:rFonts w:ascii="Times New Roman" w:hAnsi="Times New Roman" w:cs="Times New Roman"/>
        <w:i/>
        <w:iCs/>
      </w:rPr>
    </w:pPr>
    <w:r w:rsidRPr="007B02E3">
      <w:rPr>
        <w:rFonts w:ascii="Times New Roman" w:hAnsi="Times New Roman" w:cs="Times New Roman"/>
        <w:i/>
        <w:iCs/>
        <w:u w:val="single"/>
      </w:rPr>
      <w:tab/>
    </w: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917BF">
      <w:rPr>
        <w:rFonts w:ascii="Times New Roman" w:hAnsi="Times New Roman" w:cs="Times New Roman"/>
        <w:i/>
        <w:iCs/>
      </w:rPr>
      <w:t>.310.</w:t>
    </w:r>
    <w:r w:rsidR="00DC6734" w:rsidRPr="00FE44FF">
      <w:rPr>
        <w:rFonts w:ascii="Times New Roman" w:hAnsi="Times New Roman" w:cs="Times New Roman"/>
        <w:i/>
        <w:iCs/>
      </w:rPr>
      <w:t>202</w:t>
    </w:r>
    <w:r w:rsidR="00BA361F">
      <w:rPr>
        <w:rFonts w:ascii="Times New Roman" w:hAnsi="Times New Roman" w:cs="Times New Roman"/>
        <w:i/>
        <w:iCs/>
      </w:rPr>
      <w:t>3</w:t>
    </w:r>
  </w:p>
  <w:p w14:paraId="2F872C92" w14:textId="77777777" w:rsidR="00C86971" w:rsidRPr="00C86971" w:rsidRDefault="00C86971" w:rsidP="00C86971">
    <w:pPr>
      <w:pStyle w:val="Tekstpodstawowy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4AB1"/>
    <w:multiLevelType w:val="hybridMultilevel"/>
    <w:tmpl w:val="5A70FB0E"/>
    <w:lvl w:ilvl="0" w:tplc="39109C7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3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05E8A"/>
    <w:multiLevelType w:val="hybridMultilevel"/>
    <w:tmpl w:val="A522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F135E"/>
    <w:multiLevelType w:val="hybridMultilevel"/>
    <w:tmpl w:val="8FF4F2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3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5" w15:restartNumberingAfterBreak="0">
    <w:nsid w:val="328F4EB5"/>
    <w:multiLevelType w:val="multilevel"/>
    <w:tmpl w:val="3B966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6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7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1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61DAD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3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64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529E5"/>
    <w:multiLevelType w:val="multilevel"/>
    <w:tmpl w:val="E5E41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0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74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5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7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99A1160"/>
    <w:multiLevelType w:val="multilevel"/>
    <w:tmpl w:val="81B6A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9" w15:restartNumberingAfterBreak="0">
    <w:nsid w:val="69A406D8"/>
    <w:multiLevelType w:val="hybridMultilevel"/>
    <w:tmpl w:val="F74823C2"/>
    <w:lvl w:ilvl="0" w:tplc="2EA8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CA3B7E"/>
    <w:multiLevelType w:val="hybridMultilevel"/>
    <w:tmpl w:val="42B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C0D11"/>
    <w:multiLevelType w:val="hybridMultilevel"/>
    <w:tmpl w:val="E4484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54655D1"/>
    <w:multiLevelType w:val="multilevel"/>
    <w:tmpl w:val="DF6853B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A14023"/>
    <w:multiLevelType w:val="multilevel"/>
    <w:tmpl w:val="CC546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88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69491A"/>
    <w:multiLevelType w:val="multilevel"/>
    <w:tmpl w:val="9BAA62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587348708">
    <w:abstractNumId w:val="35"/>
  </w:num>
  <w:num w:numId="2" w16cid:durableId="580532452">
    <w:abstractNumId w:val="87"/>
  </w:num>
  <w:num w:numId="3" w16cid:durableId="1734422315">
    <w:abstractNumId w:val="44"/>
  </w:num>
  <w:num w:numId="4" w16cid:durableId="1360737578">
    <w:abstractNumId w:val="22"/>
  </w:num>
  <w:num w:numId="5" w16cid:durableId="1176578717">
    <w:abstractNumId w:val="76"/>
  </w:num>
  <w:num w:numId="6" w16cid:durableId="1441300362">
    <w:abstractNumId w:val="26"/>
  </w:num>
  <w:num w:numId="7" w16cid:durableId="623509777">
    <w:abstractNumId w:val="62"/>
  </w:num>
  <w:num w:numId="8" w16cid:durableId="1642272444">
    <w:abstractNumId w:val="74"/>
  </w:num>
  <w:num w:numId="9" w16cid:durableId="2092002877">
    <w:abstractNumId w:val="16"/>
  </w:num>
  <w:num w:numId="10" w16cid:durableId="1093474873">
    <w:abstractNumId w:val="46"/>
  </w:num>
  <w:num w:numId="11" w16cid:durableId="432897612">
    <w:abstractNumId w:val="14"/>
  </w:num>
  <w:num w:numId="12" w16cid:durableId="1873035798">
    <w:abstractNumId w:val="65"/>
  </w:num>
  <w:num w:numId="13" w16cid:durableId="2131824810">
    <w:abstractNumId w:val="92"/>
  </w:num>
  <w:num w:numId="14" w16cid:durableId="1405297868">
    <w:abstractNumId w:val="61"/>
  </w:num>
  <w:num w:numId="15" w16cid:durableId="891229018">
    <w:abstractNumId w:val="91"/>
  </w:num>
  <w:num w:numId="16" w16cid:durableId="1522814954">
    <w:abstractNumId w:val="19"/>
  </w:num>
  <w:num w:numId="17" w16cid:durableId="543249483">
    <w:abstractNumId w:val="49"/>
  </w:num>
  <w:num w:numId="18" w16cid:durableId="1349796544">
    <w:abstractNumId w:val="53"/>
  </w:num>
  <w:num w:numId="19" w16cid:durableId="359010498">
    <w:abstractNumId w:val="38"/>
  </w:num>
  <w:num w:numId="20" w16cid:durableId="383991659">
    <w:abstractNumId w:val="93"/>
  </w:num>
  <w:num w:numId="21" w16cid:durableId="980958084">
    <w:abstractNumId w:val="55"/>
  </w:num>
  <w:num w:numId="22" w16cid:durableId="296955927">
    <w:abstractNumId w:val="8"/>
  </w:num>
  <w:num w:numId="23" w16cid:durableId="958537178">
    <w:abstractNumId w:val="41"/>
  </w:num>
  <w:num w:numId="24" w16cid:durableId="1819608745">
    <w:abstractNumId w:val="69"/>
  </w:num>
  <w:num w:numId="25" w16cid:durableId="1016269572">
    <w:abstractNumId w:val="29"/>
  </w:num>
  <w:num w:numId="26" w16cid:durableId="702096963">
    <w:abstractNumId w:val="33"/>
  </w:num>
  <w:num w:numId="27" w16cid:durableId="1206453392">
    <w:abstractNumId w:val="51"/>
  </w:num>
  <w:num w:numId="28" w16cid:durableId="1183133797">
    <w:abstractNumId w:val="72"/>
  </w:num>
  <w:num w:numId="29" w16cid:durableId="1468283264">
    <w:abstractNumId w:val="79"/>
  </w:num>
  <w:num w:numId="30" w16cid:durableId="2062484161">
    <w:abstractNumId w:val="63"/>
  </w:num>
  <w:num w:numId="31" w16cid:durableId="615063468">
    <w:abstractNumId w:val="18"/>
  </w:num>
  <w:num w:numId="32" w16cid:durableId="898828615">
    <w:abstractNumId w:val="77"/>
  </w:num>
  <w:num w:numId="33" w16cid:durableId="1181159807">
    <w:abstractNumId w:val="25"/>
  </w:num>
  <w:num w:numId="34" w16cid:durableId="1352533808">
    <w:abstractNumId w:val="48"/>
  </w:num>
  <w:num w:numId="35" w16cid:durableId="89088295">
    <w:abstractNumId w:val="20"/>
  </w:num>
  <w:num w:numId="36" w16cid:durableId="1642883577">
    <w:abstractNumId w:val="43"/>
  </w:num>
  <w:num w:numId="37" w16cid:durableId="433327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7322637">
    <w:abstractNumId w:val="21"/>
  </w:num>
  <w:num w:numId="39" w16cid:durableId="4132571">
    <w:abstractNumId w:val="10"/>
  </w:num>
  <w:num w:numId="40" w16cid:durableId="72433045">
    <w:abstractNumId w:val="45"/>
  </w:num>
  <w:num w:numId="41" w16cid:durableId="922372323">
    <w:abstractNumId w:val="13"/>
  </w:num>
  <w:num w:numId="42" w16cid:durableId="274992840">
    <w:abstractNumId w:val="78"/>
  </w:num>
  <w:num w:numId="43" w16cid:durableId="673460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17055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5857017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6781730">
    <w:abstractNumId w:val="60"/>
  </w:num>
  <w:num w:numId="47" w16cid:durableId="193909212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9233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4750501">
    <w:abstractNumId w:val="80"/>
  </w:num>
  <w:num w:numId="50" w16cid:durableId="13427747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673685">
    <w:abstractNumId w:val="57"/>
  </w:num>
  <w:num w:numId="52" w16cid:durableId="667440547">
    <w:abstractNumId w:val="73"/>
  </w:num>
  <w:num w:numId="53" w16cid:durableId="1522670511">
    <w:abstractNumId w:val="56"/>
  </w:num>
  <w:num w:numId="54" w16cid:durableId="817260830">
    <w:abstractNumId w:val="27"/>
  </w:num>
  <w:num w:numId="55" w16cid:durableId="993487973">
    <w:abstractNumId w:val="37"/>
  </w:num>
  <w:num w:numId="56" w16cid:durableId="1605729761">
    <w:abstractNumId w:val="84"/>
  </w:num>
  <w:num w:numId="57" w16cid:durableId="865211193">
    <w:abstractNumId w:val="50"/>
  </w:num>
  <w:num w:numId="58" w16cid:durableId="2011981578">
    <w:abstractNumId w:val="89"/>
  </w:num>
  <w:num w:numId="59" w16cid:durableId="321006665">
    <w:abstractNumId w:val="70"/>
  </w:num>
  <w:num w:numId="60" w16cid:durableId="1934361327">
    <w:abstractNumId w:val="34"/>
  </w:num>
  <w:num w:numId="61" w16cid:durableId="1579710419">
    <w:abstractNumId w:val="42"/>
  </w:num>
  <w:num w:numId="62" w16cid:durableId="464979179">
    <w:abstractNumId w:val="83"/>
  </w:num>
  <w:num w:numId="63" w16cid:durableId="1268654899">
    <w:abstractNumId w:val="54"/>
  </w:num>
  <w:num w:numId="64" w16cid:durableId="1693998414">
    <w:abstractNumId w:val="75"/>
  </w:num>
  <w:num w:numId="65" w16cid:durableId="1281108732">
    <w:abstractNumId w:val="11"/>
  </w:num>
  <w:num w:numId="66" w16cid:durableId="377709433">
    <w:abstractNumId w:val="88"/>
  </w:num>
  <w:num w:numId="67" w16cid:durableId="222525590">
    <w:abstractNumId w:val="52"/>
  </w:num>
  <w:num w:numId="68" w16cid:durableId="1278757791">
    <w:abstractNumId w:val="81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9" w16cid:durableId="1819347436">
    <w:abstractNumId w:val="81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0" w16cid:durableId="1923829035">
    <w:abstractNumId w:val="23"/>
  </w:num>
  <w:num w:numId="71" w16cid:durableId="96684886">
    <w:abstractNumId w:val="28"/>
  </w:num>
  <w:num w:numId="72" w16cid:durableId="1558738685">
    <w:abstractNumId w:val="68"/>
  </w:num>
  <w:num w:numId="73" w16cid:durableId="590896357">
    <w:abstractNumId w:val="40"/>
  </w:num>
  <w:num w:numId="74" w16cid:durableId="348260198">
    <w:abstractNumId w:val="31"/>
  </w:num>
  <w:num w:numId="75" w16cid:durableId="572279519">
    <w:abstractNumId w:val="82"/>
  </w:num>
  <w:num w:numId="76" w16cid:durableId="999775382">
    <w:abstractNumId w:val="47"/>
  </w:num>
  <w:num w:numId="77" w16cid:durableId="593710753">
    <w:abstractNumId w:val="86"/>
  </w:num>
  <w:num w:numId="78" w16cid:durableId="439377558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10BA1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4672"/>
    <w:rsid w:val="000349E0"/>
    <w:rsid w:val="00041373"/>
    <w:rsid w:val="00044B5A"/>
    <w:rsid w:val="00044D48"/>
    <w:rsid w:val="00050147"/>
    <w:rsid w:val="0005019F"/>
    <w:rsid w:val="00050BB8"/>
    <w:rsid w:val="000521A2"/>
    <w:rsid w:val="00052C4A"/>
    <w:rsid w:val="000550FB"/>
    <w:rsid w:val="000602B9"/>
    <w:rsid w:val="00060AB5"/>
    <w:rsid w:val="0006133D"/>
    <w:rsid w:val="00062A50"/>
    <w:rsid w:val="000655AD"/>
    <w:rsid w:val="00065A6F"/>
    <w:rsid w:val="00077EF7"/>
    <w:rsid w:val="000803D2"/>
    <w:rsid w:val="000809CF"/>
    <w:rsid w:val="00080CA7"/>
    <w:rsid w:val="00083FBB"/>
    <w:rsid w:val="00084383"/>
    <w:rsid w:val="000850CC"/>
    <w:rsid w:val="000851DC"/>
    <w:rsid w:val="0008588C"/>
    <w:rsid w:val="00087C64"/>
    <w:rsid w:val="000919CB"/>
    <w:rsid w:val="0009429C"/>
    <w:rsid w:val="00095303"/>
    <w:rsid w:val="00096C24"/>
    <w:rsid w:val="00096FE0"/>
    <w:rsid w:val="000A00F6"/>
    <w:rsid w:val="000A076A"/>
    <w:rsid w:val="000A332A"/>
    <w:rsid w:val="000A55BC"/>
    <w:rsid w:val="000B0ECD"/>
    <w:rsid w:val="000B32B6"/>
    <w:rsid w:val="000B46E4"/>
    <w:rsid w:val="000B5BC0"/>
    <w:rsid w:val="000B705C"/>
    <w:rsid w:val="000C456A"/>
    <w:rsid w:val="000C6519"/>
    <w:rsid w:val="000D00BE"/>
    <w:rsid w:val="000D0E7B"/>
    <w:rsid w:val="000D2E64"/>
    <w:rsid w:val="000D5A7F"/>
    <w:rsid w:val="000D5B0F"/>
    <w:rsid w:val="000D5B66"/>
    <w:rsid w:val="000D6F07"/>
    <w:rsid w:val="000E2788"/>
    <w:rsid w:val="000E332C"/>
    <w:rsid w:val="000E66D5"/>
    <w:rsid w:val="000F0345"/>
    <w:rsid w:val="000F5448"/>
    <w:rsid w:val="001001E4"/>
    <w:rsid w:val="00101A31"/>
    <w:rsid w:val="001026CB"/>
    <w:rsid w:val="00103A3C"/>
    <w:rsid w:val="001060FC"/>
    <w:rsid w:val="00107ED9"/>
    <w:rsid w:val="0011043C"/>
    <w:rsid w:val="00110F14"/>
    <w:rsid w:val="00114E31"/>
    <w:rsid w:val="0011594C"/>
    <w:rsid w:val="00116FA0"/>
    <w:rsid w:val="00121181"/>
    <w:rsid w:val="00123CFB"/>
    <w:rsid w:val="00126ED3"/>
    <w:rsid w:val="00130D33"/>
    <w:rsid w:val="00136EFB"/>
    <w:rsid w:val="00141F94"/>
    <w:rsid w:val="00142F16"/>
    <w:rsid w:val="0014301C"/>
    <w:rsid w:val="00145B8E"/>
    <w:rsid w:val="00146C5A"/>
    <w:rsid w:val="00153BF6"/>
    <w:rsid w:val="0015700C"/>
    <w:rsid w:val="00163E18"/>
    <w:rsid w:val="001810FD"/>
    <w:rsid w:val="00181863"/>
    <w:rsid w:val="00183A6C"/>
    <w:rsid w:val="00191E65"/>
    <w:rsid w:val="001941B6"/>
    <w:rsid w:val="00194932"/>
    <w:rsid w:val="00196300"/>
    <w:rsid w:val="00197BA7"/>
    <w:rsid w:val="00197F43"/>
    <w:rsid w:val="001A300B"/>
    <w:rsid w:val="001A4D0C"/>
    <w:rsid w:val="001A6C4D"/>
    <w:rsid w:val="001B40DA"/>
    <w:rsid w:val="001B4174"/>
    <w:rsid w:val="001B6328"/>
    <w:rsid w:val="001B7023"/>
    <w:rsid w:val="001B7811"/>
    <w:rsid w:val="001C1D0B"/>
    <w:rsid w:val="001C50FA"/>
    <w:rsid w:val="001C5632"/>
    <w:rsid w:val="001C7252"/>
    <w:rsid w:val="001C79AB"/>
    <w:rsid w:val="001D222B"/>
    <w:rsid w:val="001D5288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F2E6F"/>
    <w:rsid w:val="001F333A"/>
    <w:rsid w:val="001F35C4"/>
    <w:rsid w:val="001F4AC1"/>
    <w:rsid w:val="001F4E3F"/>
    <w:rsid w:val="001F52D1"/>
    <w:rsid w:val="00200B69"/>
    <w:rsid w:val="00200F3F"/>
    <w:rsid w:val="002011C7"/>
    <w:rsid w:val="00203132"/>
    <w:rsid w:val="002045F8"/>
    <w:rsid w:val="00211393"/>
    <w:rsid w:val="00212D55"/>
    <w:rsid w:val="002132B3"/>
    <w:rsid w:val="002134D5"/>
    <w:rsid w:val="0021482E"/>
    <w:rsid w:val="00216D1B"/>
    <w:rsid w:val="00221DC6"/>
    <w:rsid w:val="00222EF1"/>
    <w:rsid w:val="002246B9"/>
    <w:rsid w:val="002255C8"/>
    <w:rsid w:val="00225AA8"/>
    <w:rsid w:val="0022665E"/>
    <w:rsid w:val="00234751"/>
    <w:rsid w:val="00240773"/>
    <w:rsid w:val="00242B77"/>
    <w:rsid w:val="00243F75"/>
    <w:rsid w:val="00245077"/>
    <w:rsid w:val="0025122C"/>
    <w:rsid w:val="00252372"/>
    <w:rsid w:val="00253196"/>
    <w:rsid w:val="00256813"/>
    <w:rsid w:val="00257C19"/>
    <w:rsid w:val="00260389"/>
    <w:rsid w:val="002614B6"/>
    <w:rsid w:val="00261640"/>
    <w:rsid w:val="002626F5"/>
    <w:rsid w:val="00264B88"/>
    <w:rsid w:val="0027432A"/>
    <w:rsid w:val="00277789"/>
    <w:rsid w:val="002811F5"/>
    <w:rsid w:val="00281437"/>
    <w:rsid w:val="002820EC"/>
    <w:rsid w:val="00282E14"/>
    <w:rsid w:val="00283CA3"/>
    <w:rsid w:val="002906FD"/>
    <w:rsid w:val="00294482"/>
    <w:rsid w:val="002970FB"/>
    <w:rsid w:val="002A1EF4"/>
    <w:rsid w:val="002A2331"/>
    <w:rsid w:val="002A3155"/>
    <w:rsid w:val="002A3470"/>
    <w:rsid w:val="002A348C"/>
    <w:rsid w:val="002A35E4"/>
    <w:rsid w:val="002A5192"/>
    <w:rsid w:val="002A727A"/>
    <w:rsid w:val="002A798A"/>
    <w:rsid w:val="002B02DF"/>
    <w:rsid w:val="002B0888"/>
    <w:rsid w:val="002B0AA7"/>
    <w:rsid w:val="002B35C2"/>
    <w:rsid w:val="002B5E93"/>
    <w:rsid w:val="002B6FCE"/>
    <w:rsid w:val="002C06B3"/>
    <w:rsid w:val="002C07B5"/>
    <w:rsid w:val="002C0CE3"/>
    <w:rsid w:val="002C34F8"/>
    <w:rsid w:val="002C4039"/>
    <w:rsid w:val="002C4510"/>
    <w:rsid w:val="002C4E0A"/>
    <w:rsid w:val="002C64FF"/>
    <w:rsid w:val="002C74CB"/>
    <w:rsid w:val="002D1C9D"/>
    <w:rsid w:val="002D360B"/>
    <w:rsid w:val="002D7461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D7B"/>
    <w:rsid w:val="0030315B"/>
    <w:rsid w:val="00303FF7"/>
    <w:rsid w:val="003108EB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43EC8"/>
    <w:rsid w:val="0035054A"/>
    <w:rsid w:val="003520DA"/>
    <w:rsid w:val="0035213C"/>
    <w:rsid w:val="00354372"/>
    <w:rsid w:val="003546F1"/>
    <w:rsid w:val="00354EDC"/>
    <w:rsid w:val="00356868"/>
    <w:rsid w:val="00360537"/>
    <w:rsid w:val="0036182E"/>
    <w:rsid w:val="00362B23"/>
    <w:rsid w:val="00365072"/>
    <w:rsid w:val="0036547D"/>
    <w:rsid w:val="003666A5"/>
    <w:rsid w:val="003677FE"/>
    <w:rsid w:val="00372FBD"/>
    <w:rsid w:val="00373C61"/>
    <w:rsid w:val="00381D87"/>
    <w:rsid w:val="00384EE9"/>
    <w:rsid w:val="00384F32"/>
    <w:rsid w:val="003850B4"/>
    <w:rsid w:val="00386B55"/>
    <w:rsid w:val="00387E23"/>
    <w:rsid w:val="00391BA9"/>
    <w:rsid w:val="00391EE2"/>
    <w:rsid w:val="00393B70"/>
    <w:rsid w:val="00393D9A"/>
    <w:rsid w:val="00393E6A"/>
    <w:rsid w:val="00396684"/>
    <w:rsid w:val="003970EA"/>
    <w:rsid w:val="00397A1F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7A0B"/>
    <w:rsid w:val="003C0FA2"/>
    <w:rsid w:val="003C1C73"/>
    <w:rsid w:val="003C4B53"/>
    <w:rsid w:val="003C5697"/>
    <w:rsid w:val="003C59F2"/>
    <w:rsid w:val="003D16BD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3F1"/>
    <w:rsid w:val="003F1482"/>
    <w:rsid w:val="003F53C4"/>
    <w:rsid w:val="003F6C4A"/>
    <w:rsid w:val="0040068C"/>
    <w:rsid w:val="00400820"/>
    <w:rsid w:val="00400F02"/>
    <w:rsid w:val="0040781A"/>
    <w:rsid w:val="00411233"/>
    <w:rsid w:val="00413EB4"/>
    <w:rsid w:val="00414AB3"/>
    <w:rsid w:val="00415F72"/>
    <w:rsid w:val="0041706E"/>
    <w:rsid w:val="0041762F"/>
    <w:rsid w:val="00420179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7AED"/>
    <w:rsid w:val="00431A36"/>
    <w:rsid w:val="00432565"/>
    <w:rsid w:val="00437369"/>
    <w:rsid w:val="004374B8"/>
    <w:rsid w:val="004378F6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818A1"/>
    <w:rsid w:val="00481BEC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275"/>
    <w:rsid w:val="004933FA"/>
    <w:rsid w:val="00493E9A"/>
    <w:rsid w:val="004950B0"/>
    <w:rsid w:val="00495916"/>
    <w:rsid w:val="00497F4F"/>
    <w:rsid w:val="004A43CC"/>
    <w:rsid w:val="004A54B3"/>
    <w:rsid w:val="004B229E"/>
    <w:rsid w:val="004B3AB7"/>
    <w:rsid w:val="004B3B96"/>
    <w:rsid w:val="004B5B0D"/>
    <w:rsid w:val="004B624E"/>
    <w:rsid w:val="004B7A09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2B2B"/>
    <w:rsid w:val="004E112C"/>
    <w:rsid w:val="004E2057"/>
    <w:rsid w:val="004E5AD5"/>
    <w:rsid w:val="004E6347"/>
    <w:rsid w:val="004F1F8D"/>
    <w:rsid w:val="004F25FB"/>
    <w:rsid w:val="004F5856"/>
    <w:rsid w:val="004F6394"/>
    <w:rsid w:val="004F6B9E"/>
    <w:rsid w:val="004F7339"/>
    <w:rsid w:val="00502505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DDC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62195"/>
    <w:rsid w:val="005625F4"/>
    <w:rsid w:val="00562BE7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65B1"/>
    <w:rsid w:val="00586B9D"/>
    <w:rsid w:val="00591E22"/>
    <w:rsid w:val="0059275B"/>
    <w:rsid w:val="005949B1"/>
    <w:rsid w:val="00594AE8"/>
    <w:rsid w:val="005A10BD"/>
    <w:rsid w:val="005A119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711D"/>
    <w:rsid w:val="005D0599"/>
    <w:rsid w:val="005D2057"/>
    <w:rsid w:val="005D2AF8"/>
    <w:rsid w:val="005D415B"/>
    <w:rsid w:val="005D56A2"/>
    <w:rsid w:val="005D69A0"/>
    <w:rsid w:val="005D740B"/>
    <w:rsid w:val="005E0A68"/>
    <w:rsid w:val="005E1403"/>
    <w:rsid w:val="005E3582"/>
    <w:rsid w:val="005E5332"/>
    <w:rsid w:val="005E7072"/>
    <w:rsid w:val="005E75AF"/>
    <w:rsid w:val="005F0BD5"/>
    <w:rsid w:val="005F2635"/>
    <w:rsid w:val="005F39B8"/>
    <w:rsid w:val="005F48FA"/>
    <w:rsid w:val="005F5A43"/>
    <w:rsid w:val="005F60E3"/>
    <w:rsid w:val="005F78DC"/>
    <w:rsid w:val="00600949"/>
    <w:rsid w:val="006035FB"/>
    <w:rsid w:val="00603764"/>
    <w:rsid w:val="00603A1C"/>
    <w:rsid w:val="00604EA0"/>
    <w:rsid w:val="006060A6"/>
    <w:rsid w:val="006074F0"/>
    <w:rsid w:val="00611407"/>
    <w:rsid w:val="00612C67"/>
    <w:rsid w:val="006132FF"/>
    <w:rsid w:val="00613CD9"/>
    <w:rsid w:val="00614CEE"/>
    <w:rsid w:val="0061655C"/>
    <w:rsid w:val="00616FD2"/>
    <w:rsid w:val="0061744F"/>
    <w:rsid w:val="0062174C"/>
    <w:rsid w:val="00626DF4"/>
    <w:rsid w:val="006313D3"/>
    <w:rsid w:val="00633085"/>
    <w:rsid w:val="0063376D"/>
    <w:rsid w:val="006344ED"/>
    <w:rsid w:val="00634A6B"/>
    <w:rsid w:val="00635EEC"/>
    <w:rsid w:val="00637F6E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3392"/>
    <w:rsid w:val="00664B52"/>
    <w:rsid w:val="00665704"/>
    <w:rsid w:val="00673714"/>
    <w:rsid w:val="00673B2A"/>
    <w:rsid w:val="00675D36"/>
    <w:rsid w:val="0067705F"/>
    <w:rsid w:val="006772E9"/>
    <w:rsid w:val="00680CDF"/>
    <w:rsid w:val="00681BCC"/>
    <w:rsid w:val="00682727"/>
    <w:rsid w:val="0068410A"/>
    <w:rsid w:val="006866E6"/>
    <w:rsid w:val="00695037"/>
    <w:rsid w:val="006A00F3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416F"/>
    <w:rsid w:val="006C4302"/>
    <w:rsid w:val="006C4BE6"/>
    <w:rsid w:val="006D056C"/>
    <w:rsid w:val="006D210E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99C"/>
    <w:rsid w:val="006F3ED2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2074A"/>
    <w:rsid w:val="00720801"/>
    <w:rsid w:val="00720A03"/>
    <w:rsid w:val="007219A5"/>
    <w:rsid w:val="007267B4"/>
    <w:rsid w:val="007323E2"/>
    <w:rsid w:val="007335AC"/>
    <w:rsid w:val="0073436D"/>
    <w:rsid w:val="007362BA"/>
    <w:rsid w:val="0073651B"/>
    <w:rsid w:val="00736F82"/>
    <w:rsid w:val="00744B13"/>
    <w:rsid w:val="00753054"/>
    <w:rsid w:val="00754E96"/>
    <w:rsid w:val="00760415"/>
    <w:rsid w:val="0076339D"/>
    <w:rsid w:val="00764F99"/>
    <w:rsid w:val="00765973"/>
    <w:rsid w:val="00765AF0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A021A"/>
    <w:rsid w:val="007A0B24"/>
    <w:rsid w:val="007A0BF3"/>
    <w:rsid w:val="007A1F4C"/>
    <w:rsid w:val="007A69FC"/>
    <w:rsid w:val="007B02E3"/>
    <w:rsid w:val="007B3441"/>
    <w:rsid w:val="007B5309"/>
    <w:rsid w:val="007B53E4"/>
    <w:rsid w:val="007B5C2F"/>
    <w:rsid w:val="007B7039"/>
    <w:rsid w:val="007C1456"/>
    <w:rsid w:val="007C158E"/>
    <w:rsid w:val="007C337A"/>
    <w:rsid w:val="007C5EEA"/>
    <w:rsid w:val="007C6DF0"/>
    <w:rsid w:val="007C72BB"/>
    <w:rsid w:val="007D1B90"/>
    <w:rsid w:val="007D4EA1"/>
    <w:rsid w:val="007D6B8E"/>
    <w:rsid w:val="007D6D25"/>
    <w:rsid w:val="007D76C0"/>
    <w:rsid w:val="007E095C"/>
    <w:rsid w:val="007E1906"/>
    <w:rsid w:val="007E2F35"/>
    <w:rsid w:val="007E4778"/>
    <w:rsid w:val="007E502E"/>
    <w:rsid w:val="007E5CF7"/>
    <w:rsid w:val="007F0261"/>
    <w:rsid w:val="007F1890"/>
    <w:rsid w:val="007F18DE"/>
    <w:rsid w:val="007F5B77"/>
    <w:rsid w:val="007F684A"/>
    <w:rsid w:val="007F7D60"/>
    <w:rsid w:val="008015BA"/>
    <w:rsid w:val="00802005"/>
    <w:rsid w:val="008049FD"/>
    <w:rsid w:val="00805780"/>
    <w:rsid w:val="008075B9"/>
    <w:rsid w:val="00810836"/>
    <w:rsid w:val="00812734"/>
    <w:rsid w:val="00815C59"/>
    <w:rsid w:val="008244D4"/>
    <w:rsid w:val="008260CE"/>
    <w:rsid w:val="00834493"/>
    <w:rsid w:val="008444AF"/>
    <w:rsid w:val="00847DCB"/>
    <w:rsid w:val="008504ED"/>
    <w:rsid w:val="0085109A"/>
    <w:rsid w:val="0085150B"/>
    <w:rsid w:val="00851A9E"/>
    <w:rsid w:val="00852A2D"/>
    <w:rsid w:val="00852C7E"/>
    <w:rsid w:val="00852FB8"/>
    <w:rsid w:val="00853EF3"/>
    <w:rsid w:val="00854346"/>
    <w:rsid w:val="00860307"/>
    <w:rsid w:val="008605C0"/>
    <w:rsid w:val="00860C0A"/>
    <w:rsid w:val="008719C1"/>
    <w:rsid w:val="00875B03"/>
    <w:rsid w:val="00880397"/>
    <w:rsid w:val="00883860"/>
    <w:rsid w:val="00883FF5"/>
    <w:rsid w:val="00884CC7"/>
    <w:rsid w:val="008871D4"/>
    <w:rsid w:val="008912CD"/>
    <w:rsid w:val="00891394"/>
    <w:rsid w:val="00893BCC"/>
    <w:rsid w:val="00895B58"/>
    <w:rsid w:val="00897D6D"/>
    <w:rsid w:val="008A030C"/>
    <w:rsid w:val="008A0CA8"/>
    <w:rsid w:val="008A166B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2A16"/>
    <w:rsid w:val="008E0020"/>
    <w:rsid w:val="008E1B9F"/>
    <w:rsid w:val="008E3696"/>
    <w:rsid w:val="008E4392"/>
    <w:rsid w:val="008E6425"/>
    <w:rsid w:val="008E7397"/>
    <w:rsid w:val="008F0109"/>
    <w:rsid w:val="008F0516"/>
    <w:rsid w:val="008F148A"/>
    <w:rsid w:val="008F6CB6"/>
    <w:rsid w:val="008F6D10"/>
    <w:rsid w:val="00900A30"/>
    <w:rsid w:val="0090173C"/>
    <w:rsid w:val="009041C2"/>
    <w:rsid w:val="0090477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2BE1"/>
    <w:rsid w:val="00927C39"/>
    <w:rsid w:val="009328CD"/>
    <w:rsid w:val="00935ED5"/>
    <w:rsid w:val="0094033D"/>
    <w:rsid w:val="00946E93"/>
    <w:rsid w:val="009508B7"/>
    <w:rsid w:val="00953660"/>
    <w:rsid w:val="00954F6F"/>
    <w:rsid w:val="0095512E"/>
    <w:rsid w:val="00955764"/>
    <w:rsid w:val="00960E5A"/>
    <w:rsid w:val="00961132"/>
    <w:rsid w:val="00963981"/>
    <w:rsid w:val="00963A78"/>
    <w:rsid w:val="00964666"/>
    <w:rsid w:val="00966C7A"/>
    <w:rsid w:val="00967BCC"/>
    <w:rsid w:val="009706C9"/>
    <w:rsid w:val="00974CBC"/>
    <w:rsid w:val="00977D22"/>
    <w:rsid w:val="00984C6E"/>
    <w:rsid w:val="0098528A"/>
    <w:rsid w:val="009864D2"/>
    <w:rsid w:val="009915D1"/>
    <w:rsid w:val="00993071"/>
    <w:rsid w:val="00996342"/>
    <w:rsid w:val="009A1280"/>
    <w:rsid w:val="009A2772"/>
    <w:rsid w:val="009A49EF"/>
    <w:rsid w:val="009B2B0C"/>
    <w:rsid w:val="009B4BE2"/>
    <w:rsid w:val="009B5805"/>
    <w:rsid w:val="009B6F13"/>
    <w:rsid w:val="009C4006"/>
    <w:rsid w:val="009D476A"/>
    <w:rsid w:val="009D6EA7"/>
    <w:rsid w:val="009D704B"/>
    <w:rsid w:val="009D7AA5"/>
    <w:rsid w:val="009D7CB7"/>
    <w:rsid w:val="009E1642"/>
    <w:rsid w:val="009E1A12"/>
    <w:rsid w:val="009E1F43"/>
    <w:rsid w:val="009E7AD6"/>
    <w:rsid w:val="009F320D"/>
    <w:rsid w:val="009F54AA"/>
    <w:rsid w:val="00A00CF0"/>
    <w:rsid w:val="00A06B02"/>
    <w:rsid w:val="00A11B5C"/>
    <w:rsid w:val="00A11F12"/>
    <w:rsid w:val="00A1225C"/>
    <w:rsid w:val="00A130B8"/>
    <w:rsid w:val="00A130DB"/>
    <w:rsid w:val="00A13CD8"/>
    <w:rsid w:val="00A15BC3"/>
    <w:rsid w:val="00A16B8F"/>
    <w:rsid w:val="00A17548"/>
    <w:rsid w:val="00A21C7B"/>
    <w:rsid w:val="00A228D1"/>
    <w:rsid w:val="00A2485B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447"/>
    <w:rsid w:val="00A460AF"/>
    <w:rsid w:val="00A50370"/>
    <w:rsid w:val="00A55429"/>
    <w:rsid w:val="00A55B58"/>
    <w:rsid w:val="00A56A28"/>
    <w:rsid w:val="00A6260E"/>
    <w:rsid w:val="00A669AA"/>
    <w:rsid w:val="00A70046"/>
    <w:rsid w:val="00A70B6D"/>
    <w:rsid w:val="00A77B93"/>
    <w:rsid w:val="00A823FF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F53"/>
    <w:rsid w:val="00AA6432"/>
    <w:rsid w:val="00AA7414"/>
    <w:rsid w:val="00AA7464"/>
    <w:rsid w:val="00AC275E"/>
    <w:rsid w:val="00AC2948"/>
    <w:rsid w:val="00AC3507"/>
    <w:rsid w:val="00AC3BD8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7D80"/>
    <w:rsid w:val="00AF0979"/>
    <w:rsid w:val="00AF2B2C"/>
    <w:rsid w:val="00AF4962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4027"/>
    <w:rsid w:val="00B20F64"/>
    <w:rsid w:val="00B216E0"/>
    <w:rsid w:val="00B2205C"/>
    <w:rsid w:val="00B22C97"/>
    <w:rsid w:val="00B23A31"/>
    <w:rsid w:val="00B24B28"/>
    <w:rsid w:val="00B26626"/>
    <w:rsid w:val="00B324F7"/>
    <w:rsid w:val="00B368E0"/>
    <w:rsid w:val="00B36BE1"/>
    <w:rsid w:val="00B3704F"/>
    <w:rsid w:val="00B43350"/>
    <w:rsid w:val="00B46BA5"/>
    <w:rsid w:val="00B47067"/>
    <w:rsid w:val="00B4774F"/>
    <w:rsid w:val="00B51DEB"/>
    <w:rsid w:val="00B53806"/>
    <w:rsid w:val="00B57DF6"/>
    <w:rsid w:val="00B60C77"/>
    <w:rsid w:val="00B62B18"/>
    <w:rsid w:val="00B634A1"/>
    <w:rsid w:val="00B63AD9"/>
    <w:rsid w:val="00B65C1D"/>
    <w:rsid w:val="00B66B5C"/>
    <w:rsid w:val="00B67530"/>
    <w:rsid w:val="00B707E9"/>
    <w:rsid w:val="00B71295"/>
    <w:rsid w:val="00B71E89"/>
    <w:rsid w:val="00B74AD1"/>
    <w:rsid w:val="00B75A2F"/>
    <w:rsid w:val="00B77FB9"/>
    <w:rsid w:val="00B80B2C"/>
    <w:rsid w:val="00B835C2"/>
    <w:rsid w:val="00B84C09"/>
    <w:rsid w:val="00B90649"/>
    <w:rsid w:val="00B917BF"/>
    <w:rsid w:val="00B92CF7"/>
    <w:rsid w:val="00B93282"/>
    <w:rsid w:val="00B975EE"/>
    <w:rsid w:val="00BA08AA"/>
    <w:rsid w:val="00BA361F"/>
    <w:rsid w:val="00BA372C"/>
    <w:rsid w:val="00BA4B06"/>
    <w:rsid w:val="00BA52AD"/>
    <w:rsid w:val="00BA693D"/>
    <w:rsid w:val="00BA71F5"/>
    <w:rsid w:val="00BA7A22"/>
    <w:rsid w:val="00BB1E27"/>
    <w:rsid w:val="00BB2849"/>
    <w:rsid w:val="00BB36E9"/>
    <w:rsid w:val="00BB3D65"/>
    <w:rsid w:val="00BB5435"/>
    <w:rsid w:val="00BC0852"/>
    <w:rsid w:val="00BC1455"/>
    <w:rsid w:val="00BC1BE2"/>
    <w:rsid w:val="00BC30BD"/>
    <w:rsid w:val="00BC32E9"/>
    <w:rsid w:val="00BC39D2"/>
    <w:rsid w:val="00BC3B6B"/>
    <w:rsid w:val="00BC56AD"/>
    <w:rsid w:val="00BC63F6"/>
    <w:rsid w:val="00BC6B9F"/>
    <w:rsid w:val="00BD00BF"/>
    <w:rsid w:val="00BD3E9D"/>
    <w:rsid w:val="00BD779D"/>
    <w:rsid w:val="00BE1694"/>
    <w:rsid w:val="00BE1771"/>
    <w:rsid w:val="00BE462A"/>
    <w:rsid w:val="00BE546B"/>
    <w:rsid w:val="00BE6035"/>
    <w:rsid w:val="00BF190D"/>
    <w:rsid w:val="00BF5C73"/>
    <w:rsid w:val="00BF6585"/>
    <w:rsid w:val="00BF681E"/>
    <w:rsid w:val="00C05AEB"/>
    <w:rsid w:val="00C060D3"/>
    <w:rsid w:val="00C0771A"/>
    <w:rsid w:val="00C12FBB"/>
    <w:rsid w:val="00C133F3"/>
    <w:rsid w:val="00C177B3"/>
    <w:rsid w:val="00C20E22"/>
    <w:rsid w:val="00C2128E"/>
    <w:rsid w:val="00C226C2"/>
    <w:rsid w:val="00C238CC"/>
    <w:rsid w:val="00C23C6D"/>
    <w:rsid w:val="00C25BD9"/>
    <w:rsid w:val="00C25EEE"/>
    <w:rsid w:val="00C30F82"/>
    <w:rsid w:val="00C345A1"/>
    <w:rsid w:val="00C40C04"/>
    <w:rsid w:val="00C42222"/>
    <w:rsid w:val="00C425FB"/>
    <w:rsid w:val="00C443D4"/>
    <w:rsid w:val="00C47C40"/>
    <w:rsid w:val="00C53DB5"/>
    <w:rsid w:val="00C54C52"/>
    <w:rsid w:val="00C559E3"/>
    <w:rsid w:val="00C55C12"/>
    <w:rsid w:val="00C602A6"/>
    <w:rsid w:val="00C61044"/>
    <w:rsid w:val="00C61A31"/>
    <w:rsid w:val="00C65B87"/>
    <w:rsid w:val="00C6754C"/>
    <w:rsid w:val="00C677E5"/>
    <w:rsid w:val="00C70B02"/>
    <w:rsid w:val="00C71110"/>
    <w:rsid w:val="00C72C36"/>
    <w:rsid w:val="00C73C6A"/>
    <w:rsid w:val="00C8207C"/>
    <w:rsid w:val="00C8219C"/>
    <w:rsid w:val="00C849A1"/>
    <w:rsid w:val="00C86971"/>
    <w:rsid w:val="00C92384"/>
    <w:rsid w:val="00C9342F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D15"/>
    <w:rsid w:val="00CB661A"/>
    <w:rsid w:val="00CC0B55"/>
    <w:rsid w:val="00CC2784"/>
    <w:rsid w:val="00CC303F"/>
    <w:rsid w:val="00CC3E1C"/>
    <w:rsid w:val="00CC5CDD"/>
    <w:rsid w:val="00CC6BEF"/>
    <w:rsid w:val="00CD2D90"/>
    <w:rsid w:val="00CD7F59"/>
    <w:rsid w:val="00CE010F"/>
    <w:rsid w:val="00CE1131"/>
    <w:rsid w:val="00CE1B03"/>
    <w:rsid w:val="00CE2CFD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32FE"/>
    <w:rsid w:val="00D03543"/>
    <w:rsid w:val="00D06EFA"/>
    <w:rsid w:val="00D07027"/>
    <w:rsid w:val="00D07277"/>
    <w:rsid w:val="00D1186C"/>
    <w:rsid w:val="00D12DFB"/>
    <w:rsid w:val="00D12FA6"/>
    <w:rsid w:val="00D15C45"/>
    <w:rsid w:val="00D15F61"/>
    <w:rsid w:val="00D16C60"/>
    <w:rsid w:val="00D174AC"/>
    <w:rsid w:val="00D21499"/>
    <w:rsid w:val="00D21B75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5613"/>
    <w:rsid w:val="00D56138"/>
    <w:rsid w:val="00D6092B"/>
    <w:rsid w:val="00D628B5"/>
    <w:rsid w:val="00D62A30"/>
    <w:rsid w:val="00D63063"/>
    <w:rsid w:val="00D63E89"/>
    <w:rsid w:val="00D63FAC"/>
    <w:rsid w:val="00D647AE"/>
    <w:rsid w:val="00D6643D"/>
    <w:rsid w:val="00D66FCF"/>
    <w:rsid w:val="00D710B4"/>
    <w:rsid w:val="00D722A0"/>
    <w:rsid w:val="00D73BAA"/>
    <w:rsid w:val="00D73C92"/>
    <w:rsid w:val="00D741B9"/>
    <w:rsid w:val="00D75C7E"/>
    <w:rsid w:val="00D76036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7671"/>
    <w:rsid w:val="00DA35CE"/>
    <w:rsid w:val="00DA4E76"/>
    <w:rsid w:val="00DA60C0"/>
    <w:rsid w:val="00DA67ED"/>
    <w:rsid w:val="00DB1F26"/>
    <w:rsid w:val="00DB26E7"/>
    <w:rsid w:val="00DB29ED"/>
    <w:rsid w:val="00DB3E67"/>
    <w:rsid w:val="00DB5089"/>
    <w:rsid w:val="00DB563C"/>
    <w:rsid w:val="00DC206A"/>
    <w:rsid w:val="00DC30A6"/>
    <w:rsid w:val="00DC367F"/>
    <w:rsid w:val="00DC3FC0"/>
    <w:rsid w:val="00DC6734"/>
    <w:rsid w:val="00DD005B"/>
    <w:rsid w:val="00DD0EEA"/>
    <w:rsid w:val="00DD4401"/>
    <w:rsid w:val="00DD4E5E"/>
    <w:rsid w:val="00DD7536"/>
    <w:rsid w:val="00DE367B"/>
    <w:rsid w:val="00DE5280"/>
    <w:rsid w:val="00DE5E6F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32EA"/>
    <w:rsid w:val="00E24602"/>
    <w:rsid w:val="00E258F0"/>
    <w:rsid w:val="00E302F4"/>
    <w:rsid w:val="00E322B8"/>
    <w:rsid w:val="00E359EA"/>
    <w:rsid w:val="00E43D4C"/>
    <w:rsid w:val="00E45A42"/>
    <w:rsid w:val="00E50A2C"/>
    <w:rsid w:val="00E52BCB"/>
    <w:rsid w:val="00E613DC"/>
    <w:rsid w:val="00E617D6"/>
    <w:rsid w:val="00E6328F"/>
    <w:rsid w:val="00E637D1"/>
    <w:rsid w:val="00E670AB"/>
    <w:rsid w:val="00E6796C"/>
    <w:rsid w:val="00E70D3F"/>
    <w:rsid w:val="00E71D58"/>
    <w:rsid w:val="00E7233E"/>
    <w:rsid w:val="00E74AB3"/>
    <w:rsid w:val="00E77B07"/>
    <w:rsid w:val="00E80E97"/>
    <w:rsid w:val="00E8285A"/>
    <w:rsid w:val="00E82C39"/>
    <w:rsid w:val="00E8449A"/>
    <w:rsid w:val="00E94253"/>
    <w:rsid w:val="00E945BA"/>
    <w:rsid w:val="00E94F84"/>
    <w:rsid w:val="00E9675B"/>
    <w:rsid w:val="00E96990"/>
    <w:rsid w:val="00E979A3"/>
    <w:rsid w:val="00EA172C"/>
    <w:rsid w:val="00EA7A6A"/>
    <w:rsid w:val="00EB2A5F"/>
    <w:rsid w:val="00EB5BC9"/>
    <w:rsid w:val="00EC1A80"/>
    <w:rsid w:val="00EC3678"/>
    <w:rsid w:val="00EC7C5D"/>
    <w:rsid w:val="00ED5760"/>
    <w:rsid w:val="00ED5C14"/>
    <w:rsid w:val="00ED61F3"/>
    <w:rsid w:val="00ED6BA8"/>
    <w:rsid w:val="00ED719D"/>
    <w:rsid w:val="00ED72CF"/>
    <w:rsid w:val="00ED7373"/>
    <w:rsid w:val="00EE1A01"/>
    <w:rsid w:val="00EE41D8"/>
    <w:rsid w:val="00EE4436"/>
    <w:rsid w:val="00EE5844"/>
    <w:rsid w:val="00EE7E57"/>
    <w:rsid w:val="00EF0425"/>
    <w:rsid w:val="00EF6F2E"/>
    <w:rsid w:val="00EF7C77"/>
    <w:rsid w:val="00F03B8E"/>
    <w:rsid w:val="00F049D3"/>
    <w:rsid w:val="00F054E2"/>
    <w:rsid w:val="00F0672B"/>
    <w:rsid w:val="00F06E1F"/>
    <w:rsid w:val="00F07452"/>
    <w:rsid w:val="00F10DB0"/>
    <w:rsid w:val="00F12338"/>
    <w:rsid w:val="00F13156"/>
    <w:rsid w:val="00F15C37"/>
    <w:rsid w:val="00F17A00"/>
    <w:rsid w:val="00F17BC5"/>
    <w:rsid w:val="00F2054A"/>
    <w:rsid w:val="00F234FF"/>
    <w:rsid w:val="00F236C0"/>
    <w:rsid w:val="00F24C72"/>
    <w:rsid w:val="00F2523F"/>
    <w:rsid w:val="00F31989"/>
    <w:rsid w:val="00F32359"/>
    <w:rsid w:val="00F3246D"/>
    <w:rsid w:val="00F357C7"/>
    <w:rsid w:val="00F364EE"/>
    <w:rsid w:val="00F36568"/>
    <w:rsid w:val="00F368C3"/>
    <w:rsid w:val="00F447A9"/>
    <w:rsid w:val="00F4526D"/>
    <w:rsid w:val="00F464CA"/>
    <w:rsid w:val="00F50CE0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63F9"/>
    <w:rsid w:val="00F67B49"/>
    <w:rsid w:val="00F80728"/>
    <w:rsid w:val="00F8087B"/>
    <w:rsid w:val="00F81E1D"/>
    <w:rsid w:val="00F81E30"/>
    <w:rsid w:val="00F8263E"/>
    <w:rsid w:val="00F84178"/>
    <w:rsid w:val="00F864E9"/>
    <w:rsid w:val="00F86F48"/>
    <w:rsid w:val="00F87894"/>
    <w:rsid w:val="00F97109"/>
    <w:rsid w:val="00F979E2"/>
    <w:rsid w:val="00FA4450"/>
    <w:rsid w:val="00FA5BD7"/>
    <w:rsid w:val="00FA69C2"/>
    <w:rsid w:val="00FB0127"/>
    <w:rsid w:val="00FB2AB2"/>
    <w:rsid w:val="00FB4353"/>
    <w:rsid w:val="00FB484A"/>
    <w:rsid w:val="00FB4E3D"/>
    <w:rsid w:val="00FB624C"/>
    <w:rsid w:val="00FB74C0"/>
    <w:rsid w:val="00FC424D"/>
    <w:rsid w:val="00FC6518"/>
    <w:rsid w:val="00FD4185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F034B"/>
    <w:rsid w:val="00FF0AC5"/>
    <w:rsid w:val="00FF1913"/>
    <w:rsid w:val="00FF29C7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20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20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20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20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20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20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20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20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16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2"/>
      </w:numPr>
    </w:pPr>
  </w:style>
  <w:style w:type="numbering" w:styleId="111111">
    <w:name w:val="Outline List 2"/>
    <w:unhideWhenUsed/>
    <w:qFormat/>
    <w:rsid w:val="00AD6206"/>
    <w:pPr>
      <w:numPr>
        <w:numId w:val="23"/>
      </w:numPr>
    </w:pPr>
  </w:style>
  <w:style w:type="numbering" w:customStyle="1" w:styleId="Styl11">
    <w:name w:val="Styl11"/>
    <w:qFormat/>
    <w:rsid w:val="00CD099B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8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9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9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21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5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6"/>
      </w:numPr>
    </w:pPr>
  </w:style>
  <w:style w:type="numbering" w:customStyle="1" w:styleId="Zaimportowanystyl15">
    <w:name w:val="Zaimportowany styl 15"/>
    <w:rsid w:val="00911706"/>
    <w:pPr>
      <w:numPr>
        <w:numId w:val="27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8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A80B3-5152-40B2-B34B-947A0B5FB177}">
  <ds:schemaRefs>
    <ds:schemaRef ds:uri="http://schemas.microsoft.com/office/2006/documentManagement/types"/>
    <ds:schemaRef ds:uri="http://schemas.microsoft.com/office/2006/metadata/properties"/>
    <ds:schemaRef ds:uri="150f7966-2242-4570-b6cf-cea7a7bb18e2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14793</Words>
  <Characters>88760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103347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Molczyk</cp:lastModifiedBy>
  <cp:revision>6</cp:revision>
  <cp:lastPrinted>2023-08-17T08:51:00Z</cp:lastPrinted>
  <dcterms:created xsi:type="dcterms:W3CDTF">2023-08-17T08:12:00Z</dcterms:created>
  <dcterms:modified xsi:type="dcterms:W3CDTF">2023-08-17T08:53:00Z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</Properties>
</file>