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37" w:rsidRPr="00B76037" w:rsidRDefault="00B76037" w:rsidP="00B76037">
      <w:pPr>
        <w:pBdr>
          <w:bottom w:val="single" w:sz="6" w:space="1" w:color="auto"/>
        </w:pBdr>
        <w:spacing w:after="0" w:line="240" w:lineRule="auto"/>
        <w:jc w:val="center"/>
        <w:rPr>
          <w:rFonts w:ascii="Arial" w:eastAsia="Times New Roman" w:hAnsi="Arial" w:cs="Arial"/>
          <w:vanish/>
          <w:sz w:val="12"/>
          <w:szCs w:val="16"/>
          <w:lang w:eastAsia="pl-PL"/>
        </w:rPr>
      </w:pPr>
      <w:r w:rsidRPr="00B76037">
        <w:rPr>
          <w:rFonts w:ascii="Arial" w:eastAsia="Times New Roman" w:hAnsi="Arial" w:cs="Arial"/>
          <w:vanish/>
          <w:sz w:val="12"/>
          <w:szCs w:val="16"/>
          <w:lang w:eastAsia="pl-PL"/>
        </w:rPr>
        <w:t>Początek formularza</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Ogłoszenie nr 542425-N-2020 z dnia 2020-05-21 r. </w:t>
      </w:r>
    </w:p>
    <w:p w:rsidR="00B76037" w:rsidRDefault="00B76037" w:rsidP="00B76037">
      <w:pPr>
        <w:spacing w:after="0" w:line="240" w:lineRule="auto"/>
        <w:jc w:val="center"/>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Gmina Skołyszyn: Remont, przebudowa dróg gminnych na terenie Gminy Skołyszyn</w:t>
      </w:r>
      <w:r w:rsidRPr="00B76037">
        <w:rPr>
          <w:rFonts w:ascii="Times New Roman" w:eastAsia="Times New Roman" w:hAnsi="Times New Roman" w:cs="Times New Roman"/>
          <w:sz w:val="20"/>
          <w:szCs w:val="24"/>
          <w:lang w:eastAsia="pl-PL"/>
        </w:rPr>
        <w:br/>
        <w:t xml:space="preserve">OGŁOSZENIE O ZAMÓWIENIU - Roboty budowlane </w:t>
      </w:r>
    </w:p>
    <w:p w:rsidR="00B76037" w:rsidRPr="00B76037" w:rsidRDefault="00B76037" w:rsidP="00B76037">
      <w:pPr>
        <w:spacing w:after="0" w:line="240" w:lineRule="auto"/>
        <w:jc w:val="center"/>
        <w:rPr>
          <w:rFonts w:ascii="Times New Roman" w:eastAsia="Times New Roman" w:hAnsi="Times New Roman" w:cs="Times New Roman"/>
          <w:sz w:val="20"/>
          <w:szCs w:val="24"/>
          <w:lang w:eastAsia="pl-PL"/>
        </w:rPr>
      </w:pP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Zamieszczanie ogłoszenia:</w:t>
      </w:r>
      <w:r w:rsidRPr="00B76037">
        <w:rPr>
          <w:rFonts w:ascii="Times New Roman" w:eastAsia="Times New Roman" w:hAnsi="Times New Roman" w:cs="Times New Roman"/>
          <w:sz w:val="20"/>
          <w:szCs w:val="24"/>
          <w:lang w:eastAsia="pl-PL"/>
        </w:rPr>
        <w:t xml:space="preserve"> Zamieszczanie obowiązkowe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Ogłoszenie dotyczy:</w:t>
      </w:r>
      <w:r w:rsidRPr="00B76037">
        <w:rPr>
          <w:rFonts w:ascii="Times New Roman" w:eastAsia="Times New Roman" w:hAnsi="Times New Roman" w:cs="Times New Roman"/>
          <w:sz w:val="20"/>
          <w:szCs w:val="24"/>
          <w:lang w:eastAsia="pl-PL"/>
        </w:rPr>
        <w:t xml:space="preserve"> Zamówienia publicznego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Zamówienie dotyczy projektu lub programu współfinansowanego ze środków Unii Europejskiej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Nazwa projektu lub programu</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t>Należy podać minimalny procentowy wskaźni</w:t>
      </w:r>
      <w:bookmarkStart w:id="0" w:name="_GoBack"/>
      <w:bookmarkEnd w:id="0"/>
      <w:r w:rsidRPr="00B76037">
        <w:rPr>
          <w:rFonts w:ascii="Times New Roman" w:eastAsia="Times New Roman" w:hAnsi="Times New Roman" w:cs="Times New Roman"/>
          <w:sz w:val="20"/>
          <w:szCs w:val="24"/>
          <w:lang w:eastAsia="pl-PL"/>
        </w:rPr>
        <w:t xml:space="preserve">k zatrudnienia osób należących do jednej lub więcej kategorii, o których mowa w art. 22 ust. 2 ustawy </w:t>
      </w:r>
      <w:proofErr w:type="spellStart"/>
      <w:r w:rsidRPr="00B76037">
        <w:rPr>
          <w:rFonts w:ascii="Times New Roman" w:eastAsia="Times New Roman" w:hAnsi="Times New Roman" w:cs="Times New Roman"/>
          <w:sz w:val="20"/>
          <w:szCs w:val="24"/>
          <w:lang w:eastAsia="pl-PL"/>
        </w:rPr>
        <w:t>Pzp</w:t>
      </w:r>
      <w:proofErr w:type="spellEnd"/>
      <w:r w:rsidRPr="00B76037">
        <w:rPr>
          <w:rFonts w:ascii="Times New Roman" w:eastAsia="Times New Roman" w:hAnsi="Times New Roman" w:cs="Times New Roman"/>
          <w:sz w:val="20"/>
          <w:szCs w:val="24"/>
          <w:lang w:eastAsia="pl-PL"/>
        </w:rPr>
        <w:t xml:space="preserve">, nie mniejszy niż 30%, osób zatrudnionych przez zakłady pracy chronionej lub wykonawców albo ich jednostki (w %)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u w:val="single"/>
          <w:lang w:eastAsia="pl-PL"/>
        </w:rPr>
        <w:t>SEKCJA I: ZAMAWIAJĄCY</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Postępowanie przeprowadza centralny zamawiający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Postępowanie przeprowadza podmiot, któremu zamawiający powierzył/powierzyli przeprowadzenie postępowania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Informacje na temat podmiotu któremu zamawiający powierzył/powierzyli prowadzenie postępowania:</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Postępowanie jest przeprowadzane wspólnie przez zamawiających</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Postępowanie jest przeprowadzane wspólnie z zamawiającymi z innych państw członkowskich Unii Europejskiej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W przypadku przeprowadzania postępowania wspólnie z zamawiającymi z innych państw członkowskich Unii Europejskiej – mające zastosowanie krajowe prawo zamówień publicznych:</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Informacje dodatkowe:</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 1) NAZWA I ADRES: </w:t>
      </w:r>
      <w:r w:rsidRPr="00B76037">
        <w:rPr>
          <w:rFonts w:ascii="Times New Roman" w:eastAsia="Times New Roman" w:hAnsi="Times New Roman" w:cs="Times New Roman"/>
          <w:sz w:val="20"/>
          <w:szCs w:val="24"/>
          <w:lang w:eastAsia="pl-PL"/>
        </w:rPr>
        <w:t xml:space="preserve">Gmina Skołyszyn, krajowy numer identyfikacyjny 37044038200000, ul. Skołyszyn  12 , 38-242  Skołyszyn, woj. podkarpackie, państwo Polska, tel. 13 4491062 do 64, 13 4491751, e-mail przetargi@skolyszyn.pl, faks . </w:t>
      </w:r>
      <w:r w:rsidRPr="00B76037">
        <w:rPr>
          <w:rFonts w:ascii="Times New Roman" w:eastAsia="Times New Roman" w:hAnsi="Times New Roman" w:cs="Times New Roman"/>
          <w:sz w:val="20"/>
          <w:szCs w:val="24"/>
          <w:lang w:eastAsia="pl-PL"/>
        </w:rPr>
        <w:br/>
        <w:t xml:space="preserve">Adres strony internetowej (URL): https://skolyszyn.ssdip.bip.gov.pl </w:t>
      </w:r>
      <w:r w:rsidRPr="00B76037">
        <w:rPr>
          <w:rFonts w:ascii="Times New Roman" w:eastAsia="Times New Roman" w:hAnsi="Times New Roman" w:cs="Times New Roman"/>
          <w:sz w:val="20"/>
          <w:szCs w:val="24"/>
          <w:lang w:eastAsia="pl-PL"/>
        </w:rPr>
        <w:br/>
        <w:t xml:space="preserve">Adres profilu nabywcy: https://platformazakupowa.pl/pn/ug_skolyszyn </w:t>
      </w:r>
      <w:r w:rsidRPr="00B76037">
        <w:rPr>
          <w:rFonts w:ascii="Times New Roman" w:eastAsia="Times New Roman" w:hAnsi="Times New Roman" w:cs="Times New Roman"/>
          <w:sz w:val="20"/>
          <w:szCs w:val="24"/>
          <w:lang w:eastAsia="pl-PL"/>
        </w:rPr>
        <w:br/>
        <w:t xml:space="preserve">Adres strony internetowej pod którym można uzyskać dostęp do narzędzi i urządzeń lub formatów plików, które nie są ogólnie dostępne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 2) RODZAJ ZAMAWIAJĄCEGO: </w:t>
      </w:r>
      <w:r w:rsidRPr="00B76037">
        <w:rPr>
          <w:rFonts w:ascii="Times New Roman" w:eastAsia="Times New Roman" w:hAnsi="Times New Roman" w:cs="Times New Roman"/>
          <w:sz w:val="20"/>
          <w:szCs w:val="24"/>
          <w:lang w:eastAsia="pl-PL"/>
        </w:rPr>
        <w:t xml:space="preserve">Administracja samorządowa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I.3) WSPÓLNE UDZIELANIE ZAMÓWIENIA </w:t>
      </w:r>
      <w:r w:rsidRPr="00B76037">
        <w:rPr>
          <w:rFonts w:ascii="Times New Roman" w:eastAsia="Times New Roman" w:hAnsi="Times New Roman" w:cs="Times New Roman"/>
          <w:b/>
          <w:bCs/>
          <w:i/>
          <w:iCs/>
          <w:sz w:val="20"/>
          <w:szCs w:val="24"/>
          <w:lang w:eastAsia="pl-PL"/>
        </w:rPr>
        <w:t>(jeżeli dotyczy)</w:t>
      </w:r>
      <w:r w:rsidRPr="00B76037">
        <w:rPr>
          <w:rFonts w:ascii="Times New Roman" w:eastAsia="Times New Roman" w:hAnsi="Times New Roman" w:cs="Times New Roman"/>
          <w:b/>
          <w:bCs/>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I.4) KOMUNIKACJA: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Nieograniczony, pełny i bezpośredni dostęp do dokumentów z postępowania można uzyskać pod adresem (URL)</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lastRenderedPageBreak/>
        <w:t xml:space="preserve">Nie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Adres strony internetowej, na której zamieszczona będzie specyfikacja istotnych warunków zamówienia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Tak </w:t>
      </w:r>
      <w:r w:rsidRPr="00B76037">
        <w:rPr>
          <w:rFonts w:ascii="Times New Roman" w:eastAsia="Times New Roman" w:hAnsi="Times New Roman" w:cs="Times New Roman"/>
          <w:sz w:val="20"/>
          <w:szCs w:val="24"/>
          <w:lang w:eastAsia="pl-PL"/>
        </w:rPr>
        <w:br/>
        <w:t xml:space="preserve">https://platformazakupowa.pl/pn/ug_skolyszyn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Dostęp do dokumentów z postępowania jest ograniczony - więcej informacji można uzyskać pod adresem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Oferty lub wnioski o dopuszczenie do udziału w postępowaniu należy przesyłać:</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Elektronicznie</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Tak </w:t>
      </w:r>
      <w:r w:rsidRPr="00B76037">
        <w:rPr>
          <w:rFonts w:ascii="Times New Roman" w:eastAsia="Times New Roman" w:hAnsi="Times New Roman" w:cs="Times New Roman"/>
          <w:sz w:val="20"/>
          <w:szCs w:val="24"/>
          <w:lang w:eastAsia="pl-PL"/>
        </w:rPr>
        <w:br/>
        <w:t xml:space="preserve">adres </w:t>
      </w:r>
      <w:r w:rsidRPr="00B76037">
        <w:rPr>
          <w:rFonts w:ascii="Times New Roman" w:eastAsia="Times New Roman" w:hAnsi="Times New Roman" w:cs="Times New Roman"/>
          <w:sz w:val="20"/>
          <w:szCs w:val="24"/>
          <w:lang w:eastAsia="pl-PL"/>
        </w:rPr>
        <w:br/>
        <w:t xml:space="preserve">https://platformazakupowa.pl/pn/ug_skolyszyn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Dopuszczone jest przesłanie ofert lub wniosków o dopuszczenie do udziału w postępowaniu w inny sposób:</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t xml:space="preserve">Inny sposób: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Wymagane jest przesłanie ofert lub wniosków o dopuszczenie do udziału w postępowaniu w inny sposób:</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t xml:space="preserve">Inny sposób: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Adres: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Komunikacja elektroniczna wymaga korzystania z narzędzi i urządzeń lub formatów plików, które nie są ogólnie dostępne</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r w:rsidRPr="00B76037">
        <w:rPr>
          <w:rFonts w:ascii="Times New Roman" w:eastAsia="Times New Roman" w:hAnsi="Times New Roman" w:cs="Times New Roman"/>
          <w:sz w:val="20"/>
          <w:szCs w:val="24"/>
          <w:lang w:eastAsia="pl-PL"/>
        </w:rPr>
        <w:br/>
        <w:t xml:space="preserve">Nieograniczony, pełny, bezpośredni i bezpłatny dostęp do tych narzędzi można uzyskać pod adresem: (URL)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u w:val="single"/>
          <w:lang w:eastAsia="pl-PL"/>
        </w:rPr>
        <w:t xml:space="preserve">SEKCJA II: PRZEDMIOT ZAMÓWIENIA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II.1) Nazwa nadana zamówieniu przez zamawiającego: </w:t>
      </w:r>
      <w:r w:rsidRPr="00B76037">
        <w:rPr>
          <w:rFonts w:ascii="Times New Roman" w:eastAsia="Times New Roman" w:hAnsi="Times New Roman" w:cs="Times New Roman"/>
          <w:sz w:val="20"/>
          <w:szCs w:val="24"/>
          <w:lang w:eastAsia="pl-PL"/>
        </w:rPr>
        <w:t xml:space="preserve">Remont, przebudowa dróg gminnych na terenie Gminy Skołyszyn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Numer referencyjny: </w:t>
      </w:r>
      <w:r w:rsidRPr="00B76037">
        <w:rPr>
          <w:rFonts w:ascii="Times New Roman" w:eastAsia="Times New Roman" w:hAnsi="Times New Roman" w:cs="Times New Roman"/>
          <w:sz w:val="20"/>
          <w:szCs w:val="24"/>
          <w:lang w:eastAsia="pl-PL"/>
        </w:rPr>
        <w:t xml:space="preserve">GPIR.271.1.12.2020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Przed wszczęciem postępowania o udzielenie zamówienia przeprowadzono dialog techniczny </w:t>
      </w:r>
    </w:p>
    <w:p w:rsidR="00B76037" w:rsidRPr="00B76037" w:rsidRDefault="00B76037" w:rsidP="00B76037">
      <w:pPr>
        <w:spacing w:after="0" w:line="240" w:lineRule="auto"/>
        <w:jc w:val="both"/>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II.2) Rodzaj zamówienia: </w:t>
      </w:r>
      <w:r w:rsidRPr="00B76037">
        <w:rPr>
          <w:rFonts w:ascii="Times New Roman" w:eastAsia="Times New Roman" w:hAnsi="Times New Roman" w:cs="Times New Roman"/>
          <w:sz w:val="20"/>
          <w:szCs w:val="24"/>
          <w:lang w:eastAsia="pl-PL"/>
        </w:rPr>
        <w:t xml:space="preserve">Roboty budowlane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II.3) Informacja o możliwości składania ofert częściowych</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Zamówienie podzielone jest na części: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Oferty lub wnioski o dopuszczenie do udziału w postępowaniu można składać w odniesieniu do:</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Zamawiający zastrzega sobie prawo do udzielenia łącznie następujących części lub grup części:</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Maksymalna liczba części zamówienia, na które może zostać udzielone zamówienie jednemu wykonawcy:</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II.4) Krótki opis przedmiotu zamówienia </w:t>
      </w:r>
      <w:r w:rsidRPr="00B76037">
        <w:rPr>
          <w:rFonts w:ascii="Times New Roman" w:eastAsia="Times New Roman" w:hAnsi="Times New Roman" w:cs="Times New Roman"/>
          <w:i/>
          <w:iCs/>
          <w:sz w:val="20"/>
          <w:szCs w:val="24"/>
          <w:lang w:eastAsia="pl-PL"/>
        </w:rPr>
        <w:t>(wielkość, zakres, rodzaj i ilość dostaw, usług lub robót budowlanych lub określenie zapotrzebowania i wymagań )</w:t>
      </w:r>
      <w:r w:rsidRPr="00B76037">
        <w:rPr>
          <w:rFonts w:ascii="Times New Roman" w:eastAsia="Times New Roman" w:hAnsi="Times New Roman" w:cs="Times New Roman"/>
          <w:b/>
          <w:bCs/>
          <w:sz w:val="20"/>
          <w:szCs w:val="24"/>
          <w:lang w:eastAsia="pl-PL"/>
        </w:rPr>
        <w:t xml:space="preserve"> a w przypadku partnerstwa innowacyjnego - określenie zapotrzebowania na innowacyjny produkt, usługę lub roboty budowlane: </w:t>
      </w:r>
      <w:r w:rsidRPr="00B76037">
        <w:rPr>
          <w:rFonts w:ascii="Times New Roman" w:eastAsia="Times New Roman" w:hAnsi="Times New Roman" w:cs="Times New Roman"/>
          <w:sz w:val="20"/>
          <w:szCs w:val="24"/>
          <w:lang w:eastAsia="pl-PL"/>
        </w:rPr>
        <w:t xml:space="preserve">Przedmiot zamówienia obejmuje przebudowę łącznie 9 odcinków dróg gminnych o nawierzchni żwirowej i bitumicznej o łącznej długości 1316 m. Zakres zamówienia obejmuje wykonanie nawierzchni z mieszanek </w:t>
      </w:r>
      <w:proofErr w:type="spellStart"/>
      <w:r w:rsidRPr="00B76037">
        <w:rPr>
          <w:rFonts w:ascii="Times New Roman" w:eastAsia="Times New Roman" w:hAnsi="Times New Roman" w:cs="Times New Roman"/>
          <w:sz w:val="20"/>
          <w:szCs w:val="24"/>
          <w:lang w:eastAsia="pl-PL"/>
        </w:rPr>
        <w:t>mineralno</w:t>
      </w:r>
      <w:proofErr w:type="spellEnd"/>
      <w:r w:rsidRPr="00B76037">
        <w:rPr>
          <w:rFonts w:ascii="Times New Roman" w:eastAsia="Times New Roman" w:hAnsi="Times New Roman" w:cs="Times New Roman"/>
          <w:sz w:val="20"/>
          <w:szCs w:val="24"/>
          <w:lang w:eastAsia="pl-PL"/>
        </w:rPr>
        <w:t xml:space="preserve"> - bitumicznych wraz z wykonaniem podbudowy oraz robotami towarzyszącymi. Szczegółowy opis zamówienia znajduje się w dokumentacji projektowo – kosztorysowej (w skład której wchodzi: specyfikacja techniczna wykonania i odbioru robót budowlanych, przedmiary robót) oraz w projekcie umowy.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II.5) Główny kod CPV: </w:t>
      </w:r>
      <w:r w:rsidRPr="00B76037">
        <w:rPr>
          <w:rFonts w:ascii="Times New Roman" w:eastAsia="Times New Roman" w:hAnsi="Times New Roman" w:cs="Times New Roman"/>
          <w:sz w:val="20"/>
          <w:szCs w:val="24"/>
          <w:lang w:eastAsia="pl-PL"/>
        </w:rPr>
        <w:t xml:space="preserve">45233220-7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Dodatkowe kody CPV:</w:t>
      </w:r>
      <w:r w:rsidRPr="00B76037">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B76037" w:rsidRPr="00B76037" w:rsidTr="00B76037">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lastRenderedPageBreak/>
              <w:t>Kod CPV</w:t>
            </w:r>
          </w:p>
        </w:tc>
      </w:tr>
      <w:tr w:rsidR="00B76037" w:rsidRPr="00B76037" w:rsidTr="00B76037">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45233142-6</w:t>
            </w:r>
          </w:p>
        </w:tc>
      </w:tr>
      <w:tr w:rsidR="00B76037" w:rsidRPr="00B76037" w:rsidTr="00B76037">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45233200-1</w:t>
            </w:r>
          </w:p>
        </w:tc>
      </w:tr>
    </w:tbl>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II.6) Całkowita wartość zamówienia </w:t>
      </w:r>
      <w:r w:rsidRPr="00B76037">
        <w:rPr>
          <w:rFonts w:ascii="Times New Roman" w:eastAsia="Times New Roman" w:hAnsi="Times New Roman" w:cs="Times New Roman"/>
          <w:i/>
          <w:iCs/>
          <w:sz w:val="20"/>
          <w:szCs w:val="24"/>
          <w:lang w:eastAsia="pl-PL"/>
        </w:rPr>
        <w:t>(jeżeli zamawiający podaje informacje o wartości zamówienia)</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Wartość bez VAT: </w:t>
      </w:r>
      <w:r w:rsidRPr="00B76037">
        <w:rPr>
          <w:rFonts w:ascii="Times New Roman" w:eastAsia="Times New Roman" w:hAnsi="Times New Roman" w:cs="Times New Roman"/>
          <w:sz w:val="20"/>
          <w:szCs w:val="24"/>
          <w:lang w:eastAsia="pl-PL"/>
        </w:rPr>
        <w:br/>
        <w:t xml:space="preserve">Waluta: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i/>
          <w:iCs/>
          <w:sz w:val="20"/>
          <w:szCs w:val="24"/>
          <w:lang w:eastAsia="pl-PL"/>
        </w:rPr>
        <w:t>(w przypadku umów ramowych lub dynamicznego systemu zakupów – szacunkowa całkowita maksymalna wartość w całym okresie obowiązywania umowy ramowej lub dynamicznego systemu zakupów)</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II.7) Czy przewiduje się udzielenie zamówień, o których mowa w art. 67 ust. 1 pkt 6 i 7 lub w art. 134 ust. 6 pkt 3 ustawy </w:t>
      </w:r>
      <w:proofErr w:type="spellStart"/>
      <w:r w:rsidRPr="00B76037">
        <w:rPr>
          <w:rFonts w:ascii="Times New Roman" w:eastAsia="Times New Roman" w:hAnsi="Times New Roman" w:cs="Times New Roman"/>
          <w:b/>
          <w:bCs/>
          <w:sz w:val="20"/>
          <w:szCs w:val="24"/>
          <w:lang w:eastAsia="pl-PL"/>
        </w:rPr>
        <w:t>Pzp</w:t>
      </w:r>
      <w:proofErr w:type="spellEnd"/>
      <w:r w:rsidRPr="00B76037">
        <w:rPr>
          <w:rFonts w:ascii="Times New Roman" w:eastAsia="Times New Roman" w:hAnsi="Times New Roman" w:cs="Times New Roman"/>
          <w:b/>
          <w:bCs/>
          <w:sz w:val="20"/>
          <w:szCs w:val="24"/>
          <w:lang w:eastAsia="pl-PL"/>
        </w:rPr>
        <w:t xml:space="preserve">: </w:t>
      </w:r>
      <w:r w:rsidRPr="00B76037">
        <w:rPr>
          <w:rFonts w:ascii="Times New Roman" w:eastAsia="Times New Roman" w:hAnsi="Times New Roman" w:cs="Times New Roman"/>
          <w:sz w:val="20"/>
          <w:szCs w:val="24"/>
          <w:lang w:eastAsia="pl-PL"/>
        </w:rPr>
        <w:t xml:space="preserve">Nie </w:t>
      </w:r>
      <w:r w:rsidRPr="00B76037">
        <w:rPr>
          <w:rFonts w:ascii="Times New Roman" w:eastAsia="Times New Roman" w:hAnsi="Times New Roman" w:cs="Times New Roman"/>
          <w:sz w:val="20"/>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6037">
        <w:rPr>
          <w:rFonts w:ascii="Times New Roman" w:eastAsia="Times New Roman" w:hAnsi="Times New Roman" w:cs="Times New Roman"/>
          <w:sz w:val="20"/>
          <w:szCs w:val="24"/>
          <w:lang w:eastAsia="pl-PL"/>
        </w:rPr>
        <w:t>Pzp</w:t>
      </w:r>
      <w:proofErr w:type="spellEnd"/>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II.8) Okres, w którym realizowane będzie zamówienie lub okres, na który została zawarta umowa ramowa lub okres, na który został ustanowiony dynamiczny system zakupów:</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miesiącach:   </w:t>
      </w:r>
      <w:r w:rsidRPr="00B76037">
        <w:rPr>
          <w:rFonts w:ascii="Times New Roman" w:eastAsia="Times New Roman" w:hAnsi="Times New Roman" w:cs="Times New Roman"/>
          <w:i/>
          <w:iCs/>
          <w:sz w:val="20"/>
          <w:szCs w:val="24"/>
          <w:lang w:eastAsia="pl-PL"/>
        </w:rPr>
        <w:t xml:space="preserve"> lub </w:t>
      </w:r>
      <w:r w:rsidRPr="00B76037">
        <w:rPr>
          <w:rFonts w:ascii="Times New Roman" w:eastAsia="Times New Roman" w:hAnsi="Times New Roman" w:cs="Times New Roman"/>
          <w:b/>
          <w:bCs/>
          <w:sz w:val="20"/>
          <w:szCs w:val="24"/>
          <w:lang w:eastAsia="pl-PL"/>
        </w:rPr>
        <w:t>dniach:</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i/>
          <w:iCs/>
          <w:sz w:val="20"/>
          <w:szCs w:val="24"/>
          <w:lang w:eastAsia="pl-PL"/>
        </w:rPr>
        <w:t>lub</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data rozpoczęcia: </w:t>
      </w:r>
      <w:r w:rsidRPr="00B76037">
        <w:rPr>
          <w:rFonts w:ascii="Times New Roman" w:eastAsia="Times New Roman" w:hAnsi="Times New Roman" w:cs="Times New Roman"/>
          <w:sz w:val="20"/>
          <w:szCs w:val="24"/>
          <w:lang w:eastAsia="pl-PL"/>
        </w:rPr>
        <w:t> </w:t>
      </w:r>
      <w:r w:rsidRPr="00B76037">
        <w:rPr>
          <w:rFonts w:ascii="Times New Roman" w:eastAsia="Times New Roman" w:hAnsi="Times New Roman" w:cs="Times New Roman"/>
          <w:i/>
          <w:iCs/>
          <w:sz w:val="20"/>
          <w:szCs w:val="24"/>
          <w:lang w:eastAsia="pl-PL"/>
        </w:rPr>
        <w:t xml:space="preserve"> lub </w:t>
      </w:r>
      <w:r w:rsidRPr="00B76037">
        <w:rPr>
          <w:rFonts w:ascii="Times New Roman" w:eastAsia="Times New Roman" w:hAnsi="Times New Roman" w:cs="Times New Roman"/>
          <w:b/>
          <w:bCs/>
          <w:sz w:val="20"/>
          <w:szCs w:val="24"/>
          <w:lang w:eastAsia="pl-PL"/>
        </w:rPr>
        <w:t xml:space="preserve">zakończenia: </w:t>
      </w:r>
      <w:r w:rsidRPr="00B76037">
        <w:rPr>
          <w:rFonts w:ascii="Times New Roman" w:eastAsia="Times New Roman" w:hAnsi="Times New Roman" w:cs="Times New Roman"/>
          <w:sz w:val="20"/>
          <w:szCs w:val="24"/>
          <w:lang w:eastAsia="pl-PL"/>
        </w:rPr>
        <w:t xml:space="preserve">2020-07-31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II.9) Informacje dodatkowe: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u w:val="single"/>
          <w:lang w:eastAsia="pl-PL"/>
        </w:rPr>
        <w:t xml:space="preserve">SEKCJA III: INFORMACJE O CHARAKTERZE PRAWNYM, EKONOMICZNYM, FINANSOWYM I TECHNICZNYM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III.1) WARUNKI UDZIAŁU W POSTĘPOWANIU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III.1.1) Kompetencje lub uprawnienia do prowadzenia określonej działalności zawodowej, o ile wynika to z odrębnych przepisów</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B76037">
        <w:rPr>
          <w:rFonts w:ascii="Times New Roman" w:eastAsia="Times New Roman" w:hAnsi="Times New Roman" w:cs="Times New Roman"/>
          <w:sz w:val="20"/>
          <w:szCs w:val="24"/>
          <w:lang w:eastAsia="pl-PL"/>
        </w:rPr>
        <w:br/>
        <w:t xml:space="preserve">Informacje dodatkowe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III.1.2) Sytuacja finansowa lub ekonomiczna </w:t>
      </w:r>
      <w:r w:rsidRPr="00B76037">
        <w:rPr>
          <w:rFonts w:ascii="Times New Roman" w:eastAsia="Times New Roman" w:hAnsi="Times New Roman" w:cs="Times New Roman"/>
          <w:sz w:val="20"/>
          <w:szCs w:val="24"/>
          <w:lang w:eastAsia="pl-PL"/>
        </w:rPr>
        <w:br/>
        <w:t xml:space="preserve">Określenie warunków: Zamawiający poza oświadczeniem, o którym mowa w Rozdziale IX pkt 1 SIWZ - nie określił szczególnego wykazania spełnienia niniejszego warunku z art. 22 ust. 1 pkt 1 ustawy PZP. </w:t>
      </w:r>
      <w:r w:rsidRPr="00B76037">
        <w:rPr>
          <w:rFonts w:ascii="Times New Roman" w:eastAsia="Times New Roman" w:hAnsi="Times New Roman" w:cs="Times New Roman"/>
          <w:sz w:val="20"/>
          <w:szCs w:val="24"/>
          <w:lang w:eastAsia="pl-PL"/>
        </w:rPr>
        <w:br/>
        <w:t xml:space="preserve">Informacje dodatkowe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III.1.3) Zdolność techniczna lub zawodowa </w:t>
      </w:r>
      <w:r w:rsidRPr="00B76037">
        <w:rPr>
          <w:rFonts w:ascii="Times New Roman" w:eastAsia="Times New Roman" w:hAnsi="Times New Roman" w:cs="Times New Roman"/>
          <w:sz w:val="20"/>
          <w:szCs w:val="24"/>
          <w:lang w:eastAsia="pl-PL"/>
        </w:rPr>
        <w:br/>
        <w:t xml:space="preserve">Określenie warunków: W celu potwierdzenia spełniania niniejszego warunku Wykonawcy zobowiązani są wykazać, że w okresie ostatnich pięciu lat przed upływem terminu składania ofert, a jeżeli okres prowadzenia działalności jest krótszy – w tym okresie, wykonali (zrealizowali) roboty odpowiadające swoim rodzajem robotom stanowiącym przedmiot zamówienia, tj. zrealizowali co najmniej 2 roboty polegające na wykonaniu nowej nawierzchni z mieszanek mineralno-bitumicznych o wartości co najmniej 350 000,00 PLN każda </w:t>
      </w:r>
      <w:r w:rsidRPr="00B76037">
        <w:rPr>
          <w:rFonts w:ascii="Times New Roman" w:eastAsia="Times New Roman" w:hAnsi="Times New Roman" w:cs="Times New Roman"/>
          <w:sz w:val="20"/>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6037">
        <w:rPr>
          <w:rFonts w:ascii="Times New Roman" w:eastAsia="Times New Roman" w:hAnsi="Times New Roman" w:cs="Times New Roman"/>
          <w:sz w:val="20"/>
          <w:szCs w:val="24"/>
          <w:lang w:eastAsia="pl-PL"/>
        </w:rPr>
        <w:br/>
        <w:t xml:space="preserve">Informacje dodatkowe: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III.2) PODSTAWY WYKLUCZENIA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III.2.1) Podstawy wykluczenia określone w art. 24 ust. 1 ustawy </w:t>
      </w:r>
      <w:proofErr w:type="spellStart"/>
      <w:r w:rsidRPr="00B76037">
        <w:rPr>
          <w:rFonts w:ascii="Times New Roman" w:eastAsia="Times New Roman" w:hAnsi="Times New Roman" w:cs="Times New Roman"/>
          <w:b/>
          <w:bCs/>
          <w:sz w:val="20"/>
          <w:szCs w:val="24"/>
          <w:lang w:eastAsia="pl-PL"/>
        </w:rPr>
        <w:t>Pzp</w:t>
      </w:r>
      <w:proofErr w:type="spellEnd"/>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III.2.2) Zamawiający przewiduje wykluczenie wykonawcy na podstawie art. 24 ust. 5 ustawy </w:t>
      </w:r>
      <w:proofErr w:type="spellStart"/>
      <w:r w:rsidRPr="00B76037">
        <w:rPr>
          <w:rFonts w:ascii="Times New Roman" w:eastAsia="Times New Roman" w:hAnsi="Times New Roman" w:cs="Times New Roman"/>
          <w:b/>
          <w:bCs/>
          <w:sz w:val="20"/>
          <w:szCs w:val="24"/>
          <w:lang w:eastAsia="pl-PL"/>
        </w:rPr>
        <w:t>Pzp</w:t>
      </w:r>
      <w:proofErr w:type="spellEnd"/>
      <w:r w:rsidRPr="00B76037">
        <w:rPr>
          <w:rFonts w:ascii="Times New Roman" w:eastAsia="Times New Roman" w:hAnsi="Times New Roman" w:cs="Times New Roman"/>
          <w:sz w:val="20"/>
          <w:szCs w:val="24"/>
          <w:lang w:eastAsia="pl-PL"/>
        </w:rPr>
        <w:t xml:space="preserve"> Nie Zamawiający przewiduje następujące fakultatywne podstawy wykluczenia: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III.3) WYKAZ OŚWIADCZEŃ SKŁADANYCH PRZEZ WYKONAWCĘ W CELU WSTĘPNEGO POTWIERDZENIA, ŻE NIE PODLEGA ON WYKLUCZENIU ORAZ SPEŁNIA WARUNKI UDZIAŁU W POSTĘPOWANIU ORAZ SPEŁNIA KRYTERIA SELEKCJI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Oświadczenie o niepodleganiu wykluczeniu oraz spełnianiu warunków udziału w postępowaniu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Oświadczenie o spełnianiu kryteriów selekcji </w:t>
      </w:r>
      <w:r w:rsidRPr="00B76037">
        <w:rPr>
          <w:rFonts w:ascii="Times New Roman" w:eastAsia="Times New Roman" w:hAnsi="Times New Roman" w:cs="Times New Roman"/>
          <w:sz w:val="20"/>
          <w:szCs w:val="24"/>
          <w:lang w:eastAsia="pl-PL"/>
        </w:rPr>
        <w:br/>
        <w:t xml:space="preserve">Nie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III.4) WYKAZ OŚWIADCZEŃ LUB DOKUMENTÓW , SKŁADANYCH PRZEZ WYKONAWCĘ W POSTĘPOWANIU NA WEZWANIE ZAMAWIAJACEGO W CELU POTWIERDZENIA OKOLICZNOŚCI, O KTÓRYCH MOWA W ART. 25 UST. 1 PKT 3 USTAWY PZP: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lastRenderedPageBreak/>
        <w:t xml:space="preserve">1) Aktualne oświadczenie o braku podstaw do wykluczenia według załącznika Nr 5 do SIWZ. 2) W przypadku Wykonawców działających przez pełnomocnika – pełnomocnictwo (przedstawione w formie oryginału). 3) W przypadku Wykonawców wspólnie ubiegających się o zamówienie (Konsorcjum, spółka cywilna) – pełnomocnictwo (przedstawione w formie oryginału) podpisane przez osoby upoważnione do składania woli każdego z Wykonawców. 4) Wykonawca, który zamierza powierzyć wykonanie części zamówienia podwykonawcom niebędących podmiotami, na których zasoby powołuje się Wykonawca, w celu wykazania braku istnienia wobec nich podstaw wykluczenia z udziału w postępowaniu zamieszcza informacje o podwykonawcach w formularzu ofertowym i oświadczeniu, o którym mowa w pkt 1. 5) Oświadczenia Wykonawcy o przynależności albo braku przynależności do tej samej grupy kapitałowej, na podstawie art. 24 ust. 11 ustawy PZP; w przypadku przynależności do tej samej grupy kapitałowej Wykonawca składa wraz z oświadczeniem dokumenty bądź informacje potwierdzające, że powiązania z innym wykonawcą nie prowadzą do zakłócenia konkurencji w postępowaniu – zgodnie z załącznikiem nr 7 do SIWZ. Oświadczenie Wykonawca musi złożyć w terminie 3 dni od zamieszczenia na stronie internetowej informacji o złożonych ofertach. Wraz ze złożeniem oświadczeniem Wykonawca może przedstawić dowody, że powiązania z innym Wykonawcą nie prowadzą do zakłócenia konkurencji w postępowaniu.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III.5) WYKAZ OŚWIADCZEŃ LUB DOKUMENTÓW SKŁADANYCH PRZEZ WYKONAWCĘ W POSTĘPOWANIU NA WEZWANIE ZAMAWIAJACEGO W CELU POTWIERDZENIA OKOLICZNOŚCI, O KTÓRYCH MOWA W ART. 25 UST. 1 PKT 1 USTAWY PZP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III.5.1) W ZAKRESIE SPEŁNIANIA WARUNKÓW UDZIAŁU W POSTĘPOWANIU:</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1) Oświadczenie o spełnianiu warunków udziału w postępowaniu jako załącznik Nr 4 do SIWZ. 2) Wykaz robót budowlanych wykonanych nie wcześniej niż w okresie ostatnich pięciu lat przed upływem terminu składania ofert, a jeżeli okres prowadzenia działalności jest krótszy - w tym okresie,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wspólnego ubiegania się dwóch lub więcej Wykonawców o udzielenie niniejszego zamówienia, oceniane będzie ich łączne doświadczenie). Wzór wykazu robót stanowi załącznik Nr 6 do SIWZ. Dokument należy złożyć w oryginale oraz dołączyć kopie dowodów potwierdzających wykonanie zadań, potwierdzonych za zgodność z oryginałem. 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Zamawiający dopuszcza w celu potwierdzenia powyższych warunków złożenie przez Wykonawcę oświadczenia (zobowiązania) podpisanego przez podmiot udostępniający zdolności lub zasoby zawierającego wszystkie informacje wymagane przez Zamawiającego. Oświadczenie musi zostać złożone w oryginale. Wzór oświadczenia stanowi załącznik nr 8 do SIWZ.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III.5.2) W ZAKRESIE KRYTERIÓW SELEKCJI:</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III.6) WYKAZ OŚWIADCZEŃ LUB DOKUMENTÓW SKŁADANYCH PRZEZ WYKONAWCĘ W POSTĘPOWANIU NA WEZWANIE ZAMAWIAJACEGO W CELU POTWIERDZENIA OKOLICZNOŚCI, O KTÓRYCH MOWA W ART. 25 UST. 1 PKT 2 USTAWY PZP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III.7) INNE DOKUMENTY NIE WYMIENIONE W pkt III.3) - III.6)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Sposób dokonania oceny spełnienia wymaganych warunków: 1) Ocena spełniania warunków udziału w postępowaniu będzie dokonana na zasadzie spełnia / nie spełnia w oparciu o złożone dokumenty. 2) Zamawiający w niniejszym postępowaniu nie stosuje procedury „odwróconej” zgodnie z art. 24aa ust. 1 ustawy PZP. 3) Wykonawca, w terminie składania ofert zgodnie z art. 25a ust. 1 ustawy PZP wraz z ofertą (zał. nr 1 do SIWZ) dołącza oświadczenia, że nie podlega wykluczeniu oraz że spełnia warunki udziału w postępowaniu (zał. nr 3 i 4 do SIWZ) oraz składa pozostałe dokumenty wymagane przez Zamawiającego. Wykonawca w ofercie jest zobowiązany również poinformować Zamawiającego o korzystaniu z potencjału podmiotu trzeciego oraz dołączyć zobowiązanie podmiotu udostępniającego zasoby. Wzór oświadczenia stanowi załącznik nr 6 do SIWZ. Jeżeli Wykonawca nie złoży wymaganych oświadczeń i dokumentów, oświadczenia lub dokumenty są niekompletne, zawierają błędy lub budzą wskazane przez Zamawiającego wątpliwości - Zamawiający zgodnie z </w:t>
      </w:r>
      <w:r w:rsidRPr="00B76037">
        <w:rPr>
          <w:rFonts w:ascii="Times New Roman" w:eastAsia="Times New Roman" w:hAnsi="Times New Roman" w:cs="Times New Roman"/>
          <w:sz w:val="20"/>
          <w:szCs w:val="24"/>
          <w:lang w:eastAsia="pl-PL"/>
        </w:rPr>
        <w:lastRenderedPageBreak/>
        <w:t xml:space="preserve">art. 26 ust. 3 ustawy PZP wezwie Wykonawcę, do złożenia, uzupełnienia, poprawienia lub do udzielenia wyjaśnień w terminie przez siebie wskazanym, chyba że mimo ich złożenia, uzupełnienia, poprawienia lub udzielenia wyjaśnień oferta Wykonawcy podlega odrzuceniu albo konieczne będzie unieważnienie postępowania. Wymienione wyżej dokumenty muszą być złożone pod rygorem nieważności w oryginale w postaci dokumentu elektronicznego opatrzonego kwalifikowanym podpisem elektronicznym lub elektronicznej kopii dokumentu lub oświadczenia poświadczonej za zgodność z oryginałem.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u w:val="single"/>
          <w:lang w:eastAsia="pl-PL"/>
        </w:rPr>
        <w:t xml:space="preserve">SEKCJA IV: PROCEDURA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IV.1) OPIS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IV.1.1) Tryb udzielenia zamówienia: </w:t>
      </w:r>
      <w:r w:rsidRPr="00B76037">
        <w:rPr>
          <w:rFonts w:ascii="Times New Roman" w:eastAsia="Times New Roman" w:hAnsi="Times New Roman" w:cs="Times New Roman"/>
          <w:sz w:val="20"/>
          <w:szCs w:val="24"/>
          <w:lang w:eastAsia="pl-PL"/>
        </w:rPr>
        <w:t xml:space="preserve">Przetarg nieograniczony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IV.1.2) Zamawiający żąda wniesienia wadium:</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Tak </w:t>
      </w:r>
      <w:r w:rsidRPr="00B76037">
        <w:rPr>
          <w:rFonts w:ascii="Times New Roman" w:eastAsia="Times New Roman" w:hAnsi="Times New Roman" w:cs="Times New Roman"/>
          <w:sz w:val="20"/>
          <w:szCs w:val="24"/>
          <w:lang w:eastAsia="pl-PL"/>
        </w:rPr>
        <w:br/>
        <w:t xml:space="preserve">Informacja na temat wadium </w:t>
      </w:r>
      <w:r w:rsidRPr="00B76037">
        <w:rPr>
          <w:rFonts w:ascii="Times New Roman" w:eastAsia="Times New Roman" w:hAnsi="Times New Roman" w:cs="Times New Roman"/>
          <w:sz w:val="20"/>
          <w:szCs w:val="24"/>
          <w:lang w:eastAsia="pl-PL"/>
        </w:rPr>
        <w:br/>
        <w:t xml:space="preserve">1. Zamawiający żąda od Wykonawcy wniesienia wadium w wysokości: 10 000,00 zł (dziesięć tysięcy złotych, gr. 00/100). 2. Wadium musi zostać wniesione przed upływem terminu składania ofert. 3.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2019 r. poz. 310 z późn.zm.). 4. Wadium wniesione w formach innych niż pieniądz (gwarancje, poręczenia) muszą mieć charakter bezwarunkowy i nieodwołalny (tzw. gwarancja na pierwsze żądanie) oraz muszą zostać przedłożone pisemnie w formie oryginału. Gwarancja zapłaty wadium musi być ważna co najmniej przez cały okres związania ofertą, tj. 30 dni. W przypadku przedłożenia kopii dokumentu, lub jeżeli dokument nie będzie spełniał wymagań formalnych - oferta nie będzie zabezpieczona wadium i zostanie odrzucona zgodnie z art. 89 ust. 1 pkt 7b ustawy PZP. W dokumencie złożonej gwarancji bankowej, ubezpieczeniowej muszą być zawarte wszystkie możliwości zatrzymania wadium przez Zamawiającego określone w art. 46 ustawy PZP, </w:t>
      </w:r>
      <w:proofErr w:type="spellStart"/>
      <w:r w:rsidRPr="00B76037">
        <w:rPr>
          <w:rFonts w:ascii="Times New Roman" w:eastAsia="Times New Roman" w:hAnsi="Times New Roman" w:cs="Times New Roman"/>
          <w:sz w:val="20"/>
          <w:szCs w:val="24"/>
          <w:lang w:eastAsia="pl-PL"/>
        </w:rPr>
        <w:t>tj</w:t>
      </w:r>
      <w:proofErr w:type="spellEnd"/>
      <w:r w:rsidRPr="00B76037">
        <w:rPr>
          <w:rFonts w:ascii="Times New Roman" w:eastAsia="Times New Roman" w:hAnsi="Times New Roman" w:cs="Times New Roman"/>
          <w:sz w:val="20"/>
          <w:szCs w:val="24"/>
          <w:lang w:eastAsia="pl-PL"/>
        </w:rPr>
        <w:t xml:space="preserve">: 1) Jeżeli Wykonawca odmówił podpisania umowy na warunkach określonych w ofercie. 2) Jeżeli Wykonawca nie wniósł wymaganego zabezpieczenia należytego wykonania umowy. 3) Jeżeli zawarcie umowy stało się niemożliwe z przyczyn leżących po stronie Wykonawcy. 4) Jeżeli Wykonawca w odpowiedzi na wezwanie, którym mowa w art. 26 ust. 3 i ust.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ustawy PZP, co spowodowało brak możliwości wybrania oferty złożonej przez Wykonawcę jako najkorzystniejszej. 5. Wadium wnoszone w pieniądzu musi zostać wpłacone przelewem na rachunek bankowy Zamawiającego, w BS Biecz Oddział w Skołyszynie Nr 92 8627 1037 2003 5000 0459 0004. W treści przelewu należy podać nazwę zadania zabezpieczonego wadium (może być skrót) z określeniem ewentualnych części zamówienia, jeżeli dotyczy. Wadium wniesione w pieniądzu w inny sposób (wpłata w kasie, wpłata w banku) nie będzie uznane za wadium wniesione w sposób prawidłowy. 6. W przypadku wadium wniesionego w formie innej niż pieniężna oryginał dokumentu wniesienia wadium w formie elektronicznej (tj. opatrzonego kwalifikowanym podpisem elektronicznym osób upoważnionych do jego wystawienia) należy złożyć wraz z ofertą. 7. Zamawiający zwraca wadium wszystkim Wykonawcom niezwłocznie po wyborze oferty najkorzystniejszej lub unieważnieniu postępowania, z wyjątkiem Wykonawcy, którego oferta została wybrana jako najkorzystniejsza z zastrzeżeniem pkt 10. 8. Wykonawcy, którego oferta została wybrana jako najkorzystniejsza, Zamawiający zwraca wadium niezwłocznie po zawarciu umowy oraz wniesieniu zabezpieczenia należytego wykonania umowy, jeżeli jego wniesienia żądano. 9. Zamawiający zwraca niezwłocznie wadium, na wniosek Wykonawcy, który wycofał ofertę przed upływem terminu składania ofert. 10. Jeżeli wadium wniesiono w pieniądzu, Zamawiający zwraca je wraz z odsetkami wynikającymi z rachunku bankowego, na którym było ono przechowywane, pomniejszone o koszty prowadzenia rachunku oraz prowizji bankowej za przelew pieniędzy na rachunek bankowy wskazany przez Wykonawcę.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Zamawiający zatrzymuje wadium wraz z odsetkami, Jeżeli Wykonawca w odpowiedzi na wezwanie, którym mowa w art. 26 ust. 3 i ust. 3a ustawy PZP, z przyczyn leżących po jego stronie, nie złożył oświadczeń lub dokumentów potwierdzających okoliczności, o których mowa w art. 25 ust. 1 ustawy PZP, oświadczenia, o którym mowa w art. 25a ust. 1, pełnomocnictw lub nie wyraził zgody na poprawienie omyłki, o której mowa w art. 87 ust. 2 pkt 3 ustawy PZP, co spowodowało brak możliwości wybrania oferty złożonej przez Wykonawcę jako najkorzystniejszej. 13. Zamawiający zatrzymuje wadium wraz z odsetkami, jeżeli Wykonawca, którego oferta została wybrana: 1) odmówił podpisania umowy na warunkach określonych w ofercie; 2) nie wniósł wymaganego zabezpieczenia należytego wykonania umowy; 3) zawarcie umowy stało się niemożliwe z przyczyn leżących po stronie Wykonawcy.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lastRenderedPageBreak/>
        <w:br/>
      </w:r>
      <w:r w:rsidRPr="00B76037">
        <w:rPr>
          <w:rFonts w:ascii="Times New Roman" w:eastAsia="Times New Roman" w:hAnsi="Times New Roman" w:cs="Times New Roman"/>
          <w:b/>
          <w:bCs/>
          <w:sz w:val="20"/>
          <w:szCs w:val="24"/>
          <w:lang w:eastAsia="pl-PL"/>
        </w:rPr>
        <w:t>IV.1.3) Przewiduje się udzielenie zaliczek na poczet wykonania zamówienia:</w:t>
      </w:r>
      <w:r w:rsidRPr="00B76037">
        <w:rPr>
          <w:rFonts w:ascii="Times New Roman" w:eastAsia="Times New Roman" w:hAnsi="Times New Roman" w:cs="Times New Roman"/>
          <w:sz w:val="20"/>
          <w:szCs w:val="24"/>
          <w:lang w:eastAsia="pl-PL"/>
        </w:rPr>
        <w:t xml:space="preserv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r w:rsidRPr="00B76037">
        <w:rPr>
          <w:rFonts w:ascii="Times New Roman" w:eastAsia="Times New Roman" w:hAnsi="Times New Roman" w:cs="Times New Roman"/>
          <w:sz w:val="20"/>
          <w:szCs w:val="24"/>
          <w:lang w:eastAsia="pl-PL"/>
        </w:rPr>
        <w:br/>
        <w:t xml:space="preserve">Należy podać informacje na temat udzielania zaliczek: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IV.1.4) Wymaga się złożenia ofert w postaci katalogów elektronicznych lub dołączenia do ofert katalogów elektronicznych: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Tak </w:t>
      </w:r>
      <w:r w:rsidRPr="00B76037">
        <w:rPr>
          <w:rFonts w:ascii="Times New Roman" w:eastAsia="Times New Roman" w:hAnsi="Times New Roman" w:cs="Times New Roman"/>
          <w:sz w:val="20"/>
          <w:szCs w:val="24"/>
          <w:lang w:eastAsia="pl-PL"/>
        </w:rPr>
        <w:br/>
        <w:t xml:space="preserve">Dopuszcza się złożenie ofert w postaci katalogów elektronicznych lub dołączenia do ofert katalogów elektronicznych: </w:t>
      </w:r>
      <w:r w:rsidRPr="00B76037">
        <w:rPr>
          <w:rFonts w:ascii="Times New Roman" w:eastAsia="Times New Roman" w:hAnsi="Times New Roman" w:cs="Times New Roman"/>
          <w:sz w:val="20"/>
          <w:szCs w:val="24"/>
          <w:lang w:eastAsia="pl-PL"/>
        </w:rPr>
        <w:br/>
        <w:t xml:space="preserve">Tak </w:t>
      </w:r>
      <w:r w:rsidRPr="00B76037">
        <w:rPr>
          <w:rFonts w:ascii="Times New Roman" w:eastAsia="Times New Roman" w:hAnsi="Times New Roman" w:cs="Times New Roman"/>
          <w:sz w:val="20"/>
          <w:szCs w:val="24"/>
          <w:lang w:eastAsia="pl-PL"/>
        </w:rPr>
        <w:br/>
        <w:t xml:space="preserve">Informacje dodatkowe: </w:t>
      </w:r>
      <w:r w:rsidRPr="00B76037">
        <w:rPr>
          <w:rFonts w:ascii="Times New Roman" w:eastAsia="Times New Roman" w:hAnsi="Times New Roman" w:cs="Times New Roman"/>
          <w:sz w:val="20"/>
          <w:szCs w:val="24"/>
          <w:lang w:eastAsia="pl-PL"/>
        </w:rPr>
        <w:br/>
        <w:t xml:space="preserve">1. Składanie oferty odbywa się wyłącznie za pośrednictwem platformy zakupowej https://platformazakupowa.pl/pn/ug_skolyszyn. Oferta zgodnie z art. 10a ust. 5 ustawy PZP musi zostać złożona pod rygorem nieważności w wersji elektronicznej i podpisana kwalifikowanym podpisem elektronicznym. Aktualna instrukcja składania oferty poprzez platformę zakupową dostępna jest pod adresem: https://drive.google.com/file/d/1Kd1DttbBeiNWt4q4slS4t76lZVKPbkyD/view . 2. Wszystkie dokumenty i oświadczenia składane przez Wykonawcę na potwierdzenie spełniania warunków udziału w postępowaniu, zgodnie z art. 10a ust. 5 ustawy PZP Wykonawca jest zobowiązany złożyć w postaci elektronicznej i opatrzyć kwalifikowanym podpisem elektronicznym. 3. Zawiadomienia, wezwania do uzupełnienia, złożenia dokumentów, wyjaśnień oraz inne informacje Zamawiający i Wykonawca przekazują za pośrednictwem platformy zakupowej przy niniejszym postępowaniu lub poczty elektronicznej. W tym przypadku dokumenty nie wymagają podpisania kwalifikowanym podpisem elektronicznym. Adres elektroniczny Zamawiającego: (e-mail: przetargi@skolyszyn.pl . 4. Wszelkie wymagane ustawą PZP informacje dotyczące postępowania (ogłoszenia, zmiany, SIWZ, modyfikacje, odpowiedzi na zapytania, itp.) zamieszczane będą na platformie zakupowej pod adresem: https://platformazakupowa.pl/pn/ug_skolyszyn przy niniejszym postępowaniu.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IV.1.5.) Wymaga się złożenia oferty wariantowej: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w:t>
      </w:r>
      <w:r w:rsidRPr="00B76037">
        <w:rPr>
          <w:rFonts w:ascii="Times New Roman" w:eastAsia="Times New Roman" w:hAnsi="Times New Roman" w:cs="Times New Roman"/>
          <w:sz w:val="20"/>
          <w:szCs w:val="24"/>
          <w:lang w:eastAsia="pl-PL"/>
        </w:rPr>
        <w:br/>
        <w:t xml:space="preserve">Dopuszcza się złożenie oferty wariantowej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t xml:space="preserve">Złożenie oferty wariantowej dopuszcza się tylko z jednoczesnym złożeniem oferty zasadniczej: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IV.1.6) Przewidywana liczba wykonawców, którzy zostaną zaproszeni do udziału w postępowaniu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i/>
          <w:iCs/>
          <w:sz w:val="20"/>
          <w:szCs w:val="24"/>
          <w:lang w:eastAsia="pl-PL"/>
        </w:rPr>
        <w:t xml:space="preserve">(przetarg ograniczony, negocjacje z ogłoszeniem, dialog konkurencyjny, partnerstwo innowacyjne)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Liczba wykonawców   </w:t>
      </w:r>
      <w:r w:rsidRPr="00B76037">
        <w:rPr>
          <w:rFonts w:ascii="Times New Roman" w:eastAsia="Times New Roman" w:hAnsi="Times New Roman" w:cs="Times New Roman"/>
          <w:sz w:val="20"/>
          <w:szCs w:val="24"/>
          <w:lang w:eastAsia="pl-PL"/>
        </w:rPr>
        <w:br/>
        <w:t xml:space="preserve">Przewidywana minimalna liczba wykonawców </w:t>
      </w:r>
      <w:r w:rsidRPr="00B76037">
        <w:rPr>
          <w:rFonts w:ascii="Times New Roman" w:eastAsia="Times New Roman" w:hAnsi="Times New Roman" w:cs="Times New Roman"/>
          <w:sz w:val="20"/>
          <w:szCs w:val="24"/>
          <w:lang w:eastAsia="pl-PL"/>
        </w:rPr>
        <w:br/>
        <w:t xml:space="preserve">Maksymalna liczba wykonawców   </w:t>
      </w:r>
      <w:r w:rsidRPr="00B76037">
        <w:rPr>
          <w:rFonts w:ascii="Times New Roman" w:eastAsia="Times New Roman" w:hAnsi="Times New Roman" w:cs="Times New Roman"/>
          <w:sz w:val="20"/>
          <w:szCs w:val="24"/>
          <w:lang w:eastAsia="pl-PL"/>
        </w:rPr>
        <w:br/>
        <w:t xml:space="preserve">Kryteria selekcji wykonawców: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IV.1.7) Informacje na temat umowy ramowej lub dynamicznego systemu zakupów: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Umowa ramowa będzie zawarta: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Czy przewiduje się ograniczenie liczby uczestników umowy ramowej: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Przewidziana maksymalna liczba uczestników umowy ramowej: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Informacje dodatkowe: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Zamówienie obejmuje ustanowienie dynamicznego systemu zakupów: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t xml:space="preserve">Adres strony internetowej, na której będą zamieszczone dodatkowe informacje dotyczące dynamicznego systemu zakupów: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Informacje dodatkowe: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W ramach umowy ramowej/dynamicznego systemu zakupów dopuszcza się złożenie ofert w formie katalogów elektronicznych: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lastRenderedPageBreak/>
        <w:t xml:space="preserve">Przewiduje się pobranie ze złożonych katalogów elektronicznych informacji potrzebnych do sporządzenia ofert w ramach umowy ramowej/dynamicznego systemu zakupów: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 xml:space="preserve">IV.1.8) Aukcja elektroniczna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Przewidziane jest przeprowadzenie aukcji elektronicznej </w:t>
      </w:r>
      <w:r w:rsidRPr="00B76037">
        <w:rPr>
          <w:rFonts w:ascii="Times New Roman" w:eastAsia="Times New Roman" w:hAnsi="Times New Roman" w:cs="Times New Roman"/>
          <w:i/>
          <w:iCs/>
          <w:sz w:val="20"/>
          <w:szCs w:val="24"/>
          <w:lang w:eastAsia="pl-PL"/>
        </w:rPr>
        <w:t xml:space="preserve">(przetarg nieograniczony, przetarg ograniczony, negocjacje z ogłoszeniem) </w:t>
      </w:r>
      <w:r w:rsidRPr="00B76037">
        <w:rPr>
          <w:rFonts w:ascii="Times New Roman" w:eastAsia="Times New Roman" w:hAnsi="Times New Roman" w:cs="Times New Roman"/>
          <w:sz w:val="20"/>
          <w:szCs w:val="24"/>
          <w:lang w:eastAsia="pl-PL"/>
        </w:rPr>
        <w:t xml:space="preserve">Nie </w:t>
      </w:r>
      <w:r w:rsidRPr="00B76037">
        <w:rPr>
          <w:rFonts w:ascii="Times New Roman" w:eastAsia="Times New Roman" w:hAnsi="Times New Roman" w:cs="Times New Roman"/>
          <w:sz w:val="20"/>
          <w:szCs w:val="24"/>
          <w:lang w:eastAsia="pl-PL"/>
        </w:rPr>
        <w:br/>
        <w:t xml:space="preserve">Należy podać adres strony internetowej, na której aukcja będzie prowadzona: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Należy wskazać elementy, których wartości będą przedmiotem aukcji elektronicznej: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Przewiduje się ograniczenia co do przedstawionych wartości, wynikające z opisu przedmiotu zamówienia:</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t xml:space="preserve">Należy podać, które informacje zostaną udostępnione wykonawcom w trakcie aukcji elektronicznej oraz jaki będzie termin ich udostępnienia: </w:t>
      </w:r>
      <w:r w:rsidRPr="00B76037">
        <w:rPr>
          <w:rFonts w:ascii="Times New Roman" w:eastAsia="Times New Roman" w:hAnsi="Times New Roman" w:cs="Times New Roman"/>
          <w:sz w:val="20"/>
          <w:szCs w:val="24"/>
          <w:lang w:eastAsia="pl-PL"/>
        </w:rPr>
        <w:br/>
        <w:t xml:space="preserve">Informacje dotyczące przebiegu aukcji elektronicznej: </w:t>
      </w:r>
      <w:r w:rsidRPr="00B76037">
        <w:rPr>
          <w:rFonts w:ascii="Times New Roman" w:eastAsia="Times New Roman" w:hAnsi="Times New Roman" w:cs="Times New Roman"/>
          <w:sz w:val="20"/>
          <w:szCs w:val="24"/>
          <w:lang w:eastAsia="pl-PL"/>
        </w:rPr>
        <w:br/>
        <w:t xml:space="preserve">Jaki jest przewidziany sposób postępowania w toku aukcji elektronicznej i jakie będą warunki, na jakich wykonawcy będą mogli licytować (minimalne wysokości postąpień): </w:t>
      </w:r>
      <w:r w:rsidRPr="00B76037">
        <w:rPr>
          <w:rFonts w:ascii="Times New Roman" w:eastAsia="Times New Roman" w:hAnsi="Times New Roman" w:cs="Times New Roman"/>
          <w:sz w:val="20"/>
          <w:szCs w:val="24"/>
          <w:lang w:eastAsia="pl-PL"/>
        </w:rPr>
        <w:br/>
        <w:t xml:space="preserve">Informacje dotyczące wykorzystywanego sprzętu elektronicznego, rozwiązań i specyfikacji technicznych w zakresie połączeń: </w:t>
      </w:r>
      <w:r w:rsidRPr="00B76037">
        <w:rPr>
          <w:rFonts w:ascii="Times New Roman" w:eastAsia="Times New Roman" w:hAnsi="Times New Roman" w:cs="Times New Roman"/>
          <w:sz w:val="20"/>
          <w:szCs w:val="24"/>
          <w:lang w:eastAsia="pl-PL"/>
        </w:rPr>
        <w:br/>
        <w:t xml:space="preserve">Wymagania dotyczące rejestracji i identyfikacji wykonawców w aukcji elektronicznej: </w:t>
      </w:r>
      <w:r w:rsidRPr="00B76037">
        <w:rPr>
          <w:rFonts w:ascii="Times New Roman" w:eastAsia="Times New Roman" w:hAnsi="Times New Roman" w:cs="Times New Roman"/>
          <w:sz w:val="20"/>
          <w:szCs w:val="24"/>
          <w:lang w:eastAsia="pl-PL"/>
        </w:rPr>
        <w:br/>
        <w:t xml:space="preserve">Informacje o liczbie etapów aukcji elektronicznej i czasie ich trwania: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t xml:space="preserve">Czas trwania: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Czy wykonawcy, którzy nie złożyli nowych postąpień, zostaną zakwalifikowani do następnego etapu: </w:t>
      </w:r>
      <w:r w:rsidRPr="00B76037">
        <w:rPr>
          <w:rFonts w:ascii="Times New Roman" w:eastAsia="Times New Roman" w:hAnsi="Times New Roman" w:cs="Times New Roman"/>
          <w:sz w:val="20"/>
          <w:szCs w:val="24"/>
          <w:lang w:eastAsia="pl-PL"/>
        </w:rPr>
        <w:br/>
        <w:t xml:space="preserve">Warunki zamknięcia aukcji elektronicznej: </w:t>
      </w:r>
      <w:r w:rsidRPr="00B76037">
        <w:rPr>
          <w:rFonts w:ascii="Times New Roman" w:eastAsia="Times New Roman" w:hAnsi="Times New Roman" w:cs="Times New Roman"/>
          <w:sz w:val="20"/>
          <w:szCs w:val="24"/>
          <w:lang w:eastAsia="pl-PL"/>
        </w:rPr>
        <w:br/>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IV.2) KRYTERIA OCENY OFERT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IV.2.1) Kryteria oceny ofert: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IV.2.2) Kryteria</w:t>
      </w:r>
      <w:r w:rsidRPr="00B76037">
        <w:rPr>
          <w:rFonts w:ascii="Times New Roman" w:eastAsia="Times New Roman" w:hAnsi="Times New Roman" w:cs="Times New Roman"/>
          <w:sz w:val="20"/>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B76037" w:rsidRPr="00B76037" w:rsidTr="00B76037">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Znaczenie</w:t>
            </w:r>
          </w:p>
        </w:tc>
      </w:tr>
      <w:tr w:rsidR="00B76037" w:rsidRPr="00B76037" w:rsidTr="00B76037">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60,00</w:t>
            </w:r>
          </w:p>
        </w:tc>
      </w:tr>
      <w:tr w:rsidR="00B76037" w:rsidRPr="00B76037" w:rsidTr="00B76037">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40,00</w:t>
            </w:r>
          </w:p>
        </w:tc>
      </w:tr>
    </w:tbl>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IV.2.3) Zastosowanie procedury, o której mowa w art. 24aa ust. 1 ustawy </w:t>
      </w:r>
      <w:proofErr w:type="spellStart"/>
      <w:r w:rsidRPr="00B76037">
        <w:rPr>
          <w:rFonts w:ascii="Times New Roman" w:eastAsia="Times New Roman" w:hAnsi="Times New Roman" w:cs="Times New Roman"/>
          <w:b/>
          <w:bCs/>
          <w:sz w:val="20"/>
          <w:szCs w:val="24"/>
          <w:lang w:eastAsia="pl-PL"/>
        </w:rPr>
        <w:t>Pzp</w:t>
      </w:r>
      <w:proofErr w:type="spellEnd"/>
      <w:r w:rsidRPr="00B76037">
        <w:rPr>
          <w:rFonts w:ascii="Times New Roman" w:eastAsia="Times New Roman" w:hAnsi="Times New Roman" w:cs="Times New Roman"/>
          <w:b/>
          <w:bCs/>
          <w:sz w:val="20"/>
          <w:szCs w:val="24"/>
          <w:lang w:eastAsia="pl-PL"/>
        </w:rPr>
        <w:t xml:space="preserve"> </w:t>
      </w:r>
      <w:r w:rsidRPr="00B76037">
        <w:rPr>
          <w:rFonts w:ascii="Times New Roman" w:eastAsia="Times New Roman" w:hAnsi="Times New Roman" w:cs="Times New Roman"/>
          <w:sz w:val="20"/>
          <w:szCs w:val="24"/>
          <w:lang w:eastAsia="pl-PL"/>
        </w:rPr>
        <w:t xml:space="preserve">(przetarg nieograniczony)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IV.3) Negocjacje z ogłoszeniem, dialog konkurencyjny, partnerstwo innowacyjne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IV.3.1) Informacje na temat negocjacji z ogłoszeniem</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Minimalne wymagania, które muszą spełniać wszystkie oferty: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Przewidziane jest zastrzeżenie prawa do udzielenia zamówienia na podstawie ofert wstępnych bez przeprowadzenia negocjacji </w:t>
      </w:r>
      <w:r w:rsidRPr="00B76037">
        <w:rPr>
          <w:rFonts w:ascii="Times New Roman" w:eastAsia="Times New Roman" w:hAnsi="Times New Roman" w:cs="Times New Roman"/>
          <w:sz w:val="20"/>
          <w:szCs w:val="24"/>
          <w:lang w:eastAsia="pl-PL"/>
        </w:rPr>
        <w:br/>
        <w:t xml:space="preserve">Przewidziany jest podział negocjacji na etapy w celu ograniczenia liczby ofert: </w:t>
      </w:r>
      <w:r w:rsidRPr="00B76037">
        <w:rPr>
          <w:rFonts w:ascii="Times New Roman" w:eastAsia="Times New Roman" w:hAnsi="Times New Roman" w:cs="Times New Roman"/>
          <w:sz w:val="20"/>
          <w:szCs w:val="24"/>
          <w:lang w:eastAsia="pl-PL"/>
        </w:rPr>
        <w:br/>
        <w:t xml:space="preserve">Należy podać informacje na temat etapów negocjacji (w tym liczbę etapów):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Informacje dodatkowe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IV.3.2) Informacje na temat dialogu konkurencyjnego</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Opis potrzeb i wymagań zamawiającego lub informacja o sposobie uzyskania tego opisu: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Informacja o wysokości nagród dla wykonawców, którzy podczas dialogu konkurencyjnego przedstawili rozwiązania stanowiące podstawę do składania ofert, jeżeli zamawiający przewiduje nagrody: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Wstępny harmonogram postępowania: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Podział dialogu na etapy w celu ograniczenia liczby rozwiązań: </w:t>
      </w:r>
      <w:r w:rsidRPr="00B76037">
        <w:rPr>
          <w:rFonts w:ascii="Times New Roman" w:eastAsia="Times New Roman" w:hAnsi="Times New Roman" w:cs="Times New Roman"/>
          <w:sz w:val="20"/>
          <w:szCs w:val="24"/>
          <w:lang w:eastAsia="pl-PL"/>
        </w:rPr>
        <w:br/>
        <w:t xml:space="preserve">Należy podać informacje na temat etapów dialogu: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lastRenderedPageBreak/>
        <w:t xml:space="preserve">Informacje dodatkowe: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IV.3.3) Informacje na temat partnerstwa innowacyjnego</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Elementy opisu przedmiotu zamówienia definiujące minimalne wymagania, którym muszą odpowiadać wszystkie oferty: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Podział negocjacji na etapy w celu ograniczeniu liczby ofert podlegających negocjacjom poprzez zastosowanie kryteriów oceny ofert wskazanych w specyfikacji istotnych warunków zamówienia: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Informacje dodatkowe: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IV.4) Licytacja elektroniczna </w:t>
      </w:r>
      <w:r w:rsidRPr="00B76037">
        <w:rPr>
          <w:rFonts w:ascii="Times New Roman" w:eastAsia="Times New Roman" w:hAnsi="Times New Roman" w:cs="Times New Roman"/>
          <w:sz w:val="20"/>
          <w:szCs w:val="24"/>
          <w:lang w:eastAsia="pl-PL"/>
        </w:rPr>
        <w:br/>
        <w:t xml:space="preserve">Adres strony internetowej, na której będzie prowadzona licytacja elektroniczna: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Adres strony internetowej, na której jest dostępny opis przedmiotu zamówienia w licytacji elektronicznej: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Wymagania dotyczące rejestracji i identyfikacji wykonawców w licytacji elektronicznej, w tym wymagania techniczne urządzeń informatycznych: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Sposób postępowania w toku licytacji elektronicznej, w tym określenie minimalnych wysokości postąpień: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Informacje o liczbie etapów licytacji elektronicznej i czasie ich trwania: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Czas trwania: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Wykonawcy, którzy nie złożyli nowych postąpień, zostaną zakwalifikowani do następnego etapu: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Termin składania wniosków o dopuszczenie do udziału w licytacji elektronicznej: </w:t>
      </w:r>
      <w:r w:rsidRPr="00B76037">
        <w:rPr>
          <w:rFonts w:ascii="Times New Roman" w:eastAsia="Times New Roman" w:hAnsi="Times New Roman" w:cs="Times New Roman"/>
          <w:sz w:val="20"/>
          <w:szCs w:val="24"/>
          <w:lang w:eastAsia="pl-PL"/>
        </w:rPr>
        <w:br/>
        <w:t xml:space="preserve">Data: godzina: </w:t>
      </w:r>
      <w:r w:rsidRPr="00B76037">
        <w:rPr>
          <w:rFonts w:ascii="Times New Roman" w:eastAsia="Times New Roman" w:hAnsi="Times New Roman" w:cs="Times New Roman"/>
          <w:sz w:val="20"/>
          <w:szCs w:val="24"/>
          <w:lang w:eastAsia="pl-PL"/>
        </w:rPr>
        <w:br/>
        <w:t xml:space="preserve">Termin otwarcia licytacji elektronicznej: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Termin i warunki zamknięcia licytacji elektronicznej: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t xml:space="preserve">Istotne dla stron postanowienia, które zostaną wprowadzone do treści zawieranej umowy w sprawie zamówienia publicznego, albo ogólne warunki umowy, albo wzór umowy: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Wzór umowy stanowi załącznik nr 2 do SIWZ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t xml:space="preserve">Wymagania dotyczące zabezpieczenia należytego wykonania umowy: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t xml:space="preserve">Nie dotyczy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lang w:eastAsia="pl-PL"/>
        </w:rPr>
        <w:br/>
        <w:t xml:space="preserve">Informacje dodatkowe: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r w:rsidRPr="00B76037">
        <w:rPr>
          <w:rFonts w:ascii="Times New Roman" w:eastAsia="Times New Roman" w:hAnsi="Times New Roman" w:cs="Times New Roman"/>
          <w:b/>
          <w:bCs/>
          <w:sz w:val="20"/>
          <w:szCs w:val="24"/>
          <w:lang w:eastAsia="pl-PL"/>
        </w:rPr>
        <w:t>IV.5) ZMIANA UMOWY</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Przewiduje się istotne zmiany postanowień zawartej umowy w stosunku do treści oferty, na podstawie której dokonano wyboru wykonawcy:</w:t>
      </w:r>
      <w:r w:rsidRPr="00B76037">
        <w:rPr>
          <w:rFonts w:ascii="Times New Roman" w:eastAsia="Times New Roman" w:hAnsi="Times New Roman" w:cs="Times New Roman"/>
          <w:sz w:val="20"/>
          <w:szCs w:val="24"/>
          <w:lang w:eastAsia="pl-PL"/>
        </w:rPr>
        <w:t xml:space="preserve"> Tak </w:t>
      </w:r>
      <w:r w:rsidRPr="00B76037">
        <w:rPr>
          <w:rFonts w:ascii="Times New Roman" w:eastAsia="Times New Roman" w:hAnsi="Times New Roman" w:cs="Times New Roman"/>
          <w:sz w:val="20"/>
          <w:szCs w:val="24"/>
          <w:lang w:eastAsia="pl-PL"/>
        </w:rPr>
        <w:br/>
        <w:t xml:space="preserve">Należy wskazać zakres, charakter zmian oraz warunki wprowadzenia zmian: </w:t>
      </w:r>
      <w:r w:rsidRPr="00B76037">
        <w:rPr>
          <w:rFonts w:ascii="Times New Roman" w:eastAsia="Times New Roman" w:hAnsi="Times New Roman" w:cs="Times New Roman"/>
          <w:sz w:val="20"/>
          <w:szCs w:val="24"/>
          <w:lang w:eastAsia="pl-PL"/>
        </w:rPr>
        <w:br/>
        <w:t xml:space="preserve">1. Wzór umowy jest przedstawiony w załączniku nr 2 do SIWZ . 2. Zmiana umowy może być dokonana w przypadku okoliczności, których nie można było przewidzieć w chwili zawarcia umowy. 3. Dopuszcza się możliwość zmiany postanowień zawartej Umowy w stosunku do treści oferty na niżej określonych zasadach: 1) Termin realizacji przedmiotu Umowy może być zmieniony w przypadku, gdy niemożność dotrzymania terminu realizacji Umowy spowodowana będzie okolicznością, która wystąpiła po zawarciu Umowy, z następujących przyczyn niezależnych od Wykonawcy lub Zamawiającego: a) konieczność spełnienia innych nieprzewidzianych pierwotnie wymogów dla pozyskania i wydatkowania środków zewnętrznych; b) konieczność przeprowadzenia innych postępowań administracyjnych i sądowych; c) zmiany przepisów prawa mających wpływ na wykonanie przedmiotu Umowy lub na świadczenia Stron; d) skoordynowania zakresu i powiązania inwestycji z projektami realizowanymi przez Gminę; e) zmiana zakresu lub przebiegu inwestycji i spowodowana tym konieczność zmian w dokumentacji i uzyskania nowych lub zmiany posiadanych opinii, uzgodnień, projektów podziałów i decyzji administracyjnych; f) wstrzymanie prac w związku z orzeczeniem organu administracji lub sądu; g) konieczność wykonania robót dodatkowych, które będą niezbędne do prawidłowego wykonania i zakończenia robót objętych umową podstawową, a ich wykonanie wraz z opracowaniem dokumentacji (jeżeli zajdzie taka konieczność) wymagać będzie więcej niż 2 tygodnie; h) wystąpienia warunków pogodowych mających wpływ na niemożliwość prowadzenia robót budowlanych jak: długotrwałe intensywne opady trwające bez przerwy powyżej 14 dni, powódź (czas niezbędny na osuszenie zalanego terenu i możliwość kontynuacji lub rozpoczęcia robót), niskie temperatury (poniżej -5˚C) utrzymujące się przez okres co najmniej 14 dni, które uniemożliwiają prowadzenie robót; i) wystąpienia okoliczności powodujących konieczność opracowania oraz uzyskania dodatkowych materiałów niezbędnych do prawidłowego zakończenia zadania (jak m.in. decyzji zezwalającej na realizację inwestycji drogowej, pozwolenia na budowę, zgłoszenia robót nie wymagających uzyskania pozwolenia na budowę w zakresie </w:t>
      </w:r>
      <w:r w:rsidRPr="00B76037">
        <w:rPr>
          <w:rFonts w:ascii="Times New Roman" w:eastAsia="Times New Roman" w:hAnsi="Times New Roman" w:cs="Times New Roman"/>
          <w:sz w:val="20"/>
          <w:szCs w:val="24"/>
          <w:lang w:eastAsia="pl-PL"/>
        </w:rPr>
        <w:lastRenderedPageBreak/>
        <w:t xml:space="preserve">koniecznych zmian); j) wstrzymania robót na okres dłuższy niż 3 tygodnie spowodowanego wykryciem np.: przedmiotów niebezpiecznych, szczątków ludzkich, zabytków, pozostałości budowli podziemnych; k) błędów projektowych powodujących konieczność wstrzymania prac lub ich części na okres co najmniej 2 tygodni; l) zaistnienia przyczyn ogłoszenia stanu wyjątkowego, związanych z nasileniem sytuacji COVID-19, problemów z uzyskaniem materiałów budowlanych, dostępnością pracowników wykonujących zadanie lub innymi trudnościami spowodowanymi ograniczeniami związanymi z wprowadzeniem stanu epidemiologicznego lub pandemicznego, w szczególności pandemią wirusa COVID-1,9 o termin wpisany w odpowiednie rozporządzenia, zgodnie z ustawą z dnia 31 marca 2020 r. o zmianie ustawy o szczególnych rozwiązaniach związanych z zapobieganiem, przeciwdziałaniem i zwalczaniem COVID-19, innych chorób zakaźnych oraz wywołanych nimi sytuacji kryzysowych oraz niektórych innych ustaw (Dz.U z 2020 r., poz. 568 z późn.zm.). 2) Zamawiający dopuszcza możliwość zmian postanowień zawartej umowy w stosunku do treści oferty w zakresie zmiany zakresu przedmiotowego zamówienia ze względu na: a) ograniczenie zakresu przy ewentualnym jednoczesnym odpowiednim zmniejszeniu wynagrodzenia, jeżeli okaże się, że niektóre elementy składowe dokumentacji projektowo - kosztorysowej będą zbędne z punktu widzenia postępowania administracyjnego i procesu inwestycyjnego, czego nie można było przewidzieć w chwili zawarcia umowy. Zamawiający pisemnie poinformuje Wykonawcę o zbędności któregoś z elementów. Przystąpienie do wykonywania poszczególnych elementów dokumentacji następować będzie w porozumieniu z Zamawiającym; b) wprowadzenie robót zamiennych, jeżeli ich wprowadzenie nie będzie skutkować pogorszeniem parametrów, jakości wykonanej inwestycji i autor dokumentacji projektowej zaakceptuje wprowadzone roboty zamienne; c) zmianę przebiegu inwestycji, zmniejszenie lub zwiększenie zakresu opracowania, z ewentualną odpowiednią zmianą wynagrodzenia, wynikającą z: - błędów projektowych; - protestów mieszkańców; - objęcia obiektów lub terenów ochroną (np. ochroną zabytków, jedną z form ochrony przyrody, w tym obszarem Natura 2000); - niemożności zachowania odległości gwarantującej brak szkodliwego wpływu przedsięwzięcia na środowisko i zdrowie ludzi; - wybór innego trybu realizacji inwestycji, powodującego zbędność jednych i konieczność wykonania innych opracowań. d) zmianę sposobu realizacji robót, jeżeli wykonanie robót w oparciu o projekt budowlany jest niemożliwe do wykonania lub istnieje zamienny (korzystniejszy) sposób wykonania robót, pod warunkiem wyrażenia zgody przez autora projektu budowlanego. 3) Zmiany umowy określone w ust. 2 wymagają sporządzenia protokołu konieczności podpisanego przez przedstawicieli Zamawiającego i Wykonawcy. 4) Poza przypadkami określonymi wyżej, istotne zmiany postanowień zawartej umowy będą mogły nastąpić w przypadku zaistnienia omyłki pisarskiej lub rachunkowej. 4. Wynagrodzenie brutto za wykonanie przedmiotu umowy może zostać zmienione na wniosek Wykonawcy w przypadku urzędowej zmiany stawki podatku VAT. 5. Zmiana podwykonawcy, wprowadzenie nowego podwykonawcy robót może nastąpić na zasadach określonych w Rozdziale X pkt 6 SIWZ. 6. W przypadku, którym mowa w ust. 3 pkt. 1 l, procedura i szczegóły dokonywania zmian umowy w przypadkach związanych z COVID-19 określone zostały w ustawie z dnia 31 marca 2020 r. o zmianie ustawy o szczególnych rozwiązaniach związanych z zapobieganiem, przeciwdziałaniem i zwalczaniem COVID-19, innych chorób zakaźnych oraz wywołanych nimi sytuacji kryzysowych oraz niektórych innych ustaw (Dz.U z 2020 r., poz. 568 z późn.zm.). 7. Każda zmiana niniejszej Umowy wymaga zgody Zamawiającego i formy pisemnego aneksu – pod rygorem nieważności. Zamawiający zastrzega sobie możliwość odmowy wyrażenia zgody na zmianę umowy. Niedopuszczalne są jednak, pod rygorem nieważności, zmiany postanowień zawartej Umowy oraz wprowadzenie nowych postanowień do umowy, jeżeli przy ich uwzględnieniu należałoby zmienić treść oferty, na podstawie której dokonano wyboru Wykonawcy, chyba że zachodzi co najmniej jedna z następujących okoliczności: 1) Zmiany zostały przewidziane w ogłoszeniu o zamówieniu lub SIWZ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 zmiana Wykonawcy spowodowałaby istotną niedogodność lub znaczne zwiększenie kosztów dla Zamawiającego; • wartość każdej kolejnej zmiany nie przekracza 50% wartości zamówienia określonej pierwotnie w umowie. 3) Zostały spełnione łącznie następujące warunki: • konieczność zmiany umowy spowodowana jest okolicznościami, których Zamawiający, działając z należytą starannością nie mógł przewidzieć; • wartość zmiany nie przekracza wartości zamówienia określonej pierwotnie w umowie. 4) Wykonawcę, któremu Zamawiający udzielił zamówienia, ma zastąpić nowy Wykonawca: • na podstawie postanowień umownych, o których mowa w </w:t>
      </w:r>
      <w:proofErr w:type="spellStart"/>
      <w:r w:rsidRPr="00B76037">
        <w:rPr>
          <w:rFonts w:ascii="Times New Roman" w:eastAsia="Times New Roman" w:hAnsi="Times New Roman" w:cs="Times New Roman"/>
          <w:sz w:val="20"/>
          <w:szCs w:val="24"/>
          <w:lang w:eastAsia="pl-PL"/>
        </w:rPr>
        <w:t>ppkt</w:t>
      </w:r>
      <w:proofErr w:type="spellEnd"/>
      <w:r w:rsidRPr="00B76037">
        <w:rPr>
          <w:rFonts w:ascii="Times New Roman" w:eastAsia="Times New Roman" w:hAnsi="Times New Roman" w:cs="Times New Roman"/>
          <w:sz w:val="20"/>
          <w:szCs w:val="24"/>
          <w:lang w:eastAsia="pl-PL"/>
        </w:rPr>
        <w:t xml:space="preserve"> 1; • w wyniku połączenia, podziału, przekształcenia, upadłości, restrukturyzacji lub nabycia dotychczasowego Wykonawcy lub jego przedsiębiorstwa, o ile mowy Wykonawca spełnia warunki udziału w postępowaniu, nie zachodzą wobec niego podstawy wykluczenia oraz nie pociąga to za sobą innych istotnych zmian umowy; • w wyniku przejęcia przez Zamawiającego zobowiązań Wykonawcy względem jego podwykonawców. 5) Zmiany, niezależnie od ich wartości, są nieistotne jeżeli nie występują niżej wymienione okoliczności: • zmienia się ogólny charakter </w:t>
      </w:r>
      <w:r w:rsidRPr="00B76037">
        <w:rPr>
          <w:rFonts w:ascii="Times New Roman" w:eastAsia="Times New Roman" w:hAnsi="Times New Roman" w:cs="Times New Roman"/>
          <w:sz w:val="20"/>
          <w:szCs w:val="24"/>
          <w:lang w:eastAsia="pl-PL"/>
        </w:rPr>
        <w:lastRenderedPageBreak/>
        <w:t xml:space="preserve">umowy, w stosunku do charakteru umowy w pierwotnym brzmieniu; • nie zmienia się ogólnego charakteru umowy i zachodzi co najmniej jedna z następujących okoliczności: - zmiana wprowadza warunki, które gdyby były postawione w postępowaniu o udzielenie zamówienia, to w tym postępowaniu wzięliby lub mogliby wziąć udział inni Wykonawcy lub przyjęto by oferty innej treści; - zmiana narusza równowagę ekonomiczną umowy na korzyść Wykonawcy w sposób nieprzewidziany pierwotnie w umowie; - zmiana znacznie rozszerza lub zmniejsza zakres świadczeń i zobowiązań wynikający z umowy; - polega na zastąpieniu Wykonawcy, któremu Zamawiający udzielił zamówienia nowym Wykonawcą, w przypadkach innych niż wymienione w </w:t>
      </w:r>
      <w:proofErr w:type="spellStart"/>
      <w:r w:rsidRPr="00B76037">
        <w:rPr>
          <w:rFonts w:ascii="Times New Roman" w:eastAsia="Times New Roman" w:hAnsi="Times New Roman" w:cs="Times New Roman"/>
          <w:sz w:val="20"/>
          <w:szCs w:val="24"/>
          <w:lang w:eastAsia="pl-PL"/>
        </w:rPr>
        <w:t>ppkt</w:t>
      </w:r>
      <w:proofErr w:type="spellEnd"/>
      <w:r w:rsidRPr="00B76037">
        <w:rPr>
          <w:rFonts w:ascii="Times New Roman" w:eastAsia="Times New Roman" w:hAnsi="Times New Roman" w:cs="Times New Roman"/>
          <w:sz w:val="20"/>
          <w:szCs w:val="24"/>
          <w:lang w:eastAsia="pl-PL"/>
        </w:rPr>
        <w:t xml:space="preserve"> 4. 6) Łączna wartość zmian jest mniejsza od 15% wartości zamówienia, określonej pierwotnie w umowie.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IV.6) INFORMACJE ADMINISTRACYJNE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IV.6.1) Sposób udostępniania informacji o charakterze poufnym </w:t>
      </w:r>
      <w:r w:rsidRPr="00B76037">
        <w:rPr>
          <w:rFonts w:ascii="Times New Roman" w:eastAsia="Times New Roman" w:hAnsi="Times New Roman" w:cs="Times New Roman"/>
          <w:i/>
          <w:iCs/>
          <w:sz w:val="20"/>
          <w:szCs w:val="24"/>
          <w:lang w:eastAsia="pl-PL"/>
        </w:rPr>
        <w:t xml:space="preserve">(jeżeli dotyczy):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Środki służące ochronie informacji o charakterze poufnym</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IV.6.2) Termin składania ofert lub wniosków o dopuszczenie do udziału w postępowaniu: </w:t>
      </w:r>
      <w:r w:rsidRPr="00B76037">
        <w:rPr>
          <w:rFonts w:ascii="Times New Roman" w:eastAsia="Times New Roman" w:hAnsi="Times New Roman" w:cs="Times New Roman"/>
          <w:sz w:val="20"/>
          <w:szCs w:val="24"/>
          <w:lang w:eastAsia="pl-PL"/>
        </w:rPr>
        <w:br/>
        <w:t xml:space="preserve">Data: 2020-06-08, godzina: 13:00, </w:t>
      </w:r>
      <w:r w:rsidRPr="00B76037">
        <w:rPr>
          <w:rFonts w:ascii="Times New Roman" w:eastAsia="Times New Roman" w:hAnsi="Times New Roman" w:cs="Times New Roman"/>
          <w:sz w:val="20"/>
          <w:szCs w:val="24"/>
          <w:lang w:eastAsia="pl-PL"/>
        </w:rPr>
        <w:br/>
        <w:t xml:space="preserve">Skrócenie terminu składania wniosków, ze względu na pilną potrzebę udzielenia zamówienia (przetarg nieograniczony, przetarg ograniczony, negocjacje z ogłoszeniem): </w:t>
      </w:r>
      <w:r w:rsidRPr="00B76037">
        <w:rPr>
          <w:rFonts w:ascii="Times New Roman" w:eastAsia="Times New Roman" w:hAnsi="Times New Roman" w:cs="Times New Roman"/>
          <w:sz w:val="20"/>
          <w:szCs w:val="24"/>
          <w:lang w:eastAsia="pl-PL"/>
        </w:rPr>
        <w:br/>
        <w:t xml:space="preserve">Nie </w:t>
      </w:r>
      <w:r w:rsidRPr="00B76037">
        <w:rPr>
          <w:rFonts w:ascii="Times New Roman" w:eastAsia="Times New Roman" w:hAnsi="Times New Roman" w:cs="Times New Roman"/>
          <w:sz w:val="20"/>
          <w:szCs w:val="24"/>
          <w:lang w:eastAsia="pl-PL"/>
        </w:rPr>
        <w:br/>
        <w:t xml:space="preserve">Wskazać powody: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sz w:val="20"/>
          <w:szCs w:val="24"/>
          <w:lang w:eastAsia="pl-PL"/>
        </w:rPr>
        <w:br/>
        <w:t xml:space="preserve">Język lub języki, w jakich mogą być sporządzane oferty lub wnioski o dopuszczenie do udziału w postępowaniu </w:t>
      </w:r>
      <w:r w:rsidRPr="00B76037">
        <w:rPr>
          <w:rFonts w:ascii="Times New Roman" w:eastAsia="Times New Roman" w:hAnsi="Times New Roman" w:cs="Times New Roman"/>
          <w:sz w:val="20"/>
          <w:szCs w:val="24"/>
          <w:lang w:eastAsia="pl-PL"/>
        </w:rPr>
        <w:br/>
        <w:t xml:space="preserve">&gt; polski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 xml:space="preserve">IV.6.3) Termin związania ofertą: </w:t>
      </w:r>
      <w:r w:rsidRPr="00B76037">
        <w:rPr>
          <w:rFonts w:ascii="Times New Roman" w:eastAsia="Times New Roman" w:hAnsi="Times New Roman" w:cs="Times New Roman"/>
          <w:sz w:val="20"/>
          <w:szCs w:val="24"/>
          <w:lang w:eastAsia="pl-PL"/>
        </w:rPr>
        <w:t xml:space="preserve">do: okres w dniach: 30 (od ostatecznego terminu składania ofert)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IV.6.4) Przewiduje się unieważnienie postępowania o udzielenie zamówienia, w przypadku nieprzyznania środków, które miały być przeznaczone na sfinansowanie całości lub części zamówienia:</w:t>
      </w:r>
      <w:r w:rsidRPr="00B76037">
        <w:rPr>
          <w:rFonts w:ascii="Times New Roman" w:eastAsia="Times New Roman" w:hAnsi="Times New Roman" w:cs="Times New Roman"/>
          <w:sz w:val="20"/>
          <w:szCs w:val="24"/>
          <w:lang w:eastAsia="pl-PL"/>
        </w:rPr>
        <w:t xml:space="preserve"> Nie </w:t>
      </w:r>
      <w:r w:rsidRPr="00B76037">
        <w:rPr>
          <w:rFonts w:ascii="Times New Roman" w:eastAsia="Times New Roman" w:hAnsi="Times New Roman" w:cs="Times New Roman"/>
          <w:sz w:val="20"/>
          <w:szCs w:val="24"/>
          <w:lang w:eastAsia="pl-PL"/>
        </w:rPr>
        <w:br/>
      </w:r>
      <w:r w:rsidRPr="00B76037">
        <w:rPr>
          <w:rFonts w:ascii="Times New Roman" w:eastAsia="Times New Roman" w:hAnsi="Times New Roman" w:cs="Times New Roman"/>
          <w:b/>
          <w:bCs/>
          <w:sz w:val="20"/>
          <w:szCs w:val="24"/>
          <w:lang w:eastAsia="pl-PL"/>
        </w:rPr>
        <w:t>IV.6.5) Informacje dodatkowe:</w:t>
      </w:r>
      <w:r w:rsidRPr="00B76037">
        <w:rPr>
          <w:rFonts w:ascii="Times New Roman" w:eastAsia="Times New Roman" w:hAnsi="Times New Roman" w:cs="Times New Roman"/>
          <w:sz w:val="20"/>
          <w:szCs w:val="24"/>
          <w:lang w:eastAsia="pl-PL"/>
        </w:rPr>
        <w:t xml:space="preserve"> </w:t>
      </w:r>
      <w:r w:rsidRPr="00B76037">
        <w:rPr>
          <w:rFonts w:ascii="Times New Roman" w:eastAsia="Times New Roman" w:hAnsi="Times New Roman" w:cs="Times New Roman"/>
          <w:sz w:val="20"/>
          <w:szCs w:val="24"/>
          <w:lang w:eastAsia="pl-PL"/>
        </w:rPr>
        <w:br/>
        <w:t xml:space="preserve">1. Od czynności Zamawiającego niezgodnej z przepisami ustawy PZP podjętej w postępowaniu lub zaniechania czynności, do której Zamawiający jest zobowiązany, Wykonawcy, który ma interes w uzyskaniu zamówienia, poniósł lub może ponieść szkodę w wyniku naruszenia przez Zamawiającego przepisów ustawy - przysługuje odwołanie. 2. W związku z wartością zamówienia mniejszej niż kwoty określone w przepisach wydanych na podstawie art. 11 ust. 8 ustawy PZP odwołanie w przypadku tego zamówienia przysługuje wyłącznie wobec czynności: 1) określenia warunków udziału w postępowaniu; 2) wykluczenia odwołującego z postępowania o udzielenie zamówienia publicznego; 3) odrzucenia oferty odwołującego; 4) opisu przedmiotu zamówienia; 5) wyboru najkorzystniejszej oferty. 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Krajowej Izby Odwoławczej w formie pisemnej lub w postaci elektronicznej podpisane bezpiecznym podpisem elektronicznym weryfikowanym za pomocą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6. Domniemywa się, iż Zamawiający mógł zapoznać się z treścią odwołania przed upływem terminu do jego wniesienia, jeżeli przesłanie jego kopii nastąpiło przed upływem terminu do jego wniesienia przy użyciu środków komunikacji elektronicznej. 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8. W przypadku uznania zasadności przekazanej informacji zamawiający powtarza czynność albo dokonuje czynności zaniechanej, informując o tym wykonawców w sposób przewidziany w ustawie PZP dla tej czynności. 9. Na czynności, o których mowa w pkt 8, nie przysługuje odwołanie, z zastrzeżeniem pkt 2. 10. Odwołanie wnosi się w terminie 5 dni od dnia przesłania informacji o czynności zamawiającego stanowiącej podstawę jego wniesienia – jeżeli zostały przesłane w sposób określony w art. 180 ust. 5 zdanie drugie (drogą elektroniczną) ustawy PZP albo w terminie 10 dni – jeżeli zostały przesłane w inny sposób. 11.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12. Odwołanie wobec czynności innych niż określone w pkt 10 i 11 wnosi się w terminie 5 dni od dnia, w którym powzięto lub przy zachowaniu należytej staranności można było powziąć wiadomość o okolicznościach stanowiących podstawę jego wniesienia. 13. W przypadku wniesienia odwołania wobec treści ogłoszenia o zamówieniu lub postanowień specyfikacji istotnych warunków zamówienia zamawiający może przedłużyć termin składania ofert. 14. W przypadku wniesienia odwołania po </w:t>
      </w:r>
      <w:r w:rsidRPr="00B76037">
        <w:rPr>
          <w:rFonts w:ascii="Times New Roman" w:eastAsia="Times New Roman" w:hAnsi="Times New Roman" w:cs="Times New Roman"/>
          <w:sz w:val="20"/>
          <w:szCs w:val="24"/>
          <w:lang w:eastAsia="pl-PL"/>
        </w:rPr>
        <w:lastRenderedPageBreak/>
        <w:t xml:space="preserve">upływie terminu składania ofert bieg terminu związania ofertą ulega zawieszeniu do czasu ogłoszenia przez Izbę orzeczenia. 15.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 16. Zamawiający przesyła niezwłocznie, nie później niż w terminie 2 dni od dnia otrzymania, kopię odwołania innym Wykonawcom uczestniczącym w postępowaniu, a jeżeli odwołanie dotyczy treści ogłoszenia o zamówieniu lub postanowień specyfikacji istotnych warunków zamówienia, zamieszcza ją również na stronie internetowej - wzywając wykonawców do przystąpienia do postępowania odwoławczego. 17.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18. Wykonawcy, którzy przystąpili do postępowania odwoławczego, stają się uczestnikami postępowania odwoławczego, jeżeli mają interes w tym, aby odwołanie zostało rozstrzygnięte na korzyść jednej ze stron. 19. Szczegóły dalszego postępowania odwoławczego zawiera ustawa PZP – Dział VI – Środki ochrony prawnej. </w:t>
      </w:r>
    </w:p>
    <w:p w:rsidR="00B76037" w:rsidRPr="00B76037" w:rsidRDefault="00B76037" w:rsidP="00B76037">
      <w:pPr>
        <w:spacing w:after="0" w:line="240" w:lineRule="auto"/>
        <w:jc w:val="center"/>
        <w:rPr>
          <w:rFonts w:ascii="Times New Roman" w:eastAsia="Times New Roman" w:hAnsi="Times New Roman" w:cs="Times New Roman"/>
          <w:sz w:val="20"/>
          <w:szCs w:val="24"/>
          <w:lang w:eastAsia="pl-PL"/>
        </w:rPr>
      </w:pPr>
      <w:r w:rsidRPr="00B76037">
        <w:rPr>
          <w:rFonts w:ascii="Times New Roman" w:eastAsia="Times New Roman" w:hAnsi="Times New Roman" w:cs="Times New Roman"/>
          <w:sz w:val="20"/>
          <w:szCs w:val="24"/>
          <w:u w:val="single"/>
          <w:lang w:eastAsia="pl-PL"/>
        </w:rPr>
        <w:t xml:space="preserve">ZAŁĄCZNIK I - INFORMACJE DOTYCZĄCE OFERT CZĘŚCIOWYCH </w:t>
      </w:r>
    </w:p>
    <w:p w:rsidR="00B76037" w:rsidRPr="00B76037" w:rsidRDefault="00B76037" w:rsidP="00B76037">
      <w:pPr>
        <w:spacing w:after="0" w:line="240" w:lineRule="auto"/>
        <w:rPr>
          <w:rFonts w:ascii="Times New Roman" w:eastAsia="Times New Roman" w:hAnsi="Times New Roman" w:cs="Times New Roman"/>
          <w:sz w:val="20"/>
          <w:szCs w:val="24"/>
          <w:lang w:eastAsia="pl-PL"/>
        </w:rPr>
      </w:pPr>
    </w:p>
    <w:p w:rsidR="00B76037" w:rsidRPr="00B76037" w:rsidRDefault="00B76037" w:rsidP="00B76037">
      <w:pPr>
        <w:spacing w:after="0" w:line="240" w:lineRule="auto"/>
        <w:rPr>
          <w:rFonts w:ascii="Times New Roman" w:eastAsia="Times New Roman" w:hAnsi="Times New Roman" w:cs="Times New Roman"/>
          <w:sz w:val="20"/>
          <w:szCs w:val="24"/>
          <w:lang w:eastAsia="pl-PL"/>
        </w:rPr>
      </w:pPr>
    </w:p>
    <w:p w:rsidR="00B76037" w:rsidRPr="00B76037" w:rsidRDefault="00B76037" w:rsidP="00B76037">
      <w:pPr>
        <w:spacing w:after="240" w:line="240" w:lineRule="auto"/>
        <w:rPr>
          <w:rFonts w:ascii="Times New Roman" w:eastAsia="Times New Roman" w:hAnsi="Times New Roman" w:cs="Times New Roman"/>
          <w:sz w:val="24"/>
          <w:szCs w:val="24"/>
          <w:lang w:eastAsia="pl-PL"/>
        </w:rPr>
      </w:pPr>
    </w:p>
    <w:p w:rsidR="00B76037" w:rsidRPr="00B76037" w:rsidRDefault="00B76037" w:rsidP="00B7603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76037" w:rsidRPr="00B76037" w:rsidTr="00B76037">
        <w:trPr>
          <w:tblCellSpacing w:w="15" w:type="dxa"/>
        </w:trPr>
        <w:tc>
          <w:tcPr>
            <w:tcW w:w="0" w:type="auto"/>
            <w:vAlign w:val="center"/>
            <w:hideMark/>
          </w:tcPr>
          <w:p w:rsidR="00B76037" w:rsidRPr="00B76037" w:rsidRDefault="00B76037" w:rsidP="00B76037">
            <w:pPr>
              <w:spacing w:after="240" w:line="240" w:lineRule="auto"/>
              <w:rPr>
                <w:rFonts w:ascii="Times New Roman" w:eastAsia="Times New Roman" w:hAnsi="Times New Roman" w:cs="Times New Roman"/>
                <w:sz w:val="24"/>
                <w:szCs w:val="24"/>
                <w:lang w:eastAsia="pl-PL"/>
              </w:rPr>
            </w:pPr>
          </w:p>
        </w:tc>
      </w:tr>
    </w:tbl>
    <w:p w:rsidR="00B76037" w:rsidRPr="00B76037" w:rsidRDefault="00B76037" w:rsidP="00B76037">
      <w:pPr>
        <w:pBdr>
          <w:top w:val="single" w:sz="6" w:space="1" w:color="auto"/>
        </w:pBdr>
        <w:spacing w:after="0" w:line="240" w:lineRule="auto"/>
        <w:jc w:val="center"/>
        <w:rPr>
          <w:rFonts w:ascii="Arial" w:eastAsia="Times New Roman" w:hAnsi="Arial" w:cs="Arial"/>
          <w:vanish/>
          <w:sz w:val="16"/>
          <w:szCs w:val="16"/>
          <w:lang w:eastAsia="pl-PL"/>
        </w:rPr>
      </w:pPr>
      <w:r w:rsidRPr="00B76037">
        <w:rPr>
          <w:rFonts w:ascii="Arial" w:eastAsia="Times New Roman" w:hAnsi="Arial" w:cs="Arial"/>
          <w:vanish/>
          <w:sz w:val="16"/>
          <w:szCs w:val="16"/>
          <w:lang w:eastAsia="pl-PL"/>
        </w:rPr>
        <w:t>Dół formularza</w:t>
      </w:r>
    </w:p>
    <w:p w:rsidR="00B76037" w:rsidRPr="00B76037" w:rsidRDefault="00B76037" w:rsidP="00B76037">
      <w:pPr>
        <w:pBdr>
          <w:bottom w:val="single" w:sz="6" w:space="1" w:color="auto"/>
        </w:pBdr>
        <w:spacing w:after="0" w:line="240" w:lineRule="auto"/>
        <w:jc w:val="center"/>
        <w:rPr>
          <w:rFonts w:ascii="Arial" w:eastAsia="Times New Roman" w:hAnsi="Arial" w:cs="Arial"/>
          <w:vanish/>
          <w:sz w:val="16"/>
          <w:szCs w:val="16"/>
          <w:lang w:eastAsia="pl-PL"/>
        </w:rPr>
      </w:pPr>
      <w:r w:rsidRPr="00B76037">
        <w:rPr>
          <w:rFonts w:ascii="Arial" w:eastAsia="Times New Roman" w:hAnsi="Arial" w:cs="Arial"/>
          <w:vanish/>
          <w:sz w:val="16"/>
          <w:szCs w:val="16"/>
          <w:lang w:eastAsia="pl-PL"/>
        </w:rPr>
        <w:t>Początek formularza</w:t>
      </w:r>
    </w:p>
    <w:p w:rsidR="00B76037" w:rsidRPr="00B76037" w:rsidRDefault="00B76037" w:rsidP="00B76037">
      <w:pPr>
        <w:pBdr>
          <w:top w:val="single" w:sz="6" w:space="1" w:color="auto"/>
        </w:pBdr>
        <w:spacing w:after="0" w:line="240" w:lineRule="auto"/>
        <w:jc w:val="center"/>
        <w:rPr>
          <w:rFonts w:ascii="Arial" w:eastAsia="Times New Roman" w:hAnsi="Arial" w:cs="Arial"/>
          <w:vanish/>
          <w:sz w:val="16"/>
          <w:szCs w:val="16"/>
          <w:lang w:eastAsia="pl-PL"/>
        </w:rPr>
      </w:pPr>
      <w:r w:rsidRPr="00B76037">
        <w:rPr>
          <w:rFonts w:ascii="Arial" w:eastAsia="Times New Roman" w:hAnsi="Arial" w:cs="Arial"/>
          <w:vanish/>
          <w:sz w:val="16"/>
          <w:szCs w:val="16"/>
          <w:lang w:eastAsia="pl-PL"/>
        </w:rPr>
        <w:t>Dół formularza</w:t>
      </w:r>
    </w:p>
    <w:p w:rsidR="00DD116A" w:rsidRDefault="00DD116A"/>
    <w:sectPr w:rsidR="00DD1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37"/>
    <w:rsid w:val="002805A1"/>
    <w:rsid w:val="00B76037"/>
    <w:rsid w:val="00DD1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F016-7B1C-4F3D-8C14-B1E994AB2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735172">
      <w:bodyDiv w:val="1"/>
      <w:marLeft w:val="0"/>
      <w:marRight w:val="0"/>
      <w:marTop w:val="0"/>
      <w:marBottom w:val="0"/>
      <w:divBdr>
        <w:top w:val="none" w:sz="0" w:space="0" w:color="auto"/>
        <w:left w:val="none" w:sz="0" w:space="0" w:color="auto"/>
        <w:bottom w:val="none" w:sz="0" w:space="0" w:color="auto"/>
        <w:right w:val="none" w:sz="0" w:space="0" w:color="auto"/>
      </w:divBdr>
      <w:divsChild>
        <w:div w:id="1895776123">
          <w:marLeft w:val="0"/>
          <w:marRight w:val="0"/>
          <w:marTop w:val="0"/>
          <w:marBottom w:val="0"/>
          <w:divBdr>
            <w:top w:val="none" w:sz="0" w:space="0" w:color="auto"/>
            <w:left w:val="none" w:sz="0" w:space="0" w:color="auto"/>
            <w:bottom w:val="none" w:sz="0" w:space="0" w:color="auto"/>
            <w:right w:val="none" w:sz="0" w:space="0" w:color="auto"/>
          </w:divBdr>
          <w:divsChild>
            <w:div w:id="1818449892">
              <w:marLeft w:val="0"/>
              <w:marRight w:val="0"/>
              <w:marTop w:val="0"/>
              <w:marBottom w:val="0"/>
              <w:divBdr>
                <w:top w:val="none" w:sz="0" w:space="0" w:color="auto"/>
                <w:left w:val="none" w:sz="0" w:space="0" w:color="auto"/>
                <w:bottom w:val="none" w:sz="0" w:space="0" w:color="auto"/>
                <w:right w:val="none" w:sz="0" w:space="0" w:color="auto"/>
              </w:divBdr>
              <w:divsChild>
                <w:div w:id="993803746">
                  <w:marLeft w:val="0"/>
                  <w:marRight w:val="0"/>
                  <w:marTop w:val="0"/>
                  <w:marBottom w:val="0"/>
                  <w:divBdr>
                    <w:top w:val="none" w:sz="0" w:space="0" w:color="auto"/>
                    <w:left w:val="none" w:sz="0" w:space="0" w:color="auto"/>
                    <w:bottom w:val="none" w:sz="0" w:space="0" w:color="auto"/>
                    <w:right w:val="none" w:sz="0" w:space="0" w:color="auto"/>
                  </w:divBdr>
                </w:div>
                <w:div w:id="490415937">
                  <w:marLeft w:val="0"/>
                  <w:marRight w:val="0"/>
                  <w:marTop w:val="0"/>
                  <w:marBottom w:val="0"/>
                  <w:divBdr>
                    <w:top w:val="none" w:sz="0" w:space="0" w:color="auto"/>
                    <w:left w:val="none" w:sz="0" w:space="0" w:color="auto"/>
                    <w:bottom w:val="none" w:sz="0" w:space="0" w:color="auto"/>
                    <w:right w:val="none" w:sz="0" w:space="0" w:color="auto"/>
                  </w:divBdr>
                </w:div>
                <w:div w:id="1162743794">
                  <w:marLeft w:val="0"/>
                  <w:marRight w:val="0"/>
                  <w:marTop w:val="0"/>
                  <w:marBottom w:val="0"/>
                  <w:divBdr>
                    <w:top w:val="none" w:sz="0" w:space="0" w:color="auto"/>
                    <w:left w:val="none" w:sz="0" w:space="0" w:color="auto"/>
                    <w:bottom w:val="none" w:sz="0" w:space="0" w:color="auto"/>
                    <w:right w:val="none" w:sz="0" w:space="0" w:color="auto"/>
                  </w:divBdr>
                  <w:divsChild>
                    <w:div w:id="76098501">
                      <w:marLeft w:val="0"/>
                      <w:marRight w:val="0"/>
                      <w:marTop w:val="0"/>
                      <w:marBottom w:val="0"/>
                      <w:divBdr>
                        <w:top w:val="none" w:sz="0" w:space="0" w:color="auto"/>
                        <w:left w:val="none" w:sz="0" w:space="0" w:color="auto"/>
                        <w:bottom w:val="none" w:sz="0" w:space="0" w:color="auto"/>
                        <w:right w:val="none" w:sz="0" w:space="0" w:color="auto"/>
                      </w:divBdr>
                    </w:div>
                  </w:divsChild>
                </w:div>
                <w:div w:id="1042481426">
                  <w:marLeft w:val="0"/>
                  <w:marRight w:val="0"/>
                  <w:marTop w:val="0"/>
                  <w:marBottom w:val="0"/>
                  <w:divBdr>
                    <w:top w:val="none" w:sz="0" w:space="0" w:color="auto"/>
                    <w:left w:val="none" w:sz="0" w:space="0" w:color="auto"/>
                    <w:bottom w:val="none" w:sz="0" w:space="0" w:color="auto"/>
                    <w:right w:val="none" w:sz="0" w:space="0" w:color="auto"/>
                  </w:divBdr>
                  <w:divsChild>
                    <w:div w:id="969088407">
                      <w:marLeft w:val="0"/>
                      <w:marRight w:val="0"/>
                      <w:marTop w:val="0"/>
                      <w:marBottom w:val="0"/>
                      <w:divBdr>
                        <w:top w:val="none" w:sz="0" w:space="0" w:color="auto"/>
                        <w:left w:val="none" w:sz="0" w:space="0" w:color="auto"/>
                        <w:bottom w:val="none" w:sz="0" w:space="0" w:color="auto"/>
                        <w:right w:val="none" w:sz="0" w:space="0" w:color="auto"/>
                      </w:divBdr>
                    </w:div>
                  </w:divsChild>
                </w:div>
                <w:div w:id="422148642">
                  <w:marLeft w:val="0"/>
                  <w:marRight w:val="0"/>
                  <w:marTop w:val="0"/>
                  <w:marBottom w:val="0"/>
                  <w:divBdr>
                    <w:top w:val="none" w:sz="0" w:space="0" w:color="auto"/>
                    <w:left w:val="none" w:sz="0" w:space="0" w:color="auto"/>
                    <w:bottom w:val="none" w:sz="0" w:space="0" w:color="auto"/>
                    <w:right w:val="none" w:sz="0" w:space="0" w:color="auto"/>
                  </w:divBdr>
                  <w:divsChild>
                    <w:div w:id="643314830">
                      <w:marLeft w:val="0"/>
                      <w:marRight w:val="0"/>
                      <w:marTop w:val="0"/>
                      <w:marBottom w:val="0"/>
                      <w:divBdr>
                        <w:top w:val="none" w:sz="0" w:space="0" w:color="auto"/>
                        <w:left w:val="none" w:sz="0" w:space="0" w:color="auto"/>
                        <w:bottom w:val="none" w:sz="0" w:space="0" w:color="auto"/>
                        <w:right w:val="none" w:sz="0" w:space="0" w:color="auto"/>
                      </w:divBdr>
                    </w:div>
                    <w:div w:id="1124539516">
                      <w:marLeft w:val="0"/>
                      <w:marRight w:val="0"/>
                      <w:marTop w:val="0"/>
                      <w:marBottom w:val="0"/>
                      <w:divBdr>
                        <w:top w:val="none" w:sz="0" w:space="0" w:color="auto"/>
                        <w:left w:val="none" w:sz="0" w:space="0" w:color="auto"/>
                        <w:bottom w:val="none" w:sz="0" w:space="0" w:color="auto"/>
                        <w:right w:val="none" w:sz="0" w:space="0" w:color="auto"/>
                      </w:divBdr>
                    </w:div>
                    <w:div w:id="1239561462">
                      <w:marLeft w:val="0"/>
                      <w:marRight w:val="0"/>
                      <w:marTop w:val="0"/>
                      <w:marBottom w:val="0"/>
                      <w:divBdr>
                        <w:top w:val="none" w:sz="0" w:space="0" w:color="auto"/>
                        <w:left w:val="none" w:sz="0" w:space="0" w:color="auto"/>
                        <w:bottom w:val="none" w:sz="0" w:space="0" w:color="auto"/>
                        <w:right w:val="none" w:sz="0" w:space="0" w:color="auto"/>
                      </w:divBdr>
                    </w:div>
                    <w:div w:id="1285427182">
                      <w:marLeft w:val="0"/>
                      <w:marRight w:val="0"/>
                      <w:marTop w:val="0"/>
                      <w:marBottom w:val="0"/>
                      <w:divBdr>
                        <w:top w:val="none" w:sz="0" w:space="0" w:color="auto"/>
                        <w:left w:val="none" w:sz="0" w:space="0" w:color="auto"/>
                        <w:bottom w:val="none" w:sz="0" w:space="0" w:color="auto"/>
                        <w:right w:val="none" w:sz="0" w:space="0" w:color="auto"/>
                      </w:divBdr>
                    </w:div>
                  </w:divsChild>
                </w:div>
                <w:div w:id="874545129">
                  <w:marLeft w:val="0"/>
                  <w:marRight w:val="0"/>
                  <w:marTop w:val="0"/>
                  <w:marBottom w:val="0"/>
                  <w:divBdr>
                    <w:top w:val="none" w:sz="0" w:space="0" w:color="auto"/>
                    <w:left w:val="none" w:sz="0" w:space="0" w:color="auto"/>
                    <w:bottom w:val="none" w:sz="0" w:space="0" w:color="auto"/>
                    <w:right w:val="none" w:sz="0" w:space="0" w:color="auto"/>
                  </w:divBdr>
                  <w:divsChild>
                    <w:div w:id="350104334">
                      <w:marLeft w:val="0"/>
                      <w:marRight w:val="0"/>
                      <w:marTop w:val="0"/>
                      <w:marBottom w:val="0"/>
                      <w:divBdr>
                        <w:top w:val="none" w:sz="0" w:space="0" w:color="auto"/>
                        <w:left w:val="none" w:sz="0" w:space="0" w:color="auto"/>
                        <w:bottom w:val="none" w:sz="0" w:space="0" w:color="auto"/>
                        <w:right w:val="none" w:sz="0" w:space="0" w:color="auto"/>
                      </w:divBdr>
                    </w:div>
                    <w:div w:id="1035350422">
                      <w:marLeft w:val="0"/>
                      <w:marRight w:val="0"/>
                      <w:marTop w:val="0"/>
                      <w:marBottom w:val="0"/>
                      <w:divBdr>
                        <w:top w:val="none" w:sz="0" w:space="0" w:color="auto"/>
                        <w:left w:val="none" w:sz="0" w:space="0" w:color="auto"/>
                        <w:bottom w:val="none" w:sz="0" w:space="0" w:color="auto"/>
                        <w:right w:val="none" w:sz="0" w:space="0" w:color="auto"/>
                      </w:divBdr>
                    </w:div>
                    <w:div w:id="1684555866">
                      <w:marLeft w:val="0"/>
                      <w:marRight w:val="0"/>
                      <w:marTop w:val="0"/>
                      <w:marBottom w:val="0"/>
                      <w:divBdr>
                        <w:top w:val="none" w:sz="0" w:space="0" w:color="auto"/>
                        <w:left w:val="none" w:sz="0" w:space="0" w:color="auto"/>
                        <w:bottom w:val="none" w:sz="0" w:space="0" w:color="auto"/>
                        <w:right w:val="none" w:sz="0" w:space="0" w:color="auto"/>
                      </w:divBdr>
                    </w:div>
                    <w:div w:id="1166172610">
                      <w:marLeft w:val="0"/>
                      <w:marRight w:val="0"/>
                      <w:marTop w:val="0"/>
                      <w:marBottom w:val="0"/>
                      <w:divBdr>
                        <w:top w:val="none" w:sz="0" w:space="0" w:color="auto"/>
                        <w:left w:val="none" w:sz="0" w:space="0" w:color="auto"/>
                        <w:bottom w:val="none" w:sz="0" w:space="0" w:color="auto"/>
                        <w:right w:val="none" w:sz="0" w:space="0" w:color="auto"/>
                      </w:divBdr>
                    </w:div>
                    <w:div w:id="1635133759">
                      <w:marLeft w:val="0"/>
                      <w:marRight w:val="0"/>
                      <w:marTop w:val="0"/>
                      <w:marBottom w:val="0"/>
                      <w:divBdr>
                        <w:top w:val="none" w:sz="0" w:space="0" w:color="auto"/>
                        <w:left w:val="none" w:sz="0" w:space="0" w:color="auto"/>
                        <w:bottom w:val="none" w:sz="0" w:space="0" w:color="auto"/>
                        <w:right w:val="none" w:sz="0" w:space="0" w:color="auto"/>
                      </w:divBdr>
                    </w:div>
                    <w:div w:id="1559198957">
                      <w:marLeft w:val="0"/>
                      <w:marRight w:val="0"/>
                      <w:marTop w:val="0"/>
                      <w:marBottom w:val="0"/>
                      <w:divBdr>
                        <w:top w:val="none" w:sz="0" w:space="0" w:color="auto"/>
                        <w:left w:val="none" w:sz="0" w:space="0" w:color="auto"/>
                        <w:bottom w:val="none" w:sz="0" w:space="0" w:color="auto"/>
                        <w:right w:val="none" w:sz="0" w:space="0" w:color="auto"/>
                      </w:divBdr>
                    </w:div>
                    <w:div w:id="1298491120">
                      <w:marLeft w:val="0"/>
                      <w:marRight w:val="0"/>
                      <w:marTop w:val="0"/>
                      <w:marBottom w:val="0"/>
                      <w:divBdr>
                        <w:top w:val="none" w:sz="0" w:space="0" w:color="auto"/>
                        <w:left w:val="none" w:sz="0" w:space="0" w:color="auto"/>
                        <w:bottom w:val="none" w:sz="0" w:space="0" w:color="auto"/>
                        <w:right w:val="none" w:sz="0" w:space="0" w:color="auto"/>
                      </w:divBdr>
                    </w:div>
                  </w:divsChild>
                </w:div>
                <w:div w:id="1515606706">
                  <w:marLeft w:val="0"/>
                  <w:marRight w:val="0"/>
                  <w:marTop w:val="0"/>
                  <w:marBottom w:val="0"/>
                  <w:divBdr>
                    <w:top w:val="none" w:sz="0" w:space="0" w:color="auto"/>
                    <w:left w:val="none" w:sz="0" w:space="0" w:color="auto"/>
                    <w:bottom w:val="none" w:sz="0" w:space="0" w:color="auto"/>
                    <w:right w:val="none" w:sz="0" w:space="0" w:color="auto"/>
                  </w:divBdr>
                  <w:divsChild>
                    <w:div w:id="1197932627">
                      <w:marLeft w:val="0"/>
                      <w:marRight w:val="0"/>
                      <w:marTop w:val="0"/>
                      <w:marBottom w:val="0"/>
                      <w:divBdr>
                        <w:top w:val="none" w:sz="0" w:space="0" w:color="auto"/>
                        <w:left w:val="none" w:sz="0" w:space="0" w:color="auto"/>
                        <w:bottom w:val="none" w:sz="0" w:space="0" w:color="auto"/>
                        <w:right w:val="none" w:sz="0" w:space="0" w:color="auto"/>
                      </w:divBdr>
                    </w:div>
                    <w:div w:id="1533376239">
                      <w:marLeft w:val="0"/>
                      <w:marRight w:val="0"/>
                      <w:marTop w:val="0"/>
                      <w:marBottom w:val="0"/>
                      <w:divBdr>
                        <w:top w:val="none" w:sz="0" w:space="0" w:color="auto"/>
                        <w:left w:val="none" w:sz="0" w:space="0" w:color="auto"/>
                        <w:bottom w:val="none" w:sz="0" w:space="0" w:color="auto"/>
                        <w:right w:val="none" w:sz="0" w:space="0" w:color="auto"/>
                      </w:divBdr>
                    </w:div>
                  </w:divsChild>
                </w:div>
                <w:div w:id="1286156897">
                  <w:marLeft w:val="0"/>
                  <w:marRight w:val="0"/>
                  <w:marTop w:val="0"/>
                  <w:marBottom w:val="0"/>
                  <w:divBdr>
                    <w:top w:val="none" w:sz="0" w:space="0" w:color="auto"/>
                    <w:left w:val="none" w:sz="0" w:space="0" w:color="auto"/>
                    <w:bottom w:val="none" w:sz="0" w:space="0" w:color="auto"/>
                    <w:right w:val="none" w:sz="0" w:space="0" w:color="auto"/>
                  </w:divBdr>
                  <w:divsChild>
                    <w:div w:id="198326817">
                      <w:marLeft w:val="0"/>
                      <w:marRight w:val="0"/>
                      <w:marTop w:val="0"/>
                      <w:marBottom w:val="0"/>
                      <w:divBdr>
                        <w:top w:val="none" w:sz="0" w:space="0" w:color="auto"/>
                        <w:left w:val="none" w:sz="0" w:space="0" w:color="auto"/>
                        <w:bottom w:val="none" w:sz="0" w:space="0" w:color="auto"/>
                        <w:right w:val="none" w:sz="0" w:space="0" w:color="auto"/>
                      </w:divBdr>
                    </w:div>
                    <w:div w:id="504438086">
                      <w:marLeft w:val="0"/>
                      <w:marRight w:val="0"/>
                      <w:marTop w:val="0"/>
                      <w:marBottom w:val="0"/>
                      <w:divBdr>
                        <w:top w:val="none" w:sz="0" w:space="0" w:color="auto"/>
                        <w:left w:val="none" w:sz="0" w:space="0" w:color="auto"/>
                        <w:bottom w:val="none" w:sz="0" w:space="0" w:color="auto"/>
                        <w:right w:val="none" w:sz="0" w:space="0" w:color="auto"/>
                      </w:divBdr>
                    </w:div>
                    <w:div w:id="586617343">
                      <w:marLeft w:val="0"/>
                      <w:marRight w:val="0"/>
                      <w:marTop w:val="0"/>
                      <w:marBottom w:val="0"/>
                      <w:divBdr>
                        <w:top w:val="none" w:sz="0" w:space="0" w:color="auto"/>
                        <w:left w:val="none" w:sz="0" w:space="0" w:color="auto"/>
                        <w:bottom w:val="none" w:sz="0" w:space="0" w:color="auto"/>
                        <w:right w:val="none" w:sz="0" w:space="0" w:color="auto"/>
                      </w:divBdr>
                    </w:div>
                    <w:div w:id="1948611145">
                      <w:marLeft w:val="0"/>
                      <w:marRight w:val="0"/>
                      <w:marTop w:val="0"/>
                      <w:marBottom w:val="0"/>
                      <w:divBdr>
                        <w:top w:val="none" w:sz="0" w:space="0" w:color="auto"/>
                        <w:left w:val="none" w:sz="0" w:space="0" w:color="auto"/>
                        <w:bottom w:val="none" w:sz="0" w:space="0" w:color="auto"/>
                        <w:right w:val="none" w:sz="0" w:space="0" w:color="auto"/>
                      </w:divBdr>
                    </w:div>
                    <w:div w:id="2074696645">
                      <w:marLeft w:val="0"/>
                      <w:marRight w:val="0"/>
                      <w:marTop w:val="0"/>
                      <w:marBottom w:val="0"/>
                      <w:divBdr>
                        <w:top w:val="none" w:sz="0" w:space="0" w:color="auto"/>
                        <w:left w:val="none" w:sz="0" w:space="0" w:color="auto"/>
                        <w:bottom w:val="none" w:sz="0" w:space="0" w:color="auto"/>
                        <w:right w:val="none" w:sz="0" w:space="0" w:color="auto"/>
                      </w:divBdr>
                    </w:div>
                    <w:div w:id="1109347959">
                      <w:marLeft w:val="0"/>
                      <w:marRight w:val="0"/>
                      <w:marTop w:val="0"/>
                      <w:marBottom w:val="0"/>
                      <w:divBdr>
                        <w:top w:val="none" w:sz="0" w:space="0" w:color="auto"/>
                        <w:left w:val="none" w:sz="0" w:space="0" w:color="auto"/>
                        <w:bottom w:val="none" w:sz="0" w:space="0" w:color="auto"/>
                        <w:right w:val="none" w:sz="0" w:space="0" w:color="auto"/>
                      </w:divBdr>
                    </w:div>
                  </w:divsChild>
                </w:div>
                <w:div w:id="1504010517">
                  <w:marLeft w:val="0"/>
                  <w:marRight w:val="0"/>
                  <w:marTop w:val="0"/>
                  <w:marBottom w:val="0"/>
                  <w:divBdr>
                    <w:top w:val="none" w:sz="0" w:space="0" w:color="auto"/>
                    <w:left w:val="none" w:sz="0" w:space="0" w:color="auto"/>
                    <w:bottom w:val="none" w:sz="0" w:space="0" w:color="auto"/>
                    <w:right w:val="none" w:sz="0" w:space="0" w:color="auto"/>
                  </w:divBdr>
                  <w:divsChild>
                    <w:div w:id="1001926412">
                      <w:marLeft w:val="0"/>
                      <w:marRight w:val="0"/>
                      <w:marTop w:val="0"/>
                      <w:marBottom w:val="0"/>
                      <w:divBdr>
                        <w:top w:val="none" w:sz="0" w:space="0" w:color="auto"/>
                        <w:left w:val="none" w:sz="0" w:space="0" w:color="auto"/>
                        <w:bottom w:val="none" w:sz="0" w:space="0" w:color="auto"/>
                        <w:right w:val="none" w:sz="0" w:space="0" w:color="auto"/>
                      </w:divBdr>
                    </w:div>
                    <w:div w:id="20741809">
                      <w:marLeft w:val="0"/>
                      <w:marRight w:val="0"/>
                      <w:marTop w:val="0"/>
                      <w:marBottom w:val="0"/>
                      <w:divBdr>
                        <w:top w:val="none" w:sz="0" w:space="0" w:color="auto"/>
                        <w:left w:val="none" w:sz="0" w:space="0" w:color="auto"/>
                        <w:bottom w:val="none" w:sz="0" w:space="0" w:color="auto"/>
                        <w:right w:val="none" w:sz="0" w:space="0" w:color="auto"/>
                      </w:divBdr>
                    </w:div>
                    <w:div w:id="5519783">
                      <w:marLeft w:val="0"/>
                      <w:marRight w:val="0"/>
                      <w:marTop w:val="0"/>
                      <w:marBottom w:val="0"/>
                      <w:divBdr>
                        <w:top w:val="none" w:sz="0" w:space="0" w:color="auto"/>
                        <w:left w:val="none" w:sz="0" w:space="0" w:color="auto"/>
                        <w:bottom w:val="none" w:sz="0" w:space="0" w:color="auto"/>
                        <w:right w:val="none" w:sz="0" w:space="0" w:color="auto"/>
                      </w:divBdr>
                    </w:div>
                    <w:div w:id="1313559048">
                      <w:marLeft w:val="0"/>
                      <w:marRight w:val="0"/>
                      <w:marTop w:val="0"/>
                      <w:marBottom w:val="0"/>
                      <w:divBdr>
                        <w:top w:val="none" w:sz="0" w:space="0" w:color="auto"/>
                        <w:left w:val="none" w:sz="0" w:space="0" w:color="auto"/>
                        <w:bottom w:val="none" w:sz="0" w:space="0" w:color="auto"/>
                        <w:right w:val="none" w:sz="0" w:space="0" w:color="auto"/>
                      </w:divBdr>
                    </w:div>
                    <w:div w:id="664630162">
                      <w:marLeft w:val="0"/>
                      <w:marRight w:val="0"/>
                      <w:marTop w:val="0"/>
                      <w:marBottom w:val="0"/>
                      <w:divBdr>
                        <w:top w:val="none" w:sz="0" w:space="0" w:color="auto"/>
                        <w:left w:val="none" w:sz="0" w:space="0" w:color="auto"/>
                        <w:bottom w:val="none" w:sz="0" w:space="0" w:color="auto"/>
                        <w:right w:val="none" w:sz="0" w:space="0" w:color="auto"/>
                      </w:divBdr>
                    </w:div>
                    <w:div w:id="1265305754">
                      <w:marLeft w:val="0"/>
                      <w:marRight w:val="0"/>
                      <w:marTop w:val="0"/>
                      <w:marBottom w:val="0"/>
                      <w:divBdr>
                        <w:top w:val="none" w:sz="0" w:space="0" w:color="auto"/>
                        <w:left w:val="none" w:sz="0" w:space="0" w:color="auto"/>
                        <w:bottom w:val="none" w:sz="0" w:space="0" w:color="auto"/>
                        <w:right w:val="none" w:sz="0" w:space="0" w:color="auto"/>
                      </w:divBdr>
                    </w:div>
                    <w:div w:id="366877707">
                      <w:marLeft w:val="0"/>
                      <w:marRight w:val="0"/>
                      <w:marTop w:val="0"/>
                      <w:marBottom w:val="0"/>
                      <w:divBdr>
                        <w:top w:val="none" w:sz="0" w:space="0" w:color="auto"/>
                        <w:left w:val="none" w:sz="0" w:space="0" w:color="auto"/>
                        <w:bottom w:val="none" w:sz="0" w:space="0" w:color="auto"/>
                        <w:right w:val="none" w:sz="0" w:space="0" w:color="auto"/>
                      </w:divBdr>
                    </w:div>
                    <w:div w:id="1851678862">
                      <w:marLeft w:val="0"/>
                      <w:marRight w:val="0"/>
                      <w:marTop w:val="0"/>
                      <w:marBottom w:val="0"/>
                      <w:divBdr>
                        <w:top w:val="none" w:sz="0" w:space="0" w:color="auto"/>
                        <w:left w:val="none" w:sz="0" w:space="0" w:color="auto"/>
                        <w:bottom w:val="none" w:sz="0" w:space="0" w:color="auto"/>
                        <w:right w:val="none" w:sz="0" w:space="0" w:color="auto"/>
                      </w:divBdr>
                    </w:div>
                    <w:div w:id="1295139110">
                      <w:marLeft w:val="0"/>
                      <w:marRight w:val="0"/>
                      <w:marTop w:val="0"/>
                      <w:marBottom w:val="0"/>
                      <w:divBdr>
                        <w:top w:val="none" w:sz="0" w:space="0" w:color="auto"/>
                        <w:left w:val="none" w:sz="0" w:space="0" w:color="auto"/>
                        <w:bottom w:val="none" w:sz="0" w:space="0" w:color="auto"/>
                        <w:right w:val="none" w:sz="0" w:space="0" w:color="auto"/>
                      </w:divBdr>
                    </w:div>
                    <w:div w:id="1863395096">
                      <w:marLeft w:val="0"/>
                      <w:marRight w:val="0"/>
                      <w:marTop w:val="0"/>
                      <w:marBottom w:val="0"/>
                      <w:divBdr>
                        <w:top w:val="none" w:sz="0" w:space="0" w:color="auto"/>
                        <w:left w:val="none" w:sz="0" w:space="0" w:color="auto"/>
                        <w:bottom w:val="none" w:sz="0" w:space="0" w:color="auto"/>
                        <w:right w:val="none" w:sz="0" w:space="0" w:color="auto"/>
                      </w:divBdr>
                    </w:div>
                  </w:divsChild>
                </w:div>
                <w:div w:id="512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6074</Words>
  <Characters>36445</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cp:lastPrinted>2020-05-21T09:30:00Z</cp:lastPrinted>
  <dcterms:created xsi:type="dcterms:W3CDTF">2020-05-21T09:27:00Z</dcterms:created>
  <dcterms:modified xsi:type="dcterms:W3CDTF">2020-05-21T09:44:00Z</dcterms:modified>
</cp:coreProperties>
</file>