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37C37" w14:textId="0B3814E1" w:rsidR="00EF3854" w:rsidRPr="00EF3854" w:rsidRDefault="00EF3854" w:rsidP="00EF3854">
      <w:pPr>
        <w:jc w:val="center"/>
        <w:rPr>
          <w:b/>
        </w:rPr>
      </w:pPr>
      <w:bookmarkStart w:id="0" w:name="_GoBack"/>
      <w:bookmarkEnd w:id="0"/>
      <w:r w:rsidRPr="00EF3854">
        <w:rPr>
          <w:b/>
        </w:rPr>
        <w:t>Opis przedmiotu zamówienia.</w:t>
      </w:r>
    </w:p>
    <w:p w14:paraId="2479C2B8" w14:textId="77777777" w:rsidR="00EF3854" w:rsidRDefault="00EF3854"/>
    <w:p w14:paraId="704ACC0D" w14:textId="537A3F84" w:rsidR="003F4C18" w:rsidRDefault="00521D72">
      <w:r>
        <w:t>Serwis i konserwacja dźwigów wraz z utrzymaniem całodobowego pogotowia dźwigowego w obiektach Akademii Wychowania Fizycznego we Wrocławiu.</w:t>
      </w:r>
    </w:p>
    <w:p w14:paraId="2697A204" w14:textId="3BCFBBB4" w:rsidR="00521D72" w:rsidRDefault="00521D72">
      <w:r>
        <w:t>Zakres konserwacji i serwisu</w:t>
      </w:r>
      <w:r w:rsidR="00400068">
        <w:t xml:space="preserve"> urządzeń dźwigowych.</w:t>
      </w:r>
    </w:p>
    <w:p w14:paraId="2B60AF33" w14:textId="31F94F66" w:rsidR="00400068" w:rsidRDefault="00400068" w:rsidP="00400068">
      <w:pPr>
        <w:pStyle w:val="Akapitzlist"/>
        <w:numPr>
          <w:ilvl w:val="0"/>
          <w:numId w:val="1"/>
        </w:numPr>
      </w:pPr>
      <w:r>
        <w:t>Sprawdzenie bezpieczeństwa ruchu urządzeń dźwigowych w zakresie:</w:t>
      </w:r>
    </w:p>
    <w:p w14:paraId="4467D405" w14:textId="4E8F11FD" w:rsidR="00400068" w:rsidRDefault="00400068" w:rsidP="00400068">
      <w:pPr>
        <w:pStyle w:val="Akapitzlist"/>
      </w:pPr>
      <w:r>
        <w:t>- instalacji sterowniczej</w:t>
      </w:r>
    </w:p>
    <w:p w14:paraId="61B1E549" w14:textId="796C7266" w:rsidR="00400068" w:rsidRDefault="00400068" w:rsidP="00400068">
      <w:pPr>
        <w:pStyle w:val="Akapitzlist"/>
      </w:pPr>
      <w:r>
        <w:t>- instalacji zasilającej (od wyłącznika głównego)</w:t>
      </w:r>
    </w:p>
    <w:p w14:paraId="506DB5E1" w14:textId="0EAD539F" w:rsidR="00400068" w:rsidRDefault="00400068" w:rsidP="00400068">
      <w:pPr>
        <w:pStyle w:val="Akapitzlist"/>
      </w:pPr>
      <w:r>
        <w:t>- rygli bezpieczeństwa</w:t>
      </w:r>
    </w:p>
    <w:p w14:paraId="2A6DAE2A" w14:textId="5BF79A72" w:rsidR="00400068" w:rsidRDefault="00400068" w:rsidP="00400068">
      <w:pPr>
        <w:pStyle w:val="Akapitzlist"/>
      </w:pPr>
      <w:r>
        <w:t>- chwytaczy</w:t>
      </w:r>
    </w:p>
    <w:p w14:paraId="44ECDD0F" w14:textId="1DF8E94E" w:rsidR="00400068" w:rsidRDefault="00400068" w:rsidP="00400068">
      <w:pPr>
        <w:pStyle w:val="Akapitzlist"/>
      </w:pPr>
      <w:r>
        <w:t>- suwaków</w:t>
      </w:r>
    </w:p>
    <w:p w14:paraId="711B1AB8" w14:textId="28FAF82C" w:rsidR="00400068" w:rsidRDefault="00400068" w:rsidP="00400068">
      <w:pPr>
        <w:pStyle w:val="Akapitzlist"/>
      </w:pPr>
      <w:r>
        <w:t>- urządzeń napędowych</w:t>
      </w:r>
    </w:p>
    <w:p w14:paraId="3F0F8AF3" w14:textId="68721671" w:rsidR="00400068" w:rsidRDefault="00400068" w:rsidP="00400068">
      <w:pPr>
        <w:pStyle w:val="Akapitzlist"/>
      </w:pPr>
      <w:r>
        <w:t>- końcówek linowych</w:t>
      </w:r>
    </w:p>
    <w:p w14:paraId="7BD3E096" w14:textId="3C8C1411" w:rsidR="00400068" w:rsidRDefault="00400068" w:rsidP="00400068">
      <w:pPr>
        <w:pStyle w:val="Akapitzlist"/>
      </w:pPr>
      <w:r>
        <w:t>- lin</w:t>
      </w:r>
    </w:p>
    <w:p w14:paraId="7E57921F" w14:textId="149EF4AA" w:rsidR="00F1326D" w:rsidRDefault="00F1326D" w:rsidP="00400068">
      <w:pPr>
        <w:pStyle w:val="Akapitzlist"/>
      </w:pPr>
      <w:r>
        <w:t>(powyższe czynności należy wykonać przynajmniej 1 raz w miesiącu)</w:t>
      </w:r>
    </w:p>
    <w:p w14:paraId="5809417C" w14:textId="628BC3C3" w:rsidR="00400068" w:rsidRDefault="00400068" w:rsidP="00400068">
      <w:pPr>
        <w:pStyle w:val="Akapitzlist"/>
        <w:numPr>
          <w:ilvl w:val="0"/>
          <w:numId w:val="1"/>
        </w:numPr>
      </w:pPr>
      <w:r>
        <w:t>Usunięcie drobnych uszkodzeń oraz wymiana drobnych części i podzespołów:</w:t>
      </w:r>
    </w:p>
    <w:p w14:paraId="26E204F4" w14:textId="5EB38602" w:rsidR="00400068" w:rsidRDefault="00400068" w:rsidP="00400068">
      <w:pPr>
        <w:pStyle w:val="Akapitzlist"/>
      </w:pPr>
      <w:r>
        <w:t>- styków w aparaturze sterowniczej</w:t>
      </w:r>
    </w:p>
    <w:p w14:paraId="2B40E5BA" w14:textId="77777777" w:rsidR="00400068" w:rsidRDefault="00400068" w:rsidP="00400068">
      <w:pPr>
        <w:pStyle w:val="Akapitzlist"/>
      </w:pPr>
      <w:r>
        <w:t>- żarówek sygnalizacyjnych</w:t>
      </w:r>
    </w:p>
    <w:p w14:paraId="5194B0C8" w14:textId="77777777" w:rsidR="00400068" w:rsidRDefault="00400068" w:rsidP="00400068">
      <w:pPr>
        <w:pStyle w:val="Akapitzlist"/>
      </w:pPr>
      <w:r>
        <w:t>- śrub, nakrętek, podkładek i zawieszek</w:t>
      </w:r>
    </w:p>
    <w:p w14:paraId="4A326A40" w14:textId="77777777" w:rsidR="004E7E57" w:rsidRDefault="004E7E57" w:rsidP="00400068">
      <w:pPr>
        <w:pStyle w:val="Akapitzlist"/>
      </w:pPr>
      <w:r>
        <w:t>- rolek gumowych</w:t>
      </w:r>
    </w:p>
    <w:p w14:paraId="4AE21B96" w14:textId="101763EC" w:rsidR="004E7E57" w:rsidRDefault="004E7E57" w:rsidP="00400068">
      <w:pPr>
        <w:pStyle w:val="Akapitzlist"/>
      </w:pPr>
      <w:r>
        <w:t>- główek i wkładek bezpiecznikowych</w:t>
      </w:r>
    </w:p>
    <w:p w14:paraId="6C61153F" w14:textId="07EC1584" w:rsidR="004E7E57" w:rsidRDefault="004E7E57" w:rsidP="00400068">
      <w:pPr>
        <w:pStyle w:val="Akapitzlist"/>
      </w:pPr>
      <w:r>
        <w:t>- dzwonków</w:t>
      </w:r>
    </w:p>
    <w:p w14:paraId="07020F52" w14:textId="04D8F5BF" w:rsidR="004E7E57" w:rsidRDefault="004E7E57" w:rsidP="00400068">
      <w:pPr>
        <w:pStyle w:val="Akapitzlist"/>
      </w:pPr>
      <w:r>
        <w:t>- cewek styczników i wyłączników</w:t>
      </w:r>
    </w:p>
    <w:p w14:paraId="0EB7DEA3" w14:textId="48DD3D5C" w:rsidR="004E7E57" w:rsidRDefault="004E7E57" w:rsidP="004E7E57">
      <w:pPr>
        <w:pStyle w:val="Akapitzlist"/>
        <w:numPr>
          <w:ilvl w:val="0"/>
          <w:numId w:val="1"/>
        </w:numPr>
      </w:pPr>
      <w:r>
        <w:t>Smarowanie prowadnic raz na trzy miesiące, wymiana smarów w smarowniczkach raz na miesiąc, uzupełnienie oleju w układach napędowych zgodnie z DTR.</w:t>
      </w:r>
    </w:p>
    <w:p w14:paraId="6A87C31E" w14:textId="35495C57" w:rsidR="004E7E57" w:rsidRDefault="004E7E57" w:rsidP="004E7E57">
      <w:pPr>
        <w:pStyle w:val="Akapitzlist"/>
        <w:numPr>
          <w:ilvl w:val="0"/>
          <w:numId w:val="1"/>
        </w:numPr>
      </w:pPr>
      <w:r>
        <w:t>Utrzymanie w czystości urządzenia dźwigowego.</w:t>
      </w:r>
    </w:p>
    <w:p w14:paraId="5A6839B7" w14:textId="5F62CDF6" w:rsidR="004E7E57" w:rsidRDefault="004E7E57" w:rsidP="004E7E57">
      <w:pPr>
        <w:pStyle w:val="Akapitzlist"/>
        <w:numPr>
          <w:ilvl w:val="0"/>
          <w:numId w:val="1"/>
        </w:numPr>
      </w:pPr>
      <w:r>
        <w:t>Przygotowanie dźwigu do badań technicznych oraz udział w tych badaniach wykonywanych przez UDT.</w:t>
      </w:r>
    </w:p>
    <w:p w14:paraId="6C8450F3" w14:textId="425740FD" w:rsidR="004E7E57" w:rsidRDefault="00EF3854" w:rsidP="004E7E57">
      <w:pPr>
        <w:pStyle w:val="Akapitzlist"/>
        <w:numPr>
          <w:ilvl w:val="0"/>
          <w:numId w:val="1"/>
        </w:numPr>
      </w:pPr>
      <w:r>
        <w:t>Konserwacje będą przeprowadzane zgodnie z przepisami dotyczącymi dozoru technicznego DT-DE-90/WO.</w:t>
      </w:r>
    </w:p>
    <w:p w14:paraId="2864F271" w14:textId="54CB8A30" w:rsidR="00EF3854" w:rsidRDefault="00EF3854" w:rsidP="004E7E57">
      <w:pPr>
        <w:pStyle w:val="Akapitzlist"/>
        <w:numPr>
          <w:ilvl w:val="0"/>
          <w:numId w:val="1"/>
        </w:numPr>
      </w:pPr>
      <w:r>
        <w:t>Wykonanie okresowych pomiarów elektrycznych dźwigu zgodnie z wymogami DT-DE-90/WO.</w:t>
      </w:r>
    </w:p>
    <w:p w14:paraId="1F814328" w14:textId="0E790324" w:rsidR="00EF3854" w:rsidRDefault="00EF3854" w:rsidP="004E7E57">
      <w:pPr>
        <w:pStyle w:val="Akapitzlist"/>
        <w:numPr>
          <w:ilvl w:val="0"/>
          <w:numId w:val="1"/>
        </w:numPr>
      </w:pPr>
      <w:r>
        <w:t>Całodobowa obsługa serwisowa dźwigu łącznie z działalnością pogotowia dźwigowego.</w:t>
      </w:r>
    </w:p>
    <w:p w14:paraId="3937C09C" w14:textId="77777777" w:rsidR="00F1326D" w:rsidRDefault="00F1326D" w:rsidP="00F1326D">
      <w:pPr>
        <w:pStyle w:val="Akapitzlist"/>
      </w:pPr>
    </w:p>
    <w:p w14:paraId="30E67181" w14:textId="77777777" w:rsidR="00D22CB5" w:rsidRPr="00D22CB5" w:rsidRDefault="00D22CB5" w:rsidP="00D22CB5">
      <w:pPr>
        <w:pStyle w:val="Nagwek2"/>
        <w:ind w:left="360" w:hanging="360"/>
        <w:jc w:val="both"/>
        <w:rPr>
          <w:rFonts w:asciiTheme="minorHAnsi" w:hAnsiTheme="minorHAnsi" w:cstheme="minorHAnsi"/>
          <w:bCs/>
          <w:iCs/>
          <w:sz w:val="22"/>
          <w:szCs w:val="22"/>
          <w:u w:val="none"/>
        </w:rPr>
      </w:pPr>
      <w:r w:rsidRPr="00D22CB5">
        <w:rPr>
          <w:rFonts w:asciiTheme="minorHAnsi" w:hAnsiTheme="minorHAnsi" w:cstheme="minorHAnsi"/>
          <w:bCs/>
          <w:iCs/>
          <w:sz w:val="22"/>
          <w:szCs w:val="22"/>
          <w:u w:val="none"/>
        </w:rPr>
        <w:t>Ponad ww. czynności Wykonawca będzie zobowiązany do:</w:t>
      </w:r>
    </w:p>
    <w:p w14:paraId="139D1E8F" w14:textId="77777777" w:rsidR="00D22CB5" w:rsidRPr="00D22CB5" w:rsidRDefault="00D22CB5" w:rsidP="00D22CB5">
      <w:pPr>
        <w:numPr>
          <w:ilvl w:val="1"/>
          <w:numId w:val="2"/>
        </w:numPr>
        <w:tabs>
          <w:tab w:val="clear" w:pos="1789"/>
          <w:tab w:val="left" w:pos="426"/>
        </w:tabs>
        <w:spacing w:after="0" w:line="240" w:lineRule="auto"/>
        <w:ind w:left="1418" w:hanging="1418"/>
        <w:rPr>
          <w:rFonts w:cstheme="minorHAnsi"/>
        </w:rPr>
      </w:pPr>
      <w:r w:rsidRPr="00D22CB5">
        <w:rPr>
          <w:rFonts w:cstheme="minorHAnsi"/>
        </w:rPr>
        <w:t xml:space="preserve">Wymiany części zamiennych i podzespołów urządzeń będących pod nadzorem Wykonawcy. </w:t>
      </w:r>
    </w:p>
    <w:p w14:paraId="4F1FEF28" w14:textId="77777777" w:rsidR="00D22CB5" w:rsidRPr="00D22CB5" w:rsidRDefault="00D22CB5" w:rsidP="00D22CB5">
      <w:pPr>
        <w:numPr>
          <w:ilvl w:val="1"/>
          <w:numId w:val="2"/>
        </w:numPr>
        <w:tabs>
          <w:tab w:val="clear" w:pos="1789"/>
        </w:tabs>
        <w:spacing w:after="0" w:line="240" w:lineRule="auto"/>
        <w:ind w:left="426" w:hanging="426"/>
        <w:rPr>
          <w:rFonts w:cstheme="minorHAnsi"/>
        </w:rPr>
      </w:pPr>
      <w:r w:rsidRPr="00D22CB5">
        <w:rPr>
          <w:rFonts w:cstheme="minorHAnsi"/>
          <w:color w:val="000000"/>
        </w:rPr>
        <w:t xml:space="preserve">Usuwania nieprzewidzianych awarii urządzeń </w:t>
      </w:r>
      <w:r>
        <w:rPr>
          <w:rFonts w:cstheme="minorHAnsi"/>
          <w:color w:val="000000"/>
        </w:rPr>
        <w:t>.</w:t>
      </w:r>
    </w:p>
    <w:p w14:paraId="0DAA0C60" w14:textId="1726A1B5" w:rsidR="00D22CB5" w:rsidRPr="00D22CB5" w:rsidRDefault="00D22CB5" w:rsidP="00D22CB5">
      <w:pPr>
        <w:spacing w:after="0" w:line="240" w:lineRule="auto"/>
        <w:ind w:left="426"/>
        <w:rPr>
          <w:rFonts w:cstheme="minorHAnsi"/>
        </w:rPr>
      </w:pPr>
      <w:r w:rsidRPr="00D22CB5">
        <w:rPr>
          <w:rFonts w:cstheme="minorHAnsi"/>
        </w:rPr>
        <w:t xml:space="preserve">Uwaga! </w:t>
      </w:r>
      <w:r w:rsidRPr="00D22CB5">
        <w:rPr>
          <w:rFonts w:cstheme="minorHAnsi"/>
          <w:color w:val="000000"/>
        </w:rPr>
        <w:t xml:space="preserve">Niezbędne części zamienne i podzespoły (dotyczy to pkt.  1) i 2)) dostarczać będzie Wykonawca na koszt Zamawiającego, </w:t>
      </w:r>
      <w:r w:rsidRPr="00D22CB5">
        <w:rPr>
          <w:rFonts w:cstheme="minorHAnsi"/>
        </w:rPr>
        <w:t>po uprzednim uzgodnieniu kalkulacji cen.</w:t>
      </w:r>
    </w:p>
    <w:p w14:paraId="4FA969BC" w14:textId="77777777" w:rsidR="00D22CB5" w:rsidRPr="00D22CB5" w:rsidRDefault="00D22CB5" w:rsidP="00D22CB5">
      <w:pPr>
        <w:numPr>
          <w:ilvl w:val="1"/>
          <w:numId w:val="2"/>
        </w:numPr>
        <w:tabs>
          <w:tab w:val="clear" w:pos="1789"/>
          <w:tab w:val="num" w:pos="360"/>
        </w:tabs>
        <w:autoSpaceDE w:val="0"/>
        <w:autoSpaceDN w:val="0"/>
        <w:adjustRightInd w:val="0"/>
        <w:spacing w:after="0" w:line="240" w:lineRule="auto"/>
        <w:ind w:left="360" w:right="61" w:hanging="360"/>
        <w:jc w:val="both"/>
        <w:rPr>
          <w:rFonts w:cstheme="minorHAnsi"/>
        </w:rPr>
      </w:pPr>
      <w:r w:rsidRPr="00D22CB5">
        <w:rPr>
          <w:rFonts w:cstheme="minorHAnsi"/>
        </w:rPr>
        <w:t xml:space="preserve">Całodobowego, pełnego serwis eksploatacyjnego. Natomiast częstotliwość przeglądów, kontroli powinna być zgodna z wymogami producenta urządzeń, oraz stopnia wyeksploatowania danych podzespołów, części itp.  </w:t>
      </w:r>
    </w:p>
    <w:p w14:paraId="5832AC7F" w14:textId="77777777" w:rsidR="00D22CB5" w:rsidRDefault="00D22CB5" w:rsidP="00F1326D">
      <w:pPr>
        <w:pStyle w:val="Akapitzlist"/>
      </w:pPr>
    </w:p>
    <w:p w14:paraId="2B106432" w14:textId="77777777" w:rsidR="00D22CB5" w:rsidRDefault="00D22CB5" w:rsidP="00F1326D">
      <w:pPr>
        <w:pStyle w:val="Akapitzlist"/>
      </w:pPr>
    </w:p>
    <w:p w14:paraId="2EE0A6C2" w14:textId="77777777" w:rsidR="00D22CB5" w:rsidRDefault="00D22CB5" w:rsidP="00F1326D">
      <w:pPr>
        <w:pStyle w:val="Akapitzlist"/>
      </w:pPr>
    </w:p>
    <w:p w14:paraId="2AE4E47C" w14:textId="373D9255" w:rsidR="00F1326D" w:rsidRDefault="00F1326D" w:rsidP="00F1326D">
      <w:pPr>
        <w:pStyle w:val="Akapitzlist"/>
      </w:pPr>
      <w:r>
        <w:t>Wykaz urządzeń dźwigowych wg załącznika nr  1.1.</w:t>
      </w:r>
    </w:p>
    <w:p w14:paraId="2828E0DB" w14:textId="2A61E350" w:rsidR="00400068" w:rsidRDefault="004E7E57" w:rsidP="00400068">
      <w:pPr>
        <w:pStyle w:val="Akapitzlist"/>
      </w:pPr>
      <w:r>
        <w:t xml:space="preserve"> </w:t>
      </w:r>
      <w:r w:rsidR="00400068">
        <w:t xml:space="preserve"> </w:t>
      </w:r>
    </w:p>
    <w:sectPr w:rsidR="004000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56244" w14:textId="77777777" w:rsidR="00764980" w:rsidRDefault="00764980" w:rsidP="00521D72">
      <w:pPr>
        <w:spacing w:after="0" w:line="240" w:lineRule="auto"/>
      </w:pPr>
      <w:r>
        <w:separator/>
      </w:r>
    </w:p>
  </w:endnote>
  <w:endnote w:type="continuationSeparator" w:id="0">
    <w:p w14:paraId="554A2FB5" w14:textId="77777777" w:rsidR="00764980" w:rsidRDefault="00764980" w:rsidP="0052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4A3F1" w14:textId="77777777" w:rsidR="00764980" w:rsidRDefault="00764980" w:rsidP="00521D72">
      <w:pPr>
        <w:spacing w:after="0" w:line="240" w:lineRule="auto"/>
      </w:pPr>
      <w:r>
        <w:separator/>
      </w:r>
    </w:p>
  </w:footnote>
  <w:footnote w:type="continuationSeparator" w:id="0">
    <w:p w14:paraId="039CEDA6" w14:textId="77777777" w:rsidR="00764980" w:rsidRDefault="00764980" w:rsidP="0052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93256" w14:textId="6E0522B7" w:rsidR="001C39E5" w:rsidRPr="001C39E5" w:rsidRDefault="001C39E5">
    <w:pPr>
      <w:pStyle w:val="Nagwek"/>
      <w:rPr>
        <w:i/>
      </w:rPr>
    </w:pPr>
    <w:r w:rsidRPr="001C39E5">
      <w:rPr>
        <w:i/>
      </w:rPr>
      <w:t>Załącznik nr 1</w:t>
    </w:r>
    <w:r w:rsidRPr="001C39E5">
      <w:rPr>
        <w:i/>
      </w:rPr>
      <w:ptab w:relativeTo="margin" w:alignment="center" w:leader="none"/>
    </w:r>
    <w:r w:rsidRPr="001C39E5">
      <w:rPr>
        <w:i/>
      </w:rPr>
      <w:ptab w:relativeTo="margin" w:alignment="right" w:leader="none"/>
    </w:r>
    <w:r w:rsidRPr="001C39E5">
      <w:rPr>
        <w:i/>
      </w:rPr>
      <w:t>Nr sprawy: A310/ST/8/2022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A665E"/>
    <w:multiLevelType w:val="hybridMultilevel"/>
    <w:tmpl w:val="D016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10BE4"/>
    <w:multiLevelType w:val="hybridMultilevel"/>
    <w:tmpl w:val="4BCAF2B8"/>
    <w:lvl w:ilvl="0" w:tplc="4D74E71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3FF4F4A6">
      <w:start w:val="1"/>
      <w:numFmt w:val="decimal"/>
      <w:lvlText w:val="%2)"/>
      <w:lvlJc w:val="left"/>
      <w:pPr>
        <w:tabs>
          <w:tab w:val="num" w:pos="1789"/>
        </w:tabs>
        <w:ind w:left="1789" w:hanging="709"/>
      </w:pPr>
      <w:rPr>
        <w:rFonts w:asciiTheme="minorHAnsi" w:eastAsia="Times New Roman" w:hAnsiTheme="minorHAnsi" w:cstheme="minorHAnsi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4A"/>
    <w:rsid w:val="0007756E"/>
    <w:rsid w:val="000C10BC"/>
    <w:rsid w:val="001C39E5"/>
    <w:rsid w:val="003F4C18"/>
    <w:rsid w:val="00400068"/>
    <w:rsid w:val="004E7E57"/>
    <w:rsid w:val="00521D72"/>
    <w:rsid w:val="005F2202"/>
    <w:rsid w:val="00764980"/>
    <w:rsid w:val="00823C4A"/>
    <w:rsid w:val="00A32409"/>
    <w:rsid w:val="00B94DEC"/>
    <w:rsid w:val="00D22CB5"/>
    <w:rsid w:val="00EF3854"/>
    <w:rsid w:val="00F1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776BB"/>
  <w15:docId w15:val="{E4B31C86-3BC8-4D8F-B2B9-25968E44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22CB5"/>
    <w:pPr>
      <w:keepNext/>
      <w:spacing w:after="0" w:line="240" w:lineRule="auto"/>
      <w:outlineLvl w:val="1"/>
    </w:pPr>
    <w:rPr>
      <w:rFonts w:ascii="Arial" w:eastAsia="Times New Roman" w:hAnsi="Arial" w:cs="Arial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1D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1D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1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000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9E5"/>
  </w:style>
  <w:style w:type="paragraph" w:styleId="Stopka">
    <w:name w:val="footer"/>
    <w:basedOn w:val="Normalny"/>
    <w:link w:val="StopkaZnak"/>
    <w:uiPriority w:val="99"/>
    <w:unhideWhenUsed/>
    <w:rsid w:val="001C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9E5"/>
  </w:style>
  <w:style w:type="paragraph" w:styleId="Tekstdymka">
    <w:name w:val="Balloon Text"/>
    <w:basedOn w:val="Normalny"/>
    <w:link w:val="TekstdymkaZnak"/>
    <w:uiPriority w:val="99"/>
    <w:semiHidden/>
    <w:unhideWhenUsed/>
    <w:rsid w:val="001C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9E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D22CB5"/>
    <w:rPr>
      <w:rFonts w:ascii="Arial" w:eastAsia="Times New Roman" w:hAnsi="Arial" w:cs="Arial"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2</cp:revision>
  <dcterms:created xsi:type="dcterms:W3CDTF">2022-02-01T07:59:00Z</dcterms:created>
  <dcterms:modified xsi:type="dcterms:W3CDTF">2022-02-01T07:59:00Z</dcterms:modified>
</cp:coreProperties>
</file>