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4E08" w14:textId="77777777" w:rsidR="004D5B1F" w:rsidRPr="00494071" w:rsidRDefault="004D5B1F" w:rsidP="004D5B1F">
      <w:pPr>
        <w:pStyle w:val="Normalnyparagraf7"/>
        <w:spacing w:after="0" w:line="276" w:lineRule="auto"/>
        <w:jc w:val="center"/>
        <w:rPr>
          <w:rFonts w:ascii="Arial" w:hAnsi="Arial" w:cs="Arial"/>
          <w:b/>
          <w:bCs/>
          <w:sz w:val="20"/>
        </w:rPr>
      </w:pPr>
      <w:r w:rsidRPr="00494071">
        <w:rPr>
          <w:rFonts w:ascii="Arial" w:hAnsi="Arial" w:cs="Arial"/>
          <w:b/>
          <w:sz w:val="20"/>
        </w:rPr>
        <w:t>Opis przedmiotu zamówienia</w:t>
      </w:r>
    </w:p>
    <w:p w14:paraId="60F63111" w14:textId="77777777" w:rsidR="004D5B1F" w:rsidRPr="00494071" w:rsidRDefault="004D5B1F" w:rsidP="004D5B1F">
      <w:pPr>
        <w:spacing w:after="0" w:line="276" w:lineRule="auto"/>
        <w:rPr>
          <w:rFonts w:ascii="Arial" w:hAnsi="Arial" w:cs="Arial"/>
          <w:b/>
          <w:sz w:val="20"/>
          <w:szCs w:val="20"/>
        </w:rPr>
      </w:pPr>
    </w:p>
    <w:p w14:paraId="5FC540CD" w14:textId="77777777" w:rsidR="004D5B1F" w:rsidRPr="00494071" w:rsidRDefault="004D5B1F" w:rsidP="004D5B1F">
      <w:pPr>
        <w:numPr>
          <w:ilvl w:val="0"/>
          <w:numId w:val="2"/>
        </w:numPr>
        <w:spacing w:after="0" w:line="276" w:lineRule="auto"/>
        <w:rPr>
          <w:rFonts w:ascii="Arial" w:hAnsi="Arial" w:cs="Arial"/>
          <w:b/>
          <w:sz w:val="20"/>
          <w:szCs w:val="20"/>
        </w:rPr>
      </w:pPr>
      <w:r w:rsidRPr="00494071">
        <w:rPr>
          <w:rFonts w:ascii="Arial" w:hAnsi="Arial" w:cs="Arial"/>
          <w:b/>
          <w:sz w:val="20"/>
          <w:szCs w:val="20"/>
        </w:rPr>
        <w:t>OPIS PRZEDMIOTU ZAMÓWIENIA</w:t>
      </w:r>
    </w:p>
    <w:p w14:paraId="2D53DA55" w14:textId="77777777" w:rsidR="004D5B1F" w:rsidRPr="00494071" w:rsidRDefault="004D5B1F" w:rsidP="004D5B1F">
      <w:pPr>
        <w:spacing w:after="0" w:line="276" w:lineRule="auto"/>
        <w:rPr>
          <w:rFonts w:ascii="Arial" w:hAnsi="Arial" w:cs="Arial"/>
          <w:b/>
          <w:sz w:val="20"/>
          <w:szCs w:val="20"/>
        </w:rPr>
      </w:pPr>
    </w:p>
    <w:p w14:paraId="04EBAAE7" w14:textId="77777777" w:rsidR="004D5B1F" w:rsidRPr="00494071" w:rsidRDefault="004D5B1F" w:rsidP="004D5B1F">
      <w:pPr>
        <w:numPr>
          <w:ilvl w:val="0"/>
          <w:numId w:val="1"/>
        </w:numPr>
        <w:spacing w:after="0" w:line="276" w:lineRule="auto"/>
        <w:ind w:left="426" w:hanging="426"/>
        <w:jc w:val="both"/>
        <w:rPr>
          <w:rFonts w:ascii="Arial" w:hAnsi="Arial" w:cs="Arial"/>
          <w:sz w:val="20"/>
          <w:szCs w:val="20"/>
        </w:rPr>
      </w:pPr>
      <w:r w:rsidRPr="00494071">
        <w:rPr>
          <w:rFonts w:ascii="Arial" w:hAnsi="Arial" w:cs="Arial"/>
          <w:sz w:val="20"/>
          <w:szCs w:val="20"/>
        </w:rPr>
        <w:t xml:space="preserve">Przedmiot zamówienia: </w:t>
      </w:r>
    </w:p>
    <w:p w14:paraId="6007FFFC" w14:textId="77777777" w:rsidR="004D5B1F" w:rsidRPr="00494071" w:rsidRDefault="004D5B1F" w:rsidP="004D5B1F">
      <w:pPr>
        <w:numPr>
          <w:ilvl w:val="1"/>
          <w:numId w:val="1"/>
        </w:numPr>
        <w:spacing w:after="0" w:line="276" w:lineRule="auto"/>
        <w:ind w:left="709" w:hanging="426"/>
        <w:jc w:val="both"/>
        <w:rPr>
          <w:rFonts w:ascii="Arial" w:hAnsi="Arial" w:cs="Arial"/>
          <w:sz w:val="20"/>
          <w:szCs w:val="20"/>
        </w:rPr>
      </w:pPr>
      <w:r w:rsidRPr="00494071">
        <w:rPr>
          <w:rFonts w:ascii="Arial" w:hAnsi="Arial" w:cs="Arial"/>
          <w:sz w:val="20"/>
          <w:szCs w:val="20"/>
        </w:rPr>
        <w:t xml:space="preserve">Najem 280 szt. terminali POS. </w:t>
      </w:r>
    </w:p>
    <w:p w14:paraId="2DF45CDC" w14:textId="77777777" w:rsidR="004D5B1F" w:rsidRPr="00494071" w:rsidRDefault="004D5B1F" w:rsidP="004D5B1F">
      <w:pPr>
        <w:numPr>
          <w:ilvl w:val="1"/>
          <w:numId w:val="1"/>
        </w:numPr>
        <w:spacing w:after="0" w:line="276" w:lineRule="auto"/>
        <w:ind w:left="709" w:hanging="426"/>
        <w:jc w:val="both"/>
        <w:rPr>
          <w:rFonts w:ascii="Arial" w:hAnsi="Arial" w:cs="Arial"/>
          <w:sz w:val="20"/>
          <w:szCs w:val="20"/>
        </w:rPr>
      </w:pPr>
      <w:r w:rsidRPr="00494071">
        <w:rPr>
          <w:rFonts w:ascii="Arial" w:hAnsi="Arial" w:cs="Arial"/>
          <w:sz w:val="20"/>
          <w:szCs w:val="20"/>
        </w:rPr>
        <w:t xml:space="preserve">Opcja zwiększenia najmu do 330 szt. terminali płatniczych POS, gdzie Zamawiający zachowuje sobie prawo do zwiększenia najmu w całym okresie Umowy, a Wykonawca ma 14 dni, liczone od pisemnego powiadomienia Wykonawcy o skorzystaniu z prawa opcji na dostarczenie urządzeń. Skorzystanie z prawa opcji wymaga pisemnego poinformowania Wykonawcy w terminie 7 dni kalendarzowych przed prognozowanym zwiększeniem zapotrzebowania na terminale POS. </w:t>
      </w:r>
    </w:p>
    <w:p w14:paraId="129B367F" w14:textId="77777777" w:rsidR="004D5B1F" w:rsidRPr="00494071" w:rsidRDefault="004D5B1F" w:rsidP="004D5B1F">
      <w:pPr>
        <w:spacing w:after="0" w:line="276" w:lineRule="auto"/>
        <w:jc w:val="both"/>
        <w:rPr>
          <w:rFonts w:ascii="Arial" w:hAnsi="Arial" w:cs="Arial"/>
          <w:bCs/>
          <w:sz w:val="20"/>
          <w:szCs w:val="20"/>
        </w:rPr>
      </w:pPr>
      <w:r w:rsidRPr="00494071">
        <w:rPr>
          <w:rFonts w:ascii="Arial" w:hAnsi="Arial" w:cs="Arial"/>
          <w:bCs/>
          <w:sz w:val="20"/>
          <w:szCs w:val="20"/>
        </w:rPr>
        <w:t>Terminal płatniczy POS – urządzenie elektroniczne służące do akceptowania transakcji płatniczych wykonywanych przy użyciu kart płatniczych wyposażonych w pasek magnetyczny, chip elektroniczny oraz funkcjonalność transakcji zbliżeniowej, BLIK.</w:t>
      </w:r>
    </w:p>
    <w:p w14:paraId="6786600E" w14:textId="77777777" w:rsidR="004D5B1F" w:rsidRPr="00494071" w:rsidRDefault="004D5B1F" w:rsidP="004D5B1F">
      <w:pPr>
        <w:spacing w:after="0" w:line="276" w:lineRule="auto"/>
        <w:jc w:val="both"/>
        <w:rPr>
          <w:rFonts w:ascii="Arial" w:hAnsi="Arial" w:cs="Arial"/>
          <w:sz w:val="20"/>
          <w:szCs w:val="20"/>
        </w:rPr>
      </w:pPr>
      <w:r w:rsidRPr="00494071">
        <w:rPr>
          <w:rFonts w:ascii="Arial" w:hAnsi="Arial" w:cs="Arial"/>
          <w:bCs/>
          <w:sz w:val="20"/>
          <w:szCs w:val="20"/>
        </w:rPr>
        <w:t xml:space="preserve">W skład zestawu wchodzi terminal POS, akcesoria niezbędne do prawidłowego działania, w tym niezbędne przewody połączeniowe, oprogramowanie sterujące pozwalające na poprawną eksploatację terminala płatniczego, instrukcja obsługi dla użytkowników w języku polskim. </w:t>
      </w:r>
    </w:p>
    <w:p w14:paraId="291FE296" w14:textId="77777777" w:rsidR="004D5B1F" w:rsidRPr="00494071" w:rsidRDefault="004D5B1F" w:rsidP="004D5B1F">
      <w:pPr>
        <w:numPr>
          <w:ilvl w:val="1"/>
          <w:numId w:val="1"/>
        </w:numPr>
        <w:spacing w:after="0" w:line="276" w:lineRule="auto"/>
        <w:ind w:left="709" w:hanging="426"/>
        <w:jc w:val="both"/>
        <w:rPr>
          <w:rFonts w:ascii="Arial" w:hAnsi="Arial" w:cs="Arial"/>
          <w:bCs/>
          <w:sz w:val="20"/>
          <w:szCs w:val="20"/>
        </w:rPr>
      </w:pPr>
      <w:r w:rsidRPr="00494071">
        <w:rPr>
          <w:rFonts w:ascii="Arial" w:hAnsi="Arial" w:cs="Arial"/>
          <w:bCs/>
          <w:sz w:val="20"/>
          <w:szCs w:val="20"/>
        </w:rPr>
        <w:t>Obsługa i rozliczanie płatności bezgotówkowych dokonywanych przy użyciu kart płatniczych (w tym kart zbliżeniowych). Rozumie się przez to także przyjmowanie zapłaty przy użyciu instrumentów płatniczych.</w:t>
      </w:r>
    </w:p>
    <w:p w14:paraId="474464BE" w14:textId="77777777" w:rsidR="004D5B1F" w:rsidRPr="00494071" w:rsidRDefault="004D5B1F" w:rsidP="004D5B1F">
      <w:pPr>
        <w:numPr>
          <w:ilvl w:val="1"/>
          <w:numId w:val="1"/>
        </w:numPr>
        <w:spacing w:after="0" w:line="276" w:lineRule="auto"/>
        <w:ind w:left="709" w:hanging="426"/>
        <w:jc w:val="both"/>
        <w:rPr>
          <w:rFonts w:ascii="Arial" w:hAnsi="Arial" w:cs="Arial"/>
          <w:bCs/>
          <w:sz w:val="20"/>
          <w:szCs w:val="20"/>
        </w:rPr>
      </w:pPr>
      <w:r w:rsidRPr="00494071">
        <w:rPr>
          <w:rFonts w:ascii="Arial" w:hAnsi="Arial" w:cs="Arial"/>
          <w:bCs/>
          <w:sz w:val="20"/>
          <w:szCs w:val="20"/>
        </w:rPr>
        <w:t>Integracja z urządzeniami: terminal mobilny BLUERBIRD oraz drukarka BIXOLON.</w:t>
      </w:r>
    </w:p>
    <w:p w14:paraId="25D9951B"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 xml:space="preserve">Terminale POS w ilości 280 szt. zostaną wynajęte przez Wykonawcę na rzecz Zamawiającego na okres 24 miesięcy od daty podpisania Protokołu Przekazania i Instalacji Terminala POS. Terminale POS, o których mowa w zdaniu poprzedzającym, zostaną przekazane przez Wykonawcę w terminie 7 dni kalendarzowych od podpisania Umowy. </w:t>
      </w:r>
    </w:p>
    <w:p w14:paraId="2739FC9C"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 xml:space="preserve">Wykonawca zapewni codzienną obsługę transakcji dokonywanych przez posiadaczy wszystkich kart płatniczych funkcjonujących w obrocie w Polsce przez cały okres trwania umowy. </w:t>
      </w:r>
    </w:p>
    <w:p w14:paraId="769CB14E"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 xml:space="preserve">W przypadku ujawnienia na rynku dodatkowych kart, innych niż określone w ust. 3, Wykonawca dopuści ich obsługę z zachowaniem tych samych zasad obsługi i rozliczeń, jakie dotyczą karty na dzień podpisania umowy, bez zmian warunków umowy. </w:t>
      </w:r>
    </w:p>
    <w:p w14:paraId="744AE5DC"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Wymagana jest również obsługa kart płatniczych w technologii zbliżeniowej:</w:t>
      </w:r>
    </w:p>
    <w:p w14:paraId="786111BE" w14:textId="77777777" w:rsidR="004D5B1F" w:rsidRPr="00494071" w:rsidRDefault="004D5B1F" w:rsidP="004D5B1F">
      <w:pPr>
        <w:numPr>
          <w:ilvl w:val="1"/>
          <w:numId w:val="1"/>
        </w:numPr>
        <w:spacing w:after="0" w:line="276" w:lineRule="auto"/>
        <w:ind w:left="1134" w:hanging="567"/>
        <w:jc w:val="both"/>
        <w:rPr>
          <w:rFonts w:ascii="Arial" w:hAnsi="Arial" w:cs="Arial"/>
          <w:bCs/>
          <w:sz w:val="20"/>
          <w:szCs w:val="20"/>
        </w:rPr>
      </w:pPr>
      <w:r w:rsidRPr="00494071">
        <w:rPr>
          <w:rFonts w:ascii="Arial" w:hAnsi="Arial" w:cs="Arial"/>
          <w:bCs/>
          <w:sz w:val="20"/>
          <w:szCs w:val="20"/>
        </w:rPr>
        <w:t>zbliżeniowo kartą;</w:t>
      </w:r>
    </w:p>
    <w:p w14:paraId="3EF2AAB9" w14:textId="77777777" w:rsidR="004D5B1F" w:rsidRPr="00494071" w:rsidRDefault="004D5B1F" w:rsidP="004D5B1F">
      <w:pPr>
        <w:numPr>
          <w:ilvl w:val="1"/>
          <w:numId w:val="1"/>
        </w:numPr>
        <w:spacing w:after="0" w:line="276" w:lineRule="auto"/>
        <w:ind w:left="1134" w:hanging="567"/>
        <w:jc w:val="both"/>
        <w:rPr>
          <w:rFonts w:ascii="Arial" w:hAnsi="Arial" w:cs="Arial"/>
          <w:bCs/>
          <w:sz w:val="20"/>
          <w:szCs w:val="20"/>
        </w:rPr>
      </w:pPr>
      <w:r w:rsidRPr="00494071">
        <w:rPr>
          <w:rFonts w:ascii="Arial" w:hAnsi="Arial" w:cs="Arial"/>
          <w:bCs/>
          <w:sz w:val="20"/>
          <w:szCs w:val="20"/>
        </w:rPr>
        <w:t>zbliżeniowo telefonem.</w:t>
      </w:r>
    </w:p>
    <w:p w14:paraId="7E8C490E"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 xml:space="preserve">Zamawiający określa średni obrót miesięczny na ok. 1 500 000,00 zł (słownie: jeden milion </w:t>
      </w:r>
      <w:r>
        <w:rPr>
          <w:rFonts w:ascii="Arial" w:hAnsi="Arial" w:cs="Arial"/>
          <w:bCs/>
          <w:sz w:val="20"/>
          <w:szCs w:val="20"/>
        </w:rPr>
        <w:t>pięćset</w:t>
      </w:r>
      <w:r w:rsidRPr="00494071">
        <w:rPr>
          <w:rFonts w:ascii="Arial" w:hAnsi="Arial" w:cs="Arial"/>
          <w:bCs/>
          <w:sz w:val="20"/>
          <w:szCs w:val="20"/>
        </w:rPr>
        <w:t xml:space="preserve"> tysięcy złotych).</w:t>
      </w:r>
    </w:p>
    <w:p w14:paraId="66DB93B9"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 xml:space="preserve">Wartość określona w ust. 6 jest wielkością szacunkową i nie może stanowić podstawy do wnoszenia przez Wykonawcę jakichkolwiek roszczeń, co do wysokości faktycznie zrealizowanych obrotów poprzez terminale płatnicze. </w:t>
      </w:r>
    </w:p>
    <w:p w14:paraId="10BF00F1"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Wykonawca zobowiązuje się do udostępnienia Zamawiającemu dostępu do raportów online. W przypadku braku możliwości przekazania dostępu online, Wykonawca zobowiązuje się do przekazywania Zamawiającemu drogą e-mailową na wskazany adres, raportu obejmującego transakcję wykonywane odrębnie na każdym terminalu, codziennie oraz po zakończeniu miesiąca, jako podsumowanie operacji.</w:t>
      </w:r>
    </w:p>
    <w:p w14:paraId="0A93E423" w14:textId="77777777" w:rsidR="004D5B1F" w:rsidRPr="00494071" w:rsidRDefault="004D5B1F" w:rsidP="004D5B1F">
      <w:pPr>
        <w:numPr>
          <w:ilvl w:val="0"/>
          <w:numId w:val="1"/>
        </w:numPr>
        <w:spacing w:after="0" w:line="276" w:lineRule="auto"/>
        <w:ind w:left="567" w:hanging="567"/>
        <w:jc w:val="both"/>
        <w:rPr>
          <w:rFonts w:ascii="Arial" w:hAnsi="Arial" w:cs="Arial"/>
          <w:bCs/>
          <w:sz w:val="20"/>
          <w:szCs w:val="20"/>
        </w:rPr>
      </w:pPr>
      <w:r w:rsidRPr="00494071">
        <w:rPr>
          <w:rFonts w:ascii="Arial" w:hAnsi="Arial" w:cs="Arial"/>
          <w:bCs/>
          <w:sz w:val="20"/>
          <w:szCs w:val="20"/>
        </w:rPr>
        <w:t>Wykonawca zobowiązuje się do udostępnienia niezbędnej dokumentacji technicznej w celu przeprowadzenia poprawnej integracji z urządzeniami wskazanymi przez Zamawiającego.</w:t>
      </w:r>
    </w:p>
    <w:p w14:paraId="66A3CA3C" w14:textId="77777777" w:rsidR="004D5B1F" w:rsidRPr="00494071" w:rsidRDefault="004D5B1F" w:rsidP="004D5B1F">
      <w:pPr>
        <w:spacing w:after="0" w:line="276" w:lineRule="auto"/>
        <w:jc w:val="both"/>
        <w:rPr>
          <w:rFonts w:ascii="Arial" w:hAnsi="Arial" w:cs="Arial"/>
          <w:bCs/>
          <w:sz w:val="20"/>
          <w:szCs w:val="20"/>
        </w:rPr>
      </w:pPr>
      <w:r w:rsidRPr="00494071">
        <w:rPr>
          <w:rFonts w:ascii="Arial" w:hAnsi="Arial" w:cs="Arial"/>
          <w:bCs/>
          <w:sz w:val="20"/>
          <w:szCs w:val="20"/>
        </w:rPr>
        <w:t>Obsługa transakcji ma być także możliwa w walucie karty DCC (</w:t>
      </w:r>
      <w:proofErr w:type="spellStart"/>
      <w:r w:rsidRPr="00494071">
        <w:rPr>
          <w:rFonts w:ascii="Arial" w:hAnsi="Arial" w:cs="Arial"/>
          <w:bCs/>
          <w:sz w:val="20"/>
          <w:szCs w:val="20"/>
        </w:rPr>
        <w:t>DynamicCurrency</w:t>
      </w:r>
      <w:proofErr w:type="spellEnd"/>
      <w:r w:rsidRPr="00494071">
        <w:rPr>
          <w:rFonts w:ascii="Arial" w:hAnsi="Arial" w:cs="Arial"/>
          <w:bCs/>
          <w:sz w:val="20"/>
          <w:szCs w:val="20"/>
        </w:rPr>
        <w:t xml:space="preserve"> Conversion), co umożliwi klientom wybór waluty transakcji przy dokonywaniu płatności, tzn.</w:t>
      </w:r>
      <w:r>
        <w:rPr>
          <w:rFonts w:ascii="Arial" w:hAnsi="Arial" w:cs="Arial"/>
          <w:bCs/>
          <w:sz w:val="20"/>
          <w:szCs w:val="20"/>
        </w:rPr>
        <w:t>,</w:t>
      </w:r>
      <w:r w:rsidRPr="00494071">
        <w:rPr>
          <w:rFonts w:ascii="Arial" w:hAnsi="Arial" w:cs="Arial"/>
          <w:bCs/>
          <w:sz w:val="20"/>
          <w:szCs w:val="20"/>
        </w:rPr>
        <w:t xml:space="preserve"> że klient ma możliwość dokonania zakupu w PLN lub w walucie rachunku karty, którą chce dokonać transakcji.</w:t>
      </w:r>
    </w:p>
    <w:p w14:paraId="3492507D" w14:textId="77777777" w:rsidR="004D5B1F" w:rsidRPr="00494071" w:rsidRDefault="004D5B1F" w:rsidP="004D5B1F">
      <w:pPr>
        <w:spacing w:after="0" w:line="276" w:lineRule="auto"/>
        <w:rPr>
          <w:rFonts w:ascii="Arial" w:hAnsi="Arial" w:cs="Arial"/>
          <w:bCs/>
          <w:sz w:val="20"/>
          <w:szCs w:val="20"/>
        </w:rPr>
      </w:pPr>
    </w:p>
    <w:p w14:paraId="6C26AC71"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ROZLICZENIA</w:t>
      </w:r>
    </w:p>
    <w:p w14:paraId="22B24D82"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 xml:space="preserve">Każdorazowe przekazywanie kwoty uiszczanej przez posiadaczy kart płatniczych bez potrącania prowizji za usługę, w ciągu jednego dnia roboczego od dnia dokonania potwierdzonych transakcji </w:t>
      </w:r>
      <w:r w:rsidRPr="00494071">
        <w:rPr>
          <w:rFonts w:ascii="Arial" w:hAnsi="Arial" w:cs="Arial"/>
          <w:bCs/>
          <w:sz w:val="20"/>
          <w:szCs w:val="20"/>
        </w:rPr>
        <w:lastRenderedPageBreak/>
        <w:t>dokonanych przy użyciu kart płatniczych, na wskazany przez Zamawiającego rachunek bankowy, umieszczając na przelewach opisy umożliwiające zidentyfikowanie przez Zamawiającego otrzymanych środków z przeprowadzonych transakcji. Zamawiający zastrzega sobie możliwość zmiany wskazanego rachunku bankowego na inny, z uwzględnieniem punktu 3.</w:t>
      </w:r>
    </w:p>
    <w:p w14:paraId="2D5441C7"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Za datę przekazania środków uznawać się będzie datę wpływu środków na rachunek bankowy Zamawiającego.  Przy ustaleniu terminów przekazania środków przez Wykonawcę nie bierze się pod uwagę dni ustawowo wolnych od pracy oraz sobót.</w:t>
      </w:r>
    </w:p>
    <w:p w14:paraId="146C490F"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Terminale POS mają obsługiwać rachunek bankowy, który zostanie podany w umowie z możliwością zmiany w trakcie trwania umowy. Wykonawca przy ewentualnej zmianie rachunku nieodpłatnie wykona zmianę konfiguracji pracy wszystkich urządzeń.</w:t>
      </w:r>
    </w:p>
    <w:p w14:paraId="193B8F28"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Za obsługę i rozliczenie operacji dokonanych przy użyciu kart płatniczych Wykonawca pobiera prowizję, liczoną procentowo od wartości podanej w przedstawionych do rozliczenia dowodach sprzedaży.</w:t>
      </w:r>
    </w:p>
    <w:p w14:paraId="1CEFA8AE"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Z tytułu najmu terminali POS, Zamawiający zobowiązany jest uiszczać miesięczną opłatę poczynając od następnego miesiąca po dacie przekazania i zainstalowania zestawu terminali płatniczych, potwierdzonego Protokołem Przekazania i Instalacji Terminala POS,</w:t>
      </w:r>
      <w:r w:rsidRPr="00494071" w:rsidDel="003B3812">
        <w:rPr>
          <w:rFonts w:ascii="Arial" w:hAnsi="Arial" w:cs="Arial"/>
          <w:bCs/>
          <w:sz w:val="20"/>
          <w:szCs w:val="20"/>
        </w:rPr>
        <w:t xml:space="preserve"> </w:t>
      </w:r>
      <w:r w:rsidRPr="00494071">
        <w:rPr>
          <w:rFonts w:ascii="Arial" w:hAnsi="Arial" w:cs="Arial"/>
          <w:bCs/>
          <w:sz w:val="20"/>
          <w:szCs w:val="20"/>
        </w:rPr>
        <w:t>podpisanego bez uwag Zamawiającego przez Strony.</w:t>
      </w:r>
    </w:p>
    <w:p w14:paraId="3126E910"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Miesięczna opłata za utrzymanie danych w systemie wliczona będzie w cenę usługi, o której mowa w punkcie 5.</w:t>
      </w:r>
    </w:p>
    <w:p w14:paraId="3CC7DA16" w14:textId="77777777" w:rsidR="004D5B1F" w:rsidRPr="00494071" w:rsidRDefault="004D5B1F" w:rsidP="004D5B1F">
      <w:pPr>
        <w:spacing w:after="0" w:line="276" w:lineRule="auto"/>
        <w:rPr>
          <w:rFonts w:ascii="Arial" w:hAnsi="Arial" w:cs="Arial"/>
          <w:bCs/>
          <w:sz w:val="20"/>
          <w:szCs w:val="20"/>
        </w:rPr>
      </w:pPr>
    </w:p>
    <w:p w14:paraId="5A065E93"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DANE TECHNICZNE TERMINALI</w:t>
      </w:r>
    </w:p>
    <w:p w14:paraId="41670C69" w14:textId="77777777" w:rsidR="004D5B1F" w:rsidRPr="00494071" w:rsidRDefault="004D5B1F" w:rsidP="004D5B1F">
      <w:pPr>
        <w:spacing w:after="0" w:line="276" w:lineRule="auto"/>
        <w:rPr>
          <w:rFonts w:ascii="Arial" w:hAnsi="Arial" w:cs="Arial"/>
          <w:bCs/>
          <w:sz w:val="20"/>
          <w:szCs w:val="20"/>
        </w:rPr>
      </w:pPr>
      <w:r w:rsidRPr="00494071">
        <w:rPr>
          <w:rFonts w:ascii="Arial" w:hAnsi="Arial" w:cs="Arial"/>
          <w:bCs/>
          <w:sz w:val="20"/>
          <w:szCs w:val="20"/>
        </w:rPr>
        <w:t xml:space="preserve">Zamawiający zastrzega sobie prawo do otrzymania urządzeń o parametrach nie niższych niż wskazane poniżej.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8"/>
        <w:gridCol w:w="7564"/>
      </w:tblGrid>
      <w:tr w:rsidR="004D5B1F" w:rsidRPr="00A15A83" w14:paraId="5E846DCD" w14:textId="77777777" w:rsidTr="00CC79BF">
        <w:tc>
          <w:tcPr>
            <w:tcW w:w="1129" w:type="dxa"/>
            <w:vAlign w:val="center"/>
            <w:hideMark/>
          </w:tcPr>
          <w:p w14:paraId="2953FE46"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Procesor</w:t>
            </w:r>
          </w:p>
        </w:tc>
        <w:tc>
          <w:tcPr>
            <w:tcW w:w="7813" w:type="dxa"/>
            <w:vAlign w:val="center"/>
            <w:hideMark/>
          </w:tcPr>
          <w:p w14:paraId="164E8D03"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Częstotliwość taktowania 233 MHz – 1GHz</w:t>
            </w:r>
          </w:p>
        </w:tc>
      </w:tr>
      <w:tr w:rsidR="004D5B1F" w:rsidRPr="00A15A83" w14:paraId="4AD98330" w14:textId="77777777" w:rsidTr="00CC79BF">
        <w:tc>
          <w:tcPr>
            <w:tcW w:w="1129" w:type="dxa"/>
            <w:vAlign w:val="center"/>
            <w:hideMark/>
          </w:tcPr>
          <w:p w14:paraId="197536C7"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Pamięć</w:t>
            </w:r>
          </w:p>
        </w:tc>
        <w:tc>
          <w:tcPr>
            <w:tcW w:w="7813" w:type="dxa"/>
            <w:vAlign w:val="center"/>
            <w:hideMark/>
          </w:tcPr>
          <w:p w14:paraId="40C339F3" w14:textId="77777777" w:rsidR="004D5B1F" w:rsidRPr="00494071" w:rsidRDefault="004D5B1F" w:rsidP="00CC79BF">
            <w:pPr>
              <w:spacing w:after="0" w:line="276" w:lineRule="auto"/>
              <w:rPr>
                <w:rFonts w:ascii="Arial" w:hAnsi="Arial" w:cs="Arial"/>
                <w:sz w:val="20"/>
                <w:szCs w:val="20"/>
                <w:lang w:val="en-US"/>
              </w:rPr>
            </w:pPr>
            <w:r w:rsidRPr="00494071">
              <w:rPr>
                <w:rFonts w:ascii="Arial" w:hAnsi="Arial" w:cs="Arial"/>
                <w:sz w:val="20"/>
                <w:szCs w:val="20"/>
                <w:lang w:val="en-US"/>
              </w:rPr>
              <w:t>Minimum 128 MB RAM,</w:t>
            </w:r>
          </w:p>
          <w:p w14:paraId="1C92E7F6" w14:textId="77777777" w:rsidR="004D5B1F" w:rsidRPr="00494071" w:rsidRDefault="004D5B1F" w:rsidP="00CC79BF">
            <w:pPr>
              <w:spacing w:after="0" w:line="276" w:lineRule="auto"/>
              <w:rPr>
                <w:rFonts w:ascii="Arial" w:hAnsi="Arial" w:cs="Arial"/>
                <w:sz w:val="20"/>
                <w:szCs w:val="20"/>
                <w:lang w:val="en-US"/>
              </w:rPr>
            </w:pPr>
            <w:r w:rsidRPr="00494071">
              <w:rPr>
                <w:rFonts w:ascii="Arial" w:hAnsi="Arial" w:cs="Arial"/>
                <w:sz w:val="20"/>
                <w:szCs w:val="20"/>
                <w:lang w:val="en-US"/>
              </w:rPr>
              <w:t>Minimum 256 MB Flash</w:t>
            </w:r>
          </w:p>
        </w:tc>
      </w:tr>
      <w:tr w:rsidR="004D5B1F" w:rsidRPr="00A15A83" w14:paraId="2B6C1AB1" w14:textId="77777777" w:rsidTr="00CC79BF">
        <w:tc>
          <w:tcPr>
            <w:tcW w:w="1129" w:type="dxa"/>
            <w:vAlign w:val="center"/>
            <w:hideMark/>
          </w:tcPr>
          <w:p w14:paraId="158A9278"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SIM/SAM</w:t>
            </w:r>
          </w:p>
        </w:tc>
        <w:tc>
          <w:tcPr>
            <w:tcW w:w="7813" w:type="dxa"/>
            <w:vAlign w:val="center"/>
            <w:hideMark/>
          </w:tcPr>
          <w:p w14:paraId="0021CAC2"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Możliwość obsługi 2 kart</w:t>
            </w:r>
          </w:p>
        </w:tc>
      </w:tr>
      <w:tr w:rsidR="004D5B1F" w:rsidRPr="00A15A83" w14:paraId="04340664" w14:textId="77777777" w:rsidTr="00CC79BF">
        <w:trPr>
          <w:trHeight w:val="1016"/>
        </w:trPr>
        <w:tc>
          <w:tcPr>
            <w:tcW w:w="1129" w:type="dxa"/>
            <w:vAlign w:val="center"/>
            <w:hideMark/>
          </w:tcPr>
          <w:p w14:paraId="6D48C434"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Czytniki kart</w:t>
            </w:r>
          </w:p>
        </w:tc>
        <w:tc>
          <w:tcPr>
            <w:tcW w:w="7813" w:type="dxa"/>
            <w:vAlign w:val="center"/>
            <w:hideMark/>
          </w:tcPr>
          <w:p w14:paraId="1B9BE731"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 xml:space="preserve">Pasek magnetyczny, ISO 1/2/3, 100K </w:t>
            </w:r>
            <w:proofErr w:type="spellStart"/>
            <w:r w:rsidRPr="00494071">
              <w:rPr>
                <w:rFonts w:ascii="Arial" w:hAnsi="Arial" w:cs="Arial"/>
                <w:sz w:val="20"/>
                <w:szCs w:val="20"/>
              </w:rPr>
              <w:t>lifespan</w:t>
            </w:r>
            <w:proofErr w:type="spellEnd"/>
          </w:p>
          <w:p w14:paraId="470116A5"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 xml:space="preserve">Karta inteligentna, EMV Level 1, 500K </w:t>
            </w:r>
            <w:proofErr w:type="spellStart"/>
            <w:r w:rsidRPr="00494071">
              <w:rPr>
                <w:rFonts w:ascii="Arial" w:hAnsi="Arial" w:cs="Arial"/>
                <w:sz w:val="20"/>
                <w:szCs w:val="20"/>
              </w:rPr>
              <w:t>lifespan</w:t>
            </w:r>
            <w:proofErr w:type="spellEnd"/>
          </w:p>
          <w:p w14:paraId="0FCE9B99"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Bezkontaktowy, EMV / iSO14443</w:t>
            </w:r>
          </w:p>
        </w:tc>
      </w:tr>
      <w:tr w:rsidR="004D5B1F" w:rsidRPr="00A15A83" w14:paraId="25F81903" w14:textId="77777777" w:rsidTr="00CC79BF">
        <w:tc>
          <w:tcPr>
            <w:tcW w:w="1129" w:type="dxa"/>
            <w:vAlign w:val="center"/>
            <w:hideMark/>
          </w:tcPr>
          <w:p w14:paraId="5AE5DA95"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Wyświetlacz</w:t>
            </w:r>
          </w:p>
        </w:tc>
        <w:tc>
          <w:tcPr>
            <w:tcW w:w="7813" w:type="dxa"/>
            <w:vAlign w:val="center"/>
            <w:hideMark/>
          </w:tcPr>
          <w:p w14:paraId="3EFF5F12"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Kolorowy z podświetleniem</w:t>
            </w:r>
          </w:p>
          <w:p w14:paraId="65EF0051"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Przekątna ekranu minimum 2.4"</w:t>
            </w:r>
          </w:p>
          <w:p w14:paraId="1CEC07E8"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Rozdzielczość minimum 240x320 pikseli</w:t>
            </w:r>
          </w:p>
        </w:tc>
      </w:tr>
      <w:tr w:rsidR="004D5B1F" w:rsidRPr="00A15A83" w14:paraId="079BE59D" w14:textId="77777777" w:rsidTr="00CC79BF">
        <w:tc>
          <w:tcPr>
            <w:tcW w:w="1129" w:type="dxa"/>
            <w:vAlign w:val="center"/>
            <w:hideMark/>
          </w:tcPr>
          <w:p w14:paraId="39E457BD"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Klawiatura</w:t>
            </w:r>
          </w:p>
        </w:tc>
        <w:tc>
          <w:tcPr>
            <w:tcW w:w="7813" w:type="dxa"/>
            <w:vAlign w:val="center"/>
            <w:hideMark/>
          </w:tcPr>
          <w:p w14:paraId="0806CABA"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20 klawiszy, z podwyższonym oznaczeniem</w:t>
            </w:r>
          </w:p>
        </w:tc>
      </w:tr>
      <w:tr w:rsidR="004D5B1F" w:rsidRPr="00A15A83" w14:paraId="3525DB11" w14:textId="77777777" w:rsidTr="00CC79BF">
        <w:tc>
          <w:tcPr>
            <w:tcW w:w="1129" w:type="dxa"/>
            <w:vAlign w:val="center"/>
            <w:hideMark/>
          </w:tcPr>
          <w:p w14:paraId="02C479AD"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Audio</w:t>
            </w:r>
          </w:p>
        </w:tc>
        <w:tc>
          <w:tcPr>
            <w:tcW w:w="7813" w:type="dxa"/>
            <w:vAlign w:val="center"/>
            <w:hideMark/>
          </w:tcPr>
          <w:p w14:paraId="467C99D2" w14:textId="77777777" w:rsidR="004D5B1F" w:rsidRPr="00494071" w:rsidRDefault="004D5B1F" w:rsidP="00CC79BF">
            <w:pPr>
              <w:spacing w:after="0" w:line="276" w:lineRule="auto"/>
              <w:rPr>
                <w:rFonts w:ascii="Arial" w:hAnsi="Arial" w:cs="Arial"/>
                <w:sz w:val="20"/>
                <w:szCs w:val="20"/>
              </w:rPr>
            </w:pPr>
            <w:proofErr w:type="spellStart"/>
            <w:r w:rsidRPr="00494071">
              <w:rPr>
                <w:rFonts w:ascii="Arial" w:hAnsi="Arial" w:cs="Arial"/>
                <w:sz w:val="20"/>
                <w:szCs w:val="20"/>
              </w:rPr>
              <w:t>Buzzer</w:t>
            </w:r>
            <w:proofErr w:type="spellEnd"/>
          </w:p>
        </w:tc>
      </w:tr>
      <w:tr w:rsidR="004D5B1F" w:rsidRPr="00A15A83" w14:paraId="1A41037C" w14:textId="77777777" w:rsidTr="00CC79BF">
        <w:tc>
          <w:tcPr>
            <w:tcW w:w="1129" w:type="dxa"/>
            <w:vAlign w:val="center"/>
            <w:hideMark/>
          </w:tcPr>
          <w:p w14:paraId="0851FA7D"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Komunikacja</w:t>
            </w:r>
          </w:p>
        </w:tc>
        <w:tc>
          <w:tcPr>
            <w:tcW w:w="7813" w:type="dxa"/>
            <w:vAlign w:val="center"/>
            <w:hideMark/>
          </w:tcPr>
          <w:p w14:paraId="4C0342AF"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LAN</w:t>
            </w:r>
          </w:p>
          <w:p w14:paraId="34221309"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 xml:space="preserve">Bluetooth </w:t>
            </w:r>
            <w:proofErr w:type="spellStart"/>
            <w:r w:rsidRPr="00494071">
              <w:rPr>
                <w:rFonts w:ascii="Arial" w:hAnsi="Arial" w:cs="Arial"/>
                <w:sz w:val="20"/>
                <w:szCs w:val="20"/>
              </w:rPr>
              <w:t>class</w:t>
            </w:r>
            <w:proofErr w:type="spellEnd"/>
            <w:r w:rsidRPr="00494071">
              <w:rPr>
                <w:rFonts w:ascii="Arial" w:hAnsi="Arial" w:cs="Arial"/>
                <w:sz w:val="20"/>
                <w:szCs w:val="20"/>
              </w:rPr>
              <w:t xml:space="preserve"> II</w:t>
            </w:r>
          </w:p>
        </w:tc>
      </w:tr>
      <w:tr w:rsidR="004D5B1F" w:rsidRPr="00A15A83" w14:paraId="26E600EA" w14:textId="77777777" w:rsidTr="00CC79BF">
        <w:tc>
          <w:tcPr>
            <w:tcW w:w="1129" w:type="dxa"/>
            <w:vAlign w:val="center"/>
            <w:hideMark/>
          </w:tcPr>
          <w:p w14:paraId="4B2F5CE6"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Złącza</w:t>
            </w:r>
          </w:p>
        </w:tc>
        <w:tc>
          <w:tcPr>
            <w:tcW w:w="7813" w:type="dxa"/>
            <w:vAlign w:val="center"/>
            <w:hideMark/>
          </w:tcPr>
          <w:p w14:paraId="730BCDE0"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USB typ C</w:t>
            </w:r>
          </w:p>
        </w:tc>
      </w:tr>
      <w:tr w:rsidR="004D5B1F" w:rsidRPr="00A15A83" w14:paraId="2C037A1E" w14:textId="77777777" w:rsidTr="00CC79BF">
        <w:tc>
          <w:tcPr>
            <w:tcW w:w="1129" w:type="dxa"/>
            <w:vAlign w:val="center"/>
            <w:hideMark/>
          </w:tcPr>
          <w:p w14:paraId="60BDD245"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Bateria</w:t>
            </w:r>
          </w:p>
        </w:tc>
        <w:tc>
          <w:tcPr>
            <w:tcW w:w="7813" w:type="dxa"/>
            <w:vAlign w:val="center"/>
            <w:hideMark/>
          </w:tcPr>
          <w:p w14:paraId="6D3882EC"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Wykonana w technologii Li-</w:t>
            </w:r>
            <w:proofErr w:type="spellStart"/>
            <w:r w:rsidRPr="00494071">
              <w:rPr>
                <w:rFonts w:ascii="Arial" w:hAnsi="Arial" w:cs="Arial"/>
                <w:sz w:val="20"/>
                <w:szCs w:val="20"/>
              </w:rPr>
              <w:t>ion</w:t>
            </w:r>
            <w:proofErr w:type="spellEnd"/>
            <w:r w:rsidRPr="00494071">
              <w:rPr>
                <w:rFonts w:ascii="Arial" w:hAnsi="Arial" w:cs="Arial"/>
                <w:sz w:val="20"/>
                <w:szCs w:val="20"/>
              </w:rPr>
              <w:t>, o pojemności minimum 1200mAh</w:t>
            </w:r>
          </w:p>
        </w:tc>
      </w:tr>
      <w:tr w:rsidR="004D5B1F" w:rsidRPr="00A15A83" w14:paraId="49646C7A" w14:textId="77777777" w:rsidTr="00CC79BF">
        <w:tc>
          <w:tcPr>
            <w:tcW w:w="1129" w:type="dxa"/>
            <w:vAlign w:val="center"/>
            <w:hideMark/>
          </w:tcPr>
          <w:p w14:paraId="1C709769"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Wymiary</w:t>
            </w:r>
          </w:p>
        </w:tc>
        <w:tc>
          <w:tcPr>
            <w:tcW w:w="7813" w:type="dxa"/>
            <w:vAlign w:val="center"/>
            <w:hideMark/>
          </w:tcPr>
          <w:p w14:paraId="266D47B3" w14:textId="77777777" w:rsidR="004D5B1F" w:rsidRPr="00494071" w:rsidRDefault="004D5B1F" w:rsidP="00CC79BF">
            <w:pPr>
              <w:spacing w:after="0" w:line="276" w:lineRule="auto"/>
              <w:rPr>
                <w:rFonts w:ascii="Arial" w:hAnsi="Arial" w:cs="Arial"/>
                <w:sz w:val="20"/>
                <w:szCs w:val="20"/>
              </w:rPr>
            </w:pPr>
            <w:r w:rsidRPr="00494071">
              <w:rPr>
                <w:rFonts w:ascii="Arial" w:hAnsi="Arial" w:cs="Arial"/>
                <w:sz w:val="20"/>
                <w:szCs w:val="20"/>
              </w:rPr>
              <w:t>Dopuszczalne maksymalne wymiary urządzenia D x S x W (130x70x20 mm)</w:t>
            </w:r>
          </w:p>
        </w:tc>
      </w:tr>
      <w:tr w:rsidR="004D5B1F" w:rsidRPr="00A15A83" w14:paraId="0173641F" w14:textId="77777777" w:rsidTr="00CC79BF">
        <w:tc>
          <w:tcPr>
            <w:tcW w:w="1129" w:type="dxa"/>
            <w:vAlign w:val="center"/>
            <w:hideMark/>
          </w:tcPr>
          <w:p w14:paraId="2CA264FB"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Akcesoria</w:t>
            </w:r>
          </w:p>
        </w:tc>
        <w:tc>
          <w:tcPr>
            <w:tcW w:w="7813" w:type="dxa"/>
            <w:vAlign w:val="center"/>
            <w:hideMark/>
          </w:tcPr>
          <w:p w14:paraId="6D08B0CC" w14:textId="77777777" w:rsidR="004D5B1F" w:rsidRPr="00494071" w:rsidRDefault="004D5B1F" w:rsidP="00CC79BF">
            <w:pPr>
              <w:spacing w:after="0" w:line="276" w:lineRule="auto"/>
              <w:rPr>
                <w:rFonts w:ascii="Arial" w:hAnsi="Arial" w:cs="Arial"/>
                <w:sz w:val="20"/>
                <w:szCs w:val="20"/>
                <w:lang w:val="en-US"/>
              </w:rPr>
            </w:pPr>
            <w:r w:rsidRPr="00494071">
              <w:rPr>
                <w:rFonts w:ascii="Arial" w:hAnsi="Arial" w:cs="Arial"/>
                <w:sz w:val="20"/>
                <w:szCs w:val="20"/>
                <w:lang w:val="en-US"/>
              </w:rPr>
              <w:t>Kabel USB A / USB C: 1,5 m</w:t>
            </w:r>
          </w:p>
        </w:tc>
      </w:tr>
      <w:tr w:rsidR="004D5B1F" w:rsidRPr="00A15A83" w14:paraId="120B10EA" w14:textId="77777777" w:rsidTr="00CC79BF">
        <w:tc>
          <w:tcPr>
            <w:tcW w:w="1129" w:type="dxa"/>
            <w:vAlign w:val="center"/>
            <w:hideMark/>
          </w:tcPr>
          <w:p w14:paraId="42D49CDA" w14:textId="77777777" w:rsidR="004D5B1F" w:rsidRPr="00494071" w:rsidRDefault="004D5B1F" w:rsidP="00CC79BF">
            <w:pPr>
              <w:spacing w:after="0" w:line="276" w:lineRule="auto"/>
              <w:rPr>
                <w:rFonts w:ascii="Arial" w:hAnsi="Arial" w:cs="Arial"/>
                <w:b/>
                <w:sz w:val="20"/>
                <w:szCs w:val="20"/>
              </w:rPr>
            </w:pPr>
            <w:r w:rsidRPr="00494071">
              <w:rPr>
                <w:rFonts w:ascii="Arial" w:hAnsi="Arial" w:cs="Arial"/>
                <w:b/>
                <w:sz w:val="20"/>
                <w:szCs w:val="20"/>
              </w:rPr>
              <w:t>Zabezpieczenia</w:t>
            </w:r>
          </w:p>
        </w:tc>
        <w:tc>
          <w:tcPr>
            <w:tcW w:w="7813" w:type="dxa"/>
            <w:vAlign w:val="center"/>
            <w:hideMark/>
          </w:tcPr>
          <w:p w14:paraId="71923BBF" w14:textId="77777777" w:rsidR="004D5B1F" w:rsidRPr="00494071" w:rsidRDefault="004D5B1F" w:rsidP="00CC79BF">
            <w:pPr>
              <w:spacing w:after="0" w:line="276" w:lineRule="auto"/>
              <w:rPr>
                <w:rFonts w:ascii="Arial" w:hAnsi="Arial" w:cs="Arial"/>
                <w:sz w:val="20"/>
                <w:szCs w:val="20"/>
                <w:lang w:val="en-US"/>
              </w:rPr>
            </w:pPr>
            <w:proofErr w:type="spellStart"/>
            <w:r w:rsidRPr="00494071">
              <w:rPr>
                <w:rFonts w:ascii="Arial" w:hAnsi="Arial" w:cs="Arial"/>
                <w:sz w:val="20"/>
                <w:szCs w:val="20"/>
                <w:lang w:val="en-US"/>
              </w:rPr>
              <w:t>Certyfikat</w:t>
            </w:r>
            <w:proofErr w:type="spellEnd"/>
            <w:r w:rsidRPr="00494071">
              <w:rPr>
                <w:rFonts w:ascii="Arial" w:hAnsi="Arial" w:cs="Arial"/>
                <w:sz w:val="20"/>
                <w:szCs w:val="20"/>
                <w:lang w:val="en-US"/>
              </w:rPr>
              <w:t xml:space="preserve"> PCI PTS 5.x online </w:t>
            </w:r>
            <w:proofErr w:type="spellStart"/>
            <w:r w:rsidRPr="00494071">
              <w:rPr>
                <w:rFonts w:ascii="Arial" w:hAnsi="Arial" w:cs="Arial"/>
                <w:sz w:val="20"/>
                <w:szCs w:val="20"/>
                <w:lang w:val="en-US"/>
              </w:rPr>
              <w:t>i</w:t>
            </w:r>
            <w:proofErr w:type="spellEnd"/>
            <w:r w:rsidRPr="00494071">
              <w:rPr>
                <w:rFonts w:ascii="Arial" w:hAnsi="Arial" w:cs="Arial"/>
                <w:sz w:val="20"/>
                <w:szCs w:val="20"/>
                <w:lang w:val="en-US"/>
              </w:rPr>
              <w:t xml:space="preserve"> offline</w:t>
            </w:r>
          </w:p>
        </w:tc>
      </w:tr>
    </w:tbl>
    <w:p w14:paraId="4D94A4AB" w14:textId="77777777" w:rsidR="004D5B1F" w:rsidRPr="00494071" w:rsidRDefault="004D5B1F" w:rsidP="004D5B1F">
      <w:pPr>
        <w:spacing w:after="0" w:line="276" w:lineRule="auto"/>
        <w:rPr>
          <w:rFonts w:ascii="Arial" w:hAnsi="Arial" w:cs="Arial"/>
          <w:bCs/>
          <w:sz w:val="20"/>
          <w:szCs w:val="20"/>
          <w:lang w:val="en-US"/>
        </w:rPr>
      </w:pPr>
    </w:p>
    <w:p w14:paraId="5A7E0EC8"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WYMAGANE DOKUMENTY</w:t>
      </w:r>
    </w:p>
    <w:p w14:paraId="310A069E" w14:textId="77777777" w:rsidR="004D5B1F" w:rsidRPr="00494071" w:rsidRDefault="004D5B1F" w:rsidP="004D5B1F">
      <w:pPr>
        <w:spacing w:after="0" w:line="276" w:lineRule="auto"/>
        <w:rPr>
          <w:rFonts w:ascii="Arial" w:hAnsi="Arial" w:cs="Arial"/>
          <w:b/>
          <w:bCs/>
          <w:sz w:val="20"/>
          <w:szCs w:val="20"/>
        </w:rPr>
      </w:pPr>
    </w:p>
    <w:p w14:paraId="68ACADD1" w14:textId="77777777" w:rsidR="004D5B1F" w:rsidRPr="00494071" w:rsidRDefault="004D5B1F" w:rsidP="004D5B1F">
      <w:pPr>
        <w:numPr>
          <w:ilvl w:val="0"/>
          <w:numId w:val="3"/>
        </w:numPr>
        <w:spacing w:after="0" w:line="276" w:lineRule="auto"/>
        <w:ind w:left="426" w:hanging="426"/>
        <w:jc w:val="both"/>
        <w:rPr>
          <w:rFonts w:ascii="Arial" w:hAnsi="Arial" w:cs="Arial"/>
          <w:bCs/>
          <w:sz w:val="20"/>
          <w:szCs w:val="20"/>
        </w:rPr>
      </w:pPr>
      <w:r w:rsidRPr="00494071">
        <w:rPr>
          <w:rFonts w:ascii="Arial" w:hAnsi="Arial" w:cs="Arial"/>
          <w:bCs/>
          <w:sz w:val="20"/>
          <w:szCs w:val="20"/>
        </w:rPr>
        <w:t>Wykonawca – najpóźniej do dnia podpisania umowy – zobowiązany jest do złożenia Zamawiającemu:</w:t>
      </w:r>
    </w:p>
    <w:p w14:paraId="439523A3" w14:textId="77777777" w:rsidR="004D5B1F" w:rsidRPr="00494071" w:rsidRDefault="004D5B1F" w:rsidP="004D5B1F">
      <w:pPr>
        <w:numPr>
          <w:ilvl w:val="1"/>
          <w:numId w:val="3"/>
        </w:numPr>
        <w:spacing w:after="0" w:line="276" w:lineRule="auto"/>
        <w:ind w:left="851" w:hanging="426"/>
        <w:jc w:val="both"/>
        <w:rPr>
          <w:rFonts w:ascii="Arial" w:hAnsi="Arial" w:cs="Arial"/>
          <w:bCs/>
          <w:sz w:val="20"/>
          <w:szCs w:val="20"/>
        </w:rPr>
      </w:pPr>
      <w:r w:rsidRPr="00494071">
        <w:rPr>
          <w:rFonts w:ascii="Arial" w:hAnsi="Arial" w:cs="Arial"/>
          <w:bCs/>
          <w:sz w:val="20"/>
          <w:szCs w:val="20"/>
        </w:rPr>
        <w:t>Dokumentów określających procedury obsługi kart i bezpieczeństwa obrotu kartowego;</w:t>
      </w:r>
    </w:p>
    <w:p w14:paraId="4B84EF98" w14:textId="77777777" w:rsidR="004D5B1F" w:rsidRPr="00494071" w:rsidRDefault="004D5B1F" w:rsidP="004D5B1F">
      <w:pPr>
        <w:numPr>
          <w:ilvl w:val="1"/>
          <w:numId w:val="3"/>
        </w:numPr>
        <w:spacing w:after="0" w:line="276" w:lineRule="auto"/>
        <w:ind w:left="851" w:hanging="426"/>
        <w:jc w:val="both"/>
        <w:rPr>
          <w:rFonts w:ascii="Arial" w:hAnsi="Arial" w:cs="Arial"/>
          <w:bCs/>
          <w:sz w:val="20"/>
          <w:szCs w:val="20"/>
        </w:rPr>
      </w:pPr>
      <w:r w:rsidRPr="00494071">
        <w:rPr>
          <w:rFonts w:ascii="Arial" w:hAnsi="Arial" w:cs="Arial"/>
          <w:bCs/>
          <w:sz w:val="20"/>
          <w:szCs w:val="20"/>
        </w:rPr>
        <w:t>Dokumentów określających szczegółowe warunki używania terminali POS;</w:t>
      </w:r>
    </w:p>
    <w:p w14:paraId="45E869B8" w14:textId="77777777" w:rsidR="004D5B1F" w:rsidRPr="00494071" w:rsidRDefault="004D5B1F" w:rsidP="004D5B1F">
      <w:pPr>
        <w:numPr>
          <w:ilvl w:val="1"/>
          <w:numId w:val="3"/>
        </w:numPr>
        <w:spacing w:after="0" w:line="276" w:lineRule="auto"/>
        <w:ind w:left="851" w:hanging="426"/>
        <w:jc w:val="both"/>
        <w:rPr>
          <w:rFonts w:ascii="Arial" w:hAnsi="Arial" w:cs="Arial"/>
          <w:bCs/>
          <w:sz w:val="20"/>
          <w:szCs w:val="20"/>
        </w:rPr>
      </w:pPr>
      <w:r w:rsidRPr="00494071">
        <w:rPr>
          <w:rFonts w:ascii="Arial" w:hAnsi="Arial" w:cs="Arial"/>
          <w:bCs/>
          <w:sz w:val="20"/>
          <w:szCs w:val="20"/>
        </w:rPr>
        <w:t>Dokumentów określających zasady bezpieczeństwa i ochrony danych posiadaczy kart;</w:t>
      </w:r>
    </w:p>
    <w:p w14:paraId="002C86F9" w14:textId="77777777" w:rsidR="004D5B1F" w:rsidRPr="00494071" w:rsidRDefault="004D5B1F" w:rsidP="004D5B1F">
      <w:pPr>
        <w:numPr>
          <w:ilvl w:val="1"/>
          <w:numId w:val="3"/>
        </w:numPr>
        <w:spacing w:after="0" w:line="276" w:lineRule="auto"/>
        <w:ind w:left="851" w:hanging="426"/>
        <w:jc w:val="both"/>
        <w:rPr>
          <w:rFonts w:ascii="Arial" w:hAnsi="Arial" w:cs="Arial"/>
          <w:bCs/>
          <w:sz w:val="20"/>
          <w:szCs w:val="20"/>
        </w:rPr>
      </w:pPr>
      <w:r w:rsidRPr="00494071">
        <w:rPr>
          <w:rFonts w:ascii="Arial" w:hAnsi="Arial" w:cs="Arial"/>
          <w:bCs/>
          <w:sz w:val="20"/>
          <w:szCs w:val="20"/>
        </w:rPr>
        <w:lastRenderedPageBreak/>
        <w:t>Dokumentów określających sposób obsługi transakcji opłacanych kart płatniczych,</w:t>
      </w:r>
    </w:p>
    <w:p w14:paraId="4742AABD" w14:textId="77777777" w:rsidR="004D5B1F" w:rsidRPr="00494071" w:rsidRDefault="004D5B1F" w:rsidP="004D5B1F">
      <w:pPr>
        <w:spacing w:after="0" w:line="276" w:lineRule="auto"/>
        <w:ind w:left="426"/>
        <w:jc w:val="both"/>
        <w:rPr>
          <w:rFonts w:ascii="Arial" w:hAnsi="Arial" w:cs="Arial"/>
          <w:bCs/>
          <w:sz w:val="20"/>
          <w:szCs w:val="20"/>
        </w:rPr>
      </w:pPr>
      <w:r w:rsidRPr="00494071">
        <w:rPr>
          <w:rFonts w:ascii="Arial" w:hAnsi="Arial" w:cs="Arial"/>
          <w:bCs/>
          <w:sz w:val="20"/>
          <w:szCs w:val="20"/>
        </w:rPr>
        <w:t>w ilości minimum równej ilości terminali POS (wszystkie instrukcje w języku polskim, koszt instrukcji wliczony jest w cenę usługi).</w:t>
      </w:r>
    </w:p>
    <w:p w14:paraId="639CFBE9" w14:textId="77777777" w:rsidR="004D5B1F" w:rsidRPr="00494071" w:rsidRDefault="004D5B1F" w:rsidP="004D5B1F">
      <w:pPr>
        <w:numPr>
          <w:ilvl w:val="0"/>
          <w:numId w:val="3"/>
        </w:numPr>
        <w:spacing w:after="0" w:line="276" w:lineRule="auto"/>
        <w:ind w:left="426" w:hanging="426"/>
        <w:jc w:val="both"/>
        <w:rPr>
          <w:rFonts w:ascii="Arial" w:hAnsi="Arial" w:cs="Arial"/>
          <w:bCs/>
          <w:sz w:val="20"/>
          <w:szCs w:val="20"/>
        </w:rPr>
      </w:pPr>
      <w:r w:rsidRPr="00494071">
        <w:rPr>
          <w:rFonts w:ascii="Arial" w:hAnsi="Arial" w:cs="Arial"/>
          <w:bCs/>
          <w:sz w:val="20"/>
          <w:szCs w:val="20"/>
        </w:rPr>
        <w:t>Wykonawca zobowiązuje się przekazać Zamawiającemu, najpóźniej w terminie 7 dni roboczych od dnia podpisania umowy, szczegółową procedurę postępowania i wzajemnego informowania w przypadku podejrzenia lub wykrycia przestępstw dokonanych za pośrednictwem kart płatniczych.</w:t>
      </w:r>
    </w:p>
    <w:p w14:paraId="18790D69" w14:textId="77777777" w:rsidR="004D5B1F" w:rsidRPr="00494071" w:rsidRDefault="004D5B1F" w:rsidP="004D5B1F">
      <w:pPr>
        <w:spacing w:after="0" w:line="276" w:lineRule="auto"/>
        <w:rPr>
          <w:rFonts w:ascii="Arial" w:hAnsi="Arial" w:cs="Arial"/>
          <w:bCs/>
          <w:sz w:val="20"/>
          <w:szCs w:val="20"/>
        </w:rPr>
      </w:pPr>
    </w:p>
    <w:p w14:paraId="770440F8"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SZKOLENIA i AUTORYZACJA</w:t>
      </w:r>
    </w:p>
    <w:p w14:paraId="793D6366" w14:textId="77777777" w:rsidR="004D5B1F" w:rsidRPr="00494071" w:rsidRDefault="004D5B1F" w:rsidP="004D5B1F">
      <w:pPr>
        <w:spacing w:after="0" w:line="276" w:lineRule="auto"/>
        <w:jc w:val="both"/>
        <w:rPr>
          <w:rFonts w:ascii="Arial" w:hAnsi="Arial" w:cs="Arial"/>
          <w:bCs/>
          <w:sz w:val="20"/>
          <w:szCs w:val="20"/>
        </w:rPr>
      </w:pPr>
      <w:r w:rsidRPr="00494071">
        <w:rPr>
          <w:rFonts w:ascii="Arial" w:hAnsi="Arial" w:cs="Arial"/>
          <w:bCs/>
          <w:sz w:val="20"/>
          <w:szCs w:val="20"/>
        </w:rPr>
        <w:t>W ramach wynagrodzenia z tytułu realizacji Umowy Wykonawca:</w:t>
      </w:r>
    </w:p>
    <w:p w14:paraId="431B4341" w14:textId="77777777" w:rsidR="004D5B1F" w:rsidRPr="00494071" w:rsidRDefault="004D5B1F" w:rsidP="004D5B1F">
      <w:pPr>
        <w:numPr>
          <w:ilvl w:val="0"/>
          <w:numId w:val="4"/>
        </w:numPr>
        <w:spacing w:after="0" w:line="276" w:lineRule="auto"/>
        <w:ind w:left="426" w:hanging="426"/>
        <w:jc w:val="both"/>
        <w:rPr>
          <w:rFonts w:ascii="Arial" w:hAnsi="Arial" w:cs="Arial"/>
          <w:bCs/>
          <w:sz w:val="20"/>
          <w:szCs w:val="20"/>
        </w:rPr>
      </w:pPr>
      <w:r w:rsidRPr="00494071">
        <w:rPr>
          <w:rFonts w:ascii="Arial" w:hAnsi="Arial" w:cs="Arial"/>
          <w:bCs/>
          <w:sz w:val="20"/>
          <w:szCs w:val="20"/>
        </w:rPr>
        <w:t xml:space="preserve">w dniu instalacji Terminali POS, potwierdzonej sporządzonym bez uwag Protokołem Przekazania i Instalacji Terminala POS, przeprowadzi szkolenie maksymalnie 10 pracowników wskazanych przez Zamawiającego w zakresie obsługi samoobsługowego terminala płatniczego w siedzibie Zamawiającego – szkolenie musi zostać przeprowadzone i zakończone przed eksploatacyjnym uruchomieniem urządzenia. </w:t>
      </w:r>
    </w:p>
    <w:p w14:paraId="07EFF08E" w14:textId="77777777" w:rsidR="004D5B1F" w:rsidRPr="00494071" w:rsidRDefault="004D5B1F" w:rsidP="004D5B1F">
      <w:pPr>
        <w:numPr>
          <w:ilvl w:val="0"/>
          <w:numId w:val="4"/>
        </w:numPr>
        <w:spacing w:after="0" w:line="276" w:lineRule="auto"/>
        <w:ind w:left="426" w:hanging="426"/>
        <w:jc w:val="both"/>
        <w:rPr>
          <w:rFonts w:ascii="Arial" w:hAnsi="Arial" w:cs="Arial"/>
          <w:bCs/>
          <w:sz w:val="20"/>
          <w:szCs w:val="20"/>
        </w:rPr>
      </w:pPr>
      <w:r w:rsidRPr="00494071">
        <w:rPr>
          <w:rFonts w:ascii="Arial" w:hAnsi="Arial" w:cs="Arial"/>
          <w:bCs/>
          <w:sz w:val="20"/>
          <w:szCs w:val="20"/>
        </w:rPr>
        <w:t>zapewni całodobową autoryzację kart płatniczych.</w:t>
      </w:r>
    </w:p>
    <w:p w14:paraId="1AEC2632" w14:textId="77777777" w:rsidR="004D5B1F" w:rsidRPr="00494071" w:rsidRDefault="004D5B1F" w:rsidP="004D5B1F">
      <w:pPr>
        <w:spacing w:after="0" w:line="276" w:lineRule="auto"/>
        <w:rPr>
          <w:rFonts w:ascii="Arial" w:hAnsi="Arial" w:cs="Arial"/>
          <w:bCs/>
          <w:sz w:val="20"/>
          <w:szCs w:val="20"/>
        </w:rPr>
      </w:pPr>
    </w:p>
    <w:p w14:paraId="7081FEE3"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SERWIS URZĄDZEŃ</w:t>
      </w:r>
    </w:p>
    <w:p w14:paraId="461C498B" w14:textId="77777777" w:rsidR="004D5B1F" w:rsidRPr="00494071" w:rsidRDefault="004D5B1F" w:rsidP="004D5B1F">
      <w:pPr>
        <w:spacing w:after="0" w:line="276" w:lineRule="auto"/>
        <w:jc w:val="both"/>
        <w:rPr>
          <w:rFonts w:ascii="Arial" w:hAnsi="Arial" w:cs="Arial"/>
          <w:bCs/>
          <w:sz w:val="20"/>
          <w:szCs w:val="20"/>
        </w:rPr>
      </w:pPr>
      <w:r w:rsidRPr="00494071">
        <w:rPr>
          <w:rFonts w:ascii="Arial" w:hAnsi="Arial" w:cs="Arial"/>
          <w:bCs/>
          <w:sz w:val="20"/>
          <w:szCs w:val="20"/>
        </w:rPr>
        <w:t>W ramach serwisu eksploatacyjnego terminali płatniczych Wykonawca:</w:t>
      </w:r>
    </w:p>
    <w:p w14:paraId="463E35BC" w14:textId="77777777" w:rsidR="004D5B1F" w:rsidRPr="00494071" w:rsidRDefault="004D5B1F" w:rsidP="004D5B1F">
      <w:pPr>
        <w:numPr>
          <w:ilvl w:val="0"/>
          <w:numId w:val="5"/>
        </w:numPr>
        <w:spacing w:after="0" w:line="276" w:lineRule="auto"/>
        <w:ind w:left="426" w:hanging="426"/>
        <w:jc w:val="both"/>
        <w:rPr>
          <w:rFonts w:ascii="Arial" w:hAnsi="Arial" w:cs="Arial"/>
          <w:bCs/>
          <w:sz w:val="20"/>
          <w:szCs w:val="20"/>
        </w:rPr>
      </w:pPr>
      <w:r w:rsidRPr="00494071">
        <w:rPr>
          <w:rFonts w:ascii="Arial" w:hAnsi="Arial" w:cs="Arial"/>
          <w:bCs/>
          <w:sz w:val="20"/>
          <w:szCs w:val="20"/>
        </w:rPr>
        <w:t>usunie awarie w ciągu 48 godzin licząc od momentu zgłoszenia awarii przez Zamawiającego. Awarie zgłaszane będą za pośrednictwem adresu e-mail wskazanego przez Wykonawcę.</w:t>
      </w:r>
    </w:p>
    <w:p w14:paraId="5BA037C6" w14:textId="77777777" w:rsidR="004D5B1F" w:rsidRPr="00494071" w:rsidRDefault="004D5B1F" w:rsidP="004D5B1F">
      <w:pPr>
        <w:numPr>
          <w:ilvl w:val="0"/>
          <w:numId w:val="5"/>
        </w:numPr>
        <w:spacing w:after="0" w:line="276" w:lineRule="auto"/>
        <w:ind w:left="426" w:hanging="426"/>
        <w:jc w:val="both"/>
        <w:rPr>
          <w:rFonts w:ascii="Arial" w:hAnsi="Arial" w:cs="Arial"/>
          <w:bCs/>
          <w:sz w:val="20"/>
          <w:szCs w:val="20"/>
        </w:rPr>
      </w:pPr>
      <w:r w:rsidRPr="00494071">
        <w:rPr>
          <w:rFonts w:ascii="Arial" w:hAnsi="Arial" w:cs="Arial"/>
          <w:bCs/>
          <w:sz w:val="20"/>
          <w:szCs w:val="20"/>
        </w:rPr>
        <w:t>udzielać będzie Zamawiającemu na bieżąco przez cały okres obowiązywania umowy wyjaśnień i pomocy w sprawach związanych z obsługą kart płatniczych i używaniem samoobsługowych terminali POS.</w:t>
      </w:r>
    </w:p>
    <w:p w14:paraId="2C8895E6" w14:textId="77777777" w:rsidR="004D5B1F" w:rsidRPr="00494071" w:rsidRDefault="004D5B1F" w:rsidP="004D5B1F">
      <w:pPr>
        <w:numPr>
          <w:ilvl w:val="0"/>
          <w:numId w:val="5"/>
        </w:numPr>
        <w:spacing w:after="0" w:line="276" w:lineRule="auto"/>
        <w:ind w:left="426" w:hanging="426"/>
        <w:jc w:val="both"/>
        <w:rPr>
          <w:rFonts w:ascii="Arial" w:hAnsi="Arial" w:cs="Arial"/>
          <w:bCs/>
          <w:sz w:val="20"/>
          <w:szCs w:val="20"/>
        </w:rPr>
      </w:pPr>
      <w:r w:rsidRPr="00494071">
        <w:rPr>
          <w:rFonts w:ascii="Arial" w:hAnsi="Arial" w:cs="Arial"/>
          <w:bCs/>
          <w:sz w:val="20"/>
          <w:szCs w:val="20"/>
        </w:rPr>
        <w:t xml:space="preserve">zapewni bezpieczny </w:t>
      </w:r>
      <w:proofErr w:type="spellStart"/>
      <w:r w:rsidRPr="00494071">
        <w:rPr>
          <w:rFonts w:ascii="Arial" w:hAnsi="Arial" w:cs="Arial"/>
          <w:bCs/>
          <w:sz w:val="20"/>
          <w:szCs w:val="20"/>
        </w:rPr>
        <w:t>przesył</w:t>
      </w:r>
      <w:proofErr w:type="spellEnd"/>
      <w:r w:rsidRPr="00494071">
        <w:rPr>
          <w:rFonts w:ascii="Arial" w:hAnsi="Arial" w:cs="Arial"/>
          <w:bCs/>
          <w:sz w:val="20"/>
          <w:szCs w:val="20"/>
        </w:rPr>
        <w:t xml:space="preserve"> danych podczas operacji za pomocą samoobsługowego terminala POS.</w:t>
      </w:r>
    </w:p>
    <w:p w14:paraId="0EEB72C6" w14:textId="77777777" w:rsidR="004D5B1F" w:rsidRPr="00494071" w:rsidRDefault="004D5B1F" w:rsidP="004D5B1F">
      <w:pPr>
        <w:spacing w:after="0" w:line="276" w:lineRule="auto"/>
        <w:rPr>
          <w:rFonts w:ascii="Arial" w:hAnsi="Arial" w:cs="Arial"/>
          <w:bCs/>
          <w:sz w:val="20"/>
          <w:szCs w:val="20"/>
        </w:rPr>
      </w:pPr>
    </w:p>
    <w:p w14:paraId="799EBDB7" w14:textId="77777777" w:rsidR="004D5B1F" w:rsidRPr="00494071" w:rsidRDefault="004D5B1F" w:rsidP="004D5B1F">
      <w:pPr>
        <w:numPr>
          <w:ilvl w:val="0"/>
          <w:numId w:val="2"/>
        </w:numPr>
        <w:spacing w:after="0" w:line="276" w:lineRule="auto"/>
        <w:rPr>
          <w:rFonts w:ascii="Arial" w:hAnsi="Arial" w:cs="Arial"/>
          <w:b/>
          <w:bCs/>
          <w:sz w:val="20"/>
          <w:szCs w:val="20"/>
        </w:rPr>
      </w:pPr>
      <w:r w:rsidRPr="00494071">
        <w:rPr>
          <w:rFonts w:ascii="Arial" w:hAnsi="Arial" w:cs="Arial"/>
          <w:b/>
          <w:bCs/>
          <w:sz w:val="20"/>
          <w:szCs w:val="20"/>
        </w:rPr>
        <w:t xml:space="preserve"> WYMOGI DOT. FORMULARZA OFERTOWEGO</w:t>
      </w:r>
    </w:p>
    <w:p w14:paraId="59E100A0" w14:textId="77777777" w:rsidR="004D5B1F" w:rsidRPr="00494071" w:rsidRDefault="004D5B1F" w:rsidP="004D5B1F">
      <w:pPr>
        <w:spacing w:after="0" w:line="276" w:lineRule="auto"/>
        <w:jc w:val="both"/>
        <w:rPr>
          <w:rFonts w:ascii="Arial" w:hAnsi="Arial" w:cs="Arial"/>
          <w:bCs/>
          <w:sz w:val="20"/>
          <w:szCs w:val="20"/>
        </w:rPr>
      </w:pPr>
      <w:r w:rsidRPr="00494071">
        <w:rPr>
          <w:rFonts w:ascii="Arial" w:hAnsi="Arial" w:cs="Arial"/>
          <w:bCs/>
          <w:sz w:val="20"/>
          <w:szCs w:val="20"/>
        </w:rPr>
        <w:t>Wykonawca ma obowiązek podać w formularzu ofertowym:</w:t>
      </w:r>
    </w:p>
    <w:p w14:paraId="27E1F0BD"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procentową wartość prowizji naliczanej i płatnej od łącznej wartości transakcji zrealizowanych przy pomocy elektronicznych kart płatniczych na wszystkich terminalach Zamawiającego (obowiązującej przez cały okres trwania umowy).</w:t>
      </w:r>
    </w:p>
    <w:p w14:paraId="21DD4ABE"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miesięczny koszt (cena) najmu jednego terminala do obsługi elektronicznych kart płatniczych w cenach netto i brutto wraz z podaniem wysokości podatku VAT w procentach oraz wartość brutto miesięcznego kosztu najmu 280 sztuk terminali.</w:t>
      </w:r>
    </w:p>
    <w:p w14:paraId="41892AD3"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koszt jednorazowej opłaty instalacyjnej za jedną sztukę terminala oraz informację, co zawarte jest w tej opłacie.</w:t>
      </w:r>
    </w:p>
    <w:p w14:paraId="463CA549"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Koszty integracji z aplikacją sprzedażową Zamawiającego.</w:t>
      </w:r>
    </w:p>
    <w:p w14:paraId="1F9DCA0C" w14:textId="77777777" w:rsidR="004D5B1F" w:rsidRPr="00494071" w:rsidRDefault="004D5B1F" w:rsidP="004D5B1F">
      <w:pPr>
        <w:spacing w:after="0" w:line="276" w:lineRule="auto"/>
        <w:ind w:left="426"/>
        <w:jc w:val="both"/>
        <w:rPr>
          <w:rFonts w:ascii="Arial" w:hAnsi="Arial" w:cs="Arial"/>
          <w:bCs/>
          <w:sz w:val="20"/>
          <w:szCs w:val="20"/>
        </w:rPr>
      </w:pPr>
      <w:r w:rsidRPr="00494071">
        <w:rPr>
          <w:rFonts w:ascii="Arial" w:hAnsi="Arial" w:cs="Arial"/>
          <w:bCs/>
          <w:sz w:val="20"/>
          <w:szCs w:val="20"/>
        </w:rPr>
        <w:t>Podane w ofercie ceny muszą uwzględniać wszystkie wymagania Zamawiającego określone w niniejszej specyfikacji, obejmować wszystkie koszty, jakie poniesie Wykonawca z tytułu należytego oraz zgodnego z umową i obowiązującymi przepisami prawa wykonania przedmiotu zamówienia.</w:t>
      </w:r>
    </w:p>
    <w:p w14:paraId="035CF0C0" w14:textId="77777777" w:rsidR="004D5B1F" w:rsidRPr="00494071" w:rsidRDefault="004D5B1F" w:rsidP="004D5B1F">
      <w:pPr>
        <w:spacing w:after="0" w:line="276" w:lineRule="auto"/>
        <w:rPr>
          <w:rFonts w:ascii="Arial" w:hAnsi="Arial" w:cs="Arial"/>
          <w:bCs/>
          <w:sz w:val="20"/>
          <w:szCs w:val="20"/>
        </w:rPr>
      </w:pPr>
    </w:p>
    <w:p w14:paraId="1F8CA6AE" w14:textId="77777777" w:rsidR="004D5B1F" w:rsidRPr="00494071" w:rsidRDefault="004D5B1F" w:rsidP="004D5B1F">
      <w:pPr>
        <w:numPr>
          <w:ilvl w:val="0"/>
          <w:numId w:val="2"/>
        </w:numPr>
        <w:spacing w:after="0" w:line="276" w:lineRule="auto"/>
        <w:jc w:val="both"/>
        <w:rPr>
          <w:rFonts w:ascii="Arial" w:hAnsi="Arial" w:cs="Arial"/>
          <w:b/>
          <w:bCs/>
          <w:sz w:val="20"/>
          <w:szCs w:val="20"/>
        </w:rPr>
      </w:pPr>
      <w:r w:rsidRPr="00494071">
        <w:rPr>
          <w:rFonts w:ascii="Arial" w:hAnsi="Arial" w:cs="Arial"/>
          <w:b/>
          <w:bCs/>
          <w:sz w:val="20"/>
          <w:szCs w:val="20"/>
        </w:rPr>
        <w:t>POZOSTAŁE</w:t>
      </w:r>
    </w:p>
    <w:p w14:paraId="71E32C23"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Miejsce realizacji – Koleje Małopolskie, ul. Wodna 2, 30 – 556 Kraków.</w:t>
      </w:r>
    </w:p>
    <w:p w14:paraId="33212D22"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 xml:space="preserve">Realizacja płatności – zapłata prowizji oraz opłata za najem terminali POS będzie dokonywana, co miesiąc przelewem, w złotych polskich, na podstawie wystawionej przez Wykonawcę faktury VAT, w terminie 30 dni od daty otrzymania przez Zamawiającego prawidłowo wystawionej faktury VAT. </w:t>
      </w:r>
    </w:p>
    <w:p w14:paraId="1ACD32EB" w14:textId="77777777" w:rsidR="004D5B1F" w:rsidRPr="00494071" w:rsidRDefault="004D5B1F" w:rsidP="004D5B1F">
      <w:pPr>
        <w:numPr>
          <w:ilvl w:val="1"/>
          <w:numId w:val="2"/>
        </w:numPr>
        <w:spacing w:after="0" w:line="276" w:lineRule="auto"/>
        <w:ind w:left="426" w:hanging="426"/>
        <w:jc w:val="both"/>
        <w:rPr>
          <w:rFonts w:ascii="Arial" w:hAnsi="Arial" w:cs="Arial"/>
          <w:bCs/>
          <w:sz w:val="20"/>
          <w:szCs w:val="20"/>
        </w:rPr>
      </w:pPr>
      <w:r w:rsidRPr="00494071">
        <w:rPr>
          <w:rFonts w:ascii="Arial" w:hAnsi="Arial" w:cs="Arial"/>
          <w:bCs/>
          <w:sz w:val="20"/>
          <w:szCs w:val="20"/>
        </w:rPr>
        <w:t>Wykonawca informować będzie pisemnie Zamawiającego o każdej zmianie jego danych kontaktowych, w tym adresu korespondencyjnego.</w:t>
      </w:r>
    </w:p>
    <w:p w14:paraId="6B24C772" w14:textId="77777777" w:rsidR="004D5B1F" w:rsidRPr="004D5B1F" w:rsidRDefault="004D5B1F">
      <w:pPr>
        <w:rPr>
          <w:b/>
          <w:bCs/>
        </w:rPr>
      </w:pPr>
    </w:p>
    <w:sectPr w:rsidR="004D5B1F" w:rsidRPr="004D5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2B70" w14:textId="77777777" w:rsidR="004D5B1F" w:rsidRDefault="004D5B1F" w:rsidP="004D5B1F">
      <w:pPr>
        <w:spacing w:after="0" w:line="240" w:lineRule="auto"/>
      </w:pPr>
      <w:r>
        <w:separator/>
      </w:r>
    </w:p>
  </w:endnote>
  <w:endnote w:type="continuationSeparator" w:id="0">
    <w:p w14:paraId="14612F8E" w14:textId="77777777" w:rsidR="004D5B1F" w:rsidRDefault="004D5B1F" w:rsidP="004D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1670"/>
      <w:docPartObj>
        <w:docPartGallery w:val="Page Numbers (Bottom of Page)"/>
        <w:docPartUnique/>
      </w:docPartObj>
    </w:sdtPr>
    <w:sdtContent>
      <w:sdt>
        <w:sdtPr>
          <w:id w:val="-1769616900"/>
          <w:docPartObj>
            <w:docPartGallery w:val="Page Numbers (Top of Page)"/>
            <w:docPartUnique/>
          </w:docPartObj>
        </w:sdtPr>
        <w:sdtContent>
          <w:p w14:paraId="01A40B9C" w14:textId="0281E0D0" w:rsidR="004D5B1F" w:rsidRDefault="004D5B1F">
            <w:pPr>
              <w:pStyle w:val="Stopka"/>
              <w:jc w:val="right"/>
            </w:pPr>
            <w:r w:rsidRPr="004D5B1F">
              <w:rPr>
                <w:rFonts w:ascii="Arial" w:hAnsi="Arial" w:cs="Arial"/>
                <w:sz w:val="18"/>
                <w:szCs w:val="18"/>
              </w:rPr>
              <w:t xml:space="preserve">Strona </w:t>
            </w:r>
            <w:r w:rsidRPr="004D5B1F">
              <w:rPr>
                <w:rFonts w:ascii="Arial" w:hAnsi="Arial" w:cs="Arial"/>
                <w:b/>
                <w:bCs/>
                <w:sz w:val="18"/>
                <w:szCs w:val="18"/>
              </w:rPr>
              <w:fldChar w:fldCharType="begin"/>
            </w:r>
            <w:r w:rsidRPr="004D5B1F">
              <w:rPr>
                <w:rFonts w:ascii="Arial" w:hAnsi="Arial" w:cs="Arial"/>
                <w:b/>
                <w:bCs/>
                <w:sz w:val="18"/>
                <w:szCs w:val="18"/>
              </w:rPr>
              <w:instrText>PAGE</w:instrText>
            </w:r>
            <w:r w:rsidRPr="004D5B1F">
              <w:rPr>
                <w:rFonts w:ascii="Arial" w:hAnsi="Arial" w:cs="Arial"/>
                <w:b/>
                <w:bCs/>
                <w:sz w:val="18"/>
                <w:szCs w:val="18"/>
              </w:rPr>
              <w:fldChar w:fldCharType="separate"/>
            </w:r>
            <w:r w:rsidRPr="004D5B1F">
              <w:rPr>
                <w:rFonts w:ascii="Arial" w:hAnsi="Arial" w:cs="Arial"/>
                <w:b/>
                <w:bCs/>
                <w:sz w:val="18"/>
                <w:szCs w:val="18"/>
              </w:rPr>
              <w:t>2</w:t>
            </w:r>
            <w:r w:rsidRPr="004D5B1F">
              <w:rPr>
                <w:rFonts w:ascii="Arial" w:hAnsi="Arial" w:cs="Arial"/>
                <w:b/>
                <w:bCs/>
                <w:sz w:val="18"/>
                <w:szCs w:val="18"/>
              </w:rPr>
              <w:fldChar w:fldCharType="end"/>
            </w:r>
            <w:r w:rsidRPr="004D5B1F">
              <w:rPr>
                <w:rFonts w:ascii="Arial" w:hAnsi="Arial" w:cs="Arial"/>
                <w:sz w:val="18"/>
                <w:szCs w:val="18"/>
              </w:rPr>
              <w:t xml:space="preserve"> z </w:t>
            </w:r>
            <w:r w:rsidRPr="004D5B1F">
              <w:rPr>
                <w:rFonts w:ascii="Arial" w:hAnsi="Arial" w:cs="Arial"/>
                <w:b/>
                <w:bCs/>
                <w:sz w:val="18"/>
                <w:szCs w:val="18"/>
              </w:rPr>
              <w:fldChar w:fldCharType="begin"/>
            </w:r>
            <w:r w:rsidRPr="004D5B1F">
              <w:rPr>
                <w:rFonts w:ascii="Arial" w:hAnsi="Arial" w:cs="Arial"/>
                <w:b/>
                <w:bCs/>
                <w:sz w:val="18"/>
                <w:szCs w:val="18"/>
              </w:rPr>
              <w:instrText>NUMPAGES</w:instrText>
            </w:r>
            <w:r w:rsidRPr="004D5B1F">
              <w:rPr>
                <w:rFonts w:ascii="Arial" w:hAnsi="Arial" w:cs="Arial"/>
                <w:b/>
                <w:bCs/>
                <w:sz w:val="18"/>
                <w:szCs w:val="18"/>
              </w:rPr>
              <w:fldChar w:fldCharType="separate"/>
            </w:r>
            <w:r w:rsidRPr="004D5B1F">
              <w:rPr>
                <w:rFonts w:ascii="Arial" w:hAnsi="Arial" w:cs="Arial"/>
                <w:b/>
                <w:bCs/>
                <w:sz w:val="18"/>
                <w:szCs w:val="18"/>
              </w:rPr>
              <w:t>2</w:t>
            </w:r>
            <w:r w:rsidRPr="004D5B1F">
              <w:rPr>
                <w:rFonts w:ascii="Arial" w:hAnsi="Arial" w:cs="Arial"/>
                <w:b/>
                <w:bCs/>
                <w:sz w:val="18"/>
                <w:szCs w:val="18"/>
              </w:rPr>
              <w:fldChar w:fldCharType="end"/>
            </w:r>
          </w:p>
        </w:sdtContent>
      </w:sdt>
    </w:sdtContent>
  </w:sdt>
  <w:p w14:paraId="71B9183C" w14:textId="77777777" w:rsidR="004D5B1F" w:rsidRDefault="004D5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41B6" w14:textId="77777777" w:rsidR="004D5B1F" w:rsidRDefault="004D5B1F" w:rsidP="004D5B1F">
      <w:pPr>
        <w:spacing w:after="0" w:line="240" w:lineRule="auto"/>
      </w:pPr>
      <w:r>
        <w:separator/>
      </w:r>
    </w:p>
  </w:footnote>
  <w:footnote w:type="continuationSeparator" w:id="0">
    <w:p w14:paraId="3C4C5C53" w14:textId="77777777" w:rsidR="004D5B1F" w:rsidRDefault="004D5B1F" w:rsidP="004D5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09B"/>
    <w:multiLevelType w:val="hybridMultilevel"/>
    <w:tmpl w:val="B3AEB640"/>
    <w:lvl w:ilvl="0" w:tplc="4F8C03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A717255"/>
    <w:multiLevelType w:val="hybridMultilevel"/>
    <w:tmpl w:val="63F65CB4"/>
    <w:lvl w:ilvl="0" w:tplc="797E5A7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904507"/>
    <w:multiLevelType w:val="hybridMultilevel"/>
    <w:tmpl w:val="B3BCAC4C"/>
    <w:lvl w:ilvl="0" w:tplc="DD744BCE">
      <w:start w:val="1"/>
      <w:numFmt w:val="upperRoman"/>
      <w:lvlText w:val="%1."/>
      <w:lvlJc w:val="left"/>
      <w:pPr>
        <w:ind w:left="1080" w:hanging="720"/>
      </w:pPr>
      <w:rPr>
        <w:rFonts w:hint="default"/>
      </w:rPr>
    </w:lvl>
    <w:lvl w:ilvl="1" w:tplc="82AA20A2">
      <w:start w:val="1"/>
      <w:numFmt w:val="decimal"/>
      <w:lvlText w:val="%2."/>
      <w:lvlJc w:val="left"/>
      <w:pPr>
        <w:ind w:left="1134" w:hanging="708"/>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8E3727"/>
    <w:multiLevelType w:val="hybridMultilevel"/>
    <w:tmpl w:val="F904A6A2"/>
    <w:lvl w:ilvl="0" w:tplc="87A8A4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EF35F5"/>
    <w:multiLevelType w:val="hybridMultilevel"/>
    <w:tmpl w:val="3168AAD0"/>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6532693">
    <w:abstractNumId w:val="4"/>
  </w:num>
  <w:num w:numId="2" w16cid:durableId="677580526">
    <w:abstractNumId w:val="2"/>
  </w:num>
  <w:num w:numId="3" w16cid:durableId="385419982">
    <w:abstractNumId w:val="1"/>
  </w:num>
  <w:num w:numId="4" w16cid:durableId="1170607192">
    <w:abstractNumId w:val="0"/>
  </w:num>
  <w:num w:numId="5" w16cid:durableId="98404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1F"/>
    <w:rsid w:val="00227E3E"/>
    <w:rsid w:val="004D5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12F5"/>
  <w15:chartTrackingRefBased/>
  <w15:docId w15:val="{477D2EBF-A932-4494-A50D-21FB4A77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5B1F"/>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4D5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B1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B1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B1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D5B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5B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5B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5B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B1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B1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B1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B1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5B1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5B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B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B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B1F"/>
    <w:rPr>
      <w:rFonts w:eastAsiaTheme="majorEastAsia" w:cstheme="majorBidi"/>
      <w:color w:val="272727" w:themeColor="text1" w:themeTint="D8"/>
    </w:rPr>
  </w:style>
  <w:style w:type="paragraph" w:styleId="Tytu">
    <w:name w:val="Title"/>
    <w:basedOn w:val="Normalny"/>
    <w:next w:val="Normalny"/>
    <w:link w:val="TytuZnak"/>
    <w:uiPriority w:val="10"/>
    <w:qFormat/>
    <w:rsid w:val="004D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B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B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B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B1F"/>
    <w:pPr>
      <w:spacing w:before="160"/>
      <w:jc w:val="center"/>
    </w:pPr>
    <w:rPr>
      <w:i/>
      <w:iCs/>
      <w:color w:val="404040" w:themeColor="text1" w:themeTint="BF"/>
    </w:rPr>
  </w:style>
  <w:style w:type="character" w:customStyle="1" w:styleId="CytatZnak">
    <w:name w:val="Cytat Znak"/>
    <w:basedOn w:val="Domylnaczcionkaakapitu"/>
    <w:link w:val="Cytat"/>
    <w:uiPriority w:val="29"/>
    <w:rsid w:val="004D5B1F"/>
    <w:rPr>
      <w:i/>
      <w:iCs/>
      <w:color w:val="404040" w:themeColor="text1" w:themeTint="BF"/>
    </w:rPr>
  </w:style>
  <w:style w:type="paragraph" w:styleId="Akapitzlist">
    <w:name w:val="List Paragraph"/>
    <w:basedOn w:val="Normalny"/>
    <w:uiPriority w:val="34"/>
    <w:qFormat/>
    <w:rsid w:val="004D5B1F"/>
    <w:pPr>
      <w:ind w:left="720"/>
      <w:contextualSpacing/>
    </w:pPr>
  </w:style>
  <w:style w:type="character" w:styleId="Wyrnienieintensywne">
    <w:name w:val="Intense Emphasis"/>
    <w:basedOn w:val="Domylnaczcionkaakapitu"/>
    <w:uiPriority w:val="21"/>
    <w:qFormat/>
    <w:rsid w:val="004D5B1F"/>
    <w:rPr>
      <w:i/>
      <w:iCs/>
      <w:color w:val="0F4761" w:themeColor="accent1" w:themeShade="BF"/>
    </w:rPr>
  </w:style>
  <w:style w:type="paragraph" w:styleId="Cytatintensywny">
    <w:name w:val="Intense Quote"/>
    <w:basedOn w:val="Normalny"/>
    <w:next w:val="Normalny"/>
    <w:link w:val="CytatintensywnyZnak"/>
    <w:uiPriority w:val="30"/>
    <w:qFormat/>
    <w:rsid w:val="004D5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B1F"/>
    <w:rPr>
      <w:i/>
      <w:iCs/>
      <w:color w:val="0F4761" w:themeColor="accent1" w:themeShade="BF"/>
    </w:rPr>
  </w:style>
  <w:style w:type="character" w:styleId="Odwoanieintensywne">
    <w:name w:val="Intense Reference"/>
    <w:basedOn w:val="Domylnaczcionkaakapitu"/>
    <w:uiPriority w:val="32"/>
    <w:qFormat/>
    <w:rsid w:val="004D5B1F"/>
    <w:rPr>
      <w:b/>
      <w:bCs/>
      <w:smallCaps/>
      <w:color w:val="0F4761" w:themeColor="accent1" w:themeShade="BF"/>
      <w:spacing w:val="5"/>
    </w:rPr>
  </w:style>
  <w:style w:type="paragraph" w:customStyle="1" w:styleId="Normalnyparagraf7">
    <w:name w:val="Normalny paragraf 7"/>
    <w:basedOn w:val="Normalny"/>
    <w:link w:val="Normalnyparagraf7Znak"/>
    <w:qFormat/>
    <w:rsid w:val="004D5B1F"/>
    <w:pPr>
      <w:spacing w:after="40" w:line="216" w:lineRule="auto"/>
    </w:pPr>
    <w:rPr>
      <w:rFonts w:eastAsiaTheme="minorEastAsia"/>
      <w:sz w:val="14"/>
      <w:szCs w:val="20"/>
    </w:rPr>
  </w:style>
  <w:style w:type="character" w:customStyle="1" w:styleId="Normalnyparagraf7Znak">
    <w:name w:val="Normalny paragraf 7 Znak"/>
    <w:basedOn w:val="Domylnaczcionkaakapitu"/>
    <w:link w:val="Normalnyparagraf7"/>
    <w:rsid w:val="004D5B1F"/>
    <w:rPr>
      <w:rFonts w:eastAsiaTheme="minorEastAsia"/>
      <w:kern w:val="0"/>
      <w:sz w:val="14"/>
      <w:szCs w:val="20"/>
      <w14:ligatures w14:val="none"/>
    </w:rPr>
  </w:style>
  <w:style w:type="paragraph" w:styleId="Nagwek">
    <w:name w:val="header"/>
    <w:basedOn w:val="Normalny"/>
    <w:link w:val="NagwekZnak"/>
    <w:uiPriority w:val="99"/>
    <w:unhideWhenUsed/>
    <w:rsid w:val="004D5B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B1F"/>
    <w:rPr>
      <w:kern w:val="0"/>
      <w:sz w:val="22"/>
      <w:szCs w:val="22"/>
      <w14:ligatures w14:val="none"/>
    </w:rPr>
  </w:style>
  <w:style w:type="paragraph" w:styleId="Stopka">
    <w:name w:val="footer"/>
    <w:basedOn w:val="Normalny"/>
    <w:link w:val="StopkaZnak"/>
    <w:uiPriority w:val="99"/>
    <w:unhideWhenUsed/>
    <w:rsid w:val="004D5B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B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1313</Words>
  <Characters>7880</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Peroń</dc:creator>
  <cp:keywords/>
  <dc:description/>
  <cp:lastModifiedBy>Justyna Peroń</cp:lastModifiedBy>
  <cp:revision>1</cp:revision>
  <dcterms:created xsi:type="dcterms:W3CDTF">2025-12-01T06:54:00Z</dcterms:created>
  <dcterms:modified xsi:type="dcterms:W3CDTF">2025-12-01T06:56:00Z</dcterms:modified>
</cp:coreProperties>
</file>