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6A46C4" w:rsidRPr="006A46C4">
        <w:rPr>
          <w:b/>
          <w:spacing w:val="60"/>
          <w:sz w:val="22"/>
          <w:szCs w:val="22"/>
        </w:rPr>
        <w:t>w sprawie udzielenia zamówienia publicznego</w:t>
      </w:r>
      <w:r w:rsidR="006A46C4">
        <w:rPr>
          <w:b/>
          <w:spacing w:val="60"/>
          <w:sz w:val="22"/>
          <w:szCs w:val="22"/>
        </w:rPr>
        <w:t xml:space="preserve"> </w:t>
      </w:r>
      <w:r w:rsidR="006A46C4" w:rsidRPr="006A46C4">
        <w:rPr>
          <w:b/>
          <w:spacing w:val="60"/>
          <w:sz w:val="22"/>
          <w:szCs w:val="22"/>
        </w:rPr>
        <w:t>poniżej progu określonego w art. 2 ust. 1 pkt 1 Ustawy PZP (130 000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4E68EF" w:rsidRPr="006417DB" w:rsidRDefault="006417DB" w:rsidP="00747CE6">
      <w:pPr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</w:t>
      </w:r>
      <w:r w:rsidR="00747CE6" w:rsidRPr="00747CE6">
        <w:rPr>
          <w:b/>
          <w:bCs/>
          <w:sz w:val="28"/>
          <w:szCs w:val="28"/>
        </w:rPr>
        <w:t xml:space="preserve">5 szt. Hydraulicznego zwieracza do leczenia wysiłkowego nietrzymania moczu </w:t>
      </w:r>
    </w:p>
    <w:p w:rsidR="006417DB" w:rsidRDefault="006417DB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Pr="003273A2" w:rsidRDefault="00245EB7" w:rsidP="00245EB7">
      <w:pPr>
        <w:spacing w:line="360" w:lineRule="auto"/>
        <w:jc w:val="both"/>
        <w:rPr>
          <w:b/>
          <w:szCs w:val="20"/>
        </w:rPr>
      </w:pPr>
      <w:r w:rsidRPr="003273A2">
        <w:rPr>
          <w:szCs w:val="20"/>
        </w:rPr>
        <w:t>składamy niniejszą ofertę</w:t>
      </w:r>
      <w:r w:rsidRPr="003273A2">
        <w:rPr>
          <w:b/>
          <w:szCs w:val="20"/>
        </w:rPr>
        <w:t>:</w:t>
      </w:r>
    </w:p>
    <w:p w:rsidR="006417DB" w:rsidRPr="003273A2" w:rsidRDefault="00245EB7" w:rsidP="001D6A18">
      <w:pPr>
        <w:pStyle w:val="Akapitzlist"/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3273A2">
        <w:rPr>
          <w:sz w:val="22"/>
          <w:szCs w:val="22"/>
        </w:rPr>
        <w:t xml:space="preserve">Oświadczamy, że oferujemy </w:t>
      </w:r>
      <w:r w:rsidR="00926BD5" w:rsidRPr="003273A2">
        <w:rPr>
          <w:sz w:val="22"/>
          <w:szCs w:val="22"/>
        </w:rPr>
        <w:t>d</w:t>
      </w:r>
      <w:r w:rsidR="00D56496" w:rsidRPr="003273A2">
        <w:rPr>
          <w:b/>
          <w:sz w:val="22"/>
          <w:szCs w:val="22"/>
        </w:rPr>
        <w:t xml:space="preserve">ostawę </w:t>
      </w:r>
      <w:r w:rsidR="004E68EF" w:rsidRPr="003273A2">
        <w:rPr>
          <w:b/>
          <w:sz w:val="22"/>
          <w:szCs w:val="22"/>
        </w:rPr>
        <w:t>sprzętu medycznego</w:t>
      </w:r>
      <w:r w:rsidR="000810BC" w:rsidRPr="003273A2">
        <w:rPr>
          <w:b/>
          <w:sz w:val="22"/>
          <w:szCs w:val="22"/>
        </w:rPr>
        <w:t xml:space="preserve"> </w:t>
      </w:r>
      <w:r w:rsidRPr="003273A2">
        <w:rPr>
          <w:sz w:val="22"/>
          <w:szCs w:val="22"/>
        </w:rPr>
        <w:t xml:space="preserve">zgodnie z formularzem cenowym </w:t>
      </w:r>
      <w:r w:rsidR="008F05BF" w:rsidRPr="003273A2">
        <w:rPr>
          <w:sz w:val="22"/>
          <w:szCs w:val="22"/>
        </w:rPr>
        <w:t xml:space="preserve">– </w:t>
      </w:r>
      <w:r w:rsidR="008F05BF" w:rsidRPr="003273A2">
        <w:rPr>
          <w:b/>
          <w:sz w:val="22"/>
          <w:szCs w:val="22"/>
        </w:rPr>
        <w:t>załącznik 1b</w:t>
      </w:r>
      <w:r w:rsidR="008F05BF" w:rsidRPr="003273A2">
        <w:rPr>
          <w:sz w:val="22"/>
          <w:szCs w:val="22"/>
        </w:rPr>
        <w:t xml:space="preserve">, </w:t>
      </w:r>
    </w:p>
    <w:p w:rsidR="006417DB" w:rsidRPr="003273A2" w:rsidRDefault="006417DB" w:rsidP="006417DB">
      <w:pPr>
        <w:pStyle w:val="Akapitzlist"/>
        <w:spacing w:after="120"/>
        <w:jc w:val="both"/>
        <w:rPr>
          <w:b/>
          <w:sz w:val="22"/>
          <w:szCs w:val="22"/>
        </w:rPr>
      </w:pPr>
    </w:p>
    <w:p w:rsidR="004E68EF" w:rsidRPr="003273A2" w:rsidRDefault="006417DB" w:rsidP="004E68EF">
      <w:pPr>
        <w:spacing w:after="120"/>
        <w:jc w:val="both"/>
        <w:rPr>
          <w:b/>
          <w:sz w:val="22"/>
          <w:szCs w:val="22"/>
        </w:rPr>
      </w:pPr>
      <w:r w:rsidRPr="003273A2">
        <w:rPr>
          <w:sz w:val="22"/>
          <w:szCs w:val="22"/>
        </w:rPr>
        <w:t>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BD1367" w:rsidRDefault="00BD1367" w:rsidP="00BD13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Termin gwarancji:  min. </w:t>
      </w:r>
      <w:r w:rsidR="00070453">
        <w:rPr>
          <w:sz w:val="22"/>
          <w:szCs w:val="22"/>
        </w:rPr>
        <w:t>12</w:t>
      </w:r>
      <w:r>
        <w:rPr>
          <w:sz w:val="22"/>
          <w:szCs w:val="22"/>
        </w:rPr>
        <w:t xml:space="preserve"> miesi</w:t>
      </w:r>
      <w:r w:rsidR="00070453">
        <w:rPr>
          <w:sz w:val="22"/>
          <w:szCs w:val="22"/>
        </w:rPr>
        <w:t>ęcy</w:t>
      </w:r>
      <w:r>
        <w:rPr>
          <w:sz w:val="22"/>
          <w:szCs w:val="22"/>
        </w:rPr>
        <w:t xml:space="preserve">…………………………….…… (należy podać jedną z wymienionych gwarancji: </w:t>
      </w:r>
      <w:r w:rsidR="00747CE6">
        <w:rPr>
          <w:sz w:val="22"/>
          <w:szCs w:val="22"/>
        </w:rPr>
        <w:t>12 miesięcy/ lub</w:t>
      </w:r>
      <w:r w:rsidR="00070453">
        <w:rPr>
          <w:sz w:val="22"/>
          <w:szCs w:val="22"/>
        </w:rPr>
        <w:t xml:space="preserve"> </w:t>
      </w:r>
      <w:r>
        <w:rPr>
          <w:sz w:val="22"/>
          <w:szCs w:val="22"/>
        </w:rPr>
        <w:t>24 miesiące / lub 36 miesięcy)</w:t>
      </w:r>
    </w:p>
    <w:p w:rsidR="00BD1367" w:rsidRDefault="00BD1367" w:rsidP="00BD13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7CE6">
        <w:rPr>
          <w:sz w:val="22"/>
          <w:szCs w:val="22"/>
        </w:rPr>
        <w:t>kara w wysokości</w:t>
      </w:r>
      <w:r>
        <w:rPr>
          <w:sz w:val="22"/>
          <w:szCs w:val="22"/>
        </w:rPr>
        <w:t xml:space="preserve">:  </w:t>
      </w:r>
      <w:r w:rsidR="00747CE6" w:rsidRPr="00747CE6">
        <w:rPr>
          <w:sz w:val="22"/>
          <w:szCs w:val="22"/>
        </w:rPr>
        <w:t xml:space="preserve">…………% (min 0,5%, max. 5%) ceny brutto gwarantowanej części umowy w przypadku opóźnienia w wykonaniu dostawy z przyczyn leżących po stronie Wykonawcy, za każdy dzień opóźnienia licząc od daty upływu terminu określonego w § 1 ust. 3 i w § 5 ust.4 </w:t>
      </w:r>
      <w:r w:rsidR="00747CE6">
        <w:rPr>
          <w:sz w:val="22"/>
          <w:szCs w:val="22"/>
        </w:rPr>
        <w:t xml:space="preserve">umowy </w:t>
      </w:r>
      <w:r w:rsidR="00747CE6" w:rsidRPr="00747CE6">
        <w:rPr>
          <w:sz w:val="22"/>
          <w:szCs w:val="22"/>
        </w:rPr>
        <w:t>do dnia ostatecznego przyjęcia bez zastrzeżeń przez Zamawiającego zamawianego towaru</w:t>
      </w:r>
      <w:r>
        <w:rPr>
          <w:sz w:val="22"/>
          <w:szCs w:val="22"/>
        </w:rPr>
        <w:t>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Pr="00BD1367" w:rsidRDefault="00245EB7" w:rsidP="00BD1367">
      <w:pPr>
        <w:pStyle w:val="Akapitzlist"/>
        <w:numPr>
          <w:ilvl w:val="0"/>
          <w:numId w:val="8"/>
        </w:numPr>
        <w:tabs>
          <w:tab w:val="num" w:pos="36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BD1367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akceptujemy zawarty w zapytaniu ofertowym wzór umowy</w:t>
      </w:r>
      <w:r w:rsidR="00B83809">
        <w:rPr>
          <w:sz w:val="22"/>
          <w:szCs w:val="22"/>
        </w:rPr>
        <w:t xml:space="preserve"> wraz z protokołami zużycia i zwrotu</w:t>
      </w:r>
      <w:r>
        <w:rPr>
          <w:sz w:val="22"/>
          <w:szCs w:val="22"/>
        </w:rPr>
        <w:t xml:space="preserve"> ( </w:t>
      </w:r>
      <w:r w:rsidR="00244983">
        <w:rPr>
          <w:b/>
          <w:sz w:val="22"/>
          <w:szCs w:val="22"/>
        </w:rPr>
        <w:t xml:space="preserve">Załącznik  Nr </w:t>
      </w:r>
      <w:r w:rsidR="00B83809">
        <w:rPr>
          <w:b/>
          <w:sz w:val="22"/>
          <w:szCs w:val="22"/>
        </w:rPr>
        <w:t>1c, 1 d, 1 e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B83809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p w:rsidR="00B83809" w:rsidRDefault="00B83809">
      <w:pPr>
        <w:spacing w:after="160" w:line="259" w:lineRule="auto"/>
        <w:rPr>
          <w:sz w:val="16"/>
          <w:szCs w:val="18"/>
        </w:rPr>
      </w:pPr>
      <w:r>
        <w:rPr>
          <w:sz w:val="16"/>
          <w:szCs w:val="18"/>
        </w:rPr>
        <w:br w:type="page"/>
      </w:r>
    </w:p>
    <w:p w:rsidR="00B83809" w:rsidRPr="0034432F" w:rsidRDefault="00B83809" w:rsidP="00B83809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B83809" w:rsidRDefault="00B83809" w:rsidP="00B83809">
      <w:pPr>
        <w:keepNext/>
        <w:tabs>
          <w:tab w:val="left" w:pos="426"/>
          <w:tab w:val="left" w:pos="5963"/>
        </w:tabs>
        <w:spacing w:line="276" w:lineRule="auto"/>
        <w:ind w:hanging="426"/>
        <w:jc w:val="center"/>
        <w:outlineLvl w:val="4"/>
        <w:rPr>
          <w:b/>
          <w:i/>
        </w:rPr>
      </w:pPr>
      <w:r>
        <w:rPr>
          <w:b/>
        </w:rPr>
        <w:t xml:space="preserve">UMOWA   nr </w:t>
      </w:r>
      <w:r>
        <w:rPr>
          <w:b/>
          <w:highlight w:val="yellow"/>
        </w:rPr>
        <w:t>wypełnia zamawiający</w:t>
      </w: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b/>
        </w:rPr>
      </w:pPr>
      <w:r>
        <w:rPr>
          <w:b/>
        </w:rPr>
        <w:t>kupna – sprzedaży</w:t>
      </w: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both"/>
      </w:pP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both"/>
      </w:pP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both"/>
      </w:pPr>
      <w:r>
        <w:t xml:space="preserve">Zawarta w dniu </w:t>
      </w:r>
      <w:r>
        <w:rPr>
          <w:b/>
        </w:rPr>
        <w:t>…………2021 r</w:t>
      </w:r>
      <w:r>
        <w:t>. we Wrocławiu pomiędzy:</w:t>
      </w: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both"/>
      </w:pPr>
      <w:r>
        <w:rPr>
          <w:b/>
        </w:rPr>
        <w:t xml:space="preserve">4. Wojskowym Szpitalem Klinicznym z Polikliniką Samodzielnym Publicznym Zakładem Opieki Zdrowotnej we Wrocławiu, </w:t>
      </w:r>
      <w:r>
        <w:t xml:space="preserve">z siedzibą </w:t>
      </w:r>
      <w:r>
        <w:rPr>
          <w:b/>
        </w:rPr>
        <w:t>50-981 Wrocław, ul. R Weigla 5, Regon</w:t>
      </w:r>
      <w:r>
        <w:t xml:space="preserve"> 930090240,                         </w:t>
      </w:r>
      <w:r>
        <w:rPr>
          <w:b/>
        </w:rPr>
        <w:t>NIP</w:t>
      </w:r>
      <w:r>
        <w:t xml:space="preserve"> PL899-22-28-956, zarejestrowanym w Sądzie Rejonowym dla Wrocławia – Fabrycznej, VI Wydział Gospodarczy, nr </w:t>
      </w:r>
      <w:r>
        <w:rPr>
          <w:b/>
        </w:rPr>
        <w:t>KRS</w:t>
      </w:r>
      <w:r>
        <w:t>: 0000016478, reprezentowanym przez:</w:t>
      </w:r>
    </w:p>
    <w:p w:rsidR="00B83809" w:rsidRDefault="00B83809" w:rsidP="00B83809">
      <w:pPr>
        <w:tabs>
          <w:tab w:val="left" w:pos="426"/>
        </w:tabs>
        <w:spacing w:line="276" w:lineRule="auto"/>
        <w:ind w:hanging="426"/>
        <w:jc w:val="both"/>
      </w:pPr>
      <w:r>
        <w:rPr>
          <w:b/>
          <w:highlight w:val="yellow"/>
        </w:rPr>
        <w:t>wypełnia zamawiający</w:t>
      </w:r>
      <w:r>
        <w:t xml:space="preserve"> </w:t>
      </w:r>
    </w:p>
    <w:p w:rsidR="00B83809" w:rsidRDefault="00B83809" w:rsidP="00B83809">
      <w:pPr>
        <w:tabs>
          <w:tab w:val="left" w:pos="426"/>
        </w:tabs>
        <w:spacing w:line="276" w:lineRule="auto"/>
        <w:ind w:hanging="426"/>
        <w:jc w:val="both"/>
        <w:rPr>
          <w:b/>
        </w:rPr>
      </w:pPr>
      <w:r>
        <w:t xml:space="preserve">zwanym w treści umowy  </w:t>
      </w:r>
      <w:r>
        <w:rPr>
          <w:b/>
        </w:rPr>
        <w:t xml:space="preserve">ZAMAWIAJĄCYM,  </w:t>
      </w:r>
    </w:p>
    <w:p w:rsidR="00B83809" w:rsidRDefault="00B83809" w:rsidP="00B83809">
      <w:pPr>
        <w:tabs>
          <w:tab w:val="left" w:pos="426"/>
        </w:tabs>
        <w:spacing w:line="276" w:lineRule="auto"/>
        <w:ind w:hanging="426"/>
        <w:jc w:val="both"/>
        <w:rPr>
          <w:b/>
        </w:rPr>
      </w:pPr>
    </w:p>
    <w:p w:rsidR="00B83809" w:rsidRDefault="00B83809" w:rsidP="00B83809">
      <w:pPr>
        <w:pStyle w:val="Default"/>
        <w:spacing w:line="276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 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highlight w:val="green"/>
          <w:lang w:eastAsia="pl-PL"/>
        </w:rPr>
        <w:t>………….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siedzibą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pl-PL"/>
        </w:rPr>
        <w:t>ul</w:t>
      </w:r>
      <w:r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b/>
          <w:highlight w:val="green"/>
          <w:lang w:eastAsia="pl-PL"/>
        </w:rPr>
        <w:t>………;</w:t>
      </w:r>
      <w:r>
        <w:rPr>
          <w:rFonts w:ascii="Times New Roman" w:eastAsia="Calibri" w:hAnsi="Times New Roman" w:cs="Times New Roman"/>
          <w:b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highlight w:val="green"/>
          <w:lang w:eastAsia="pl-PL"/>
        </w:rPr>
        <w:t>………………….</w:t>
      </w:r>
      <w:r>
        <w:rPr>
          <w:rFonts w:ascii="Times New Roman" w:hAnsi="Times New Roman" w:cs="Times New Roman"/>
          <w:highlight w:val="gree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green"/>
        </w:rPr>
        <w:t>…………,</w:t>
      </w:r>
      <w:r>
        <w:rPr>
          <w:rFonts w:ascii="Times New Roman" w:hAnsi="Times New Roman" w:cs="Times New Roman"/>
        </w:rPr>
        <w:t xml:space="preserve">  </w:t>
      </w:r>
    </w:p>
    <w:p w:rsidR="00B83809" w:rsidRDefault="00B83809" w:rsidP="00B83809">
      <w:pPr>
        <w:pStyle w:val="Default"/>
        <w:spacing w:line="276" w:lineRule="auto"/>
        <w:ind w:hanging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NIP </w:t>
      </w:r>
      <w:r>
        <w:rPr>
          <w:rFonts w:ascii="Times New Roman" w:hAnsi="Times New Roman" w:cs="Times New Roman"/>
        </w:rPr>
        <w:t xml:space="preserve">PL </w:t>
      </w:r>
      <w:r>
        <w:rPr>
          <w:rFonts w:ascii="Times New Roman" w:eastAsia="Calibri" w:hAnsi="Times New Roman" w:cs="Times New Roman"/>
          <w:highlight w:val="green"/>
          <w:lang w:eastAsia="pl-PL"/>
        </w:rPr>
        <w:t>……………..</w:t>
      </w:r>
      <w:r>
        <w:rPr>
          <w:rFonts w:ascii="Times New Roman" w:eastAsia="Calibri" w:hAnsi="Times New Roman" w:cs="Times New Roman"/>
          <w:lang w:eastAsia="pl-PL"/>
        </w:rPr>
        <w:t xml:space="preserve">  </w:t>
      </w:r>
    </w:p>
    <w:p w:rsidR="00B83809" w:rsidRDefault="00B83809" w:rsidP="00B83809">
      <w:pPr>
        <w:pStyle w:val="Default"/>
        <w:spacing w:line="276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:rsidR="00B83809" w:rsidRDefault="00B83809" w:rsidP="00B83809">
      <w:pPr>
        <w:tabs>
          <w:tab w:val="left" w:pos="426"/>
        </w:tabs>
        <w:spacing w:after="120" w:line="276" w:lineRule="auto"/>
        <w:ind w:hanging="426"/>
        <w:jc w:val="both"/>
      </w:pPr>
      <w:r>
        <w:rPr>
          <w:highlight w:val="green"/>
        </w:rPr>
        <w:t>………………………………</w:t>
      </w:r>
    </w:p>
    <w:p w:rsidR="00B83809" w:rsidRDefault="00B83809" w:rsidP="00B83809">
      <w:pPr>
        <w:tabs>
          <w:tab w:val="left" w:pos="426"/>
        </w:tabs>
        <w:spacing w:line="276" w:lineRule="auto"/>
        <w:ind w:hanging="426"/>
        <w:jc w:val="both"/>
        <w:rPr>
          <w:b/>
        </w:rPr>
      </w:pPr>
      <w:r>
        <w:t xml:space="preserve">zwanym dalej </w:t>
      </w:r>
      <w:r>
        <w:rPr>
          <w:b/>
        </w:rPr>
        <w:t>WYKONAWCĄ</w:t>
      </w:r>
    </w:p>
    <w:p w:rsidR="00B83809" w:rsidRDefault="00B83809" w:rsidP="00B83809">
      <w:pPr>
        <w:tabs>
          <w:tab w:val="left" w:pos="426"/>
        </w:tabs>
        <w:spacing w:line="276" w:lineRule="auto"/>
        <w:ind w:hanging="426"/>
        <w:jc w:val="both"/>
      </w:pP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i/>
        </w:rPr>
      </w:pPr>
      <w:r>
        <w:rPr>
          <w:i/>
        </w:rPr>
        <w:t>Niniejsza umowa jest następstwem przeprowadzonego postępowania o udzielenie zamówienia publicznego poniżej progu określonego w art. 2 ust. 1 pkt 1 Ustawy PZP (130 000 PLN) w trybie Zapytania Ofertowego.</w:t>
      </w: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center"/>
        <w:rPr>
          <w:i/>
        </w:rPr>
      </w:pPr>
      <w:r>
        <w:rPr>
          <w:i/>
        </w:rPr>
        <w:t>Umowę będzie uznawało się za zawartą w dacie wymienionej we wstępie umowy.</w:t>
      </w:r>
    </w:p>
    <w:p w:rsidR="00B83809" w:rsidRDefault="00B83809" w:rsidP="00B83809">
      <w:pPr>
        <w:tabs>
          <w:tab w:val="left" w:pos="426"/>
          <w:tab w:val="left" w:pos="5963"/>
        </w:tabs>
        <w:spacing w:line="276" w:lineRule="auto"/>
        <w:ind w:hanging="426"/>
        <w:jc w:val="both"/>
        <w:rPr>
          <w:b/>
          <w:i/>
        </w:rPr>
      </w:pP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</w:rPr>
      </w:pPr>
      <w:r>
        <w:rPr>
          <w:b/>
        </w:rPr>
        <w:t>§ 1</w:t>
      </w: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</w:rPr>
      </w:pPr>
      <w:r>
        <w:rPr>
          <w:b/>
          <w:u w:val="single"/>
        </w:rPr>
        <w:t>Przedmiot zamówienia</w:t>
      </w:r>
    </w:p>
    <w:p w:rsidR="00B83809" w:rsidRDefault="00B83809" w:rsidP="00B83809">
      <w:pPr>
        <w:numPr>
          <w:ilvl w:val="0"/>
          <w:numId w:val="12"/>
        </w:numPr>
        <w:ind w:left="0" w:hanging="426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Zamawiający zamawia, a Wykonawca przyjmuje do realizacji sprzedaż i dostawę do miejsca wskazanego przez Zamawiającego </w:t>
      </w:r>
      <w:r>
        <w:rPr>
          <w:b/>
        </w:rPr>
        <w:t xml:space="preserve">5 szt. Hydraulicznego zwieracza do leczenia wysiłkowego nietrzymania moczu </w:t>
      </w:r>
      <w:r>
        <w:rPr>
          <w:rFonts w:eastAsia="Calibri"/>
        </w:rPr>
        <w:t>zwanych dalej przedmiotem umowy lub towarem.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Osoby uprawnione do składania zamówień: Szef Wydziału Zaopatrzenia Medycznego                            ppłk mgr farm Grzegorz Jędrzejczyk tel. 261 660 525, mgr farm. Grażyna Wojtczak, dr n. farm. Monika </w:t>
      </w:r>
      <w:proofErr w:type="spellStart"/>
      <w:r>
        <w:rPr>
          <w:rFonts w:eastAsia="Calibri"/>
        </w:rPr>
        <w:t>Krzysik</w:t>
      </w:r>
      <w:proofErr w:type="spellEnd"/>
      <w:r>
        <w:rPr>
          <w:rFonts w:eastAsia="Calibri"/>
        </w:rPr>
        <w:t xml:space="preserve"> 261 660 524, mgr farm. Anna Duszyńska  tel. 261 660 464 oraz techn. farm. Adam </w:t>
      </w:r>
      <w:proofErr w:type="spellStart"/>
      <w:r>
        <w:rPr>
          <w:rFonts w:eastAsia="Calibri"/>
        </w:rPr>
        <w:t>Klekowski</w:t>
      </w:r>
      <w:proofErr w:type="spellEnd"/>
      <w:r>
        <w:rPr>
          <w:rFonts w:eastAsia="Calibri"/>
        </w:rPr>
        <w:t xml:space="preserve"> tel. 261 660 528; </w:t>
      </w:r>
      <w:proofErr w:type="spellStart"/>
      <w:r>
        <w:rPr>
          <w:rFonts w:eastAsia="Calibri"/>
        </w:rPr>
        <w:t>techn.farm</w:t>
      </w:r>
      <w:proofErr w:type="spellEnd"/>
      <w:r>
        <w:rPr>
          <w:rFonts w:eastAsia="Calibri"/>
        </w:rPr>
        <w:t xml:space="preserve">. Agnieszka Przybył tel. 261 660 528,  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    </w:t>
      </w:r>
      <w:r>
        <w:rPr>
          <w:b/>
          <w:i/>
        </w:rPr>
        <w:t xml:space="preserve"> </w:t>
      </w:r>
      <w:r>
        <w:rPr>
          <w:b/>
        </w:rPr>
        <w:t>Wykonawca zobowiązuje się dostarczyć</w:t>
      </w:r>
      <w:r>
        <w:t xml:space="preserve"> do siedziby Zamawiającego</w:t>
      </w:r>
      <w:r>
        <w:rPr>
          <w:shd w:val="clear" w:color="auto" w:fill="FFFFFF"/>
        </w:rPr>
        <w:t xml:space="preserve"> zamówiony pisemnie</w:t>
      </w:r>
      <w:r>
        <w:rPr>
          <w:b/>
          <w:shd w:val="clear" w:color="auto" w:fill="FFFFFF"/>
        </w:rPr>
        <w:t xml:space="preserve"> </w:t>
      </w:r>
      <w:r>
        <w:rPr>
          <w:b/>
          <w:u w:val="single"/>
          <w:shd w:val="clear" w:color="auto" w:fill="FFFFFF"/>
        </w:rPr>
        <w:t>towar</w:t>
      </w:r>
      <w:r>
        <w:rPr>
          <w:u w:val="single"/>
        </w:rPr>
        <w:t xml:space="preserve"> </w:t>
      </w:r>
      <w:r>
        <w:rPr>
          <w:b/>
        </w:rPr>
        <w:t xml:space="preserve">na zasadzie </w:t>
      </w:r>
      <w:proofErr w:type="spellStart"/>
      <w:r>
        <w:rPr>
          <w:b/>
        </w:rPr>
        <w:t>Loaner</w:t>
      </w:r>
      <w:proofErr w:type="spellEnd"/>
      <w:r>
        <w:rPr>
          <w:b/>
        </w:rPr>
        <w:t xml:space="preserve"> Set  na okres min. 3 dni roboczych</w:t>
      </w:r>
      <w:r>
        <w:rPr>
          <w:b/>
          <w:i/>
        </w:rPr>
        <w:t xml:space="preserve"> </w:t>
      </w:r>
      <w:r>
        <w:rPr>
          <w:i/>
        </w:rPr>
        <w:t xml:space="preserve">tj. każdorazowo do zabiegu po wcześniejszym ustaleniu tego terminu, własnym środkiem transportu i na koszt własny,  </w:t>
      </w:r>
      <w:r>
        <w:t xml:space="preserve">w terminie </w:t>
      </w:r>
      <w:r>
        <w:rPr>
          <w:i/>
        </w:rPr>
        <w:t xml:space="preserve"> </w:t>
      </w:r>
      <w:r>
        <w:rPr>
          <w:b/>
          <w:i/>
        </w:rPr>
        <w:t xml:space="preserve">5 dni roboczych </w:t>
      </w:r>
      <w:r>
        <w:t>od daty otrzymania każdorazowego zamówienia (na 10 dni roboczych przed planowanym zabiegiem) drogą elektroniczną (e-mail) na adres</w:t>
      </w:r>
      <w:r>
        <w:rPr>
          <w:b/>
          <w:highlight w:val="green"/>
        </w:rPr>
        <w:t>…………………….</w:t>
      </w:r>
      <w:r>
        <w:rPr>
          <w:highlight w:val="green"/>
        </w:rPr>
        <w:t>,</w:t>
      </w:r>
      <w:r>
        <w:t xml:space="preserve"> lub </w:t>
      </w:r>
      <w:proofErr w:type="spellStart"/>
      <w:r>
        <w:t>faxem</w:t>
      </w:r>
      <w:proofErr w:type="spellEnd"/>
      <w:r>
        <w:t xml:space="preserve"> na numer</w:t>
      </w:r>
      <w:r>
        <w:rPr>
          <w:b/>
        </w:rPr>
        <w:t xml:space="preserve"> </w:t>
      </w:r>
      <w:r>
        <w:rPr>
          <w:b/>
          <w:highlight w:val="green"/>
        </w:rPr>
        <w:t>…………….……</w:t>
      </w:r>
    </w:p>
    <w:p w:rsidR="00B83809" w:rsidRDefault="00B83809" w:rsidP="00B83809">
      <w:pPr>
        <w:numPr>
          <w:ilvl w:val="0"/>
          <w:numId w:val="12"/>
        </w:numPr>
        <w:ind w:left="0" w:hanging="426"/>
        <w:contextualSpacing/>
        <w:jc w:val="both"/>
      </w:pPr>
      <w:r>
        <w:t xml:space="preserve">Zamawiający w terminie 3 dni roboczych od daty zużycia towaru, o którym mowa w ust. 3  poinformuje o tym Wykonawcę pisemnie poprzez przesłanie </w:t>
      </w:r>
      <w:r>
        <w:rPr>
          <w:i/>
        </w:rPr>
        <w:t xml:space="preserve">„protokołu </w:t>
      </w:r>
      <w:r>
        <w:rPr>
          <w:rFonts w:eastAsia="Calibri"/>
          <w:i/>
          <w:lang w:eastAsia="en-US"/>
        </w:rPr>
        <w:t>zużycia jednorazowego sprzętu do zabiegu/wszczepu”- załącznik 1</w:t>
      </w:r>
      <w:r>
        <w:rPr>
          <w:rFonts w:eastAsia="Calibri"/>
          <w:lang w:eastAsia="en-US"/>
        </w:rPr>
        <w:t xml:space="preserve"> </w:t>
      </w:r>
      <w:r>
        <w:t xml:space="preserve">(za pomocą faksu na  numer  </w:t>
      </w:r>
      <w:r>
        <w:rPr>
          <w:highlight w:val="green"/>
        </w:rPr>
        <w:t>…………………..</w:t>
      </w:r>
      <w:r>
        <w:t xml:space="preserve"> lub drogą elektroniczną na adres: </w:t>
      </w:r>
      <w:r>
        <w:rPr>
          <w:highlight w:val="green"/>
        </w:rPr>
        <w:t>…………………….).</w:t>
      </w:r>
      <w:r>
        <w:t xml:space="preserve"> Informacja – „</w:t>
      </w:r>
      <w:r>
        <w:rPr>
          <w:i/>
        </w:rPr>
        <w:t xml:space="preserve">protokół </w:t>
      </w:r>
      <w:r>
        <w:rPr>
          <w:rFonts w:eastAsia="Calibri"/>
          <w:i/>
          <w:lang w:eastAsia="en-US"/>
        </w:rPr>
        <w:t>zużycia jednorazowego sprzętu do zabiegu/wszczepu</w:t>
      </w:r>
      <w:r>
        <w:rPr>
          <w:rFonts w:eastAsia="Calibri"/>
          <w:lang w:eastAsia="en-US"/>
        </w:rPr>
        <w:t xml:space="preserve">” </w:t>
      </w:r>
      <w:r>
        <w:t xml:space="preserve">zawierać będzie numer </w:t>
      </w:r>
      <w:r>
        <w:lastRenderedPageBreak/>
        <w:t>historii choroby, ilości, rodzaj i numery seryjny</w:t>
      </w:r>
      <w:r>
        <w:rPr>
          <w:strike/>
        </w:rPr>
        <w:t xml:space="preserve"> </w:t>
      </w:r>
      <w:r>
        <w:t xml:space="preserve">zużytego towaru. Zawiadomienie to będzie stanowić podstawę do wystawienia przez Wykonawcę faktury. </w:t>
      </w:r>
    </w:p>
    <w:p w:rsidR="00B83809" w:rsidRDefault="00B83809" w:rsidP="00B83809">
      <w:pPr>
        <w:numPr>
          <w:ilvl w:val="0"/>
          <w:numId w:val="12"/>
        </w:numPr>
        <w:ind w:left="0" w:hanging="426"/>
        <w:jc w:val="both"/>
      </w:pPr>
      <w:r>
        <w:t xml:space="preserve">Faktury powinny być wystawione i przesyłane do Zamawiającego w formie papierowej lub elektronicznej w ramach wysyłania ustrukturyzowanych faktur elektronicznych do Zamawiającego zgodnie z postanowieniami ustawy z dnia 09.11.2018r o elektronicznym fakturowaniu w zamówieniach publicznych, koncesjach na roboty budowlane lub usługi oraz partnerstwie </w:t>
      </w:r>
      <w:proofErr w:type="spellStart"/>
      <w:r>
        <w:t>publiczno</w:t>
      </w:r>
      <w:proofErr w:type="spellEnd"/>
      <w:r>
        <w:t xml:space="preserve"> – prywatnym ( </w:t>
      </w:r>
      <w:proofErr w:type="spellStart"/>
      <w:r>
        <w:t>Dz.U</w:t>
      </w:r>
      <w:proofErr w:type="spellEnd"/>
      <w:r>
        <w:t>. z 2018 r. poz. 2191) Zamawiający wymaga dołączenia do oryginału faktury kopii protokołu zużycia jednorazowego sprzętu do zabiegu, wyszczególnionego na fakturze. Oprócz oryginału faktury Wykonawca w terminie do 2 dni po zafakturowaniu prześle</w:t>
      </w:r>
      <w:r>
        <w:rPr>
          <w:b/>
          <w:i/>
        </w:rPr>
        <w:t xml:space="preserve"> </w:t>
      </w:r>
      <w:r>
        <w:t>fakturę w wersji elektronicznej na adres: apteka.faktury@4wsk.pl, lub w wersji pisemnej na numer faksu   261 660 463. Zamawiający dopuszcza również złożenie faktury elektronicznej w formacie DATA-FARM (</w:t>
      </w:r>
      <w:r>
        <w:rPr>
          <w:u w:val="single"/>
        </w:rPr>
        <w:t>format tekstowy, plik z rozszerzeniem FAK, specyfikacja dostępna na stronie http://www.datum.pl/ w zakładce DATA- FARM).</w:t>
      </w:r>
      <w:r>
        <w:t xml:space="preserve"> 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Przekazanie towaru określonego w  ust. 3 przez Wykonawcę Zamawiającemu, wymaga każdorazowego pisemnego potwierdzenia przez wyznaczonego pracownika Zamawiającego ilości zamówionego towaru co będzie podstawą do wystawienia faktury. </w:t>
      </w:r>
      <w:r>
        <w:rPr>
          <w:rFonts w:eastAsia="Calibri"/>
        </w:rPr>
        <w:t>Wykaz osób upoważnionych do odbioru towaru: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r>
        <w:rPr>
          <w:rFonts w:eastAsia="Calibri"/>
        </w:rPr>
        <w:t>mgr farm. Grażyna Wojtczak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dr n. farm. Monika </w:t>
      </w:r>
      <w:proofErr w:type="spellStart"/>
      <w:r>
        <w:rPr>
          <w:rFonts w:eastAsia="Calibri"/>
        </w:rPr>
        <w:t>Krzysik</w:t>
      </w:r>
      <w:proofErr w:type="spellEnd"/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r>
        <w:rPr>
          <w:rFonts w:eastAsia="Calibri"/>
        </w:rPr>
        <w:t>mgr farm. Anna Duszyńska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tech.farm</w:t>
      </w:r>
      <w:proofErr w:type="spellEnd"/>
      <w:r>
        <w:rPr>
          <w:rFonts w:eastAsia="Calibri"/>
        </w:rPr>
        <w:t xml:space="preserve">. Ewa Tchórzewska 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tech.farm</w:t>
      </w:r>
      <w:proofErr w:type="spellEnd"/>
      <w:r>
        <w:rPr>
          <w:rFonts w:eastAsia="Calibri"/>
        </w:rPr>
        <w:t xml:space="preserve">. Beata Zakrzewska 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tech.farm</w:t>
      </w:r>
      <w:proofErr w:type="spellEnd"/>
      <w:r>
        <w:rPr>
          <w:rFonts w:eastAsia="Calibri"/>
        </w:rPr>
        <w:t xml:space="preserve">. Adam </w:t>
      </w:r>
      <w:proofErr w:type="spellStart"/>
      <w:r>
        <w:rPr>
          <w:rFonts w:eastAsia="Calibri"/>
        </w:rPr>
        <w:t>Klekowski</w:t>
      </w:r>
      <w:proofErr w:type="spellEnd"/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tech.farm</w:t>
      </w:r>
      <w:proofErr w:type="spellEnd"/>
      <w:r>
        <w:rPr>
          <w:rFonts w:eastAsia="Calibri"/>
        </w:rPr>
        <w:t>. Agnieszka Przybył</w:t>
      </w:r>
    </w:p>
    <w:p w:rsidR="00B83809" w:rsidRDefault="00B83809" w:rsidP="00B83809">
      <w:pPr>
        <w:numPr>
          <w:ilvl w:val="0"/>
          <w:numId w:val="13"/>
        </w:numPr>
        <w:ind w:left="0" w:hanging="426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tech.farm</w:t>
      </w:r>
      <w:proofErr w:type="spellEnd"/>
      <w:r>
        <w:rPr>
          <w:rFonts w:eastAsia="Calibri"/>
        </w:rPr>
        <w:t>. Aleksandra Kłos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contextualSpacing/>
        <w:jc w:val="both"/>
        <w:rPr>
          <w:rFonts w:eastAsia="Calibri"/>
        </w:rPr>
      </w:pPr>
      <w:r>
        <w:rPr>
          <w:rFonts w:eastAsia="Calibri"/>
        </w:rPr>
        <w:t>Zamawiający ma prawo do składania zamówień bez ograniczeń co do ilości, asortymentu                           i cykliczności dostaw.</w:t>
      </w:r>
    </w:p>
    <w:p w:rsidR="00B83809" w:rsidRDefault="00B83809" w:rsidP="00B83809">
      <w:pPr>
        <w:numPr>
          <w:ilvl w:val="0"/>
          <w:numId w:val="12"/>
        </w:numPr>
        <w:tabs>
          <w:tab w:val="left" w:pos="142"/>
        </w:tabs>
        <w:ind w:left="0" w:hanging="426"/>
        <w:jc w:val="both"/>
      </w:pPr>
      <w:r>
        <w:t>Wykonawca zobowiązuje się do elastycznego reagowania na zwiększone lub zmniejszone potrzeby Zamawiającego.</w:t>
      </w:r>
    </w:p>
    <w:p w:rsidR="00B83809" w:rsidRDefault="00B83809" w:rsidP="00B83809">
      <w:pPr>
        <w:numPr>
          <w:ilvl w:val="0"/>
          <w:numId w:val="12"/>
        </w:numPr>
        <w:tabs>
          <w:tab w:val="left" w:pos="142"/>
        </w:tabs>
        <w:ind w:left="0" w:hanging="426"/>
        <w:jc w:val="both"/>
      </w:pPr>
      <w:r>
        <w:t xml:space="preserve">Zamawiający zastrzega sobie prawo do sprawdzenia towaru w zakresie jego wad widocznych                  i złożenia reklamacji ilościowych i jakościowych w terminie 2 dni roboczych od daty jego dostarczenia. Towar niekompletny, uszkodzony lub z terminem ważności niezgodnym z §5 ust. 2 Wykonawca zobowiązany jest wymienić na własny koszt w terminie  </w:t>
      </w:r>
      <w:r>
        <w:rPr>
          <w:b/>
        </w:rPr>
        <w:t>1</w:t>
      </w:r>
      <w:r>
        <w:t xml:space="preserve"> </w:t>
      </w:r>
      <w:r>
        <w:rPr>
          <w:b/>
        </w:rPr>
        <w:t>dnia roboczego</w:t>
      </w:r>
      <w:r>
        <w:t xml:space="preserve"> roboczych od daty powiadomienia go o zastrzeżeniach drogą telefoniczną pod nr </w:t>
      </w:r>
      <w:r>
        <w:rPr>
          <w:highlight w:val="green"/>
        </w:rPr>
        <w:t>…………….</w:t>
      </w:r>
      <w:r>
        <w:t xml:space="preserve"> i fax </w:t>
      </w:r>
      <w:r>
        <w:rPr>
          <w:highlight w:val="green"/>
        </w:rPr>
        <w:t>……………….</w:t>
      </w:r>
      <w:r>
        <w:t xml:space="preserve">  lub e-mail </w:t>
      </w:r>
      <w:r>
        <w:rPr>
          <w:highlight w:val="green"/>
        </w:rPr>
        <w:t>……………….</w:t>
      </w:r>
      <w:r>
        <w:t xml:space="preserve"> Zamawiający składa reklamacje drogą telefoniczną podając numer faktury i potwierdza je </w:t>
      </w:r>
      <w:proofErr w:type="spellStart"/>
      <w:r>
        <w:t>faxem</w:t>
      </w:r>
      <w:proofErr w:type="spellEnd"/>
      <w:r>
        <w:t xml:space="preserve"> lub e-mailem z tego dnia.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 xml:space="preserve"> Jeżeli Wykonawca nie wymieni zareklamowanego towaru w terminie określonym w  ust. 9 to jest zobowiązany  odebrać reklamowany towar i wystawić w terminie 3 roboczych  fakturę korygującą.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 xml:space="preserve">Wykonawca zobowiązany jest do informowania Apteki Szpitalnej drogą telefoniczną lub </w:t>
      </w:r>
      <w:proofErr w:type="spellStart"/>
      <w:r>
        <w:t>faxem</w:t>
      </w:r>
      <w:proofErr w:type="spellEnd"/>
      <w:r>
        <w:t xml:space="preserve"> (na nr tel. 262 660 463) </w:t>
      </w:r>
      <w:r>
        <w:rPr>
          <w:b/>
        </w:rPr>
        <w:t>z 14-dniowym wyprzedzeniem o spodziewanych brakach</w:t>
      </w:r>
      <w:r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 xml:space="preserve">Wykonawca zobowiązany jest do odbioru w okresie 3 dni roboczych niezużytych elementów </w:t>
      </w:r>
      <w:r>
        <w:rPr>
          <w:b/>
        </w:rPr>
        <w:t xml:space="preserve">towaru zamówionego zgodnie  z </w:t>
      </w:r>
      <w:r>
        <w:rPr>
          <w:b/>
          <w:color w:val="000000"/>
        </w:rPr>
        <w:t>ust.3</w:t>
      </w:r>
      <w:r>
        <w:t xml:space="preserve">. </w:t>
      </w:r>
      <w:r>
        <w:rPr>
          <w:b/>
        </w:rPr>
        <w:t>Odbiór nastąpi w siedzibie Zamawiającego i zostanie potwierdzony protokołem odbioru</w:t>
      </w:r>
      <w:r>
        <w:rPr>
          <w:b/>
          <w:i/>
        </w:rPr>
        <w:t xml:space="preserve"> </w:t>
      </w:r>
      <w:r>
        <w:rPr>
          <w:i/>
        </w:rPr>
        <w:t xml:space="preserve">(wzór protokołu odbioru 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towaru / sprzętu </w:t>
      </w:r>
      <w:r>
        <w:rPr>
          <w:rFonts w:eastAsia="Calibri"/>
          <w:i/>
          <w:lang w:eastAsia="en-US"/>
        </w:rPr>
        <w:lastRenderedPageBreak/>
        <w:t>medycznego</w:t>
      </w:r>
      <w:r>
        <w:rPr>
          <w:i/>
        </w:rPr>
        <w:t xml:space="preserve"> - załącznik nr 2)</w:t>
      </w:r>
      <w:r>
        <w:rPr>
          <w:b/>
        </w:rPr>
        <w:t xml:space="preserve"> </w:t>
      </w:r>
      <w:r>
        <w:t xml:space="preserve">w obecności Pielęgniarki Oddziałowej ZBO oraz wyznaczonego pracownika Wydziału Zaopatrzenia Medycznego. 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>Wykonawca zobowiązuje się nie korzystać z prawa do wstrzymywania dostaw na podstawie art. 552 k.c. lub jakiegokolwiek innego tytułu prawnego.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>Zamawiający i Wykonawca obowiązani są współdziałać przy wykonaniu umowy w sprawie zamówienia publicznego w celu należytej realizacji zamówienia.</w:t>
      </w:r>
    </w:p>
    <w:p w:rsidR="00B83809" w:rsidRDefault="00B83809" w:rsidP="00B83809">
      <w:pPr>
        <w:numPr>
          <w:ilvl w:val="0"/>
          <w:numId w:val="12"/>
        </w:numPr>
        <w:tabs>
          <w:tab w:val="left" w:pos="284"/>
        </w:tabs>
        <w:ind w:left="0" w:hanging="426"/>
        <w:jc w:val="both"/>
      </w:pPr>
      <w:r>
        <w:t>Dniem roboczym nie jest dzień uznany ustawowo za wolny od pracy oraz sobota. Termin obejmujący dwa lub więcej dni zawiera co najmniej dwa dni robocze.</w:t>
      </w:r>
    </w:p>
    <w:p w:rsidR="00B83809" w:rsidRDefault="00B83809" w:rsidP="00B83809">
      <w:pPr>
        <w:tabs>
          <w:tab w:val="left" w:pos="284"/>
        </w:tabs>
        <w:ind w:hanging="426"/>
        <w:jc w:val="both"/>
      </w:pPr>
      <w:r>
        <w:t>.</w:t>
      </w: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</w:rPr>
      </w:pPr>
      <w:r>
        <w:rPr>
          <w:b/>
        </w:rPr>
        <w:t>§ 2</w:t>
      </w: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  <w:u w:val="single"/>
        </w:rPr>
      </w:pPr>
      <w:r>
        <w:rPr>
          <w:b/>
          <w:u w:val="single"/>
        </w:rPr>
        <w:t>Prawo opcji</w:t>
      </w:r>
    </w:p>
    <w:p w:rsidR="00B83809" w:rsidRDefault="00B83809" w:rsidP="00B83809">
      <w:pPr>
        <w:numPr>
          <w:ilvl w:val="0"/>
          <w:numId w:val="14"/>
        </w:numPr>
        <w:ind w:left="0" w:hanging="426"/>
        <w:jc w:val="both"/>
      </w:pPr>
      <w:r>
        <w:t>Wykonawcy nie przysługuje względem Zamawiającego jakiekolwiek roszczenia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</w:r>
    </w:p>
    <w:p w:rsidR="00B83809" w:rsidRDefault="00B83809" w:rsidP="00B83809">
      <w:pPr>
        <w:numPr>
          <w:ilvl w:val="0"/>
          <w:numId w:val="14"/>
        </w:numPr>
        <w:ind w:left="0" w:hanging="426"/>
        <w:jc w:val="both"/>
      </w:pPr>
      <w: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B83809" w:rsidRDefault="00B83809" w:rsidP="00B83809">
      <w:pPr>
        <w:numPr>
          <w:ilvl w:val="0"/>
          <w:numId w:val="14"/>
        </w:numPr>
        <w:ind w:left="0" w:hanging="426"/>
        <w:jc w:val="both"/>
      </w:pPr>
      <w:r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</w:t>
      </w:r>
      <w:r>
        <w:br/>
        <w:t>z prawa opcji postanowienia niniejszej umowy obowiązują odpowiednio.</w:t>
      </w:r>
    </w:p>
    <w:p w:rsidR="00B83809" w:rsidRDefault="00B83809" w:rsidP="00B83809">
      <w:pPr>
        <w:tabs>
          <w:tab w:val="left" w:pos="5963"/>
        </w:tabs>
        <w:ind w:hanging="426"/>
        <w:jc w:val="both"/>
        <w:rPr>
          <w:b/>
        </w:rPr>
      </w:pP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</w:rPr>
      </w:pPr>
      <w:r>
        <w:rPr>
          <w:b/>
        </w:rPr>
        <w:t>§ 3</w:t>
      </w:r>
    </w:p>
    <w:p w:rsidR="00B83809" w:rsidRDefault="00B83809" w:rsidP="00B83809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Dostawa</w:t>
      </w:r>
    </w:p>
    <w:p w:rsidR="00B83809" w:rsidRDefault="00B83809" w:rsidP="00B83809">
      <w:pPr>
        <w:pStyle w:val="Bezodstpw"/>
        <w:ind w:hanging="426"/>
        <w:jc w:val="both"/>
        <w:rPr>
          <w:b/>
        </w:rPr>
      </w:pPr>
    </w:p>
    <w:p w:rsidR="00B83809" w:rsidRDefault="00B83809" w:rsidP="00B83809">
      <w:pPr>
        <w:pStyle w:val="Bezodstpw"/>
        <w:numPr>
          <w:ilvl w:val="0"/>
          <w:numId w:val="15"/>
        </w:numPr>
        <w:ind w:left="0" w:hanging="426"/>
        <w:jc w:val="both"/>
      </w:pPr>
      <w:r>
        <w:t>Ryzyko przypadkowej utraty lub uszkodzenia towaru przechodzi na Zamawiającego</w:t>
      </w:r>
      <w:r>
        <w:br/>
        <w:t xml:space="preserve">     z chwilą dostarczenia go do miejsca wskazanego przez Zamawiającego i przejęcia go przez Zamawiającego wg § 1 ust. 3.</w:t>
      </w:r>
    </w:p>
    <w:p w:rsidR="00B83809" w:rsidRDefault="00B83809" w:rsidP="00B83809">
      <w:pPr>
        <w:pStyle w:val="Bezodstpw"/>
        <w:numPr>
          <w:ilvl w:val="0"/>
          <w:numId w:val="15"/>
        </w:numPr>
        <w:ind w:left="0" w:hanging="426"/>
        <w:jc w:val="both"/>
      </w:pPr>
      <w:r>
        <w:t xml:space="preserve">Wykonawca realizuje przedmiot zamówienia własnymi siłami. Jeżeli Wykonawca zleci wykonania niektórych czynności innym podmiotom to ponosi on pełną odpowiedzialność za ich działania. </w:t>
      </w:r>
    </w:p>
    <w:p w:rsidR="00B83809" w:rsidRDefault="00B83809" w:rsidP="00B83809">
      <w:pPr>
        <w:pStyle w:val="Bezodstpw"/>
        <w:ind w:hanging="426"/>
        <w:jc w:val="both"/>
        <w:rPr>
          <w:b/>
        </w:rPr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4</w:t>
      </w: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  <w:u w:val="single"/>
        </w:rPr>
        <w:t>Warunki płatności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</w:pPr>
      <w:r>
        <w:t>Zamawiający za dostarczony towar zapłaci Wykonawcy cenę obliczoną zgodnie</w:t>
      </w:r>
      <w:r>
        <w:br/>
        <w:t>z cennikiem podanym w § 8 umowy.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</w:pPr>
      <w:r>
        <w:t xml:space="preserve">Zapłata za dostarczony przedmiot zamówienia nastąpi na podstawie prawidłowo wystawionej faktury po otrzymaniu  informacji – protokołu wszczepu (wg § 1 ust. 3) w terminie </w:t>
      </w:r>
      <w:r>
        <w:rPr>
          <w:highlight w:val="green"/>
        </w:rPr>
        <w:t>…..</w:t>
      </w:r>
      <w:r>
        <w:t xml:space="preserve"> (</w:t>
      </w:r>
      <w:r>
        <w:rPr>
          <w:b/>
        </w:rPr>
        <w:t>min. 60 dni)</w:t>
      </w:r>
      <w:r>
        <w:t xml:space="preserve"> od daty przyjęcia faktury przez Zamawiającego, przelewem na konto wskazane na fakturze. Wykonawca zobowiązany jest umieścić datę zamówienia na fakturze VAT.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</w:pPr>
      <w:r>
        <w:rPr>
          <w:b/>
        </w:rPr>
        <w:t>Łączna wartość netto umowy</w:t>
      </w:r>
      <w:r>
        <w:t xml:space="preserve"> wynosi: </w:t>
      </w:r>
      <w:r>
        <w:rPr>
          <w:color w:val="666666"/>
          <w:shd w:val="clear" w:color="auto" w:fill="FFFFFF"/>
        </w:rPr>
        <w:t>………………….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>
        <w:rPr>
          <w:b/>
        </w:rPr>
        <w:t xml:space="preserve"> zł</w:t>
      </w:r>
      <w:r>
        <w:t xml:space="preserve"> (słownie: …………………………… złotych, 00/100), </w:t>
      </w:r>
      <w:r>
        <w:rPr>
          <w:b/>
        </w:rPr>
        <w:t>łączna cena brutto</w:t>
      </w:r>
      <w:r>
        <w:t xml:space="preserve"> (wartość netto powiększona o podatek VAT naliczony zgodnie z obowiązującymi przepisami) wynosi: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……………………… </w:t>
      </w:r>
      <w:r>
        <w:rPr>
          <w:b/>
        </w:rPr>
        <w:t xml:space="preserve"> zł</w:t>
      </w:r>
      <w:r>
        <w:t xml:space="preserve"> (słownie: …………………………. złotych, 00/100).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</w:pPr>
      <w:r>
        <w:lastRenderedPageBreak/>
        <w:t>Cena o której mowa w ust. 3 obejmuje koszt przedmiotu umowy oraz wszelkie koszty związane z wykonaniem zamówienia w tym w szczególności koszty przewozu i koszt gwarancji.</w:t>
      </w:r>
    </w:p>
    <w:p w:rsidR="00B83809" w:rsidRDefault="00B83809" w:rsidP="00B83809">
      <w:pPr>
        <w:pStyle w:val="Akapitzlist"/>
        <w:numPr>
          <w:ilvl w:val="0"/>
          <w:numId w:val="16"/>
        </w:numPr>
        <w:ind w:left="0" w:hanging="426"/>
        <w:jc w:val="both"/>
      </w:pPr>
      <w:r>
        <w:t xml:space="preserve">Od należności nieuiszczonych w terminie ustalonym przez strony, Wykonawca może na podstawie art. 8 ustawy z dnia 8 marca 2013r. o przeciwdziałaniu nadmiernym opóźnieniom w transakcjach handlowych (Dz. U. z 2020 r., poz. 935), naliczać odsetki ustawowe za opóźnienie w transakcjach handlowych. 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  <w:rPr>
          <w:lang w:eastAsia="pl-PL"/>
        </w:rPr>
      </w:pPr>
      <w:r>
        <w:t>Za datę zapłaty strony uznają dzień obciążenia rachunku bankowego Zamawiającego.</w:t>
      </w:r>
    </w:p>
    <w:p w:rsidR="00B83809" w:rsidRDefault="00B83809" w:rsidP="00B83809">
      <w:pPr>
        <w:pStyle w:val="Bezodstpw"/>
        <w:numPr>
          <w:ilvl w:val="0"/>
          <w:numId w:val="16"/>
        </w:numPr>
        <w:ind w:left="0" w:hanging="426"/>
        <w:jc w:val="both"/>
      </w:pPr>
      <w:r>
        <w:t>Wykonawca oświadcza, że zapoznał się z sytuacją finansowo-ekonomiczną Zamawiającego.</w:t>
      </w:r>
    </w:p>
    <w:p w:rsidR="00B83809" w:rsidRDefault="00B83809" w:rsidP="00B83809">
      <w:pPr>
        <w:pStyle w:val="Bezodstpw"/>
        <w:ind w:hanging="426"/>
        <w:jc w:val="both"/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5</w:t>
      </w: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  <w:u w:val="single"/>
        </w:rPr>
        <w:t>Gwarancja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>Wykonawca udziela Zamawiającemu gwarancji jakości i trwałości dostarczonego towaru w terminie udzielonej ważności i zapewnia, że dostarczony towar będzie wolny od wad, spełniać będzie wszystkie wymagania określone przez Zamawiającego, przez właściwe przepisy i instytucje oraz będzie najwyższej jakości.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 xml:space="preserve">Wykonawca zobowiązuje się dostarczyć towar z terminem ważności </w:t>
      </w:r>
      <w:r>
        <w:rPr>
          <w:highlight w:val="green"/>
        </w:rPr>
        <w:t>……………..</w:t>
      </w:r>
      <w:r>
        <w:t xml:space="preserve"> (min. 12 m-cy/ 24 m-ce/ max 36 m-cy)</w:t>
      </w:r>
      <w:r>
        <w:rPr>
          <w:b/>
        </w:rPr>
        <w:t xml:space="preserve"> </w:t>
      </w:r>
      <w:r>
        <w:t>licząc od daty dostawy do siedziby Zamawiającego.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>Wykonawca przyjmuje na siebie obowiązek wymiany towaru na nowy w przypadku ujawnienia się wady w terminie gwarancji i rękojmi.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 xml:space="preserve">W ramach gwarancji i rękojmi Wykonawca zobowiązany jest wymienić zakwestionowany towar o którym mowa w ust. 3 i § 1 ust 9 w terminie 2 dni roboczych od daty wezwania </w:t>
      </w:r>
      <w:proofErr w:type="spellStart"/>
      <w:r>
        <w:t>faxem</w:t>
      </w:r>
      <w:proofErr w:type="spellEnd"/>
      <w:r>
        <w:t xml:space="preserve"> na numer</w:t>
      </w:r>
      <w:r>
        <w:rPr>
          <w:color w:val="666666"/>
          <w:shd w:val="clear" w:color="auto" w:fill="FFFFFF"/>
        </w:rPr>
        <w:t xml:space="preserve"> </w:t>
      </w:r>
      <w:r>
        <w:rPr>
          <w:color w:val="666666"/>
          <w:highlight w:val="green"/>
          <w:shd w:val="clear" w:color="auto" w:fill="FFFFFF"/>
        </w:rPr>
        <w:t>………………..</w:t>
      </w:r>
      <w:r>
        <w:rPr>
          <w:color w:val="666666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lub e-mail </w:t>
      </w:r>
      <w:r>
        <w:rPr>
          <w:color w:val="666666"/>
          <w:highlight w:val="green"/>
          <w:shd w:val="clear" w:color="auto" w:fill="FFFFFF"/>
        </w:rPr>
        <w:t>………………………………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 xml:space="preserve">Niniejsza umowa stanowi dokument gwarancyjny w rozumieniu przepisów ustawy z dnia 23 kwietnia 1964 roku Kodeksu Cywilnego ( tj. Dz. U. z 2020 r. poz. 1740 z </w:t>
      </w:r>
      <w:proofErr w:type="spellStart"/>
      <w:r>
        <w:t>późn</w:t>
      </w:r>
      <w:proofErr w:type="spellEnd"/>
      <w:r>
        <w:t>. zm.) dalej K.c.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>W sprawach nieuregulowanych umową, do gwarancji stosuje się przepisy art. 577</w:t>
      </w:r>
      <w:r>
        <w:br/>
        <w:t>i następne Kodeksu Cywilnego.</w:t>
      </w:r>
    </w:p>
    <w:p w:rsidR="00B83809" w:rsidRDefault="00B83809" w:rsidP="00B83809">
      <w:pPr>
        <w:pStyle w:val="Bezodstpw"/>
        <w:numPr>
          <w:ilvl w:val="0"/>
          <w:numId w:val="17"/>
        </w:numPr>
        <w:ind w:left="0" w:hanging="426"/>
        <w:jc w:val="both"/>
      </w:pPr>
      <w:r>
        <w:t>Do odpowiedzialności Wykonawcy z tytułu rękojmi w okresie udzielonej ważności stosuje się przepisy Kodeksu Cywilnego.</w:t>
      </w:r>
    </w:p>
    <w:p w:rsidR="00B83809" w:rsidRDefault="00B83809" w:rsidP="00B83809">
      <w:pPr>
        <w:pStyle w:val="Bezodstpw"/>
        <w:ind w:hanging="426"/>
        <w:jc w:val="both"/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6</w:t>
      </w:r>
    </w:p>
    <w:p w:rsidR="00B83809" w:rsidRDefault="00B83809" w:rsidP="00B83809">
      <w:pPr>
        <w:ind w:hanging="426"/>
        <w:jc w:val="center"/>
        <w:rPr>
          <w:b/>
        </w:rPr>
      </w:pPr>
      <w:r>
        <w:rPr>
          <w:b/>
          <w:u w:val="single"/>
        </w:rPr>
        <w:t>Czas trwania umowy</w:t>
      </w:r>
    </w:p>
    <w:p w:rsidR="00B83809" w:rsidRDefault="00B83809" w:rsidP="00B83809">
      <w:pPr>
        <w:pStyle w:val="Akapitzlist"/>
        <w:numPr>
          <w:ilvl w:val="0"/>
          <w:numId w:val="18"/>
        </w:numPr>
        <w:ind w:left="0" w:hanging="426"/>
        <w:jc w:val="both"/>
      </w:pPr>
      <w:r>
        <w:t xml:space="preserve">Umowa zostaje zawarta na okres </w:t>
      </w:r>
      <w:r>
        <w:rPr>
          <w:b/>
        </w:rPr>
        <w:t>12 miesięcy lub do czasu wyczerpania wartości umowy w zależności, która z tych przesłanek nastąpi wcześniej.</w:t>
      </w:r>
    </w:p>
    <w:p w:rsidR="00B83809" w:rsidRDefault="00B83809" w:rsidP="00B83809">
      <w:pPr>
        <w:pStyle w:val="Akapitzlist"/>
        <w:numPr>
          <w:ilvl w:val="0"/>
          <w:numId w:val="18"/>
        </w:numPr>
        <w:ind w:left="0" w:hanging="426"/>
        <w:jc w:val="both"/>
      </w:pPr>
      <w:r>
        <w:t>Zamawiający może odstąpić od umowy w terminie do 30 dni od wystąpienia okoliczności w szczególności będących podstawą do odstąpienia, jeżeli Wykonawca:</w:t>
      </w:r>
    </w:p>
    <w:p w:rsidR="00B83809" w:rsidRDefault="00B83809" w:rsidP="00B83809">
      <w:pPr>
        <w:numPr>
          <w:ilvl w:val="0"/>
          <w:numId w:val="19"/>
        </w:numPr>
        <w:ind w:left="0" w:hanging="426"/>
        <w:jc w:val="both"/>
      </w:pPr>
      <w:r>
        <w:t xml:space="preserve">przekroczy terminy realizacji dostawy towaru wynikające z §1 ust. 3 o 5 dni roboczych </w:t>
      </w:r>
    </w:p>
    <w:p w:rsidR="00B83809" w:rsidRDefault="00B83809" w:rsidP="00B83809">
      <w:pPr>
        <w:numPr>
          <w:ilvl w:val="0"/>
          <w:numId w:val="19"/>
        </w:numPr>
        <w:ind w:left="0" w:hanging="426"/>
        <w:jc w:val="both"/>
      </w:pPr>
      <w:r>
        <w:t>przekroczy termin, o którym mowa w §5 ust. 4 o 3 dni robocze;</w:t>
      </w:r>
    </w:p>
    <w:p w:rsidR="00B83809" w:rsidRDefault="00B83809" w:rsidP="00B83809">
      <w:pPr>
        <w:numPr>
          <w:ilvl w:val="0"/>
          <w:numId w:val="19"/>
        </w:numPr>
        <w:ind w:left="0" w:hanging="426"/>
        <w:jc w:val="both"/>
      </w:pPr>
      <w:r>
        <w:t xml:space="preserve">jeżeli wykonuje przedmiot zamówienia w sposób niezgodny z umową lub normami                i warunkami określonymi prawem. </w:t>
      </w:r>
    </w:p>
    <w:p w:rsidR="00B83809" w:rsidRDefault="00B83809" w:rsidP="00B83809">
      <w:pPr>
        <w:pStyle w:val="Bezodstpw"/>
        <w:ind w:hanging="426"/>
        <w:jc w:val="both"/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7</w:t>
      </w:r>
    </w:p>
    <w:p w:rsidR="00B83809" w:rsidRDefault="00B83809" w:rsidP="00B83809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Kary umowne</w:t>
      </w:r>
    </w:p>
    <w:p w:rsidR="00B83809" w:rsidRDefault="00B83809" w:rsidP="00B83809">
      <w:pPr>
        <w:pStyle w:val="Bezodstpw"/>
        <w:numPr>
          <w:ilvl w:val="0"/>
          <w:numId w:val="20"/>
        </w:numPr>
        <w:ind w:left="0" w:hanging="426"/>
        <w:jc w:val="both"/>
      </w:pPr>
      <w:r>
        <w:t>W razie nie wykonania lub nienależytego wykonania umowy Wykonawca zobowiązuje się zapłacić Zamawiającemu karę:</w:t>
      </w:r>
    </w:p>
    <w:p w:rsidR="00B83809" w:rsidRDefault="00B83809" w:rsidP="00B83809">
      <w:pPr>
        <w:pStyle w:val="Bezodstpw"/>
        <w:numPr>
          <w:ilvl w:val="0"/>
          <w:numId w:val="21"/>
        </w:numPr>
        <w:ind w:left="0" w:hanging="426"/>
        <w:jc w:val="both"/>
      </w:pPr>
      <w:r>
        <w:t xml:space="preserve">w wysokości </w:t>
      </w:r>
      <w:r>
        <w:rPr>
          <w:highlight w:val="green"/>
        </w:rPr>
        <w:t>…………%</w:t>
      </w:r>
      <w:r>
        <w:t xml:space="preserve"> (min 0,5%, max. 5%) ceny brutto gwarantowanej części umowy w przypadku opóźnienia w wykonaniu dostawy z przyczyn leżących po stronie Wykonawcy, za każdy dzień opóźnienia licząc od daty upływu terminu określonego w § 1 ust. 3 i w § 5 ust.4 do dnia ostatecznego przyjęcia bez zastrzeżeń przez Zamawiającego zamawianego towaru;</w:t>
      </w:r>
    </w:p>
    <w:p w:rsidR="00B83809" w:rsidRDefault="00B83809" w:rsidP="00B83809">
      <w:pPr>
        <w:pStyle w:val="Bezodstpw"/>
        <w:numPr>
          <w:ilvl w:val="0"/>
          <w:numId w:val="21"/>
        </w:numPr>
        <w:ind w:left="0" w:hanging="426"/>
        <w:jc w:val="both"/>
      </w:pPr>
      <w:r>
        <w:lastRenderedPageBreak/>
        <w:t>w wysokości 10% ceny brutto gwarantowanej części umowy, w przypadku odstąpienia od realizacji umowy w całości lub w części z przyczyn leżących po stronie Wykonawcy.</w:t>
      </w:r>
    </w:p>
    <w:p w:rsidR="00B83809" w:rsidRDefault="00B83809" w:rsidP="00B83809">
      <w:pPr>
        <w:pStyle w:val="Bezodstpw"/>
        <w:numPr>
          <w:ilvl w:val="0"/>
          <w:numId w:val="20"/>
        </w:numPr>
        <w:ind w:left="0" w:hanging="426"/>
        <w:jc w:val="both"/>
      </w:pPr>
      <w:r>
        <w:t>maksymalna wysokość kar umownych za opóźnienie o których mowa w ust. 1 pkt 1 nie może przekroczyć trzykrotności kary za odstąpienie od umowy.</w:t>
      </w:r>
    </w:p>
    <w:p w:rsidR="00B83809" w:rsidRDefault="00B83809" w:rsidP="00B83809">
      <w:pPr>
        <w:pStyle w:val="Bezodstpw"/>
        <w:numPr>
          <w:ilvl w:val="0"/>
          <w:numId w:val="20"/>
        </w:numPr>
        <w:ind w:left="0" w:hanging="426"/>
        <w:jc w:val="both"/>
      </w:pPr>
      <w:r>
        <w:t xml:space="preserve">Zamawiający może dochodzić odszkodowania przewyższającego kary umowne na zasadach ogólnych K.C. </w:t>
      </w:r>
    </w:p>
    <w:p w:rsidR="00B83809" w:rsidRDefault="00B83809" w:rsidP="00B83809">
      <w:pPr>
        <w:pStyle w:val="Akapitzlist"/>
        <w:numPr>
          <w:ilvl w:val="0"/>
          <w:numId w:val="20"/>
        </w:numPr>
        <w:ind w:left="0" w:hanging="426"/>
        <w:jc w:val="both"/>
      </w:pPr>
      <w:r>
        <w:t>W przypadku naliczenia kar umownych Zamawiający pomniejszy płatność za faktury o naliczone kary umowne.</w:t>
      </w:r>
    </w:p>
    <w:p w:rsidR="00B83809" w:rsidRDefault="00B83809" w:rsidP="00B83809">
      <w:pPr>
        <w:pStyle w:val="Bezodstpw"/>
        <w:spacing w:line="276" w:lineRule="auto"/>
        <w:ind w:hanging="426"/>
        <w:jc w:val="both"/>
        <w:rPr>
          <w:lang w:eastAsia="pl-PL"/>
        </w:rPr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8</w:t>
      </w:r>
    </w:p>
    <w:p w:rsidR="00B83809" w:rsidRDefault="00B83809" w:rsidP="00B83809">
      <w:pPr>
        <w:pStyle w:val="Bezodstpw"/>
        <w:ind w:hanging="426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Zestawienie asortymentowo-cenowe przedmiotu zamówienia</w:t>
      </w:r>
    </w:p>
    <w:p w:rsidR="00B83809" w:rsidRDefault="00B83809" w:rsidP="00B83809">
      <w:pPr>
        <w:pStyle w:val="Bezodstpw"/>
        <w:ind w:hanging="426"/>
        <w:jc w:val="center"/>
        <w:rPr>
          <w:b/>
          <w:snapToGrid w:val="0"/>
          <w:u w:val="single"/>
        </w:rPr>
      </w:pPr>
    </w:p>
    <w:p w:rsidR="00B83809" w:rsidRDefault="00B83809" w:rsidP="00B83809">
      <w:pPr>
        <w:pStyle w:val="Bezodstpw"/>
        <w:ind w:hanging="426"/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Zgodnie z ofertą</w:t>
      </w:r>
    </w:p>
    <w:p w:rsidR="00B83809" w:rsidRDefault="00B83809" w:rsidP="00B83809">
      <w:pPr>
        <w:pStyle w:val="Bezodstpw"/>
        <w:ind w:hanging="426"/>
        <w:jc w:val="both"/>
        <w:rPr>
          <w:b/>
          <w:snapToGrid w:val="0"/>
          <w:u w:val="single"/>
        </w:rPr>
      </w:pPr>
    </w:p>
    <w:p w:rsidR="00B83809" w:rsidRDefault="00B83809" w:rsidP="00B83809">
      <w:pPr>
        <w:pStyle w:val="Bezodstpw"/>
        <w:spacing w:line="276" w:lineRule="auto"/>
        <w:ind w:hanging="426"/>
        <w:jc w:val="both"/>
        <w:rPr>
          <w:b/>
        </w:rPr>
      </w:pPr>
    </w:p>
    <w:p w:rsidR="00B83809" w:rsidRDefault="00B83809" w:rsidP="00B83809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t>§ 9</w:t>
      </w:r>
    </w:p>
    <w:p w:rsidR="00B83809" w:rsidRDefault="00B83809" w:rsidP="00B83809">
      <w:pPr>
        <w:tabs>
          <w:tab w:val="left" w:pos="0"/>
        </w:tabs>
        <w:ind w:hanging="426"/>
        <w:jc w:val="both"/>
      </w:pPr>
      <w:r>
        <w:t>Wykonawca nie może bez pisemnej zgody Zamawiającego przenosić wierzytelności 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 z dnia 15 kwietnia 2011r. o działalności leczniczej (Dz. U. z 2021 r. poz. 711 ze zm.) ma zastosowanie.</w:t>
      </w:r>
    </w:p>
    <w:p w:rsidR="00B83809" w:rsidRDefault="00B83809" w:rsidP="00B83809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t>§ 10</w:t>
      </w:r>
    </w:p>
    <w:p w:rsidR="00B83809" w:rsidRDefault="00B83809" w:rsidP="00B83809">
      <w:pPr>
        <w:pStyle w:val="Bezodstpw"/>
        <w:spacing w:line="276" w:lineRule="auto"/>
        <w:ind w:hanging="426"/>
        <w:jc w:val="center"/>
        <w:rPr>
          <w:b/>
          <w:u w:val="single"/>
        </w:rPr>
      </w:pPr>
      <w:r>
        <w:rPr>
          <w:b/>
          <w:u w:val="single"/>
        </w:rPr>
        <w:t>Zmiana umowy</w:t>
      </w:r>
    </w:p>
    <w:p w:rsidR="00B83809" w:rsidRDefault="00B83809" w:rsidP="00B83809">
      <w:pPr>
        <w:pStyle w:val="Bezodstpw"/>
        <w:spacing w:line="276" w:lineRule="auto"/>
        <w:ind w:hanging="426"/>
        <w:jc w:val="both"/>
        <w:rPr>
          <w:b/>
        </w:rPr>
      </w:pPr>
    </w:p>
    <w:p w:rsidR="00B83809" w:rsidRDefault="00B83809" w:rsidP="00B83809">
      <w:pPr>
        <w:pStyle w:val="Bezodstpw"/>
        <w:numPr>
          <w:ilvl w:val="0"/>
          <w:numId w:val="22"/>
        </w:numPr>
        <w:ind w:left="0" w:hanging="426"/>
        <w:jc w:val="both"/>
      </w:pPr>
      <w:r>
        <w:t xml:space="preserve">Zmiana umowy może nastąpić za zgodą obu stron w przypadkach ściśle określonych </w:t>
      </w:r>
      <w:r>
        <w:br/>
        <w:t xml:space="preserve">w umowie w formie aneksu. </w:t>
      </w:r>
    </w:p>
    <w:p w:rsidR="00B83809" w:rsidRDefault="00B83809" w:rsidP="00B83809">
      <w:pPr>
        <w:pStyle w:val="Bezodstpw"/>
        <w:numPr>
          <w:ilvl w:val="0"/>
          <w:numId w:val="22"/>
        </w:numPr>
        <w:ind w:left="0" w:hanging="426"/>
        <w:jc w:val="both"/>
      </w:pPr>
      <w:r>
        <w:t xml:space="preserve">Zamawiający dopuszcza dokonanie zmian zakresu umowy na podstawie przesłanek wymienionych w art. 455 PZP. </w:t>
      </w:r>
    </w:p>
    <w:p w:rsidR="00B83809" w:rsidRDefault="00B83809" w:rsidP="00B83809">
      <w:pPr>
        <w:pStyle w:val="Bezodstpw"/>
        <w:numPr>
          <w:ilvl w:val="0"/>
          <w:numId w:val="22"/>
        </w:numPr>
        <w:ind w:left="0" w:hanging="426"/>
        <w:jc w:val="both"/>
      </w:pPr>
      <w:r>
        <w:t xml:space="preserve">Oprócz przesłanek wymienionych w art. 455 PZP  Zamawiający przewiduje następujący zakres zmian w umowie, które będą mogły być wprowadzone w formie aneksu: </w:t>
      </w:r>
    </w:p>
    <w:p w:rsidR="00B83809" w:rsidRDefault="00B83809" w:rsidP="00B83809">
      <w:pPr>
        <w:pStyle w:val="Bezodstpw"/>
        <w:numPr>
          <w:ilvl w:val="0"/>
          <w:numId w:val="23"/>
        </w:numPr>
        <w:ind w:left="0" w:hanging="426"/>
        <w:jc w:val="both"/>
      </w:pPr>
      <w:r>
        <w:t>W przypadku zmiany stawki VAT, zmianie ulegnie wartość netto umowy a wartość brutto pozostanie bez zmian.</w:t>
      </w:r>
    </w:p>
    <w:p w:rsidR="00B83809" w:rsidRDefault="00B83809" w:rsidP="00B83809">
      <w:pPr>
        <w:pStyle w:val="Bezodstpw"/>
        <w:numPr>
          <w:ilvl w:val="0"/>
          <w:numId w:val="23"/>
        </w:numPr>
        <w:ind w:left="0" w:hanging="426"/>
        <w:jc w:val="both"/>
      </w:pPr>
      <w:r>
        <w:t xml:space="preserve">W przypadku niewykorzystania wartości umowy Zamawiający dopuszcza w formie aneksu wydłużenie terminu obowiązywania umowy nie więcej jednak niż … miesięcy od daty jej zakończenia. </w:t>
      </w:r>
    </w:p>
    <w:p w:rsidR="00B83809" w:rsidRDefault="00B83809" w:rsidP="00B83809">
      <w:pPr>
        <w:pStyle w:val="Bezodstpw"/>
        <w:numPr>
          <w:ilvl w:val="0"/>
          <w:numId w:val="22"/>
        </w:numPr>
        <w:ind w:left="0" w:hanging="426"/>
        <w:jc w:val="both"/>
      </w:pPr>
      <w:r>
        <w:t>W przypadku przedłużenia terminu obowiązywania umowy Wynagrodzenie Wykonawcy, o którym mowa w: wyżej może podlegać waloryzacji w trakcie obowiązywania umowy w przypadku zmiany:</w:t>
      </w:r>
    </w:p>
    <w:p w:rsidR="00B83809" w:rsidRDefault="00B83809" w:rsidP="00B83809">
      <w:pPr>
        <w:pStyle w:val="Bezodstpw"/>
        <w:numPr>
          <w:ilvl w:val="0"/>
          <w:numId w:val="24"/>
        </w:numPr>
        <w:ind w:left="0" w:hanging="426"/>
        <w:jc w:val="both"/>
      </w:pPr>
      <w:r>
        <w:t>stawki podatku od towarów i usług oraz podatku akcyzowego,</w:t>
      </w:r>
    </w:p>
    <w:p w:rsidR="00B83809" w:rsidRDefault="00B83809" w:rsidP="00B83809">
      <w:pPr>
        <w:pStyle w:val="Bezodstpw"/>
        <w:numPr>
          <w:ilvl w:val="0"/>
          <w:numId w:val="24"/>
        </w:numPr>
        <w:ind w:left="0" w:hanging="426"/>
        <w:jc w:val="both"/>
      </w:pPr>
      <w:r>
        <w:t xml:space="preserve">wysokości minimalnego wynagrodzenia za pracę ustalonego na podstawie ustawy z dnia 10 października 2002 r. o minimalnym wynagrodzeniu za pracę (tj. </w:t>
      </w:r>
      <w:proofErr w:type="spellStart"/>
      <w:r>
        <w:t>Dz.U</w:t>
      </w:r>
      <w:proofErr w:type="spellEnd"/>
      <w:r>
        <w:t>. z 2020 r. poz. 2207),</w:t>
      </w:r>
    </w:p>
    <w:p w:rsidR="00B83809" w:rsidRDefault="00B83809" w:rsidP="00B83809">
      <w:pPr>
        <w:pStyle w:val="Bezodstpw"/>
        <w:numPr>
          <w:ilvl w:val="0"/>
          <w:numId w:val="24"/>
        </w:numPr>
        <w:ind w:left="0" w:hanging="426"/>
        <w:jc w:val="both"/>
      </w:pPr>
      <w:r>
        <w:t xml:space="preserve">zasad podlegania ubezpieczeniom społecznym lub ubezpieczeniu zdrowotnemu lub wysokości stawki składki na ubezpieczenia społeczne lub zdrowotne, </w:t>
      </w:r>
    </w:p>
    <w:p w:rsidR="00B83809" w:rsidRDefault="00B83809" w:rsidP="00B83809">
      <w:pPr>
        <w:pStyle w:val="Bezodstpw"/>
        <w:numPr>
          <w:ilvl w:val="0"/>
          <w:numId w:val="24"/>
        </w:numPr>
        <w:ind w:left="0" w:hanging="426"/>
        <w:jc w:val="both"/>
      </w:pPr>
      <w:r>
        <w:t xml:space="preserve">zasad gromadzenia i wysokości wpłat do pracowniczych planów kapitałowych, o których mowa w ustawie z dnia 4 października 2018 roku o pracowniczych planach kapitałowych </w:t>
      </w:r>
      <w:r>
        <w:lastRenderedPageBreak/>
        <w:t>(</w:t>
      </w:r>
      <w:proofErr w:type="spellStart"/>
      <w:r>
        <w:t>Dz.U</w:t>
      </w:r>
      <w:proofErr w:type="spellEnd"/>
      <w:r>
        <w:t>. z 2020 r. poz. 1342 ze zm.) - jeżeli zmiany te będą miały wpływ na koszty wykonania zamówienia przez Wykonawcę.</w:t>
      </w:r>
    </w:p>
    <w:p w:rsidR="00B83809" w:rsidRDefault="00B83809" w:rsidP="00B83809">
      <w:pPr>
        <w:pStyle w:val="Bezodstpw"/>
        <w:ind w:hanging="426"/>
        <w:jc w:val="both"/>
      </w:pPr>
      <w:r>
        <w:t>5.  Waloryzacja o którym mowa w pkt 4 nastąpi na pisemny wniosek Wykonawcy skierowany do Zamawiającego wraz z uzasadnieniem oraz szczegółowym wyliczeniem wpływu zmiany na ponoszone przez Wykonawcę koszty wykonania zamówienia. Wniosek należy złożyć w maksymalnym terminie 30 dni od dnia wejścia w życie zmian przepisów. W przypadku sporu o zasadność wprowadzenia waloryzacji może zostać wprowadzona waloryzacja sądowa w myśl art. 357</w:t>
      </w:r>
      <w:r>
        <w:rPr>
          <w:sz w:val="22"/>
          <w:vertAlign w:val="superscript"/>
        </w:rPr>
        <w:t>1</w:t>
      </w:r>
      <w:r>
        <w:t xml:space="preserve"> K.C. </w:t>
      </w:r>
    </w:p>
    <w:p w:rsidR="00B83809" w:rsidRDefault="00B83809" w:rsidP="00B83809">
      <w:pPr>
        <w:pStyle w:val="Bezodstpw"/>
        <w:ind w:hanging="426"/>
        <w:jc w:val="both"/>
      </w:pPr>
      <w:r>
        <w:t>6.</w:t>
      </w:r>
      <w:r>
        <w:tab/>
        <w:t>Zmiana wysokości wynagrodzenia o której  mowa w pkt 4 obowiązywać będzie od dnia zawarcia aneksu w tym zakresie.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>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>Zamawiający dopuszcza zmiany umowy w zakresie ochrony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95/46/WE-RODO (Dz. U. UE. L 119 z 04.05.2016 r. s. 1) – dalej RODO, które nakładają szereg szczegółowych obowiązków na administratorów oraz podmioty przetwarzające dane osób fizycznych. W szczególności zmiana umowy może nastąpić w związku z brzmieniem art. 28, 32-36 RODO w zakresie powierzenia przez administratora (zamawiającego) przetwarzania danych osobowych innemu podmiotowi (wykonawcy) i określenia minimalnych standardów powierzenia danych. Dane osób fizycznych mogą być powierzane tylko takim podmiotom, które dają gwarancję wdrożenia odpowiednich środków technicznych i organizacyjnych , by przetwarzanie spełniało wymogi RODO i chroniło prawa osób, których dane dotyczą.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 xml:space="preserve">Zamawiający dopuszcza w formie aneksu zmianę umowy w przypadku zaniechania produkcji określonego gatunku lub wprowadzenia przedmiotu umowy nowej generacji. Dostarczony zamiennik/równoważnik musi spełniać co najmniej wszystkie wymagania lub je przewyższać. Przesłanką niezbędną do takiego działania </w:t>
      </w:r>
      <w:r>
        <w:tab/>
        <w:t xml:space="preserve">Zamawiającego jest również brak wzrostu wartości netto danego przedmiotu zamówienia w porównaniu z wartością przedstawioną w umowie. Ilości zamawianego </w:t>
      </w:r>
      <w:r>
        <w:tab/>
        <w:t>w ten sposób towaru muszą być tożsame z ilościami wynikającymi z umowy.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 xml:space="preserve">Zamawiający dopuszcza zmianę zapisów umowy w przypadku zmiany numerów katalogowych przez producenta przy jednoczesnym zastrzeżeniu braku zmian cen na wyższe oraz jednoczesnym  podtrzymaniu co najmniej parametrów przedmiotu </w:t>
      </w:r>
      <w:r>
        <w:tab/>
        <w:t>zamawianego.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 xml:space="preserve">Zmiana siedziby Wykonawcy nie stanowi zmiany treści umowy i nie wymaga aneksu </w:t>
      </w:r>
      <w:r>
        <w:tab/>
        <w:t>do umowy.</w:t>
      </w:r>
    </w:p>
    <w:p w:rsidR="00B83809" w:rsidRDefault="00B83809" w:rsidP="00B83809">
      <w:pPr>
        <w:pStyle w:val="Bezodstpw"/>
        <w:numPr>
          <w:ilvl w:val="0"/>
          <w:numId w:val="25"/>
        </w:numPr>
        <w:ind w:left="0" w:hanging="426"/>
        <w:jc w:val="both"/>
      </w:pPr>
      <w:r>
        <w:t>Wszelkie zmiany umowy wymagają dla swojej ważności formy pisemnej.</w:t>
      </w:r>
    </w:p>
    <w:p w:rsidR="00B83809" w:rsidRDefault="00B83809" w:rsidP="00B83809">
      <w:pPr>
        <w:pStyle w:val="Bezodstpw"/>
        <w:ind w:hanging="426"/>
        <w:jc w:val="both"/>
        <w:rPr>
          <w:b/>
        </w:rPr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11</w:t>
      </w:r>
    </w:p>
    <w:p w:rsidR="00B83809" w:rsidRDefault="00B83809" w:rsidP="00B83809">
      <w:pPr>
        <w:tabs>
          <w:tab w:val="left" w:pos="5963"/>
        </w:tabs>
        <w:ind w:hanging="426"/>
        <w:jc w:val="center"/>
        <w:rPr>
          <w:b/>
          <w:u w:val="single"/>
        </w:rPr>
      </w:pPr>
      <w:r>
        <w:rPr>
          <w:b/>
          <w:u w:val="single"/>
        </w:rPr>
        <w:t>Postępowanie polubowne</w:t>
      </w:r>
    </w:p>
    <w:p w:rsidR="00B83809" w:rsidRDefault="00B83809" w:rsidP="00B83809">
      <w:pPr>
        <w:tabs>
          <w:tab w:val="left" w:pos="5963"/>
        </w:tabs>
        <w:ind w:hanging="426"/>
        <w:jc w:val="both"/>
        <w:rPr>
          <w:b/>
          <w:u w:val="single"/>
        </w:rPr>
      </w:pPr>
    </w:p>
    <w:p w:rsidR="00B83809" w:rsidRDefault="00B83809" w:rsidP="00B83809">
      <w:pPr>
        <w:pStyle w:val="Akapitzlist"/>
        <w:numPr>
          <w:ilvl w:val="0"/>
          <w:numId w:val="26"/>
        </w:numPr>
        <w:tabs>
          <w:tab w:val="num" w:pos="0"/>
        </w:tabs>
        <w:ind w:left="0" w:hanging="426"/>
        <w:jc w:val="both"/>
      </w:pPr>
      <w:r>
        <w:t xml:space="preserve">Wszelkie spory strony zobowiązują się załatwić w pierwszej kolejności polubownie. </w:t>
      </w:r>
    </w:p>
    <w:p w:rsidR="00B83809" w:rsidRDefault="00B83809" w:rsidP="00B83809">
      <w:pPr>
        <w:pStyle w:val="Bezodstpw"/>
        <w:ind w:hanging="426"/>
        <w:jc w:val="both"/>
      </w:pPr>
    </w:p>
    <w:p w:rsidR="00B83809" w:rsidRDefault="00B83809" w:rsidP="00B83809">
      <w:pPr>
        <w:pStyle w:val="Bezodstpw"/>
        <w:ind w:hanging="426"/>
        <w:jc w:val="center"/>
      </w:pPr>
      <w:r>
        <w:rPr>
          <w:b/>
        </w:rPr>
        <w:t>§ 12</w:t>
      </w:r>
    </w:p>
    <w:p w:rsidR="00B83809" w:rsidRDefault="00B83809" w:rsidP="00B83809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Pozostałe postanowienia</w:t>
      </w:r>
    </w:p>
    <w:p w:rsidR="00B83809" w:rsidRDefault="00B83809" w:rsidP="00B83809">
      <w:pPr>
        <w:pStyle w:val="Bezodstpw"/>
        <w:ind w:hanging="426"/>
        <w:jc w:val="both"/>
        <w:rPr>
          <w:b/>
        </w:rPr>
      </w:pP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 xml:space="preserve">Niniejsza umowa podlega wyłącznie prawu polskiemu. Strony zgodnie wyłączają stosowanie Konwencji Narodów Zjednoczonych o umowach międzynarodowej sprzedaży towarów. 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W sprawach nieunormowanych umową oraz do wykładni jej postanowień zastosowanie mają przepisy PZP,  K.C. oraz innych obowiązujących aktów prawnych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 xml:space="preserve">Zamawiający udostępnia Wykonawcy dane osobowe swoich pracowników. Dane te będą  wykorzystywane  i przetwarzane na potrzeby umowy, chyba że przepisy resortowe stanowią inaczej. 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Wykonawca przyjmuje do wiadomości, iż jego dane osobowe będą wykorzystywane i przetwarzane na potrzeby realizacji umowy, chyba że przepisy resortowe stanowią inaczej.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Zamawiający informuje, że: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 xml:space="preserve"> Administratorem Pani/Pana danych osobowych jest 4 Wojskowy Szpital Kliniczny z Polikliniką we Wrocławiu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 xml:space="preserve">Administrator wyznaczył Inspektora Danych Osobowych, z którym można się kontaktować pod adresem e-mail: abi@4wsk.pl 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Pani/Pana dane osobowe przetwarzane będą na podstawie art. 6  ust. 1 lit. c RODO w celu związanym z przedmiotowym postępowaniem o udzielenie zamówienia publicznego, prowadzonym w trybie przetargu nieograniczonego.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odbiorcami Pani/Pana danych osobowych będą osoby lub podmioty, którym udostępniona  zostanie dokumentacja postępowania w oparciu o art. 74 PZP.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Pani/Pana dane osobowe będą przechowywane, zgodnie z art. 79 ust. 1 PZP, przez okres 4 lat od dnia zakończenia postępowania o udzielenie zamówienia, a jeżeli czas trwania umowy przekracza 4 lata, okres przechowywania obejmuje cały czas trwania umowy;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Obowiązek podania przez Panią/Pana danych osobowych bezpośrednio Pani/Pana dotyczących jest wymogiem ustawowym określonym w przepisach PZP, związanym z udziałem w postępowaniu o udzielenie zamówienia publicznego.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W odniesieniu do Pani/Pana danych osobowych decyzje nie będą podejmowane w sposób zautomatyzowany, stosowanie do art. 22 RODO.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Posiada Pani/Pan na podstawie art. 15 RODO</w:t>
      </w:r>
    </w:p>
    <w:p w:rsidR="00B83809" w:rsidRDefault="00B83809" w:rsidP="00B83809">
      <w:pPr>
        <w:pStyle w:val="Akapitzlist"/>
        <w:numPr>
          <w:ilvl w:val="0"/>
          <w:numId w:val="29"/>
        </w:numPr>
        <w:tabs>
          <w:tab w:val="num" w:pos="0"/>
        </w:tabs>
        <w:ind w:left="0" w:hanging="426"/>
        <w:jc w:val="both"/>
      </w:pPr>
      <w:r>
        <w:t xml:space="preserve"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:rsidR="00B83809" w:rsidRDefault="00B83809" w:rsidP="00B83809">
      <w:pPr>
        <w:pStyle w:val="Akapitzlist"/>
        <w:numPr>
          <w:ilvl w:val="0"/>
          <w:numId w:val="29"/>
        </w:numPr>
        <w:tabs>
          <w:tab w:val="num" w:pos="0"/>
        </w:tabs>
        <w:ind w:left="0" w:hanging="426"/>
        <w:jc w:val="both"/>
      </w:pPr>
      <w: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PZP oraz nie  może naruszać integralności protokołu oraz jego załączników) ; </w:t>
      </w:r>
    </w:p>
    <w:p w:rsidR="00B83809" w:rsidRDefault="00B83809" w:rsidP="00B83809">
      <w:pPr>
        <w:pStyle w:val="Akapitzlist"/>
        <w:numPr>
          <w:ilvl w:val="0"/>
          <w:numId w:val="29"/>
        </w:numPr>
        <w:tabs>
          <w:tab w:val="num" w:pos="0"/>
        </w:tabs>
        <w:ind w:left="0" w:hanging="426"/>
        <w:jc w:val="both"/>
      </w:pPr>
      <w:r>
        <w:t xml:space="preserve">na podstawie art. 18 RODO prawo żądania od administratora ograniczenia przetwarzania danych osobowych z zastrzeżeniem okresu trwania 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</w:t>
      </w:r>
      <w:r>
        <w:lastRenderedPageBreak/>
        <w:t>osoby fizycznej lub prawnej lub z uwagi na ważne względy interesu publicznego Unii Europejskiej lub państwa członkowskiego);</w:t>
      </w:r>
    </w:p>
    <w:p w:rsidR="00B83809" w:rsidRDefault="00B83809" w:rsidP="00B83809">
      <w:pPr>
        <w:pStyle w:val="Akapitzlist"/>
        <w:numPr>
          <w:ilvl w:val="0"/>
          <w:numId w:val="29"/>
        </w:numPr>
        <w:tabs>
          <w:tab w:val="num" w:pos="0"/>
        </w:tabs>
        <w:ind w:left="0" w:hanging="426"/>
        <w:jc w:val="both"/>
      </w:pPr>
      <w:r>
        <w:t>prawo do wniesienia skargi do Prezesa Urzędu Ochrony Danych Osobowych, gdy uzna Pani/Pan, że przetwarzanie danych osobowych dotyczących narusza przepisy RODO;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>nie przysługuje Pani/Panu:</w:t>
      </w:r>
    </w:p>
    <w:p w:rsidR="00B83809" w:rsidRDefault="00B83809" w:rsidP="00B83809">
      <w:pPr>
        <w:pStyle w:val="Akapitzlist"/>
        <w:numPr>
          <w:ilvl w:val="0"/>
          <w:numId w:val="30"/>
        </w:numPr>
        <w:tabs>
          <w:tab w:val="num" w:pos="0"/>
        </w:tabs>
        <w:ind w:left="0" w:hanging="426"/>
        <w:jc w:val="both"/>
      </w:pPr>
      <w:r>
        <w:t>w związku z art. 17 ust. 3 lit. b, d lub e RODO prawo do usunięcia danych osobowych;</w:t>
      </w:r>
    </w:p>
    <w:p w:rsidR="00B83809" w:rsidRDefault="00B83809" w:rsidP="00B83809">
      <w:pPr>
        <w:pStyle w:val="Akapitzlist"/>
        <w:numPr>
          <w:ilvl w:val="0"/>
          <w:numId w:val="30"/>
        </w:numPr>
        <w:tabs>
          <w:tab w:val="num" w:pos="0"/>
        </w:tabs>
        <w:ind w:left="0" w:hanging="426"/>
        <w:jc w:val="both"/>
      </w:pPr>
      <w:r>
        <w:t>prawo do przenoszenia danych osobowych , o którym mowa w art. 20 RODO;</w:t>
      </w:r>
    </w:p>
    <w:p w:rsidR="00B83809" w:rsidRDefault="00B83809" w:rsidP="00B83809">
      <w:pPr>
        <w:pStyle w:val="Akapitzlist"/>
        <w:numPr>
          <w:ilvl w:val="0"/>
          <w:numId w:val="30"/>
        </w:numPr>
        <w:tabs>
          <w:tab w:val="num" w:pos="0"/>
        </w:tabs>
        <w:ind w:left="0" w:hanging="426"/>
        <w:jc w:val="both"/>
      </w:pPr>
      <w:r>
        <w:t>na podstawie art. 21 RODO prawo sprzeciwu, wobec przetwarzania danych osobowych, gdyż podstawa prawną przetwarzania Pani/Pana danych osobowych jest art. 6 ust. 1 lit. c RODO.</w:t>
      </w:r>
    </w:p>
    <w:p w:rsidR="00B83809" w:rsidRDefault="00B83809" w:rsidP="00B83809">
      <w:pPr>
        <w:pStyle w:val="Akapitzlist"/>
        <w:numPr>
          <w:ilvl w:val="0"/>
          <w:numId w:val="28"/>
        </w:numPr>
        <w:tabs>
          <w:tab w:val="num" w:pos="0"/>
        </w:tabs>
        <w:ind w:left="0" w:hanging="426"/>
        <w:jc w:val="both"/>
      </w:pPr>
      <w: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Którakolwiek ze stron umowy nie będzie odpowiedzialna za niewykonanie lub nienależyte wykonanie zobowiązań wynikających z umowy spowodowane przez okoliczności niewynikające z przyczyn danej strony, w szczególności za okoliczności traktowane jako „siła wyższa”.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Dla celów realizacji umowy „siła wyższa” oznacza zdarzenie zewnętrze, pozostające poza kontrolą stron oraz niewiążące się z zawinionym działaniem stron, którego strony nie mogły przewidzieć i które uniemożliwia proces realizacji umowy. Takie zdarzenia obejmują w szczególności: wojnę, rewolucje, pożary, powodzie, epidemie (z wyłączeniem pandemii COVID-19), akty administracji państwowej itp.</w:t>
      </w:r>
    </w:p>
    <w:p w:rsidR="00B83809" w:rsidRDefault="00B83809" w:rsidP="00B83809">
      <w:pPr>
        <w:pStyle w:val="Akapitzlist"/>
        <w:numPr>
          <w:ilvl w:val="0"/>
          <w:numId w:val="27"/>
        </w:numPr>
        <w:tabs>
          <w:tab w:val="num" w:pos="0"/>
        </w:tabs>
        <w:ind w:left="0" w:hanging="426"/>
        <w:jc w:val="both"/>
      </w:pPr>
      <w:r>
        <w:t>W przypadku zaistnienia stanu „siły wyższej” strona, którą taka okoliczność uniemożliwia  lub  utrudnia prawidłowe wywiązanie się z jej zobowiązań, niezwłocznie powiadomi druga stronę o takich okolicznościach i ich przyczynie. Wówczas strony niezwłocznie ustalą zakres, alternatywne rozwiązanie i sposób realizacji umowy. Strona zgłaszająca okoliczności musi kontynuować realizacje swoich zobowiązań wynikających z umowy w takim stopniu, w jakim jest to możliwe i musi szukać racjonalnych środków alternatywnych dla realizowania zakresu jaki nie podlega wpływowi „siły wyższej”.</w:t>
      </w:r>
    </w:p>
    <w:p w:rsidR="00B83809" w:rsidRDefault="00B83809" w:rsidP="00B83809">
      <w:pPr>
        <w:pStyle w:val="Akapitzlist"/>
        <w:ind w:left="0" w:hanging="426"/>
        <w:jc w:val="both"/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13</w:t>
      </w:r>
    </w:p>
    <w:p w:rsidR="00B83809" w:rsidRDefault="00B83809" w:rsidP="00B83809">
      <w:pPr>
        <w:pStyle w:val="Bezodstpw"/>
        <w:ind w:hanging="426"/>
        <w:jc w:val="center"/>
        <w:rPr>
          <w:b/>
          <w:u w:val="single"/>
        </w:rPr>
      </w:pPr>
      <w:r>
        <w:rPr>
          <w:b/>
          <w:u w:val="single"/>
        </w:rPr>
        <w:t>Zasady zachowania poufności</w:t>
      </w:r>
    </w:p>
    <w:p w:rsidR="00B83809" w:rsidRDefault="00B83809" w:rsidP="00B83809">
      <w:pPr>
        <w:pStyle w:val="Bezodstpw"/>
        <w:ind w:hanging="426"/>
        <w:jc w:val="both"/>
      </w:pPr>
    </w:p>
    <w:p w:rsidR="00B83809" w:rsidRDefault="00B83809" w:rsidP="00B83809">
      <w:pPr>
        <w:pStyle w:val="Bezodstpw"/>
        <w:ind w:hanging="426"/>
        <w:jc w:val="both"/>
      </w:pPr>
      <w:r>
        <w:t>1.</w:t>
      </w:r>
      <w:r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:rsidR="00B83809" w:rsidRDefault="00B83809" w:rsidP="00B83809">
      <w:pPr>
        <w:pStyle w:val="Bezodstpw"/>
        <w:ind w:hanging="426"/>
        <w:jc w:val="both"/>
      </w:pPr>
      <w:r>
        <w:t>2.</w:t>
      </w:r>
      <w:r>
        <w:tab/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:rsidR="00B83809" w:rsidRDefault="00B83809" w:rsidP="00B83809">
      <w:pPr>
        <w:pStyle w:val="Bezodstpw"/>
        <w:ind w:hanging="426"/>
        <w:jc w:val="both"/>
      </w:pPr>
      <w:r>
        <w:t>3.</w:t>
      </w:r>
      <w:r>
        <w:tab/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:rsidR="00B83809" w:rsidRDefault="00B83809" w:rsidP="00B83809">
      <w:pPr>
        <w:pStyle w:val="Bezodstpw"/>
        <w:ind w:hanging="426"/>
        <w:jc w:val="both"/>
        <w:rPr>
          <w:b/>
        </w:rPr>
      </w:pPr>
    </w:p>
    <w:p w:rsidR="00B83809" w:rsidRDefault="00B83809" w:rsidP="00B83809">
      <w:pPr>
        <w:pStyle w:val="Bezodstpw"/>
        <w:ind w:hanging="426"/>
        <w:jc w:val="center"/>
        <w:rPr>
          <w:b/>
        </w:rPr>
      </w:pPr>
      <w:r>
        <w:rPr>
          <w:b/>
        </w:rPr>
        <w:t>§ 14</w:t>
      </w:r>
    </w:p>
    <w:p w:rsidR="00B83809" w:rsidRDefault="00B83809" w:rsidP="00B83809">
      <w:pPr>
        <w:ind w:hanging="426"/>
        <w:jc w:val="center"/>
        <w:rPr>
          <w:b/>
          <w:u w:val="single"/>
        </w:rPr>
      </w:pPr>
      <w:r>
        <w:rPr>
          <w:b/>
          <w:u w:val="single"/>
        </w:rPr>
        <w:t>Postanowienia końcowe</w:t>
      </w:r>
    </w:p>
    <w:p w:rsidR="00B83809" w:rsidRDefault="00B83809" w:rsidP="00B83809">
      <w:pPr>
        <w:ind w:hanging="426"/>
        <w:jc w:val="both"/>
        <w:rPr>
          <w:b/>
        </w:rPr>
      </w:pPr>
    </w:p>
    <w:p w:rsidR="00B83809" w:rsidRDefault="00B83809" w:rsidP="00B83809">
      <w:pPr>
        <w:pStyle w:val="Bezodstpw"/>
        <w:ind w:hanging="426"/>
        <w:jc w:val="both"/>
      </w:pPr>
      <w:r>
        <w:t>Umowę sporządzono w dwóch jednobrzmiących egzemplarzach, po jednym dla każdej ze Stron.</w:t>
      </w:r>
    </w:p>
    <w:p w:rsidR="00B83809" w:rsidRDefault="00B83809" w:rsidP="00B83809">
      <w:pPr>
        <w:pStyle w:val="Bezodstpw"/>
        <w:spacing w:line="276" w:lineRule="auto"/>
        <w:ind w:hanging="426"/>
        <w:jc w:val="both"/>
        <w:rPr>
          <w:b/>
        </w:rPr>
      </w:pPr>
    </w:p>
    <w:p w:rsidR="00B83809" w:rsidRDefault="00B83809" w:rsidP="00B83809">
      <w:pPr>
        <w:pStyle w:val="Bezodstpw"/>
        <w:spacing w:line="276" w:lineRule="auto"/>
        <w:ind w:hanging="426"/>
        <w:jc w:val="center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</w:t>
      </w:r>
      <w:r w:rsidR="00B83809">
        <w:rPr>
          <w:b/>
          <w:snapToGrid w:val="0"/>
          <w:szCs w:val="20"/>
        </w:rPr>
        <w:t>c</w:t>
      </w:r>
      <w:r w:rsidR="00BE42D5">
        <w:rPr>
          <w:b/>
          <w:snapToGrid w:val="0"/>
          <w:szCs w:val="20"/>
        </w:rPr>
        <w:t xml:space="preserve"> </w:t>
      </w:r>
      <w:r w:rsidR="00BE42D5">
        <w:rPr>
          <w:rFonts w:eastAsia="Calibri"/>
          <w:b/>
        </w:rPr>
        <w:t>( wzór)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tbl>
      <w:tblPr>
        <w:tblStyle w:val="Tabela-Siatka"/>
        <w:tblW w:w="5400" w:type="pct"/>
        <w:jc w:val="right"/>
        <w:tblLook w:val="04A0" w:firstRow="1" w:lastRow="0" w:firstColumn="1" w:lastColumn="0" w:noHBand="0" w:noVBand="1"/>
      </w:tblPr>
      <w:tblGrid>
        <w:gridCol w:w="344"/>
        <w:gridCol w:w="2393"/>
        <w:gridCol w:w="1097"/>
        <w:gridCol w:w="516"/>
        <w:gridCol w:w="576"/>
        <w:gridCol w:w="1187"/>
        <w:gridCol w:w="968"/>
        <w:gridCol w:w="1062"/>
        <w:gridCol w:w="872"/>
        <w:gridCol w:w="1016"/>
      </w:tblGrid>
      <w:tr w:rsidR="00B83809" w:rsidTr="00B83809">
        <w:trPr>
          <w:trHeight w:val="1055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26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jednostkowa netto w zł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Stawka podatku VAT w 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B8380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Cena brutto w zł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Producent</w:t>
            </w:r>
          </w:p>
        </w:tc>
      </w:tr>
      <w:tr w:rsidR="00B83809" w:rsidTr="00E30AA5">
        <w:trPr>
          <w:jc w:val="righ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 w:rsidP="00E30AA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Zwieracz hydrauliczny do leczenia wysiłkowego nietrzymania moczu</w:t>
            </w:r>
          </w:p>
        </w:tc>
      </w:tr>
      <w:tr w:rsidR="00B83809" w:rsidTr="00B83809">
        <w:trPr>
          <w:trHeight w:val="60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ind w:hanging="4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Trójelementowy zwieracz hydrauliczny do leczenia wysiłkowego nietrzymania moczu:</w:t>
            </w:r>
          </w:p>
        </w:tc>
      </w:tr>
      <w:tr w:rsidR="00B83809" w:rsidTr="00B83809">
        <w:trPr>
          <w:trHeight w:val="1081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311A83" w:rsidP="00311A83">
            <w:pPr>
              <w:autoSpaceDE w:val="0"/>
              <w:autoSpaceDN w:val="0"/>
              <w:adjustRightInd w:val="0"/>
              <w:ind w:left="-250" w:right="-189" w:hanging="1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Pompa sterująca z systemem zapewniającym pozostawianie deaktywowanego układu zwieracza podczas okresu pooperacyjnego. Powierzchnia pompy pokryta powłoką dwóch antybiotyków minimalizującą ryzyko powstawania infekcji.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right="-63" w:hanging="111"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1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809" w:rsidTr="00B83809">
        <w:trPr>
          <w:trHeight w:val="60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311A83" w:rsidP="00311A83">
            <w:pPr>
              <w:autoSpaceDE w:val="0"/>
              <w:autoSpaceDN w:val="0"/>
              <w:adjustRightInd w:val="0"/>
              <w:ind w:left="-250" w:right="-189" w:hanging="1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11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Balon regulacji ciśnienia 51-60 cm H</w:t>
            </w:r>
            <w:r>
              <w:rPr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O /Balon regulacji ciśnienia 61-70 cm H2O/      Balon regulacji ciśnienia 71-80 cm H2O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right="-347" w:hanging="114"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809" w:rsidTr="00B83809">
        <w:trPr>
          <w:trHeight w:val="1081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311A83" w:rsidP="00311A83">
            <w:pPr>
              <w:autoSpaceDE w:val="0"/>
              <w:autoSpaceDN w:val="0"/>
              <w:adjustRightInd w:val="0"/>
              <w:ind w:left="-250" w:right="-189" w:hanging="1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ind w:hanging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Mankiety o dostępnej długości w zakresie od 3,5- do 6 0 cm  +/- 0,5 cm. Powierzchnia mankietów pokryta powłoką dwóch antybiotyków minimalizującą ryzyko powstawania infekcji.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right="-205" w:hanging="436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809" w:rsidTr="00B83809">
        <w:trPr>
          <w:trHeight w:val="60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311A83" w:rsidP="00311A83">
            <w:pPr>
              <w:autoSpaceDE w:val="0"/>
              <w:autoSpaceDN w:val="0"/>
              <w:adjustRightInd w:val="0"/>
              <w:ind w:left="-250" w:right="-189" w:hanging="1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ind w:hanging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Zestaw akcesoriów niezbędnych do implantacji zwieracza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right="-205" w:hanging="436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809" w:rsidTr="00B83809">
        <w:trPr>
          <w:trHeight w:val="1081"/>
          <w:jc w:val="righ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311A83" w:rsidP="00311A83">
            <w:pPr>
              <w:autoSpaceDE w:val="0"/>
              <w:autoSpaceDN w:val="0"/>
              <w:adjustRightInd w:val="0"/>
              <w:ind w:left="-250" w:right="-189" w:hanging="1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ind w:hanging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Hak do operacji implantacji sztucznego zwieracza zapewniający dostęp do cewki opuszkowej, składający się z okrągłej ramy oraz elastycznych haczyków.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right="-205" w:hanging="436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809" w:rsidTr="00B83809">
        <w:trPr>
          <w:jc w:val="right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 w:rsidP="00B83809">
            <w:pPr>
              <w:autoSpaceDE w:val="0"/>
              <w:autoSpaceDN w:val="0"/>
              <w:adjustRightInd w:val="0"/>
              <w:ind w:hanging="436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09" w:rsidRDefault="00B83809" w:rsidP="00E30AA5">
            <w:pPr>
              <w:autoSpaceDE w:val="0"/>
              <w:autoSpaceDN w:val="0"/>
              <w:adjustRightInd w:val="0"/>
              <w:ind w:hanging="436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B83809" w:rsidRDefault="00B83809">
      <w:pPr>
        <w:spacing w:after="160" w:line="259" w:lineRule="auto"/>
        <w:rPr>
          <w:sz w:val="16"/>
          <w:szCs w:val="18"/>
        </w:rPr>
      </w:pPr>
      <w:r>
        <w:rPr>
          <w:sz w:val="16"/>
          <w:szCs w:val="18"/>
        </w:rPr>
        <w:br w:type="page"/>
      </w:r>
    </w:p>
    <w:p w:rsidR="00B83809" w:rsidRDefault="00B83809" w:rsidP="00B83809">
      <w:pPr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Załącznik  nr 1d  ( wzór)</w:t>
      </w:r>
    </w:p>
    <w:p w:rsidR="00B83809" w:rsidRDefault="00B83809" w:rsidP="00B83809">
      <w:pPr>
        <w:jc w:val="right"/>
        <w:rPr>
          <w:rFonts w:eastAsia="Calibri"/>
          <w:b/>
        </w:rPr>
      </w:pPr>
    </w:p>
    <w:p w:rsidR="00B83809" w:rsidRDefault="00B83809" w:rsidP="00B83809">
      <w:pPr>
        <w:ind w:firstLine="6"/>
        <w:jc w:val="center"/>
        <w:rPr>
          <w:rFonts w:eastAsia="Calibri"/>
          <w:b/>
        </w:rPr>
      </w:pPr>
      <w:r>
        <w:rPr>
          <w:rFonts w:eastAsia="Calibri"/>
          <w:b/>
          <w:u w:val="single"/>
        </w:rPr>
        <w:t>DOTYCZY ( ZUŻYCIA )</w:t>
      </w:r>
      <w:r>
        <w:rPr>
          <w:rFonts w:eastAsia="Calibri"/>
          <w:b/>
        </w:rPr>
        <w:t xml:space="preserve"> - PROTOKÓŁ ZUŻYCIA JEDNORAZOWEGO SPRZĘTU </w:t>
      </w:r>
    </w:p>
    <w:p w:rsidR="00B83809" w:rsidRDefault="00B83809" w:rsidP="00B83809">
      <w:pPr>
        <w:ind w:firstLine="6"/>
        <w:jc w:val="center"/>
        <w:rPr>
          <w:rFonts w:eastAsia="Calibri"/>
          <w:b/>
        </w:rPr>
      </w:pPr>
      <w:r>
        <w:rPr>
          <w:rFonts w:eastAsia="Calibri"/>
          <w:b/>
        </w:rPr>
        <w:t>DO ZABIEGU</w:t>
      </w: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rPr>
          <w:rFonts w:eastAsia="Calibri"/>
          <w:b/>
          <w:snapToGrid w:val="0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6" name="Obraz 6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09" w:rsidRDefault="00B83809" w:rsidP="00B83809">
      <w:pPr>
        <w:ind w:left="3323"/>
        <w:jc w:val="center"/>
        <w:rPr>
          <w:rFonts w:eastAsia="Calibri"/>
          <w:b/>
          <w:color w:val="403152"/>
        </w:rPr>
      </w:pPr>
      <w:r>
        <w:rPr>
          <w:rFonts w:eastAsia="Calibri"/>
          <w:b/>
          <w:color w:val="403152"/>
        </w:rPr>
        <w:t>Miejsce realizacji</w:t>
      </w:r>
    </w:p>
    <w:p w:rsidR="00B83809" w:rsidRDefault="00B83809" w:rsidP="00B83809">
      <w:pPr>
        <w:ind w:left="3323"/>
        <w:jc w:val="center"/>
        <w:rPr>
          <w:rFonts w:eastAsia="Calibri"/>
          <w:bCs/>
          <w:color w:val="403152"/>
        </w:rPr>
      </w:pPr>
      <w:r>
        <w:rPr>
          <w:rFonts w:eastAsia="Calibri"/>
          <w:b/>
          <w:color w:val="403152"/>
        </w:rPr>
        <w:t>Oddział/Pracownia/Zakład</w:t>
      </w:r>
    </w:p>
    <w:p w:rsidR="00B83809" w:rsidRDefault="00B83809" w:rsidP="00B83809">
      <w:pPr>
        <w:ind w:left="3323"/>
        <w:jc w:val="center"/>
        <w:rPr>
          <w:rFonts w:eastAsia="Calibri"/>
          <w:color w:val="403152"/>
        </w:rPr>
      </w:pPr>
      <w:r>
        <w:rPr>
          <w:rFonts w:eastAsia="Calibri"/>
          <w:bCs/>
          <w:color w:val="403152"/>
        </w:rPr>
        <w:t xml:space="preserve">4   Wojskowy  Szpital  Kliniczny </w:t>
      </w:r>
      <w:r>
        <w:rPr>
          <w:rFonts w:eastAsia="Calibri"/>
          <w:color w:val="403152"/>
        </w:rPr>
        <w:t>z  Polikliniką  SPZOZ we Wrocławiu</w:t>
      </w:r>
    </w:p>
    <w:p w:rsidR="00B83809" w:rsidRDefault="00B83809" w:rsidP="00B83809">
      <w:pPr>
        <w:ind w:left="3323"/>
        <w:rPr>
          <w:rFonts w:eastAsia="Calibri"/>
          <w:bCs/>
          <w:color w:val="403152"/>
        </w:rPr>
      </w:pPr>
      <w:r>
        <w:rPr>
          <w:rFonts w:eastAsia="Calibri"/>
          <w:bCs/>
          <w:color w:val="403152"/>
        </w:rPr>
        <w:t xml:space="preserve">                        50 – 981  Wrocław, ul. R . Weigla 5</w:t>
      </w:r>
    </w:p>
    <w:p w:rsidR="00B83809" w:rsidRDefault="00B83809" w:rsidP="00B83809">
      <w:pPr>
        <w:ind w:left="3323"/>
        <w:rPr>
          <w:rFonts w:eastAsia="Calibri"/>
          <w:bCs/>
          <w:color w:val="403152"/>
        </w:rPr>
      </w:pPr>
      <w:r>
        <w:rPr>
          <w:rFonts w:eastAsia="Calibri"/>
          <w:color w:val="403152"/>
        </w:rPr>
        <w:t xml:space="preserve">         tel./ fax 261 660-……………..</w:t>
      </w:r>
    </w:p>
    <w:p w:rsidR="00B83809" w:rsidRDefault="00B83809" w:rsidP="00B83809">
      <w:pPr>
        <w:keepNext/>
        <w:ind w:left="708" w:firstLine="708"/>
        <w:jc w:val="center"/>
        <w:outlineLvl w:val="0"/>
        <w:rPr>
          <w:rFonts w:eastAsia="Arial Unicode MS"/>
          <w:b/>
          <w:bCs/>
          <w:color w:val="403152"/>
          <w:sz w:val="28"/>
          <w:szCs w:val="40"/>
        </w:rPr>
      </w:pPr>
      <w:r>
        <w:rPr>
          <w:rFonts w:eastAsia="Arial Unicode MS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B83809" w:rsidRDefault="00B83809" w:rsidP="00B83809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Nazwa Firmy</w:t>
      </w:r>
    </w:p>
    <w:p w:rsidR="00B83809" w:rsidRDefault="00B83809" w:rsidP="00B8380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</w:rPr>
        <w:t>Pełny adres: kod pocztowy, ulica, numer lokalu</w:t>
      </w:r>
    </w:p>
    <w:p w:rsidR="00B83809" w:rsidRDefault="00B83809" w:rsidP="00B83809">
      <w:pPr>
        <w:rPr>
          <w:rFonts w:eastAsia="Calibri"/>
        </w:rPr>
      </w:pPr>
      <w:proofErr w:type="spellStart"/>
      <w:r>
        <w:rPr>
          <w:rFonts w:eastAsia="Calibri"/>
        </w:rPr>
        <w:t>tel</w:t>
      </w:r>
      <w:proofErr w:type="spellEnd"/>
      <w:r>
        <w:rPr>
          <w:rFonts w:eastAsia="Calibri"/>
        </w:rPr>
        <w:t>………………...  / fax………………..</w:t>
      </w:r>
    </w:p>
    <w:p w:rsidR="00B83809" w:rsidRDefault="00B83809" w:rsidP="00B83809">
      <w:pPr>
        <w:rPr>
          <w:rFonts w:eastAsia="Calibri"/>
          <w:color w:val="403152"/>
        </w:rPr>
      </w:pPr>
    </w:p>
    <w:p w:rsidR="00B83809" w:rsidRDefault="00B83809" w:rsidP="00B83809">
      <w:pPr>
        <w:tabs>
          <w:tab w:val="left" w:pos="0"/>
          <w:tab w:val="left" w:pos="851"/>
        </w:tabs>
        <w:jc w:val="both"/>
        <w:rPr>
          <w:rFonts w:eastAsia="Calibri"/>
          <w:color w:val="403152"/>
        </w:rPr>
      </w:pPr>
      <w:r>
        <w:rPr>
          <w:rFonts w:eastAsia="Calibri"/>
          <w:color w:val="403152"/>
        </w:rPr>
        <w:t>Uprzejmie informuję, że dnia…………..zostały zużycie:</w:t>
      </w:r>
    </w:p>
    <w:p w:rsidR="00B83809" w:rsidRDefault="00B83809" w:rsidP="00B83809">
      <w:pPr>
        <w:tabs>
          <w:tab w:val="left" w:pos="0"/>
          <w:tab w:val="left" w:pos="851"/>
        </w:tabs>
        <w:jc w:val="both"/>
        <w:rPr>
          <w:rFonts w:eastAsia="Calibri"/>
          <w:color w:val="403152"/>
        </w:rPr>
      </w:pPr>
      <w:r>
        <w:rPr>
          <w:rFonts w:eastAsia="Calibri"/>
          <w:color w:val="403152"/>
        </w:rPr>
        <w:t xml:space="preserve">      -     Numer historii choroby</w:t>
      </w:r>
    </w:p>
    <w:p w:rsidR="00B83809" w:rsidRDefault="00B83809" w:rsidP="00B83809">
      <w:pPr>
        <w:numPr>
          <w:ilvl w:val="0"/>
          <w:numId w:val="10"/>
        </w:numPr>
        <w:ind w:left="720"/>
        <w:contextualSpacing/>
        <w:jc w:val="both"/>
        <w:rPr>
          <w:rFonts w:eastAsia="Calibri"/>
          <w:bCs/>
          <w:color w:val="403152"/>
          <w:lang w:val="de-DE"/>
        </w:rPr>
      </w:pPr>
      <w:proofErr w:type="spellStart"/>
      <w:r>
        <w:rPr>
          <w:rFonts w:eastAsia="Calibri"/>
          <w:bCs/>
          <w:color w:val="403152"/>
          <w:lang w:val="de-DE"/>
        </w:rPr>
        <w:t>Ilość</w:t>
      </w:r>
      <w:proofErr w:type="spellEnd"/>
      <w:r>
        <w:rPr>
          <w:rFonts w:eastAsia="Calibri"/>
          <w:bCs/>
          <w:color w:val="403152"/>
          <w:lang w:val="de-DE"/>
        </w:rPr>
        <w:t xml:space="preserve"> i </w:t>
      </w:r>
      <w:proofErr w:type="spellStart"/>
      <w:r>
        <w:rPr>
          <w:rFonts w:eastAsia="Calibri"/>
          <w:bCs/>
          <w:color w:val="403152"/>
          <w:lang w:val="de-DE"/>
        </w:rPr>
        <w:t>rodzaj</w:t>
      </w:r>
      <w:proofErr w:type="spellEnd"/>
    </w:p>
    <w:p w:rsidR="00B83809" w:rsidRDefault="00B83809" w:rsidP="00B83809">
      <w:pPr>
        <w:numPr>
          <w:ilvl w:val="0"/>
          <w:numId w:val="10"/>
        </w:numPr>
        <w:ind w:left="720"/>
        <w:contextualSpacing/>
        <w:jc w:val="both"/>
        <w:rPr>
          <w:rFonts w:eastAsia="Calibri"/>
          <w:bCs/>
          <w:color w:val="403152"/>
          <w:lang w:val="de-DE"/>
        </w:rPr>
      </w:pPr>
      <w:proofErr w:type="spellStart"/>
      <w:r>
        <w:rPr>
          <w:rFonts w:eastAsia="Calibri"/>
          <w:bCs/>
          <w:color w:val="403152"/>
          <w:lang w:val="de-DE"/>
        </w:rPr>
        <w:t>Numer</w:t>
      </w:r>
      <w:proofErr w:type="spellEnd"/>
      <w:r>
        <w:rPr>
          <w:rFonts w:eastAsia="Calibri"/>
          <w:bCs/>
          <w:color w:val="403152"/>
          <w:lang w:val="de-DE"/>
        </w:rPr>
        <w:t xml:space="preserve"> </w:t>
      </w:r>
      <w:proofErr w:type="spellStart"/>
      <w:r>
        <w:rPr>
          <w:rFonts w:eastAsia="Calibri"/>
          <w:bCs/>
          <w:color w:val="403152"/>
          <w:lang w:val="de-DE"/>
        </w:rPr>
        <w:t>seryjny</w:t>
      </w:r>
      <w:proofErr w:type="spellEnd"/>
      <w:r>
        <w:rPr>
          <w:rFonts w:eastAsia="Calibri"/>
          <w:bCs/>
          <w:color w:val="403152"/>
          <w:lang w:val="de-DE"/>
        </w:rPr>
        <w:t xml:space="preserve"> </w:t>
      </w:r>
      <w:proofErr w:type="spellStart"/>
      <w:r>
        <w:rPr>
          <w:rFonts w:eastAsia="Calibri"/>
          <w:bCs/>
          <w:color w:val="403152"/>
          <w:lang w:val="de-DE"/>
        </w:rPr>
        <w:t>zużytego</w:t>
      </w:r>
      <w:proofErr w:type="spellEnd"/>
      <w:r>
        <w:rPr>
          <w:rFonts w:eastAsia="Calibri"/>
          <w:bCs/>
          <w:color w:val="403152"/>
          <w:lang w:val="de-DE"/>
        </w:rPr>
        <w:t xml:space="preserve">  </w:t>
      </w:r>
      <w:proofErr w:type="spellStart"/>
      <w:r>
        <w:rPr>
          <w:rFonts w:eastAsia="Calibri"/>
          <w:bCs/>
          <w:color w:val="403152"/>
          <w:lang w:val="de-DE"/>
        </w:rPr>
        <w:t>sprzętu</w:t>
      </w:r>
      <w:proofErr w:type="spellEnd"/>
    </w:p>
    <w:p w:rsidR="00B83809" w:rsidRDefault="00B83809" w:rsidP="00B83809">
      <w:pPr>
        <w:ind w:left="720" w:hanging="578"/>
        <w:contextualSpacing/>
        <w:jc w:val="both"/>
        <w:rPr>
          <w:rFonts w:eastAsia="Calibri"/>
          <w:bCs/>
          <w:color w:val="403152"/>
          <w:lang w:val="de-DE"/>
        </w:rPr>
      </w:pPr>
    </w:p>
    <w:p w:rsidR="00B83809" w:rsidRDefault="00B83809" w:rsidP="00B83809">
      <w:pPr>
        <w:ind w:left="142" w:hanging="142"/>
        <w:contextualSpacing/>
        <w:jc w:val="both"/>
        <w:rPr>
          <w:rFonts w:eastAsia="Calibri"/>
          <w:b/>
          <w:bCs/>
          <w:color w:val="403152"/>
          <w:u w:val="single"/>
          <w:lang w:val="de-DE"/>
        </w:rPr>
      </w:pPr>
      <w:proofErr w:type="spellStart"/>
      <w:r>
        <w:rPr>
          <w:rFonts w:eastAsia="Calibri"/>
          <w:b/>
          <w:bCs/>
          <w:color w:val="403152"/>
          <w:u w:val="single"/>
          <w:lang w:val="de-DE"/>
        </w:rPr>
        <w:t>Miejsce</w:t>
      </w:r>
      <w:proofErr w:type="spellEnd"/>
      <w:r>
        <w:rPr>
          <w:rFonts w:eastAsia="Calibri"/>
          <w:b/>
          <w:bCs/>
          <w:color w:val="403152"/>
          <w:u w:val="single"/>
          <w:lang w:val="de-DE"/>
        </w:rPr>
        <w:t xml:space="preserve"> na </w:t>
      </w:r>
      <w:proofErr w:type="spellStart"/>
      <w:r>
        <w:rPr>
          <w:rFonts w:eastAsia="Calibri"/>
          <w:b/>
          <w:bCs/>
          <w:color w:val="403152"/>
          <w:u w:val="single"/>
          <w:lang w:val="de-DE"/>
        </w:rPr>
        <w:t>fiszki</w:t>
      </w:r>
      <w:proofErr w:type="spellEnd"/>
      <w:r>
        <w:rPr>
          <w:rFonts w:eastAsia="Calibri"/>
          <w:b/>
          <w:bCs/>
          <w:color w:val="403152"/>
          <w:u w:val="single"/>
          <w:lang w:val="de-DE"/>
        </w:rPr>
        <w:t xml:space="preserve"> (</w:t>
      </w:r>
      <w:proofErr w:type="spellStart"/>
      <w:r>
        <w:rPr>
          <w:rFonts w:eastAsia="Calibri"/>
          <w:b/>
          <w:bCs/>
          <w:color w:val="403152"/>
          <w:u w:val="single"/>
          <w:lang w:val="de-DE"/>
        </w:rPr>
        <w:t>nalepki</w:t>
      </w:r>
      <w:proofErr w:type="spellEnd"/>
      <w:r>
        <w:rPr>
          <w:rFonts w:eastAsia="Calibri"/>
          <w:b/>
          <w:bCs/>
          <w:color w:val="403152"/>
          <w:u w:val="single"/>
          <w:lang w:val="de-DE"/>
        </w:rPr>
        <w:t>):</w:t>
      </w:r>
    </w:p>
    <w:p w:rsidR="00B83809" w:rsidRDefault="00B83809" w:rsidP="00B83809">
      <w:pPr>
        <w:numPr>
          <w:ilvl w:val="0"/>
          <w:numId w:val="11"/>
        </w:numPr>
        <w:contextualSpacing/>
        <w:jc w:val="both"/>
        <w:rPr>
          <w:rFonts w:eastAsia="Calibri"/>
          <w:b/>
          <w:bCs/>
          <w:color w:val="403152"/>
          <w:lang w:val="de-DE"/>
        </w:rPr>
      </w:pPr>
    </w:p>
    <w:p w:rsidR="00B83809" w:rsidRDefault="00B83809" w:rsidP="00B83809">
      <w:pPr>
        <w:numPr>
          <w:ilvl w:val="0"/>
          <w:numId w:val="11"/>
        </w:numPr>
        <w:contextualSpacing/>
        <w:jc w:val="both"/>
        <w:rPr>
          <w:rFonts w:eastAsia="Calibri"/>
          <w:color w:val="403152"/>
        </w:rPr>
      </w:pPr>
    </w:p>
    <w:p w:rsidR="00B83809" w:rsidRDefault="00B83809" w:rsidP="00B83809">
      <w:pPr>
        <w:numPr>
          <w:ilvl w:val="0"/>
          <w:numId w:val="11"/>
        </w:numPr>
        <w:contextualSpacing/>
        <w:jc w:val="both"/>
        <w:rPr>
          <w:rFonts w:eastAsia="Calibri"/>
          <w:color w:val="403152"/>
        </w:rPr>
      </w:pPr>
    </w:p>
    <w:p w:rsidR="00B83809" w:rsidRDefault="00B83809" w:rsidP="00B83809">
      <w:pPr>
        <w:numPr>
          <w:ilvl w:val="0"/>
          <w:numId w:val="11"/>
        </w:numPr>
        <w:contextualSpacing/>
        <w:jc w:val="both"/>
        <w:rPr>
          <w:rFonts w:eastAsia="Calibri"/>
          <w:color w:val="403152"/>
        </w:rPr>
      </w:pPr>
    </w:p>
    <w:p w:rsidR="00B83809" w:rsidRDefault="00B83809" w:rsidP="00B83809">
      <w:pPr>
        <w:numPr>
          <w:ilvl w:val="0"/>
          <w:numId w:val="11"/>
        </w:numPr>
        <w:contextualSpacing/>
        <w:jc w:val="both"/>
        <w:rPr>
          <w:rFonts w:eastAsia="Calibri"/>
          <w:color w:val="403152"/>
        </w:rPr>
      </w:pPr>
    </w:p>
    <w:p w:rsidR="00B83809" w:rsidRDefault="00B83809" w:rsidP="00B83809">
      <w:pPr>
        <w:ind w:firstLine="708"/>
        <w:jc w:val="both"/>
        <w:rPr>
          <w:rFonts w:eastAsia="Calibri"/>
          <w:color w:val="403152"/>
        </w:rPr>
      </w:pPr>
      <w:r>
        <w:rPr>
          <w:rFonts w:eastAsia="Calibri"/>
          <w:color w:val="403152"/>
        </w:rPr>
        <w:t>Proszę o uzupełnienie stanu magazynowego oraz o wystawienie faktury VAT za w/w produkt/-ty</w:t>
      </w:r>
    </w:p>
    <w:p w:rsidR="00B83809" w:rsidRDefault="00B83809" w:rsidP="00B83809">
      <w:pPr>
        <w:ind w:firstLine="708"/>
        <w:jc w:val="both"/>
        <w:rPr>
          <w:rFonts w:eastAsia="Calibri"/>
          <w:color w:val="403152"/>
        </w:rPr>
      </w:pPr>
    </w:p>
    <w:p w:rsidR="00B83809" w:rsidRDefault="00B83809" w:rsidP="00B83809">
      <w:pPr>
        <w:ind w:firstLine="708"/>
        <w:jc w:val="both"/>
        <w:rPr>
          <w:rFonts w:eastAsia="Calibri"/>
          <w:color w:val="403152"/>
        </w:rPr>
      </w:pPr>
    </w:p>
    <w:p w:rsidR="00B83809" w:rsidRDefault="00B83809" w:rsidP="00B83809">
      <w:pPr>
        <w:shd w:val="clear" w:color="auto" w:fill="FFFFFF"/>
        <w:rPr>
          <w:rFonts w:eastAsia="Calibri"/>
          <w:sz w:val="16"/>
          <w:szCs w:val="16"/>
        </w:rPr>
      </w:pPr>
      <w:r>
        <w:rPr>
          <w:rFonts w:eastAsia="MS Mincho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                  </w:t>
      </w:r>
      <w:r>
        <w:rPr>
          <w:rFonts w:eastAsia="Calibri"/>
          <w:sz w:val="16"/>
          <w:szCs w:val="16"/>
        </w:rPr>
        <w:t>podpis</w:t>
      </w:r>
    </w:p>
    <w:p w:rsidR="00B83809" w:rsidRDefault="00B83809" w:rsidP="00B83809">
      <w:pPr>
        <w:rPr>
          <w:rFonts w:eastAsia="Calibri"/>
          <w:b/>
          <w:color w:val="000000"/>
          <w:sz w:val="22"/>
          <w:szCs w:val="22"/>
        </w:rPr>
      </w:pPr>
    </w:p>
    <w:p w:rsidR="00B83809" w:rsidRDefault="00B83809" w:rsidP="00B83809">
      <w:pPr>
        <w:rPr>
          <w:rFonts w:eastAsia="Calibri"/>
          <w:b/>
          <w:color w:val="000000"/>
        </w:rPr>
      </w:pPr>
    </w:p>
    <w:p w:rsidR="00B83809" w:rsidRDefault="00B83809" w:rsidP="00B83809">
      <w:pPr>
        <w:rPr>
          <w:rFonts w:eastAsia="Calibri"/>
          <w:b/>
          <w:color w:val="000000"/>
        </w:rPr>
      </w:pPr>
    </w:p>
    <w:p w:rsidR="00B83809" w:rsidRDefault="00B83809" w:rsidP="00B83809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br w:type="page"/>
      </w:r>
    </w:p>
    <w:p w:rsidR="00B83809" w:rsidRDefault="00B83809" w:rsidP="00B83809">
      <w:pPr>
        <w:jc w:val="right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>Załącznik  nr 1e (wzór)</w:t>
      </w:r>
    </w:p>
    <w:p w:rsidR="00B83809" w:rsidRDefault="00B83809" w:rsidP="00B83809">
      <w:pPr>
        <w:ind w:firstLine="4"/>
        <w:jc w:val="center"/>
        <w:rPr>
          <w:rFonts w:eastAsia="Calibri"/>
          <w:b/>
        </w:rPr>
      </w:pPr>
      <w:r>
        <w:rPr>
          <w:rFonts w:eastAsia="Calibri"/>
          <w:b/>
          <w:u w:val="single"/>
        </w:rPr>
        <w:t xml:space="preserve">DOTYCZY (ODBIORU) </w:t>
      </w:r>
      <w:r>
        <w:rPr>
          <w:rFonts w:eastAsia="Calibri"/>
          <w:b/>
        </w:rPr>
        <w:t>- PROTOKÓŁ ODBIORU TOWARU / SPRZĘTU MEDYCZNEGO</w:t>
      </w: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rPr>
          <w:rFonts w:eastAsia="Calibri"/>
          <w:b/>
          <w:color w:val="403152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5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403152"/>
        </w:rPr>
        <w:t xml:space="preserve">                                                            Miejsce realizacji</w:t>
      </w:r>
    </w:p>
    <w:p w:rsidR="00B83809" w:rsidRDefault="00B83809" w:rsidP="00B83809">
      <w:pPr>
        <w:jc w:val="center"/>
        <w:rPr>
          <w:rFonts w:eastAsia="Calibri"/>
          <w:bCs/>
          <w:color w:val="403152"/>
        </w:rPr>
      </w:pPr>
      <w:r>
        <w:rPr>
          <w:rFonts w:eastAsia="Calibri"/>
          <w:b/>
          <w:color w:val="403152"/>
        </w:rPr>
        <w:t>Oddział/Pracownia/Zakład</w:t>
      </w:r>
    </w:p>
    <w:p w:rsidR="00B83809" w:rsidRDefault="00B83809" w:rsidP="00B83809">
      <w:pPr>
        <w:ind w:firstLine="709"/>
        <w:jc w:val="center"/>
        <w:rPr>
          <w:rFonts w:eastAsia="Calibri"/>
          <w:color w:val="403152"/>
        </w:rPr>
      </w:pPr>
      <w:r>
        <w:rPr>
          <w:rFonts w:eastAsia="Calibri"/>
          <w:bCs/>
          <w:color w:val="403152"/>
        </w:rPr>
        <w:t xml:space="preserve">4   Wojskowy  Szpital  Kliniczny </w:t>
      </w:r>
      <w:r>
        <w:rPr>
          <w:rFonts w:eastAsia="Calibri"/>
          <w:color w:val="403152"/>
        </w:rPr>
        <w:t>z  Polikliniką   SPZOZ we Wrocławiu</w:t>
      </w:r>
    </w:p>
    <w:p w:rsidR="00B83809" w:rsidRDefault="00B83809" w:rsidP="00B83809">
      <w:pPr>
        <w:jc w:val="center"/>
        <w:rPr>
          <w:rFonts w:eastAsia="Calibri"/>
          <w:bCs/>
          <w:color w:val="403152"/>
        </w:rPr>
      </w:pPr>
      <w:r>
        <w:rPr>
          <w:rFonts w:eastAsia="Calibri"/>
          <w:bCs/>
          <w:color w:val="403152"/>
        </w:rPr>
        <w:t>50 – 981  Wrocław, ul. R . Weigla 5</w:t>
      </w:r>
    </w:p>
    <w:p w:rsidR="00B83809" w:rsidRDefault="00B83809" w:rsidP="00B83809">
      <w:pPr>
        <w:ind w:firstLine="709"/>
        <w:jc w:val="center"/>
        <w:rPr>
          <w:rFonts w:eastAsia="Calibri"/>
          <w:color w:val="403152"/>
        </w:rPr>
      </w:pPr>
      <w:r>
        <w:rPr>
          <w:rFonts w:eastAsia="Calibri"/>
          <w:color w:val="403152"/>
        </w:rPr>
        <w:t>tel./ fax 261 660-……………..</w:t>
      </w:r>
    </w:p>
    <w:p w:rsidR="00B83809" w:rsidRDefault="00B83809" w:rsidP="00B83809">
      <w:pPr>
        <w:keepNext/>
        <w:ind w:left="708" w:firstLine="708"/>
        <w:jc w:val="center"/>
        <w:outlineLvl w:val="0"/>
        <w:rPr>
          <w:rFonts w:eastAsia="Arial Unicode MS"/>
          <w:b/>
          <w:bCs/>
          <w:color w:val="403152"/>
          <w:sz w:val="28"/>
          <w:szCs w:val="40"/>
        </w:rPr>
      </w:pPr>
      <w:r>
        <w:rPr>
          <w:rFonts w:eastAsia="Arial Unicode MS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B83809" w:rsidRDefault="00B83809" w:rsidP="00B83809">
      <w:pPr>
        <w:rPr>
          <w:rFonts w:eastAsia="Calibri"/>
          <w:i/>
          <w:color w:val="000000"/>
          <w:sz w:val="22"/>
          <w:szCs w:val="22"/>
        </w:rPr>
      </w:pPr>
      <w:r>
        <w:rPr>
          <w:rFonts w:eastAsia="Calibri"/>
          <w:b/>
          <w:color w:val="000000"/>
        </w:rPr>
        <w:t xml:space="preserve">Nazwa Firmy:       </w:t>
      </w:r>
      <w:r>
        <w:rPr>
          <w:rFonts w:eastAsia="Calibri"/>
          <w:i/>
          <w:color w:val="000000"/>
        </w:rPr>
        <w:t>Pełny adres: kod pocztowy, ulica, numer lokalu</w:t>
      </w:r>
    </w:p>
    <w:p w:rsidR="00B83809" w:rsidRDefault="00B83809" w:rsidP="00B83809">
      <w:pPr>
        <w:rPr>
          <w:rFonts w:eastAsia="Calibri"/>
        </w:rPr>
      </w:pPr>
      <w:proofErr w:type="spellStart"/>
      <w:r>
        <w:rPr>
          <w:rFonts w:eastAsia="Calibri"/>
        </w:rPr>
        <w:t>tel</w:t>
      </w:r>
      <w:proofErr w:type="spellEnd"/>
      <w:r>
        <w:rPr>
          <w:rFonts w:eastAsia="Calibri"/>
        </w:rPr>
        <w:t>………………... / fax………………..</w:t>
      </w:r>
    </w:p>
    <w:p w:rsidR="00B83809" w:rsidRDefault="00B83809" w:rsidP="00B83809">
      <w:pPr>
        <w:tabs>
          <w:tab w:val="left" w:pos="0"/>
          <w:tab w:val="left" w:pos="851"/>
        </w:tabs>
        <w:ind w:left="142" w:firstLine="926"/>
        <w:jc w:val="both"/>
        <w:rPr>
          <w:rFonts w:eastAsia="Calibri"/>
          <w:b/>
          <w:color w:val="403152"/>
        </w:rPr>
      </w:pPr>
      <w:r>
        <w:rPr>
          <w:rFonts w:eastAsia="Calibri"/>
          <w:b/>
          <w:color w:val="403152"/>
        </w:rPr>
        <w:t xml:space="preserve">Proszę o odbiór sprzętu medycznego nr umowy: </w:t>
      </w:r>
    </w:p>
    <w:p w:rsidR="00B83809" w:rsidRDefault="00B83809" w:rsidP="00B83809">
      <w:pPr>
        <w:tabs>
          <w:tab w:val="left" w:pos="0"/>
          <w:tab w:val="left" w:pos="851"/>
        </w:tabs>
        <w:ind w:left="142" w:firstLine="926"/>
        <w:rPr>
          <w:rFonts w:eastAsia="Calibri"/>
          <w:i/>
          <w:color w:val="403152"/>
        </w:rPr>
      </w:pPr>
      <w:r>
        <w:rPr>
          <w:rFonts w:eastAsia="Calibri"/>
          <w:i/>
          <w:color w:val="403152"/>
        </w:rPr>
        <w:t>………pełny numer umowy……………….</w:t>
      </w:r>
    </w:p>
    <w:tbl>
      <w:tblPr>
        <w:tblW w:w="565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03"/>
        <w:gridCol w:w="1001"/>
        <w:gridCol w:w="1210"/>
        <w:gridCol w:w="1037"/>
        <w:gridCol w:w="999"/>
        <w:gridCol w:w="856"/>
        <w:gridCol w:w="856"/>
        <w:gridCol w:w="1780"/>
      </w:tblGrid>
      <w:tr w:rsidR="00B83809" w:rsidTr="00B83809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B83809" w:rsidTr="00B83809">
        <w:trPr>
          <w:trHeight w:val="12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B83809" w:rsidTr="00B83809">
        <w:trPr>
          <w:trHeight w:val="12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sztuka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809" w:rsidTr="00B83809">
        <w:trPr>
          <w:trHeight w:val="1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sztuka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809" w:rsidTr="00B83809">
        <w:trPr>
          <w:trHeight w:val="59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sztuka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809" w:rsidTr="00B83809">
        <w:trPr>
          <w:trHeight w:val="15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09" w:rsidRDefault="00B8380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(…)</w:t>
            </w:r>
          </w:p>
        </w:tc>
      </w:tr>
      <w:tr w:rsidR="00B83809" w:rsidTr="00B83809">
        <w:trPr>
          <w:trHeight w:val="165"/>
        </w:trPr>
        <w:tc>
          <w:tcPr>
            <w:tcW w:w="3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09" w:rsidRDefault="00B8380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PAKIET ……….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809" w:rsidRDefault="00B83809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83809" w:rsidRDefault="00B83809" w:rsidP="00B83809">
      <w:pPr>
        <w:tabs>
          <w:tab w:val="left" w:pos="708"/>
          <w:tab w:val="center" w:pos="4536"/>
          <w:tab w:val="right" w:pos="9072"/>
        </w:tabs>
        <w:rPr>
          <w:rFonts w:eastAsia="MS Mincho"/>
          <w:b/>
          <w:i/>
          <w:iCs/>
          <w:color w:val="403152"/>
          <w:sz w:val="16"/>
          <w:szCs w:val="16"/>
          <w:lang w:eastAsia="en-US"/>
        </w:rPr>
      </w:pP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ind w:firstLine="4678"/>
        <w:rPr>
          <w:rFonts w:eastAsia="MS Mincho"/>
          <w:b/>
          <w:i/>
          <w:iCs/>
          <w:color w:val="403152"/>
          <w:sz w:val="14"/>
          <w:szCs w:val="14"/>
        </w:rPr>
      </w:pPr>
      <w:r>
        <w:rPr>
          <w:rFonts w:eastAsia="MS Mincho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ind w:firstLine="4678"/>
        <w:rPr>
          <w:rFonts w:eastAsia="MS Mincho"/>
          <w:b/>
          <w:i/>
          <w:iCs/>
          <w:color w:val="403152"/>
          <w:sz w:val="14"/>
          <w:szCs w:val="14"/>
        </w:rPr>
      </w:pPr>
      <w:r>
        <w:rPr>
          <w:rFonts w:eastAsia="MS Mincho"/>
          <w:b/>
          <w:i/>
          <w:iCs/>
          <w:color w:val="403152"/>
          <w:sz w:val="14"/>
          <w:szCs w:val="14"/>
        </w:rPr>
        <w:t xml:space="preserve"> Data odbioru sprzętu</w:t>
      </w: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rPr>
          <w:rFonts w:eastAsia="Calibri"/>
          <w:b/>
          <w:snapToGrid w:val="0"/>
          <w:sz w:val="18"/>
          <w:szCs w:val="18"/>
        </w:rPr>
      </w:pPr>
      <w:r>
        <w:rPr>
          <w:rFonts w:eastAsia="MS Mincho"/>
          <w:b/>
          <w:i/>
          <w:iCs/>
          <w:color w:val="403152"/>
          <w:sz w:val="18"/>
          <w:szCs w:val="18"/>
        </w:rPr>
        <w:t>Wykonawca</w:t>
      </w:r>
      <w:r>
        <w:rPr>
          <w:rFonts w:eastAsia="MS Mincho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>
        <w:rPr>
          <w:rFonts w:eastAsia="MS Mincho"/>
          <w:b/>
          <w:i/>
          <w:iCs/>
          <w:color w:val="244061"/>
          <w:sz w:val="18"/>
          <w:szCs w:val="18"/>
        </w:rPr>
        <w:t>dpis</w:t>
      </w:r>
    </w:p>
    <w:p w:rsidR="00B83809" w:rsidRDefault="00B83809" w:rsidP="00B83809">
      <w:pPr>
        <w:shd w:val="clear" w:color="auto" w:fill="FFFFFF"/>
        <w:rPr>
          <w:rFonts w:eastAsia="MS Mincho"/>
          <w:b/>
          <w:i/>
          <w:iCs/>
          <w:color w:val="244061"/>
          <w:sz w:val="18"/>
          <w:szCs w:val="18"/>
        </w:rPr>
      </w:pPr>
      <w:r>
        <w:rPr>
          <w:rFonts w:eastAsia="MS Mincho"/>
          <w:b/>
          <w:i/>
          <w:iCs/>
          <w:color w:val="403152"/>
          <w:sz w:val="18"/>
          <w:szCs w:val="18"/>
        </w:rPr>
        <w:t>Kierownik Pracowni/ Pielęgniarka koordynująca</w:t>
      </w:r>
      <w:r>
        <w:rPr>
          <w:rFonts w:eastAsia="MS Mincho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>
        <w:rPr>
          <w:rFonts w:eastAsia="MS Mincho"/>
          <w:b/>
          <w:i/>
          <w:iCs/>
          <w:color w:val="244061"/>
          <w:sz w:val="18"/>
          <w:szCs w:val="18"/>
        </w:rPr>
        <w:t>podpis</w:t>
      </w:r>
    </w:p>
    <w:p w:rsidR="00B83809" w:rsidRDefault="00B83809" w:rsidP="00B83809">
      <w:pPr>
        <w:tabs>
          <w:tab w:val="left" w:pos="708"/>
          <w:tab w:val="center" w:pos="4536"/>
          <w:tab w:val="right" w:pos="9072"/>
        </w:tabs>
        <w:rPr>
          <w:rFonts w:eastAsia="MS Mincho"/>
          <w:b/>
          <w:i/>
          <w:iCs/>
          <w:color w:val="244061"/>
          <w:sz w:val="18"/>
          <w:szCs w:val="18"/>
        </w:rPr>
      </w:pPr>
      <w:r>
        <w:rPr>
          <w:rFonts w:eastAsia="MS Mincho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>
        <w:rPr>
          <w:rFonts w:eastAsia="MS Mincho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>
        <w:rPr>
          <w:rFonts w:eastAsia="MS Mincho"/>
          <w:b/>
          <w:i/>
          <w:iCs/>
          <w:color w:val="244061"/>
          <w:sz w:val="18"/>
          <w:szCs w:val="18"/>
        </w:rPr>
        <w:t>podpis</w:t>
      </w:r>
    </w:p>
    <w:p w:rsidR="00B83809" w:rsidRDefault="00B83809" w:rsidP="00B83809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502E1" w:rsidRDefault="006502E1">
      <w:pPr>
        <w:spacing w:after="160" w:line="259" w:lineRule="auto"/>
        <w:rPr>
          <w:sz w:val="16"/>
          <w:szCs w:val="18"/>
        </w:rPr>
      </w:pPr>
      <w:r>
        <w:rPr>
          <w:sz w:val="16"/>
          <w:szCs w:val="18"/>
        </w:rPr>
        <w:br w:type="page"/>
      </w:r>
    </w:p>
    <w:tbl>
      <w:tblPr>
        <w:tblStyle w:val="Tabela-Siatka10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5"/>
        <w:gridCol w:w="4049"/>
      </w:tblGrid>
      <w:tr w:rsidR="006502E1" w:rsidTr="006502E1">
        <w:tc>
          <w:tcPr>
            <w:tcW w:w="3490" w:type="dxa"/>
          </w:tcPr>
          <w:p w:rsidR="006502E1" w:rsidRDefault="006502E1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5" w:type="dxa"/>
          </w:tcPr>
          <w:p w:rsidR="006502E1" w:rsidRDefault="006502E1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049" w:type="dxa"/>
            <w:hideMark/>
          </w:tcPr>
          <w:p w:rsidR="006502E1" w:rsidRDefault="006502E1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Załącznik nr 1f</w:t>
            </w:r>
          </w:p>
        </w:tc>
      </w:tr>
      <w:tr w:rsidR="006502E1" w:rsidTr="006502E1">
        <w:tc>
          <w:tcPr>
            <w:tcW w:w="9214" w:type="dxa"/>
            <w:gridSpan w:val="3"/>
          </w:tcPr>
          <w:p w:rsidR="006502E1" w:rsidRDefault="006502E1">
            <w:pPr>
              <w:jc w:val="center"/>
              <w:rPr>
                <w:b/>
                <w:lang w:eastAsia="en-US"/>
              </w:rPr>
            </w:pPr>
          </w:p>
        </w:tc>
      </w:tr>
      <w:tr w:rsidR="006502E1" w:rsidTr="006502E1">
        <w:tc>
          <w:tcPr>
            <w:tcW w:w="9214" w:type="dxa"/>
            <w:gridSpan w:val="3"/>
            <w:hideMark/>
          </w:tcPr>
          <w:p w:rsidR="006502E1" w:rsidRDefault="006502E1">
            <w:pPr>
              <w:rPr>
                <w:sz w:val="22"/>
                <w:szCs w:val="22"/>
                <w:lang w:eastAsia="en-US"/>
              </w:rPr>
            </w:pPr>
          </w:p>
        </w:tc>
      </w:tr>
      <w:tr w:rsidR="006502E1" w:rsidTr="006502E1">
        <w:tc>
          <w:tcPr>
            <w:tcW w:w="9214" w:type="dxa"/>
            <w:gridSpan w:val="3"/>
          </w:tcPr>
          <w:p w:rsidR="006502E1" w:rsidRDefault="006502E1">
            <w:pPr>
              <w:jc w:val="center"/>
              <w:rPr>
                <w:lang w:eastAsia="en-US"/>
              </w:rPr>
            </w:pPr>
          </w:p>
        </w:tc>
      </w:tr>
      <w:tr w:rsidR="006502E1" w:rsidTr="006502E1">
        <w:tc>
          <w:tcPr>
            <w:tcW w:w="9214" w:type="dxa"/>
            <w:gridSpan w:val="3"/>
          </w:tcPr>
          <w:p w:rsidR="006502E1" w:rsidRDefault="006502E1">
            <w:pPr>
              <w:jc w:val="center"/>
              <w:rPr>
                <w:lang w:eastAsia="en-US"/>
              </w:rPr>
            </w:pPr>
          </w:p>
        </w:tc>
      </w:tr>
      <w:tr w:rsidR="006502E1" w:rsidTr="006502E1">
        <w:tc>
          <w:tcPr>
            <w:tcW w:w="9214" w:type="dxa"/>
            <w:gridSpan w:val="3"/>
            <w:hideMark/>
          </w:tcPr>
          <w:p w:rsidR="006502E1" w:rsidRDefault="006502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OŚWIADCZENIE</w:t>
            </w:r>
          </w:p>
        </w:tc>
      </w:tr>
    </w:tbl>
    <w:p w:rsidR="006502E1" w:rsidRDefault="006502E1" w:rsidP="006502E1">
      <w:pPr>
        <w:spacing w:line="288" w:lineRule="auto"/>
        <w:textAlignment w:val="top"/>
      </w:pPr>
    </w:p>
    <w:p w:rsidR="006502E1" w:rsidRDefault="006502E1" w:rsidP="006502E1">
      <w:pPr>
        <w:ind w:firstLine="708"/>
        <w:jc w:val="both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</w:rPr>
        <w:t xml:space="preserve">Oświadczamy, że zaoferowane w ofercie wyroby medyczne będą </w:t>
      </w:r>
      <w:r>
        <w:rPr>
          <w:rFonts w:eastAsia="Calibri"/>
          <w:snapToGrid w:val="0"/>
        </w:rPr>
        <w:t xml:space="preserve">posiadały aktualne </w:t>
      </w:r>
      <w:r>
        <w:rPr>
          <w:rFonts w:eastAsia="Calibri"/>
          <w:snapToGrid w:val="0"/>
        </w:rPr>
        <w:br w:type="textWrapping" w:clear="all"/>
        <w:t>i ważne przez cały okres trwania umowy dopuszczenia do obrotu na każdy oferowany produkt (w postaci Deklaracji Zgodności wydanej przez producenta, Certyfikatu CE wydanego przez jednostkę notyfikacyjną (jeżeli dotyczy), Formularz Powiadomienia/Zgłoszenia do</w:t>
      </w:r>
      <w:r>
        <w:t xml:space="preserve"> Prezesa Urzędu (zgodnie z  art. 58 ustawy </w:t>
      </w:r>
      <w:r>
        <w:rPr>
          <w:snapToGrid w:val="0"/>
        </w:rPr>
        <w:t xml:space="preserve">z dnia 20 maja 2010r. o wyrobach medycznych – </w:t>
      </w:r>
      <w:proofErr w:type="spellStart"/>
      <w:r>
        <w:rPr>
          <w:snapToGrid w:val="0"/>
        </w:rPr>
        <w:t>t.j</w:t>
      </w:r>
      <w:proofErr w:type="spellEnd"/>
      <w:r>
        <w:rPr>
          <w:snapToGrid w:val="0"/>
        </w:rPr>
        <w:t>. Dz. U. z 2020r., poz. 186 ze zm.))</w:t>
      </w:r>
      <w:r>
        <w:rPr>
          <w:rFonts w:eastAsia="Calibri"/>
          <w:color w:val="000000"/>
        </w:rPr>
        <w:t>.</w:t>
      </w:r>
    </w:p>
    <w:p w:rsidR="006502E1" w:rsidRDefault="006502E1" w:rsidP="006502E1">
      <w:pPr>
        <w:ind w:firstLine="709"/>
        <w:jc w:val="both"/>
        <w:rPr>
          <w:rFonts w:eastAsia="Calibri"/>
          <w:color w:val="000000"/>
        </w:rPr>
      </w:pPr>
    </w:p>
    <w:p w:rsidR="006502E1" w:rsidRDefault="006502E1" w:rsidP="006502E1">
      <w:pPr>
        <w:ind w:firstLine="709"/>
        <w:jc w:val="both"/>
        <w:rPr>
          <w:rFonts w:eastAsia="Calibri"/>
          <w:snapToGrid w:val="0"/>
          <w:u w:val="single"/>
        </w:rPr>
      </w:pPr>
      <w:r>
        <w:rPr>
          <w:rFonts w:eastAsia="Calibri"/>
          <w:color w:val="000000"/>
        </w:rPr>
        <w:t xml:space="preserve">Na żądanie Zamawiającego, </w:t>
      </w:r>
      <w:r>
        <w:t>w trakcie realizacji umowy</w:t>
      </w:r>
      <w:r>
        <w:rPr>
          <w:rFonts w:eastAsia="Calibri"/>
          <w:color w:val="000000"/>
        </w:rPr>
        <w:t xml:space="preserve">, udostępnimy </w:t>
      </w:r>
      <w:r>
        <w:rPr>
          <w:rFonts w:eastAsia="Calibri"/>
          <w:snapToGrid w:val="0"/>
        </w:rPr>
        <w:t>Deklarację Zgodności wydaną przez producenta oraz Certyfikat CE (jeżeli dotyczy) wydany przez jednostkę notyfikacyjną, Formularz Powiadomienia/Zgłoszenia do</w:t>
      </w:r>
      <w:r>
        <w:t xml:space="preserve"> Prezesa Urzędu (zgodnie z art. 58 ustawy </w:t>
      </w:r>
      <w:r>
        <w:rPr>
          <w:snapToGrid w:val="0"/>
        </w:rPr>
        <w:t xml:space="preserve">z dnia 20 maja 2010r. o wyrobach medycznych – </w:t>
      </w:r>
      <w:proofErr w:type="spellStart"/>
      <w:r>
        <w:rPr>
          <w:snapToGrid w:val="0"/>
        </w:rPr>
        <w:t>t.j</w:t>
      </w:r>
      <w:proofErr w:type="spellEnd"/>
      <w:r>
        <w:rPr>
          <w:snapToGrid w:val="0"/>
        </w:rPr>
        <w:t>. Dz. U. z 2020r., poz. 186 ze zm.)</w:t>
      </w:r>
      <w:r>
        <w:rPr>
          <w:rFonts w:eastAsia="Calibri"/>
          <w:snapToGrid w:val="0"/>
        </w:rPr>
        <w:t xml:space="preserve"> w terminie 3 dni roboczych od dnia otrzymania pisemnego wezwania pod rygorem możliwości naliczenia kar umownych i możliwości odstąpienia od umowy.</w:t>
      </w:r>
    </w:p>
    <w:p w:rsidR="006502E1" w:rsidRDefault="006502E1" w:rsidP="006502E1">
      <w:pPr>
        <w:rPr>
          <w:rFonts w:asciiTheme="minorHAnsi" w:eastAsiaTheme="minorHAnsi" w:hAnsiTheme="minorHAnsi" w:cstheme="minorBidi"/>
          <w:szCs w:val="22"/>
        </w:rPr>
      </w:pP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  <w:bookmarkStart w:id="0" w:name="_GoBack"/>
      <w:bookmarkEnd w:id="0"/>
    </w:p>
    <w:sectPr w:rsidR="0034432F" w:rsidRPr="00F6497B" w:rsidSect="00B8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C9D"/>
    <w:multiLevelType w:val="hybridMultilevel"/>
    <w:tmpl w:val="C158FF7E"/>
    <w:lvl w:ilvl="0" w:tplc="0BAE929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D65029"/>
    <w:multiLevelType w:val="hybridMultilevel"/>
    <w:tmpl w:val="0E9CC3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D2379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A6C33"/>
    <w:multiLevelType w:val="hybridMultilevel"/>
    <w:tmpl w:val="EC9A560E"/>
    <w:lvl w:ilvl="0" w:tplc="D91802C2">
      <w:start w:val="1"/>
      <w:numFmt w:val="decimal"/>
      <w:lvlText w:val="%1."/>
      <w:lvlJc w:val="left"/>
      <w:pPr>
        <w:ind w:left="64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>
      <w:start w:val="1"/>
      <w:numFmt w:val="lowerRoman"/>
      <w:lvlText w:val="%3."/>
      <w:lvlJc w:val="right"/>
      <w:pPr>
        <w:ind w:left="2086" w:hanging="180"/>
      </w:pPr>
    </w:lvl>
    <w:lvl w:ilvl="3" w:tplc="0415000F">
      <w:start w:val="1"/>
      <w:numFmt w:val="decimal"/>
      <w:lvlText w:val="%4."/>
      <w:lvlJc w:val="left"/>
      <w:pPr>
        <w:ind w:left="2806" w:hanging="360"/>
      </w:pPr>
    </w:lvl>
    <w:lvl w:ilvl="4" w:tplc="04150019">
      <w:start w:val="1"/>
      <w:numFmt w:val="lowerLetter"/>
      <w:lvlText w:val="%5."/>
      <w:lvlJc w:val="left"/>
      <w:pPr>
        <w:ind w:left="3526" w:hanging="360"/>
      </w:pPr>
    </w:lvl>
    <w:lvl w:ilvl="5" w:tplc="0415001B">
      <w:start w:val="1"/>
      <w:numFmt w:val="lowerRoman"/>
      <w:lvlText w:val="%6."/>
      <w:lvlJc w:val="right"/>
      <w:pPr>
        <w:ind w:left="4246" w:hanging="180"/>
      </w:pPr>
    </w:lvl>
    <w:lvl w:ilvl="6" w:tplc="0415000F">
      <w:start w:val="1"/>
      <w:numFmt w:val="decimal"/>
      <w:lvlText w:val="%7."/>
      <w:lvlJc w:val="left"/>
      <w:pPr>
        <w:ind w:left="4966" w:hanging="360"/>
      </w:pPr>
    </w:lvl>
    <w:lvl w:ilvl="7" w:tplc="04150019">
      <w:start w:val="1"/>
      <w:numFmt w:val="lowerLetter"/>
      <w:lvlText w:val="%8."/>
      <w:lvlJc w:val="left"/>
      <w:pPr>
        <w:ind w:left="5686" w:hanging="360"/>
      </w:pPr>
    </w:lvl>
    <w:lvl w:ilvl="8" w:tplc="0415001B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35EE2ADD"/>
    <w:multiLevelType w:val="hybridMultilevel"/>
    <w:tmpl w:val="20583142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E30EB"/>
    <w:multiLevelType w:val="multilevel"/>
    <w:tmpl w:val="F0EC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75045"/>
    <w:multiLevelType w:val="hybridMultilevel"/>
    <w:tmpl w:val="7DC6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E015EA"/>
    <w:multiLevelType w:val="hybridMultilevel"/>
    <w:tmpl w:val="DB9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667F04"/>
    <w:multiLevelType w:val="hybridMultilevel"/>
    <w:tmpl w:val="A24E002A"/>
    <w:lvl w:ilvl="0" w:tplc="FC8657E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CD91EDD"/>
    <w:multiLevelType w:val="multilevel"/>
    <w:tmpl w:val="7F3ED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3341A1"/>
    <w:multiLevelType w:val="hybridMultilevel"/>
    <w:tmpl w:val="628E6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06176"/>
    <w:multiLevelType w:val="hybridMultilevel"/>
    <w:tmpl w:val="52AE4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E38"/>
    <w:multiLevelType w:val="hybridMultilevel"/>
    <w:tmpl w:val="9986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B0B41"/>
    <w:multiLevelType w:val="hybridMultilevel"/>
    <w:tmpl w:val="4204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033F"/>
    <w:multiLevelType w:val="hybridMultilevel"/>
    <w:tmpl w:val="90C2D0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363241B"/>
    <w:multiLevelType w:val="hybridMultilevel"/>
    <w:tmpl w:val="D09A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CE1BEE"/>
    <w:multiLevelType w:val="hybridMultilevel"/>
    <w:tmpl w:val="8EA2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3227DC"/>
    <w:multiLevelType w:val="hybridMultilevel"/>
    <w:tmpl w:val="DED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F362A4"/>
    <w:multiLevelType w:val="multilevel"/>
    <w:tmpl w:val="7F88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abstractNum w:abstractNumId="27">
    <w:nsid w:val="7B193DD7"/>
    <w:multiLevelType w:val="hybridMultilevel"/>
    <w:tmpl w:val="47F8455E"/>
    <w:lvl w:ilvl="0" w:tplc="06A65952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83C9C"/>
    <w:multiLevelType w:val="hybridMultilevel"/>
    <w:tmpl w:val="14C64774"/>
    <w:lvl w:ilvl="0" w:tplc="C8286514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4"/>
  </w:num>
  <w:num w:numId="2">
    <w:abstractNumId w:val="26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17"/>
  </w:num>
  <w:num w:numId="5">
    <w:abstractNumId w:val="15"/>
  </w:num>
  <w:num w:numId="6">
    <w:abstractNumId w:val="18"/>
  </w:num>
  <w:num w:numId="7">
    <w:abstractNumId w:val="16"/>
  </w:num>
  <w:num w:numId="8">
    <w:abstractNumId w:val="19"/>
  </w:num>
  <w:num w:numId="9">
    <w:abstractNumId w:val="25"/>
  </w:num>
  <w:num w:numId="10">
    <w:abstractNumId w:val="25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0453"/>
    <w:rsid w:val="000810BC"/>
    <w:rsid w:val="000B6ACB"/>
    <w:rsid w:val="000C0BC0"/>
    <w:rsid w:val="000E6C8A"/>
    <w:rsid w:val="001D6A18"/>
    <w:rsid w:val="00244983"/>
    <w:rsid w:val="00245EB7"/>
    <w:rsid w:val="0024771E"/>
    <w:rsid w:val="00261D8A"/>
    <w:rsid w:val="002B65CA"/>
    <w:rsid w:val="00311A83"/>
    <w:rsid w:val="003273A2"/>
    <w:rsid w:val="0034432F"/>
    <w:rsid w:val="003A0888"/>
    <w:rsid w:val="003B6574"/>
    <w:rsid w:val="00411CF8"/>
    <w:rsid w:val="00452449"/>
    <w:rsid w:val="004B0A48"/>
    <w:rsid w:val="004E68EF"/>
    <w:rsid w:val="00512D31"/>
    <w:rsid w:val="00530BEC"/>
    <w:rsid w:val="005754AC"/>
    <w:rsid w:val="005D64D4"/>
    <w:rsid w:val="005E35BD"/>
    <w:rsid w:val="00614518"/>
    <w:rsid w:val="00614D47"/>
    <w:rsid w:val="00632EA9"/>
    <w:rsid w:val="006417DB"/>
    <w:rsid w:val="006502E1"/>
    <w:rsid w:val="00651D60"/>
    <w:rsid w:val="00672E6A"/>
    <w:rsid w:val="00697839"/>
    <w:rsid w:val="006A46C4"/>
    <w:rsid w:val="006D24C8"/>
    <w:rsid w:val="0070133A"/>
    <w:rsid w:val="00747CE6"/>
    <w:rsid w:val="00763099"/>
    <w:rsid w:val="00770C02"/>
    <w:rsid w:val="007958FB"/>
    <w:rsid w:val="0086300B"/>
    <w:rsid w:val="008A16E9"/>
    <w:rsid w:val="008C1FC3"/>
    <w:rsid w:val="008F05BF"/>
    <w:rsid w:val="008F24B6"/>
    <w:rsid w:val="0090095E"/>
    <w:rsid w:val="00926BD5"/>
    <w:rsid w:val="009C3EFF"/>
    <w:rsid w:val="00AE0D03"/>
    <w:rsid w:val="00AE37AB"/>
    <w:rsid w:val="00B83809"/>
    <w:rsid w:val="00B921E0"/>
    <w:rsid w:val="00BA2404"/>
    <w:rsid w:val="00BD1367"/>
    <w:rsid w:val="00BE10A9"/>
    <w:rsid w:val="00BE42D5"/>
    <w:rsid w:val="00C14855"/>
    <w:rsid w:val="00D56496"/>
    <w:rsid w:val="00D67425"/>
    <w:rsid w:val="00DA113F"/>
    <w:rsid w:val="00E07B05"/>
    <w:rsid w:val="00E7762E"/>
    <w:rsid w:val="00EA6B4A"/>
    <w:rsid w:val="00EE7E2D"/>
    <w:rsid w:val="00F24DB3"/>
    <w:rsid w:val="00F44526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D1367"/>
    <w:pPr>
      <w:ind w:left="720"/>
      <w:contextualSpacing/>
    </w:pPr>
  </w:style>
  <w:style w:type="numbering" w:customStyle="1" w:styleId="WW8Num29132">
    <w:name w:val="WW8Num29132"/>
    <w:rsid w:val="00B83809"/>
    <w:pPr>
      <w:numPr>
        <w:numId w:val="9"/>
      </w:numPr>
    </w:pPr>
  </w:style>
  <w:style w:type="character" w:customStyle="1" w:styleId="BezodstpwZnak">
    <w:name w:val="Bez odstępów Znak"/>
    <w:link w:val="Bezodstpw"/>
    <w:uiPriority w:val="1"/>
    <w:locked/>
    <w:rsid w:val="00B83809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B8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locked/>
    <w:rsid w:val="00B8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380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3809"/>
    <w:pPr>
      <w:spacing w:after="0" w:line="240" w:lineRule="auto"/>
    </w:pPr>
    <w:rPr>
      <w:rFonts w:ascii="Garamond" w:eastAsia="Times New Roman" w:hAnsi="Garamond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59"/>
    <w:rsid w:val="006502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D1367"/>
    <w:pPr>
      <w:ind w:left="720"/>
      <w:contextualSpacing/>
    </w:pPr>
  </w:style>
  <w:style w:type="numbering" w:customStyle="1" w:styleId="WW8Num29132">
    <w:name w:val="WW8Num29132"/>
    <w:rsid w:val="00B83809"/>
    <w:pPr>
      <w:numPr>
        <w:numId w:val="9"/>
      </w:numPr>
    </w:pPr>
  </w:style>
  <w:style w:type="character" w:customStyle="1" w:styleId="BezodstpwZnak">
    <w:name w:val="Bez odstępów Znak"/>
    <w:link w:val="Bezodstpw"/>
    <w:uiPriority w:val="1"/>
    <w:locked/>
    <w:rsid w:val="00B83809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B8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locked/>
    <w:rsid w:val="00B83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380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3809"/>
    <w:pPr>
      <w:spacing w:after="0" w:line="240" w:lineRule="auto"/>
    </w:pPr>
    <w:rPr>
      <w:rFonts w:ascii="Garamond" w:eastAsia="Times New Roman" w:hAnsi="Garamond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59"/>
    <w:rsid w:val="006502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4526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7</cp:revision>
  <cp:lastPrinted>2021-07-20T06:59:00Z</cp:lastPrinted>
  <dcterms:created xsi:type="dcterms:W3CDTF">2021-08-23T09:43:00Z</dcterms:created>
  <dcterms:modified xsi:type="dcterms:W3CDTF">2021-08-27T07:43:00Z</dcterms:modified>
</cp:coreProperties>
</file>