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0774E7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46350653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0774E7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4DCD00F5" w:rsidR="00293656" w:rsidRPr="00293656" w:rsidRDefault="00293656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</w:t>
      </w:r>
      <w:r w:rsidR="0082230F"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  <w:r w:rsidR="0082230F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 xml:space="preserve"> i pomiarowego wraz z akcesoriami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na potrzeby Uniwersytetu Kazimierza Wielkiego w Bydgoszczy”</w:t>
      </w:r>
      <w:r w:rsidR="003A4779"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32B80BBD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2D3C2410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>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2B65BFCB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6D3A1FF" w14:textId="071E9E7D" w:rsidR="00112087" w:rsidRPr="00293656" w:rsidRDefault="00112087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</w:t>
      </w:r>
      <w:r w:rsidR="0082230F"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82230F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 xml:space="preserve">i pomiarowego wraz z akcesoriami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na potrzeby Uniwersytetu Kazimierza Wielkiego w Bydgoszczy”</w:t>
      </w:r>
      <w:r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ED8CAA2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293656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20344" w:rsidRDefault="00320344" w:rsidP="00320344">
      <w:pPr>
        <w:rPr>
          <w:b/>
          <w:sz w:val="22"/>
          <w:szCs w:val="22"/>
          <w:u w:val="single"/>
        </w:rPr>
      </w:pPr>
      <w:r w:rsidRPr="00320344">
        <w:rPr>
          <w:b/>
          <w:sz w:val="22"/>
          <w:szCs w:val="22"/>
          <w:u w:val="single"/>
        </w:rPr>
        <w:t>Uwaga:</w:t>
      </w:r>
    </w:p>
    <w:p w14:paraId="078BC1C7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lastRenderedPageBreak/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7959E6D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t>W przypadku polegania na zdolnościach podmiotu udostępniającego zasoby, Wykonawca składa oświadczenie podmiotu udostępniającego zasób, w zakresie, w jakim Wykonawca powołuje się na jego zasoby.</w:t>
      </w:r>
    </w:p>
    <w:p w14:paraId="53E67E0B" w14:textId="77777777" w:rsidR="00743A14" w:rsidRDefault="00743A14">
      <w:pPr>
        <w:suppressAutoHyphens w:val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0774E7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46350654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0774E7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116CF4FD" w14:textId="76D9D69A" w:rsidR="00112087" w:rsidRPr="00293656" w:rsidRDefault="00112087" w:rsidP="00112087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b/>
          <w:sz w:val="22"/>
          <w:szCs w:val="22"/>
        </w:rPr>
        <w:t xml:space="preserve">„Dostawa sprzętu laboratoryjnego </w:t>
      </w:r>
      <w:r w:rsidR="0082230F">
        <w:rPr>
          <w:rFonts w:ascii="Times New Roman" w:hAnsi="Times New Roman" w:cs="Times New Roman"/>
          <w:b/>
          <w:sz w:val="22"/>
          <w:szCs w:val="22"/>
          <w:lang w:val="pl-PL"/>
        </w:rPr>
        <w:t xml:space="preserve">i pomiarowego wraz akcesoriami </w:t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na potrzeby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Uniwersytetu Kazimierza Wielkiego w Bydgoszczy</w:t>
      </w:r>
      <w:r w:rsidRPr="00112087">
        <w:rPr>
          <w:rFonts w:ascii="Times New Roman" w:hAnsi="Times New Roman" w:cs="Times New Roman"/>
          <w:b/>
          <w:sz w:val="22"/>
          <w:szCs w:val="22"/>
        </w:rPr>
        <w:t>”</w:t>
      </w:r>
    </w:p>
    <w:p w14:paraId="2CA20541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51ED914A" w:rsidR="00F44762" w:rsidRPr="003A4779" w:rsidRDefault="00743A14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F04" w14:textId="77777777" w:rsidR="000774E7" w:rsidRDefault="000774E7">
      <w:r>
        <w:separator/>
      </w:r>
    </w:p>
  </w:endnote>
  <w:endnote w:type="continuationSeparator" w:id="0">
    <w:p w14:paraId="39006B62" w14:textId="77777777" w:rsidR="000774E7" w:rsidRDefault="000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115E" w14:textId="77777777" w:rsidR="000774E7" w:rsidRDefault="000774E7">
      <w:r>
        <w:separator/>
      </w:r>
    </w:p>
  </w:footnote>
  <w:footnote w:type="continuationSeparator" w:id="0">
    <w:p w14:paraId="6C24B297" w14:textId="77777777" w:rsidR="000774E7" w:rsidRDefault="000774E7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4E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51AD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2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30F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6DAC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66D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1817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213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31</cp:revision>
  <cp:lastPrinted>2023-03-27T10:36:00Z</cp:lastPrinted>
  <dcterms:created xsi:type="dcterms:W3CDTF">2022-02-23T09:29:00Z</dcterms:created>
  <dcterms:modified xsi:type="dcterms:W3CDTF">2023-05-23T10:38:00Z</dcterms:modified>
</cp:coreProperties>
</file>