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ABE" w14:textId="5F374DFD" w:rsidR="00EE44A5" w:rsidRPr="003108A7" w:rsidRDefault="00EE44A5" w:rsidP="00EE44A5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lang w:eastAsia="ar-SA"/>
          <w14:ligatures w14:val="none"/>
        </w:rPr>
      </w:pPr>
      <w:r w:rsidRPr="003108A7">
        <w:rPr>
          <w:rFonts w:eastAsia="Times New Roman" w:cstheme="minorHAnsi"/>
          <w:b/>
          <w:bCs/>
          <w:kern w:val="0"/>
          <w:lang w:eastAsia="ar-SA"/>
          <w14:ligatures w14:val="none"/>
        </w:rPr>
        <w:t xml:space="preserve">PROJEKT                               </w:t>
      </w:r>
      <w:r w:rsidR="003108A7" w:rsidRPr="003108A7">
        <w:rPr>
          <w:rFonts w:eastAsia="Times New Roman" w:cstheme="minorHAnsi"/>
          <w:b/>
          <w:bCs/>
          <w:kern w:val="0"/>
          <w:lang w:eastAsia="ar-SA"/>
          <w14:ligatures w14:val="none"/>
        </w:rPr>
        <w:t xml:space="preserve">                 </w:t>
      </w:r>
      <w:r w:rsidRPr="003108A7">
        <w:rPr>
          <w:rFonts w:eastAsia="Times New Roman" w:cstheme="minorHAnsi"/>
          <w:b/>
          <w:bCs/>
          <w:kern w:val="0"/>
          <w:lang w:eastAsia="ar-SA"/>
          <w14:ligatures w14:val="none"/>
        </w:rPr>
        <w:t>UMOWA SERWISOWA   nr ......./2</w:t>
      </w:r>
      <w:r w:rsidR="002040B1" w:rsidRPr="003108A7">
        <w:rPr>
          <w:rFonts w:eastAsia="Times New Roman" w:cstheme="minorHAnsi"/>
          <w:b/>
          <w:bCs/>
          <w:kern w:val="0"/>
          <w:lang w:eastAsia="ar-SA"/>
          <w14:ligatures w14:val="none"/>
        </w:rPr>
        <w:t>4</w:t>
      </w:r>
    </w:p>
    <w:p w14:paraId="064AC3E3" w14:textId="77777777" w:rsidR="00EE44A5" w:rsidRPr="002040B1" w:rsidRDefault="00EE44A5" w:rsidP="00EE44A5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p w14:paraId="603368BE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Zawarta w dniu ………………..2024 roku  w Kielcach pomiędzy: </w:t>
      </w:r>
    </w:p>
    <w:p w14:paraId="2F46341D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Świętokrzyskim Centrum Onkologii Samodzielnym Publicznym Zakładem Opieki Zdrowotnej w Kielcach</w:t>
      </w:r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br/>
        <w:t>z siedzibą w Kielcach, ul. </w:t>
      </w:r>
      <w:proofErr w:type="spellStart"/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Artwińskiego</w:t>
      </w:r>
      <w:proofErr w:type="spellEnd"/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 3, Kielce 25-734, REGON: 001263233, NIP: 959-12-94-907, zarejestrowanym w Krajowym Rejestrze Sądowym – w rejestrze innych organizacji społecznych</w:t>
      </w:r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imieniu którego działa:</w:t>
      </w:r>
    </w:p>
    <w:p w14:paraId="334A1660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</w:p>
    <w:p w14:paraId="3C49328C" w14:textId="77777777" w:rsidR="002040B1" w:rsidRPr="002040B1" w:rsidRDefault="002040B1" w:rsidP="002040B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Krzysztof </w:t>
      </w:r>
      <w:proofErr w:type="spellStart"/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Falana</w:t>
      </w:r>
      <w:proofErr w:type="spellEnd"/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– Z-ca Dyrektora ds. Prawno-Inwestycyjnych,</w:t>
      </w:r>
    </w:p>
    <w:p w14:paraId="5F24FE3F" w14:textId="77777777" w:rsidR="002040B1" w:rsidRPr="002040B1" w:rsidRDefault="002040B1" w:rsidP="002040B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Wioletta Krupa – Główna Księgowa.</w:t>
      </w:r>
    </w:p>
    <w:p w14:paraId="293AAB7A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</w:t>
      </w:r>
    </w:p>
    <w:p w14:paraId="4AD13313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…………………………… z s</w:t>
      </w: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56A12BE1" w14:textId="77777777" w:rsidR="002040B1" w:rsidRPr="002040B1" w:rsidRDefault="002040B1" w:rsidP="002040B1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01D37A0" w14:textId="77777777" w:rsidR="002040B1" w:rsidRPr="002040B1" w:rsidRDefault="002040B1" w:rsidP="002040B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…………………………………………………………..</w:t>
      </w:r>
    </w:p>
    <w:p w14:paraId="7BEBA347" w14:textId="77777777" w:rsidR="002040B1" w:rsidRPr="002040B1" w:rsidRDefault="002040B1" w:rsidP="002040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040B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…………………………………………………………..</w:t>
      </w:r>
    </w:p>
    <w:p w14:paraId="0C2BDD31" w14:textId="77777777" w:rsidR="00EE44A5" w:rsidRPr="0056344C" w:rsidRDefault="00EE44A5" w:rsidP="0020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D14D76" w14:textId="77777777" w:rsidR="00EE44A5" w:rsidRPr="0056344C" w:rsidRDefault="00EE44A5" w:rsidP="00EE44A5">
      <w:pPr>
        <w:autoSpaceDE w:val="0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3D95653C" w14:textId="77777777" w:rsidR="00EE44A5" w:rsidRPr="0056344C" w:rsidRDefault="00EE44A5" w:rsidP="00EE44A5">
      <w:pPr>
        <w:autoSpaceDE w:val="0"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Strony zawarły umowę następującej treści:</w:t>
      </w:r>
    </w:p>
    <w:p w14:paraId="27597F92" w14:textId="77777777" w:rsidR="00EE44A5" w:rsidRPr="0056344C" w:rsidRDefault="00EE44A5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§1</w:t>
      </w:r>
    </w:p>
    <w:p w14:paraId="642A8890" w14:textId="0C3BE1C2" w:rsidR="00310C8D" w:rsidRPr="0056344C" w:rsidRDefault="00310C8D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Przedmiot umowy</w:t>
      </w:r>
    </w:p>
    <w:p w14:paraId="2F7FD689" w14:textId="00480A42" w:rsidR="00EE44A5" w:rsidRPr="0056344C" w:rsidRDefault="00EE44A5" w:rsidP="00310C8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Przedmiotem </w:t>
      </w:r>
      <w:r w:rsidR="00310C8D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u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mowy jest konserwacja i nadzór nad sprzętem oraz licencjonowanym oprogramowaniem </w:t>
      </w:r>
      <w:r w:rsidRPr="0056344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TATOL CONTROL PARKING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, oraz systemem parkingowym zainstalowanym na parkingu Świętokrzyskiego Centrum Onkologii w Kielcach</w:t>
      </w:r>
      <w:r w:rsidR="00310C8D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.</w:t>
      </w:r>
    </w:p>
    <w:p w14:paraId="56561F15" w14:textId="77777777" w:rsidR="00EE44A5" w:rsidRPr="0056344C" w:rsidRDefault="00EE44A5" w:rsidP="00310C8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Szczegółowy wykaz poszczególnych systemów parkingowych, o których mowa w ust.1, stanowi Załącznik numer 1 do niniejszej Umowy.</w:t>
      </w:r>
    </w:p>
    <w:p w14:paraId="40F35640" w14:textId="77777777" w:rsidR="00EE44A5" w:rsidRPr="0056344C" w:rsidRDefault="00EE44A5" w:rsidP="00310C8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Załącznik numer 1 do niniejszej Umowy może być modyfikowany w drodze podpisanych przez Strony pisemnych aneksów rozszerzających, bądź zmniejszających liczbę systemów parkingowych, o których mowa w ust. 1.</w:t>
      </w:r>
    </w:p>
    <w:p w14:paraId="5240A51F" w14:textId="28D1BE49" w:rsidR="00EE44A5" w:rsidRPr="0056344C" w:rsidRDefault="00EE44A5" w:rsidP="00310C8D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Wykaz urządzeń systemów parkingowych  </w:t>
      </w:r>
    </w:p>
    <w:p w14:paraId="7675FD79" w14:textId="5D466A98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Istniejący system parkingowy jest zrealizowany w oparciu o urządzenia </w:t>
      </w:r>
      <w:r w:rsidR="00310C8D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.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PROPARK</w:t>
      </w:r>
    </w:p>
    <w:p w14:paraId="2789F415" w14:textId="77777777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Cs/>
          <w:color w:val="000000"/>
          <w:kern w:val="0"/>
          <w:sz w:val="20"/>
          <w:szCs w:val="20"/>
          <w:lang w:eastAsia="ar-SA"/>
          <w14:ligatures w14:val="none"/>
        </w:rPr>
        <w:t>System parkingowy - parking komercyjny</w:t>
      </w:r>
    </w:p>
    <w:p w14:paraId="72659D79" w14:textId="11043605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Serwer systemu parkingowego: komplet z jednostką centralną i oprogramowaniem - szt. 1</w:t>
      </w:r>
    </w:p>
    <w:p w14:paraId="3F570E9D" w14:textId="2FF43F06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 xml:space="preserve">2xStacja robocza (komputer PC, dwa monitory, kasa ręczna z drukarką paragonów               </w:t>
      </w:r>
    </w:p>
    <w:p w14:paraId="09D866FE" w14:textId="652D57A7" w:rsidR="00EE44A5" w:rsidRPr="0056344C" w:rsidRDefault="00EE44A5" w:rsidP="00310C8D">
      <w:pPr>
        <w:pStyle w:val="Akapitzlist"/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 xml:space="preserve">1 </w:t>
      </w:r>
      <w:proofErr w:type="spellStart"/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kpl</w:t>
      </w:r>
      <w:proofErr w:type="spellEnd"/>
      <w:r w:rsidR="00310C8D"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.</w:t>
      </w: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 xml:space="preserve"> czytnikiem  kart abonamentowych, skanerem kodów kreskowych) - szt. 1.</w:t>
      </w:r>
    </w:p>
    <w:p w14:paraId="4DF3DC77" w14:textId="7156A532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Kamery monitoringu - szt.15</w:t>
      </w:r>
    </w:p>
    <w:p w14:paraId="1F5D91EE" w14:textId="0B27C5C3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Terminal wjazdowy - szt. 3</w:t>
      </w:r>
    </w:p>
    <w:p w14:paraId="63B422FD" w14:textId="4D22F14B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Terminal wyjazdowy - szt.3</w:t>
      </w:r>
    </w:p>
    <w:p w14:paraId="10AF2159" w14:textId="339EFA42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Szlaban z ramieniem o odpowiednio dobranej długości - szt.6</w:t>
      </w:r>
    </w:p>
    <w:p w14:paraId="299F1A37" w14:textId="3C4354BB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Pętle indukcyjne - szt. 12</w:t>
      </w:r>
    </w:p>
    <w:p w14:paraId="57BD8360" w14:textId="3C1B334F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Kamery do odczytu tablic rejestracyjnych - szt.6</w:t>
      </w:r>
    </w:p>
    <w:p w14:paraId="1C65DA16" w14:textId="6FBD007E" w:rsidR="00EE44A5" w:rsidRPr="0056344C" w:rsidRDefault="00EE44A5" w:rsidP="00310C8D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Automat kasowy - szt.5</w:t>
      </w:r>
    </w:p>
    <w:p w14:paraId="0A6C3A2A" w14:textId="77777777" w:rsidR="00EE44A5" w:rsidRPr="0056344C" w:rsidRDefault="00EE44A5" w:rsidP="00EE44A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5000B43" w14:textId="77777777" w:rsidR="00EE44A5" w:rsidRPr="0056344C" w:rsidRDefault="00EE44A5" w:rsidP="00EE44A5">
      <w:p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Cs/>
          <w:color w:val="000000"/>
          <w:kern w:val="0"/>
          <w:sz w:val="20"/>
          <w:szCs w:val="20"/>
          <w:lang w:eastAsia="ar-SA"/>
          <w14:ligatures w14:val="none"/>
        </w:rPr>
        <w:t>System parkingowy - parking pracowniczy</w:t>
      </w:r>
    </w:p>
    <w:p w14:paraId="1DBCF769" w14:textId="1E73394E" w:rsidR="00EE44A5" w:rsidRPr="0056344C" w:rsidRDefault="00EE44A5" w:rsidP="00310C8D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Terminal wjazdowy (obsługa kart abonamentowych, domofon dla klientów rotacyjnych) szt.2</w:t>
      </w:r>
    </w:p>
    <w:p w14:paraId="756C4A89" w14:textId="1371A7CA" w:rsidR="00EE44A5" w:rsidRPr="0056344C" w:rsidRDefault="00EE44A5" w:rsidP="00310C8D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Terminal wyjazdowy (obsługa kart abonamentowych, domofon dla klientów rotacyjnych) szt2</w:t>
      </w:r>
    </w:p>
    <w:p w14:paraId="56747057" w14:textId="1F12CCC1" w:rsidR="00EE44A5" w:rsidRPr="0056344C" w:rsidRDefault="00EE44A5" w:rsidP="00310C8D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Szlaban z ramieniem o odpowiednio dobranej długości - szt.4</w:t>
      </w:r>
    </w:p>
    <w:p w14:paraId="4C069C23" w14:textId="21B8DBD7" w:rsidR="00EE44A5" w:rsidRPr="0056344C" w:rsidRDefault="00EE44A5" w:rsidP="00310C8D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color w:val="000000"/>
          <w:kern w:val="0"/>
          <w:sz w:val="20"/>
          <w:szCs w:val="20"/>
          <w:lang w:eastAsia="ar-SA"/>
          <w14:ligatures w14:val="none"/>
        </w:rPr>
        <w:t>Pętle indukcyjne - szt.8</w:t>
      </w:r>
    </w:p>
    <w:p w14:paraId="34A0BF16" w14:textId="77777777" w:rsidR="00EE44A5" w:rsidRPr="0056344C" w:rsidRDefault="00EE44A5" w:rsidP="00310C8D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§2</w:t>
      </w:r>
    </w:p>
    <w:p w14:paraId="030709A3" w14:textId="2C5A1173" w:rsidR="00310C8D" w:rsidRPr="0056344C" w:rsidRDefault="00310C8D" w:rsidP="00310C8D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Obowiązki Wykonawcy</w:t>
      </w:r>
    </w:p>
    <w:p w14:paraId="15CF76B4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zobowiązuje się do utrzymania stałej sprawności systemów parkingowych</w:t>
      </w:r>
    </w:p>
    <w:p w14:paraId="53098459" w14:textId="07E61E32" w:rsidR="00EE44A5" w:rsidRPr="0056344C" w:rsidRDefault="003108A7" w:rsidP="003108A7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Zamawiającego.</w:t>
      </w:r>
    </w:p>
    <w:p w14:paraId="2F272393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gwarantuje reakcję w zakresie pomocy zdalnej we wszystkie dni tygodnia</w:t>
      </w:r>
    </w:p>
    <w:p w14:paraId="0B8C7EB2" w14:textId="77777777" w:rsidR="00EE44A5" w:rsidRPr="0056344C" w:rsidRDefault="00EE44A5" w:rsidP="003108A7">
      <w:pPr>
        <w:tabs>
          <w:tab w:val="num" w:pos="720"/>
        </w:tabs>
        <w:suppressAutoHyphens/>
        <w:spacing w:after="0" w:line="240" w:lineRule="auto"/>
        <w:ind w:left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 godzinach od 8:00 do 20:00.  </w:t>
      </w:r>
    </w:p>
    <w:p w14:paraId="27E5204C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przypadku potrzeby usunięcia usterki na parkingu Wykonawca zobowiązuje się do jej usunięcia</w:t>
      </w:r>
    </w:p>
    <w:p w14:paraId="1C14CED7" w14:textId="389318D7" w:rsidR="00EE44A5" w:rsidRPr="0056344C" w:rsidRDefault="00310C8D" w:rsidP="003108A7">
      <w:pPr>
        <w:tabs>
          <w:tab w:val="num" w:pos="720"/>
        </w:tabs>
        <w:suppressAutoHyphens/>
        <w:spacing w:after="0" w:line="240" w:lineRule="auto"/>
        <w:ind w:left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lastRenderedPageBreak/>
        <w:t xml:space="preserve">w ciągu </w:t>
      </w:r>
      <w:r w:rsidR="00EE44A5"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24</w:t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godzin z wyłączeniem sobót, niedziel i dni świątecznych.</w:t>
      </w:r>
    </w:p>
    <w:p w14:paraId="654FCFAA" w14:textId="7E2CD0FC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zapewnia 1 bezpłatny przegląd systemu parkingowego z dojazdem w roku.</w:t>
      </w:r>
    </w:p>
    <w:p w14:paraId="41DEAA7D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zapewnia niezbędne aktualizacje oprogramowania i sprzętu (sterowników).</w:t>
      </w:r>
    </w:p>
    <w:p w14:paraId="163F4F4F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Wszelkie uszkodzenia będące wynikiem  działania osób trzecich w przypadkach, gdy możliwym jest </w:t>
      </w:r>
    </w:p>
    <w:p w14:paraId="15D251A2" w14:textId="77777777" w:rsidR="00EE44A5" w:rsidRPr="0056344C" w:rsidRDefault="00EE44A5" w:rsidP="003108A7">
      <w:pPr>
        <w:tabs>
          <w:tab w:val="num" w:pos="720"/>
        </w:tabs>
        <w:suppressAutoHyphens/>
        <w:spacing w:after="0" w:line="240" w:lineRule="auto"/>
        <w:ind w:left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dochodzenie od nich przez Zamawiającego odszkodowania za wyrządzoną szkodę, będą serwisowane</w:t>
      </w:r>
    </w:p>
    <w:p w14:paraId="409275B7" w14:textId="77777777" w:rsidR="00EE44A5" w:rsidRPr="0056344C" w:rsidRDefault="00EE44A5" w:rsidP="003108A7">
      <w:pPr>
        <w:tabs>
          <w:tab w:val="num" w:pos="720"/>
        </w:tabs>
        <w:suppressAutoHyphens/>
        <w:spacing w:after="0" w:line="240" w:lineRule="auto"/>
        <w:ind w:left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wg standardowego cennika z uwzględnieniem ewentualnego rabatu.</w:t>
      </w:r>
    </w:p>
    <w:p w14:paraId="4DBABA5B" w14:textId="77777777" w:rsidR="00EE44A5" w:rsidRPr="0056344C" w:rsidRDefault="00EE44A5" w:rsidP="00E007EF">
      <w:pPr>
        <w:numPr>
          <w:ilvl w:val="0"/>
          <w:numId w:val="1"/>
        </w:numPr>
        <w:tabs>
          <w:tab w:val="num" w:pos="360"/>
          <w:tab w:val="num" w:pos="720"/>
        </w:tabs>
        <w:suppressAutoHyphens/>
        <w:spacing w:after="0" w:line="240" w:lineRule="auto"/>
        <w:ind w:left="786" w:hanging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Umowa serwisowa zapewnia poprawną pracę programu parkingowego i systemu parkingowego. </w:t>
      </w:r>
    </w:p>
    <w:p w14:paraId="740CE858" w14:textId="77777777" w:rsidR="0056344C" w:rsidRPr="0056344C" w:rsidRDefault="0056344C" w:rsidP="0056344C">
      <w:pPr>
        <w:tabs>
          <w:tab w:val="num" w:pos="720"/>
        </w:tabs>
        <w:suppressAutoHyphens/>
        <w:spacing w:after="0" w:line="240" w:lineRule="auto"/>
        <w:ind w:left="78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0F8C1CD6" w14:textId="77777777" w:rsidR="00EE44A5" w:rsidRPr="0056344C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 xml:space="preserve">         §3</w:t>
      </w:r>
    </w:p>
    <w:p w14:paraId="5B7FA79A" w14:textId="0481A49B" w:rsidR="00310C8D" w:rsidRPr="0056344C" w:rsidRDefault="00310C8D" w:rsidP="00310C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Obowiązki Zamawiającego</w:t>
      </w:r>
    </w:p>
    <w:p w14:paraId="501DB6C9" w14:textId="77777777" w:rsidR="003108A7" w:rsidRDefault="00EE44A5" w:rsidP="0056344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Zamawiającego zobowiązuje się do wykorzystywania sprzętu systemu parkingowego zgodnie z jego</w:t>
      </w:r>
    </w:p>
    <w:p w14:paraId="21ED691C" w14:textId="65BFA45F" w:rsidR="003108A7" w:rsidRPr="0056344C" w:rsidRDefault="00EE44A5" w:rsidP="003108A7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przeznaczeniem.</w:t>
      </w:r>
    </w:p>
    <w:p w14:paraId="6C184157" w14:textId="77777777" w:rsidR="003108A7" w:rsidRPr="0056344C" w:rsidRDefault="00EE44A5" w:rsidP="0056344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Zamawiającego zobowiązuje się udostępnić Wykonawcy na każde wezwanie wszystkie posiadane</w:t>
      </w:r>
    </w:p>
    <w:p w14:paraId="2C8EFD20" w14:textId="1803E907" w:rsidR="00EE44A5" w:rsidRDefault="00E007EF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        </w:t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dokumenty techniczne zainstalowanego sprzętu i oprogramowanie jeśli znajdują się one w jego </w:t>
      </w:r>
      <w:r w:rsidR="0056344C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    </w:t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posiadaniu.</w:t>
      </w:r>
    </w:p>
    <w:p w14:paraId="11C81E48" w14:textId="77777777" w:rsidR="00E007EF" w:rsidRPr="0056344C" w:rsidRDefault="00E007EF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04917BD0" w14:textId="77777777" w:rsidR="00EE44A5" w:rsidRPr="0056344C" w:rsidRDefault="00EE44A5" w:rsidP="00EE44A5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§4</w:t>
      </w:r>
    </w:p>
    <w:p w14:paraId="58445A91" w14:textId="35105A38" w:rsidR="00310C8D" w:rsidRPr="0056344C" w:rsidRDefault="00310C8D" w:rsidP="00EE44A5">
      <w:pPr>
        <w:suppressAutoHyphens/>
        <w:spacing w:after="0" w:line="240" w:lineRule="auto"/>
        <w:ind w:left="360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Warunki płatności</w:t>
      </w:r>
    </w:p>
    <w:p w14:paraId="5C477D1A" w14:textId="74E0A388" w:rsidR="00EE44A5" w:rsidRPr="0056344C" w:rsidRDefault="00EE44A5" w:rsidP="00310C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Za przedmiot umowy, o którym mowa w § 1  Zlecający będzie płacił Wykonawcy ryczałt w wysokości </w:t>
      </w:r>
      <w:r w:rsidRPr="0056344C">
        <w:rPr>
          <w:rFonts w:eastAsia="Times New Roman" w:cstheme="minorHAnsi"/>
          <w:bCs/>
          <w:kern w:val="0"/>
          <w:sz w:val="20"/>
          <w:szCs w:val="20"/>
          <w:lang w:eastAsia="ar-SA"/>
          <w14:ligatures w14:val="none"/>
        </w:rPr>
        <w:t xml:space="preserve">................................... zł </w:t>
      </w:r>
      <w:r w:rsidR="00310C8D" w:rsidRPr="0056344C">
        <w:rPr>
          <w:rFonts w:eastAsia="Times New Roman" w:cstheme="minorHAnsi"/>
          <w:bCs/>
          <w:kern w:val="0"/>
          <w:sz w:val="20"/>
          <w:szCs w:val="20"/>
          <w:lang w:eastAsia="ar-SA"/>
          <w14:ligatures w14:val="none"/>
        </w:rPr>
        <w:t>netto,  brutto ……………………. zł</w:t>
      </w:r>
      <w:r w:rsidRPr="0056344C">
        <w:rPr>
          <w:rFonts w:eastAsia="Times New Roman" w:cstheme="minorHAnsi"/>
          <w:bCs/>
          <w:kern w:val="0"/>
          <w:sz w:val="20"/>
          <w:szCs w:val="20"/>
          <w:lang w:eastAsia="ar-SA"/>
          <w14:ligatures w14:val="none"/>
        </w:rPr>
        <w:t xml:space="preserve">  miesięcznie.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</w:p>
    <w:p w14:paraId="3D974488" w14:textId="316DE76D" w:rsidR="00EE44A5" w:rsidRPr="0056344C" w:rsidRDefault="00EE44A5" w:rsidP="00310C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Rozliczenie pomiędzy Stronami następować będzie na podstawie faktury VAT wystawionej do 10 dnia miesiąca następującego po miesiącu, w którym wykonano usługę, </w:t>
      </w:r>
      <w:r w:rsidR="00310C8D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 terminem płatności 30 dni od daty dostarczenia faktury do Zamawiającego</w:t>
      </w:r>
    </w:p>
    <w:p w14:paraId="6F2CF96F" w14:textId="7F1E233B" w:rsidR="00EE44A5" w:rsidRDefault="00EE44A5" w:rsidP="00310C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Zamawiającego oświadcza, że jest płatnikiem VAT i upoważnia Wykonawcę do wystawienia faktury VAT bez podpisu.</w:t>
      </w:r>
    </w:p>
    <w:p w14:paraId="25DFAC09" w14:textId="77777777" w:rsidR="00E007EF" w:rsidRPr="0056344C" w:rsidRDefault="00E007EF" w:rsidP="00E007E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2B6A03F9" w14:textId="77777777" w:rsidR="00EE44A5" w:rsidRPr="0056344C" w:rsidRDefault="00EE44A5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§5</w:t>
      </w:r>
    </w:p>
    <w:p w14:paraId="1210D776" w14:textId="2A372BD0" w:rsidR="00310C8D" w:rsidRPr="0056344C" w:rsidRDefault="00310C8D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Kary umowne</w:t>
      </w:r>
    </w:p>
    <w:p w14:paraId="1D27299F" w14:textId="77777777" w:rsidR="00EE44A5" w:rsidRPr="0056344C" w:rsidRDefault="00EE44A5" w:rsidP="00310C8D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przypadku niezapłacenia faktury przez Zamawiającego po upływie 30 dni od ustalonej daty płatności, wszelkie obowiązki Wykonawcy zostają zawieszone do momentu uregulowania zobowiązań.</w:t>
      </w:r>
    </w:p>
    <w:p w14:paraId="02747B27" w14:textId="1BE70E21" w:rsidR="00EE44A5" w:rsidRPr="0056344C" w:rsidRDefault="00EE44A5" w:rsidP="00310C8D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przypadku nieusunięcia usterki w terminach wskazanych w § 2 pkt. 2 oraz pkt. 3 Zamawiają</w:t>
      </w:r>
      <w:r w:rsidR="00310C8D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cy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będzie naliczał kary umowne w wysokości 500,00 złotych netto za każdą rozpoczętą dobę opóźnienia. </w:t>
      </w:r>
    </w:p>
    <w:p w14:paraId="6265E203" w14:textId="4C749D4C" w:rsidR="00EE44A5" w:rsidRPr="0056344C" w:rsidRDefault="00EE44A5" w:rsidP="0048366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 przypadku odstąpienia od realizacji Umowy przez którąkolwiek ze Stron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 xml:space="preserve">z przyczyn leżących po stronie Wykonawcy, Wykonawca zapłaci karę umowną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>w wysokości łącznego wynagrodzenia określonego w § 4 niniejszej umowy liczonego za okres ostatnich trzech miesięcy.</w:t>
      </w:r>
    </w:p>
    <w:p w14:paraId="799C7024" w14:textId="07BA0406" w:rsidR="00EE44A5" w:rsidRPr="0056344C" w:rsidRDefault="00EE44A5" w:rsidP="0048366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przypadku odstąpienia od realizacji Umowy przez którąkolwiek ze  Stron z przyczyn zależnych po stronie Zamawiającego, Zamawiający zapłaci karę umowną w wysokości łącznego wynagrodzenia określonego w § 4 niniejszej umowy liczonego za okres ostatnich trzech miesięcy</w:t>
      </w:r>
      <w:r w:rsidR="0048366E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.</w:t>
      </w:r>
    </w:p>
    <w:p w14:paraId="1C5BEC39" w14:textId="77777777" w:rsidR="0056344C" w:rsidRPr="0056344C" w:rsidRDefault="0056344C" w:rsidP="0056344C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01871A3B" w14:textId="596CD5D5" w:rsidR="00EE44A5" w:rsidRPr="0056344C" w:rsidRDefault="00EE44A5" w:rsidP="0048366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 xml:space="preserve">§ </w:t>
      </w:r>
      <w:r w:rsidR="0056344C"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6</w:t>
      </w:r>
    </w:p>
    <w:p w14:paraId="582B59D8" w14:textId="4060244C" w:rsidR="000B297F" w:rsidRPr="0056344C" w:rsidRDefault="003108A7" w:rsidP="0048366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Odpowiedzialność Wykonawcy</w:t>
      </w:r>
    </w:p>
    <w:p w14:paraId="3705F45E" w14:textId="72D74D20" w:rsidR="00EE44A5" w:rsidRPr="00E007EF" w:rsidRDefault="00EE44A5" w:rsidP="00E007E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Wykonawca na zasadach ogólnych ponosi względem Zamawiającego odpowiedzialność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>z tytułu niewykonania lub nienależytego wykonania zobowiązań zawartych w niniejszej umowie.</w:t>
      </w:r>
    </w:p>
    <w:p w14:paraId="7A7C970F" w14:textId="1385DD7E" w:rsidR="00EE44A5" w:rsidRPr="00E007EF" w:rsidRDefault="00EE44A5" w:rsidP="003108A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nie odpowiada za szkody powstałe w wyniku niedopełnienia przez Zamawiającego obowiązków wynikających z Umowy.</w:t>
      </w:r>
    </w:p>
    <w:p w14:paraId="095B73D9" w14:textId="0DD44763" w:rsidR="003108A7" w:rsidRPr="00E007EF" w:rsidRDefault="00EE44A5" w:rsidP="003108A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może uwolnić się od odpowiedzialności z tytułu niewykonania lub nienależyteg</w:t>
      </w:r>
      <w:r w:rsidR="003108A7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o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wykonania Umowy, jeżeli niewykonanie lub nienależyte wykonanie Umowy jest następstwem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zdarzenia siły wyższej. Zdarzeniami siły wyżej według Umowy są takie zdarzenia, które stoją na 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przeszkodzie wykonania obowiązków Wykonawcy określonych w Umowie, który wystąpiły, lub stały 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się wiadome po jej zawarciu, których nikt nie mógł przewidzieć w chwili zawarcia Umowy, nie można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="003108A7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ich przezwyciężyć, i które są zewnętrzne w stosunku do</w:t>
      </w:r>
      <w:r w:rsidR="0048366E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działalności stron, a w szczególności takie</w:t>
      </w:r>
      <w:r w:rsidR="00E007EF"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zdarzenia jak: wojny wypowiedziane lub nie, rozruchy, rewolucje, powstania, awarie sieci </w:t>
      </w:r>
    </w:p>
    <w:p w14:paraId="18BC08BF" w14:textId="7E672899" w:rsidR="00EE44A5" w:rsidRPr="0056344C" w:rsidRDefault="00EE44A5" w:rsidP="003108A7">
      <w:pPr>
        <w:pStyle w:val="Akapitzlist"/>
        <w:suppressAutoHyphens/>
        <w:spacing w:after="0" w:line="240" w:lineRule="auto"/>
        <w:ind w:left="432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telekomunikacyjnych (przewodowych i bezprzewodowych), blokady dróg, epidemie, powodzie, trzęsienia ziemi.</w:t>
      </w:r>
    </w:p>
    <w:p w14:paraId="530EE920" w14:textId="77777777" w:rsidR="00EE44A5" w:rsidRPr="0056344C" w:rsidRDefault="00EE44A5" w:rsidP="00EE44A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E125866" w14:textId="1D49357F" w:rsidR="00EE44A5" w:rsidRPr="0056344C" w:rsidRDefault="00EE44A5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 xml:space="preserve">§ </w:t>
      </w:r>
      <w:r w:rsidR="0056344C"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7</w:t>
      </w:r>
    </w:p>
    <w:p w14:paraId="569E2C50" w14:textId="14A86104" w:rsidR="000B297F" w:rsidRPr="0056344C" w:rsidRDefault="000B297F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Czas obowiązywania umowy</w:t>
      </w:r>
    </w:p>
    <w:p w14:paraId="20D63C50" w14:textId="5C7EA25D" w:rsidR="00EE44A5" w:rsidRPr="0056344C" w:rsidRDefault="00E007EF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        </w:t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Umowa zostaje zawarta na czas określony i obowiązuje od dnia ........................... do dnia ...............................</w:t>
      </w:r>
      <w:r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. </w:t>
      </w:r>
    </w:p>
    <w:p w14:paraId="1FBB67A4" w14:textId="454773D2" w:rsidR="000B297F" w:rsidRPr="000B297F" w:rsidRDefault="000B297F" w:rsidP="000B297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0B297F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 xml:space="preserve">§ </w:t>
      </w:r>
      <w:r w:rsidR="0056344C"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8</w:t>
      </w:r>
    </w:p>
    <w:p w14:paraId="1C8789A1" w14:textId="4DBE5720" w:rsidR="000B297F" w:rsidRPr="0056344C" w:rsidRDefault="000B297F" w:rsidP="000B297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Rozwiązanie umowy</w:t>
      </w:r>
    </w:p>
    <w:p w14:paraId="55D49B42" w14:textId="20A7BD91" w:rsidR="00EE44A5" w:rsidRPr="0056344C" w:rsidRDefault="00EE44A5" w:rsidP="00F40495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Zamawiający może wypowiedzieć Umowę ze skutkiem natychmiastowym jeżeli:</w:t>
      </w:r>
    </w:p>
    <w:p w14:paraId="585516C8" w14:textId="77777777" w:rsidR="00EE44A5" w:rsidRPr="0056344C" w:rsidRDefault="00EE44A5" w:rsidP="00F4049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bez uzasadnienia nie wykonuje Umowy i nie podjął jej wykonywania pomimo pisemnego wezwania.</w:t>
      </w:r>
    </w:p>
    <w:p w14:paraId="5357CE65" w14:textId="77777777" w:rsidR="00EE44A5" w:rsidRPr="0056344C" w:rsidRDefault="00EE44A5" w:rsidP="00F4049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lastRenderedPageBreak/>
        <w:t>Wykonawca naruszył przy wykonywaniu Umowy prawa osób trzecich w ten sposób, że za naruszenie to odpowiada Zamawiający.</w:t>
      </w:r>
    </w:p>
    <w:p w14:paraId="6A95ED6D" w14:textId="7352B5C8" w:rsidR="00EE44A5" w:rsidRPr="0056344C" w:rsidRDefault="00EE44A5" w:rsidP="00F40495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może wypowiedzieć Umowę ze skutkiem natychmiastowym, jeżeli opóźnienie płatności którejkolwiek</w:t>
      </w:r>
      <w:r w:rsidR="00F4049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faktury przekroczy 60 (sześćdziesiąt) dni. W pozostałych przypadkach Wykonawca może wypowiedzieć umowę z zachowaniem jednomiesięcznego terminu wypowiedzenia. Bieg terminu wypowiedzenia rozpoczyna się od pierwszego dnia miesiąca następnego po miesiącu, w którym wypowiedzenie nastąpiło.</w:t>
      </w:r>
    </w:p>
    <w:p w14:paraId="028B3F51" w14:textId="77777777" w:rsidR="0056344C" w:rsidRPr="0056344C" w:rsidRDefault="0056344C" w:rsidP="0056344C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14C26EA7" w14:textId="77777777" w:rsidR="00EE44A5" w:rsidRPr="0056344C" w:rsidRDefault="00EE44A5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§ 9</w:t>
      </w:r>
    </w:p>
    <w:p w14:paraId="79BD8499" w14:textId="5E494276" w:rsidR="003108A7" w:rsidRPr="0056344C" w:rsidRDefault="003108A7" w:rsidP="00EE44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b/>
          <w:bCs/>
          <w:kern w:val="0"/>
          <w:sz w:val="20"/>
          <w:szCs w:val="20"/>
          <w:lang w:eastAsia="ar-SA"/>
          <w14:ligatures w14:val="none"/>
        </w:rPr>
        <w:t>Postanowienia Końcowe</w:t>
      </w:r>
    </w:p>
    <w:p w14:paraId="021BC068" w14:textId="40DE261A" w:rsidR="00EE44A5" w:rsidRPr="0056344C" w:rsidRDefault="00EE44A5" w:rsidP="003108A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trakcie trwania Umowy, a także bezterminowo po jej rozwiązaniu Strony Umowy zobowiązane są zachować w bezwzględnej tajemnicy i nie przekazywać, nie ujawniać</w:t>
      </w:r>
      <w:r w:rsidR="003108A7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,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 ani nie wykorzystywać bez pisemnej zgody drugiej strony Umowy informacji programowych, finansowych, personalnych, handlowych, statystycznych, pracowniczych dotyczących drugiej strony Umowy lub podmiotów z nią współpracujących, w tym powierzonych przez Klientów, które Strona uzyska przy wykonywaniu Umowy lub w jakikolwiek inny sposób, chyba, że stan tajemnicy wobec tych informacji ustał i są one znane publicznie lub ich ujawnienia zażąda uprawniony organ w przewidzianej prawem formie i treści, jednakże tylko w niezbędnym zakresie.</w:t>
      </w:r>
    </w:p>
    <w:p w14:paraId="7DB1110C" w14:textId="5F7781A4" w:rsidR="00EE44A5" w:rsidRPr="0056344C" w:rsidRDefault="00EE44A5" w:rsidP="003108A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Informacje, o których mowa w pkt. 1 nie mogą być wykorzystywane przez żadną ze Stron do innych celów niż wykonywane obowiązków wynikających z Umowy.</w:t>
      </w:r>
    </w:p>
    <w:p w14:paraId="0CE7ED34" w14:textId="52A08417" w:rsidR="00EE44A5" w:rsidRPr="0056344C" w:rsidRDefault="00EE44A5" w:rsidP="003108A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 oświadcza, że ma licencję i przysługuje mu pełne prawo do korzystania, dokonywania wszelkich zmian i ujednolicania użytego w systemach parkingowych oprogramowania komputerowego.</w:t>
      </w:r>
    </w:p>
    <w:p w14:paraId="3883A767" w14:textId="201B02BE" w:rsidR="00EE44A5" w:rsidRPr="0056344C" w:rsidRDefault="00EE44A5" w:rsidP="003108A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Wszelkie zmiany treści Umowy oraz oświadczenia i powiadomienia wynikające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>z Umowy, będą dokonywane w formie pisemnej pod rygorem nieważności.</w:t>
      </w:r>
    </w:p>
    <w:p w14:paraId="2DB9E725" w14:textId="17216739" w:rsidR="00EE44A5" w:rsidRPr="0056344C" w:rsidRDefault="00EE44A5" w:rsidP="003108A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Umowa rozwiązuje i zastępuje wszelkie inne dotychczasowe pisemne lub ustne ustalenia, porozumienia, uzgodnienia i umowy w zakresie objętym jej treścią, które niniejszym tracą moc prawną.</w:t>
      </w:r>
    </w:p>
    <w:p w14:paraId="692FC93F" w14:textId="552F7BEA" w:rsidR="003108A7" w:rsidRPr="0056344C" w:rsidRDefault="003108A7" w:rsidP="0056344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S</w:t>
      </w:r>
      <w:r w:rsidR="00EE44A5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trony zgodnie oświadczają, że poza Umową, w zakresie objętym jej treścią nie istnieją dokonane między nimi jakiekolwiek dodatkowe pisemne lub ustne ustalenia, porozumienia, uzgodnienia </w:t>
      </w:r>
    </w:p>
    <w:p w14:paraId="4FE55048" w14:textId="5C73FFF9" w:rsidR="00EE44A5" w:rsidRPr="0056344C" w:rsidRDefault="00EE44A5" w:rsidP="0056344C">
      <w:pPr>
        <w:suppressAutoHyphens/>
        <w:spacing w:after="0" w:line="240" w:lineRule="auto"/>
        <w:ind w:firstLine="432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i Umowy.</w:t>
      </w:r>
    </w:p>
    <w:p w14:paraId="2B45ABD4" w14:textId="74C95C00" w:rsidR="00EE44A5" w:rsidRPr="0056344C" w:rsidRDefault="00EE44A5" w:rsidP="0056344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 sprawach nieuregulowanych w umowie mają zastosowanie odpowiednie przepisy Kodeksu cywilnego, ustawy z dnia 4 luty 1994 r. o prawie autorskim i prawach pokrewnych oraz ustawy z dnia 27 lipca 2001 r. o ochronie baz danych.</w:t>
      </w:r>
    </w:p>
    <w:p w14:paraId="2ADDBD68" w14:textId="327F58B3" w:rsidR="00EE44A5" w:rsidRPr="0056344C" w:rsidRDefault="00EE44A5" w:rsidP="0056344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Strony dołożą wszelkich starań, aby rozwiązać polubownie wszelkie spory wynikające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br/>
        <w:t>z Umowy lub jej interpretacji. Wszelkie spory, które nie zostaną rozwiązane polubownie w terminie 60 (sześćdziesięciu) dni od otrzymania przez Stronę wniosku drugiej Strony o polubowne rozwiązanie sporu, mogą zostać wniesione do rozpoznania na drodze postępowania sądowego przed sądem powszechnym właściwym dla siedziby Zamawiającego.</w:t>
      </w:r>
    </w:p>
    <w:p w14:paraId="17B80D02" w14:textId="6A562B92" w:rsidR="00EE44A5" w:rsidRPr="0056344C" w:rsidRDefault="00EE44A5" w:rsidP="0056344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Umowę sporządzona w dwóch jednobrzmiących egzemplarzach – po jednym dla każdej ze Stron.</w:t>
      </w:r>
    </w:p>
    <w:p w14:paraId="0AD7D17C" w14:textId="77777777" w:rsidR="00EE44A5" w:rsidRPr="0056344C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148C27AA" w14:textId="77777777" w:rsidR="00EE44A5" w:rsidRPr="0056344C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Załącznikami do umowy są:</w:t>
      </w:r>
    </w:p>
    <w:p w14:paraId="3FFF4699" w14:textId="276F69F0" w:rsidR="00E007EF" w:rsidRDefault="00E007EF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Zał. Nr 1 – Formularz cenowy</w:t>
      </w:r>
    </w:p>
    <w:p w14:paraId="5FDA5F46" w14:textId="45C0EA8F" w:rsidR="00EE44A5" w:rsidRPr="0056344C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Zał. Nr 2 - Specyfikacja techniczna</w:t>
      </w:r>
    </w:p>
    <w:p w14:paraId="5785FB50" w14:textId="05352A2E" w:rsidR="00EE44A5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Zał. Nr </w:t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4 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- Oferta Wykonawcy</w:t>
      </w:r>
    </w:p>
    <w:p w14:paraId="7846BAB8" w14:textId="77777777" w:rsidR="00E007EF" w:rsidRDefault="00E007EF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6CB160EF" w14:textId="77777777" w:rsidR="00E007EF" w:rsidRPr="0056344C" w:rsidRDefault="00E007EF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09D947D6" w14:textId="2FB1D488" w:rsidR="00EE44A5" w:rsidRDefault="00EE44A5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ZAMAWIAJĄCY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  <w:t xml:space="preserve">           </w:t>
      </w:r>
      <w:r w:rsidR="003108A7"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       </w:t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WYKONAWCA</w:t>
      </w:r>
    </w:p>
    <w:p w14:paraId="3C9B92F9" w14:textId="77777777" w:rsidR="00E007EF" w:rsidRPr="0056344C" w:rsidRDefault="00E007EF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3DA045C2" w14:textId="3373E094" w:rsidR="00EE44A5" w:rsidRPr="0056344C" w:rsidRDefault="00EE44A5" w:rsidP="00E007EF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 xml:space="preserve"> ………………………</w:t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="00E007EF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ab/>
      </w:r>
      <w:r w:rsidRPr="0056344C"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  <w:t>………………………</w:t>
      </w:r>
    </w:p>
    <w:p w14:paraId="48A0F4A0" w14:textId="77777777" w:rsidR="00EE44A5" w:rsidRPr="0056344C" w:rsidRDefault="00EE44A5" w:rsidP="00EE44A5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</w:p>
    <w:p w14:paraId="61D56D19" w14:textId="77777777" w:rsidR="0028312B" w:rsidRPr="0056344C" w:rsidRDefault="0028312B">
      <w:pPr>
        <w:rPr>
          <w:rFonts w:cstheme="minorHAnsi"/>
          <w:sz w:val="20"/>
          <w:szCs w:val="20"/>
        </w:rPr>
      </w:pPr>
    </w:p>
    <w:sectPr w:rsidR="0028312B" w:rsidRPr="0056344C" w:rsidSect="00BD3CA4">
      <w:footerReference w:type="even" r:id="rId7"/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E312" w14:textId="77777777" w:rsidR="00BD3CA4" w:rsidRDefault="00BD3CA4">
      <w:pPr>
        <w:spacing w:after="0" w:line="240" w:lineRule="auto"/>
      </w:pPr>
      <w:r>
        <w:separator/>
      </w:r>
    </w:p>
  </w:endnote>
  <w:endnote w:type="continuationSeparator" w:id="0">
    <w:p w14:paraId="6B852B63" w14:textId="77777777" w:rsidR="00BD3CA4" w:rsidRDefault="00BD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8A41" w14:textId="77777777" w:rsidR="00791D55" w:rsidRDefault="00000000" w:rsidP="00EF47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BC00C" w14:textId="77777777" w:rsidR="00791D55" w:rsidRDefault="00791D55" w:rsidP="000F5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BA2" w14:textId="77777777" w:rsidR="00791D55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0430926" w14:textId="77777777" w:rsidR="00791D55" w:rsidRDefault="00791D55" w:rsidP="000F5E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6148" w14:textId="77777777" w:rsidR="00BD3CA4" w:rsidRDefault="00BD3CA4">
      <w:pPr>
        <w:spacing w:after="0" w:line="240" w:lineRule="auto"/>
      </w:pPr>
      <w:r>
        <w:separator/>
      </w:r>
    </w:p>
  </w:footnote>
  <w:footnote w:type="continuationSeparator" w:id="0">
    <w:p w14:paraId="2BC2A03C" w14:textId="77777777" w:rsidR="00BD3CA4" w:rsidRDefault="00BD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-1080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504" w:hanging="1584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903C90"/>
    <w:multiLevelType w:val="hybridMultilevel"/>
    <w:tmpl w:val="5C9E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1737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5EC5B09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-426"/>
        </w:tabs>
        <w:ind w:left="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426"/>
        </w:tabs>
        <w:ind w:left="15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26"/>
        </w:tabs>
        <w:ind w:left="29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26"/>
        </w:tabs>
        <w:ind w:left="4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26"/>
        </w:tabs>
        <w:ind w:left="58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26"/>
        </w:tabs>
        <w:ind w:left="7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26"/>
        </w:tabs>
        <w:ind w:left="87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26"/>
        </w:tabs>
        <w:ind w:left="101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26"/>
        </w:tabs>
        <w:ind w:left="1158" w:hanging="1584"/>
      </w:pPr>
    </w:lvl>
  </w:abstractNum>
  <w:abstractNum w:abstractNumId="5" w15:restartNumberingAfterBreak="0">
    <w:nsid w:val="0D052CBC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9340F53"/>
    <w:multiLevelType w:val="hybridMultilevel"/>
    <w:tmpl w:val="1C1220AE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6DD9"/>
    <w:multiLevelType w:val="hybridMultilevel"/>
    <w:tmpl w:val="285E0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A6A44"/>
    <w:multiLevelType w:val="hybridMultilevel"/>
    <w:tmpl w:val="1480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8CA"/>
    <w:multiLevelType w:val="hybridMultilevel"/>
    <w:tmpl w:val="95009A4E"/>
    <w:lvl w:ilvl="0" w:tplc="59C8D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59D6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45424377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46C24F1A"/>
    <w:multiLevelType w:val="multilevel"/>
    <w:tmpl w:val="E7E016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E79"/>
    <w:multiLevelType w:val="hybridMultilevel"/>
    <w:tmpl w:val="C39497B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09DB"/>
    <w:multiLevelType w:val="hybridMultilevel"/>
    <w:tmpl w:val="5E903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A04719"/>
    <w:multiLevelType w:val="hybridMultilevel"/>
    <w:tmpl w:val="621A0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071F1"/>
    <w:multiLevelType w:val="hybridMultilevel"/>
    <w:tmpl w:val="0642516E"/>
    <w:lvl w:ilvl="0" w:tplc="A1C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919DF"/>
    <w:multiLevelType w:val="hybridMultilevel"/>
    <w:tmpl w:val="29D67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16789">
    <w:abstractNumId w:val="0"/>
  </w:num>
  <w:num w:numId="2" w16cid:durableId="2060744116">
    <w:abstractNumId w:val="1"/>
  </w:num>
  <w:num w:numId="3" w16cid:durableId="1478255148">
    <w:abstractNumId w:val="9"/>
  </w:num>
  <w:num w:numId="4" w16cid:durableId="1935046325">
    <w:abstractNumId w:val="2"/>
  </w:num>
  <w:num w:numId="5" w16cid:durableId="1854369859">
    <w:abstractNumId w:val="13"/>
  </w:num>
  <w:num w:numId="6" w16cid:durableId="605119032">
    <w:abstractNumId w:val="14"/>
  </w:num>
  <w:num w:numId="7" w16cid:durableId="414129671">
    <w:abstractNumId w:val="6"/>
  </w:num>
  <w:num w:numId="8" w16cid:durableId="1025789496">
    <w:abstractNumId w:val="17"/>
  </w:num>
  <w:num w:numId="9" w16cid:durableId="1326325458">
    <w:abstractNumId w:val="7"/>
  </w:num>
  <w:num w:numId="10" w16cid:durableId="1161847173">
    <w:abstractNumId w:val="18"/>
  </w:num>
  <w:num w:numId="11" w16cid:durableId="1456873988">
    <w:abstractNumId w:val="8"/>
  </w:num>
  <w:num w:numId="12" w16cid:durableId="147597944">
    <w:abstractNumId w:val="16"/>
  </w:num>
  <w:num w:numId="13" w16cid:durableId="321393560">
    <w:abstractNumId w:val="15"/>
  </w:num>
  <w:num w:numId="14" w16cid:durableId="2022539016">
    <w:abstractNumId w:val="11"/>
  </w:num>
  <w:num w:numId="15" w16cid:durableId="900991296">
    <w:abstractNumId w:val="4"/>
  </w:num>
  <w:num w:numId="16" w16cid:durableId="1767454694">
    <w:abstractNumId w:val="12"/>
  </w:num>
  <w:num w:numId="17" w16cid:durableId="1339968344">
    <w:abstractNumId w:val="10"/>
  </w:num>
  <w:num w:numId="18" w16cid:durableId="992609610">
    <w:abstractNumId w:val="3"/>
  </w:num>
  <w:num w:numId="19" w16cid:durableId="1701516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A5"/>
    <w:rsid w:val="000B297F"/>
    <w:rsid w:val="002040B1"/>
    <w:rsid w:val="0028312B"/>
    <w:rsid w:val="003108A7"/>
    <w:rsid w:val="00310C8D"/>
    <w:rsid w:val="0048366E"/>
    <w:rsid w:val="0056344C"/>
    <w:rsid w:val="00791D55"/>
    <w:rsid w:val="009321F7"/>
    <w:rsid w:val="009D085F"/>
    <w:rsid w:val="00BD3CA4"/>
    <w:rsid w:val="00E007EF"/>
    <w:rsid w:val="00EE44A5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F7BD"/>
  <w15:chartTrackingRefBased/>
  <w15:docId w15:val="{AAAA2AA4-A6A2-4B95-8A86-AB08EC3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4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E44A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EE44A5"/>
  </w:style>
  <w:style w:type="paragraph" w:styleId="Akapitzlist">
    <w:name w:val="List Paragraph"/>
    <w:basedOn w:val="Normalny"/>
    <w:uiPriority w:val="34"/>
    <w:qFormat/>
    <w:rsid w:val="0031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5</cp:revision>
  <dcterms:created xsi:type="dcterms:W3CDTF">2024-02-16T09:51:00Z</dcterms:created>
  <dcterms:modified xsi:type="dcterms:W3CDTF">2024-02-20T10:44:00Z</dcterms:modified>
</cp:coreProperties>
</file>