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A1150" w14:textId="77777777" w:rsidR="003742DC" w:rsidRPr="001F01FE" w:rsidRDefault="003742DC" w:rsidP="003742DC">
      <w:pPr>
        <w:widowControl w:val="0"/>
        <w:spacing w:after="0" w:line="240" w:lineRule="auto"/>
        <w:ind w:left="-284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snapToGrid w:val="0"/>
          <w:lang w:eastAsia="pl-PL"/>
        </w:rPr>
        <w:t>Wołomin,</w:t>
      </w:r>
      <w:r w:rsidRPr="001F01FE">
        <w:rPr>
          <w:rFonts w:ascii="Arial" w:eastAsia="Times New Roman" w:hAnsi="Arial" w:cs="Arial"/>
          <w:snapToGrid w:val="0"/>
          <w:lang w:eastAsia="pl-PL"/>
        </w:rPr>
        <w:t xml:space="preserve"> dnia </w:t>
      </w:r>
      <w:r>
        <w:rPr>
          <w:rFonts w:ascii="Arial" w:eastAsia="Times New Roman" w:hAnsi="Arial" w:cs="Arial"/>
          <w:snapToGrid w:val="0"/>
          <w:lang w:eastAsia="pl-PL"/>
        </w:rPr>
        <w:t>15.06.</w:t>
      </w:r>
      <w:r w:rsidRPr="001F01FE">
        <w:rPr>
          <w:rFonts w:ascii="Arial" w:eastAsia="Times New Roman" w:hAnsi="Arial" w:cs="Arial"/>
          <w:snapToGrid w:val="0"/>
          <w:lang w:eastAsia="pl-PL"/>
        </w:rPr>
        <w:t>20</w:t>
      </w:r>
      <w:r>
        <w:rPr>
          <w:rFonts w:ascii="Arial" w:eastAsia="Times New Roman" w:hAnsi="Arial" w:cs="Arial"/>
          <w:snapToGrid w:val="0"/>
          <w:lang w:eastAsia="pl-PL"/>
        </w:rPr>
        <w:t xml:space="preserve">22 </w:t>
      </w:r>
      <w:r w:rsidRPr="001F01FE">
        <w:rPr>
          <w:rFonts w:ascii="Arial" w:eastAsia="Times New Roman" w:hAnsi="Arial" w:cs="Arial"/>
          <w:snapToGrid w:val="0"/>
          <w:lang w:eastAsia="pl-PL"/>
        </w:rPr>
        <w:t>r.</w:t>
      </w:r>
    </w:p>
    <w:p w14:paraId="5AC7216C" w14:textId="77777777" w:rsidR="003742DC" w:rsidRPr="001F01FE" w:rsidRDefault="003742DC" w:rsidP="003742DC">
      <w:pPr>
        <w:widowControl w:val="0"/>
        <w:spacing w:after="0" w:line="240" w:lineRule="auto"/>
        <w:ind w:left="-284"/>
        <w:jc w:val="right"/>
        <w:rPr>
          <w:rFonts w:ascii="Arial" w:eastAsia="Times New Roman" w:hAnsi="Arial" w:cs="Arial"/>
          <w:lang w:eastAsia="pl-PL"/>
        </w:rPr>
      </w:pPr>
    </w:p>
    <w:p w14:paraId="245A13A3" w14:textId="77777777" w:rsidR="003742DC" w:rsidRPr="001F01FE" w:rsidRDefault="003742DC" w:rsidP="003742DC">
      <w:pPr>
        <w:spacing w:after="0" w:line="240" w:lineRule="auto"/>
        <w:rPr>
          <w:rFonts w:ascii="Arial" w:eastAsia="Times New Roman" w:hAnsi="Arial" w:cs="Arial"/>
          <w:b/>
          <w:snapToGrid w:val="0"/>
          <w:lang w:eastAsia="pl-PL"/>
        </w:rPr>
      </w:pPr>
      <w:r w:rsidRPr="001F01FE">
        <w:rPr>
          <w:rFonts w:ascii="Arial" w:eastAsia="Times New Roman" w:hAnsi="Arial" w:cs="Arial"/>
          <w:b/>
          <w:snapToGrid w:val="0"/>
          <w:lang w:eastAsia="pl-PL"/>
        </w:rPr>
        <w:t>Zamawiający:</w:t>
      </w:r>
    </w:p>
    <w:p w14:paraId="2EB0212B" w14:textId="77777777" w:rsidR="003742DC" w:rsidRDefault="003742DC" w:rsidP="003742DC">
      <w:pPr>
        <w:spacing w:after="0" w:line="240" w:lineRule="auto"/>
        <w:rPr>
          <w:rFonts w:ascii="Arial" w:eastAsia="Times New Roman" w:hAnsi="Arial" w:cs="Arial"/>
          <w:bCs/>
          <w:snapToGrid w:val="0"/>
          <w:lang w:eastAsia="pl-PL"/>
        </w:rPr>
      </w:pPr>
      <w:r>
        <w:rPr>
          <w:rFonts w:ascii="Arial" w:eastAsia="Times New Roman" w:hAnsi="Arial" w:cs="Arial"/>
          <w:bCs/>
          <w:snapToGrid w:val="0"/>
          <w:lang w:eastAsia="pl-PL"/>
        </w:rPr>
        <w:t>Powiat Wołomiński</w:t>
      </w:r>
    </w:p>
    <w:p w14:paraId="35F53701" w14:textId="77777777" w:rsidR="003742DC" w:rsidRDefault="003742DC" w:rsidP="003742DC">
      <w:pPr>
        <w:spacing w:after="0" w:line="240" w:lineRule="auto"/>
        <w:rPr>
          <w:rFonts w:ascii="Arial" w:eastAsia="Times New Roman" w:hAnsi="Arial" w:cs="Arial"/>
          <w:bCs/>
          <w:snapToGrid w:val="0"/>
          <w:lang w:eastAsia="pl-PL"/>
        </w:rPr>
      </w:pPr>
      <w:r>
        <w:rPr>
          <w:rFonts w:ascii="Arial" w:eastAsia="Times New Roman" w:hAnsi="Arial" w:cs="Arial"/>
          <w:bCs/>
          <w:snapToGrid w:val="0"/>
          <w:lang w:eastAsia="pl-PL"/>
        </w:rPr>
        <w:t xml:space="preserve">ul. Prądzyńskiego 3, 05-200 Wołomin </w:t>
      </w:r>
    </w:p>
    <w:p w14:paraId="1B4BE6AD" w14:textId="77777777" w:rsidR="003742DC" w:rsidRDefault="003742DC" w:rsidP="003742DC">
      <w:pPr>
        <w:spacing w:after="0" w:line="240" w:lineRule="auto"/>
        <w:rPr>
          <w:rFonts w:ascii="Arial" w:eastAsia="Times New Roman" w:hAnsi="Arial" w:cs="Arial"/>
          <w:bCs/>
          <w:snapToGrid w:val="0"/>
          <w:lang w:eastAsia="pl-PL"/>
        </w:rPr>
      </w:pPr>
    </w:p>
    <w:p w14:paraId="49DD2EFF" w14:textId="65A9648D" w:rsidR="003742DC" w:rsidRPr="001F01FE" w:rsidRDefault="003742DC" w:rsidP="003742DC">
      <w:pPr>
        <w:spacing w:after="0" w:line="240" w:lineRule="auto"/>
        <w:rPr>
          <w:rFonts w:ascii="Arial" w:eastAsia="Times New Roman" w:hAnsi="Arial" w:cs="Arial"/>
          <w:bCs/>
          <w:lang w:eastAsia="pl-PL"/>
        </w:rPr>
      </w:pPr>
      <w:r>
        <w:rPr>
          <w:rFonts w:ascii="Arial" w:eastAsia="Times New Roman" w:hAnsi="Arial" w:cs="Arial"/>
          <w:bCs/>
          <w:snapToGrid w:val="0"/>
          <w:lang w:eastAsia="pl-PL"/>
        </w:rPr>
        <w:t>SPW.272.</w:t>
      </w:r>
      <w:r>
        <w:rPr>
          <w:rFonts w:ascii="Arial" w:eastAsia="Times New Roman" w:hAnsi="Arial" w:cs="Arial"/>
          <w:bCs/>
          <w:snapToGrid w:val="0"/>
          <w:lang w:eastAsia="pl-PL"/>
        </w:rPr>
        <w:t>57</w:t>
      </w:r>
      <w:r>
        <w:rPr>
          <w:rFonts w:ascii="Arial" w:eastAsia="Times New Roman" w:hAnsi="Arial" w:cs="Arial"/>
          <w:bCs/>
          <w:snapToGrid w:val="0"/>
          <w:lang w:eastAsia="pl-PL"/>
        </w:rPr>
        <w:t>.2022</w:t>
      </w:r>
    </w:p>
    <w:p w14:paraId="4560D6A9" w14:textId="77777777" w:rsidR="003742DC" w:rsidRPr="001F01FE" w:rsidRDefault="003742DC" w:rsidP="003742DC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lang w:eastAsia="pl-PL"/>
        </w:rPr>
      </w:pPr>
    </w:p>
    <w:p w14:paraId="2F17EC0F" w14:textId="77777777" w:rsidR="003742DC" w:rsidRPr="001F01FE" w:rsidRDefault="003742DC" w:rsidP="003742DC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lang w:eastAsia="pl-PL"/>
        </w:rPr>
      </w:pPr>
      <w:r w:rsidRPr="001F01FE">
        <w:rPr>
          <w:rFonts w:ascii="Arial" w:hAnsi="Arial" w:cs="Arial"/>
          <w:b/>
          <w:bCs/>
          <w:lang w:eastAsia="pl-PL"/>
        </w:rPr>
        <w:t xml:space="preserve">INFORMACJA </w:t>
      </w:r>
    </w:p>
    <w:p w14:paraId="43C7CD0C" w14:textId="77777777" w:rsidR="003742DC" w:rsidRPr="001F01FE" w:rsidRDefault="003742DC" w:rsidP="003742DC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48272601" w14:textId="5FAA3E07" w:rsidR="003742DC" w:rsidRPr="003742DC" w:rsidRDefault="003742DC" w:rsidP="003742DC">
      <w:pPr>
        <w:spacing w:line="271" w:lineRule="auto"/>
        <w:jc w:val="both"/>
        <w:rPr>
          <w:rFonts w:ascii="Arial" w:hAnsi="Arial" w:cs="Arial"/>
          <w:b/>
          <w:bCs/>
        </w:rPr>
      </w:pPr>
      <w:r w:rsidRPr="008D6B5A">
        <w:rPr>
          <w:rFonts w:ascii="Arial" w:eastAsia="Calibri" w:hAnsi="Arial" w:cs="Arial"/>
          <w:b/>
        </w:rPr>
        <w:t>Dotyczy:</w:t>
      </w:r>
      <w:r w:rsidRPr="008D6B5A">
        <w:rPr>
          <w:rFonts w:ascii="Arial" w:eastAsia="Calibri" w:hAnsi="Arial" w:cs="Arial"/>
        </w:rPr>
        <w:t xml:space="preserve"> </w:t>
      </w:r>
      <w:r w:rsidRPr="0033764A">
        <w:rPr>
          <w:rFonts w:ascii="Arial" w:hAnsi="Arial" w:cs="Arial"/>
          <w:b/>
          <w:bCs/>
        </w:rPr>
        <w:t>Prace remontowe na węźle S8 Wołomin</w:t>
      </w:r>
    </w:p>
    <w:p w14:paraId="20E9BFBE" w14:textId="77777777" w:rsidR="003742DC" w:rsidRPr="001F01FE" w:rsidRDefault="003742DC" w:rsidP="003742DC">
      <w:pPr>
        <w:widowControl w:val="0"/>
        <w:spacing w:after="0" w:line="120" w:lineRule="atLeast"/>
        <w:jc w:val="both"/>
        <w:rPr>
          <w:rFonts w:ascii="Arial" w:eastAsia="Calibri" w:hAnsi="Arial" w:cs="Arial"/>
        </w:rPr>
      </w:pPr>
      <w:r w:rsidRPr="001F01FE">
        <w:rPr>
          <w:rFonts w:ascii="Arial" w:eastAsia="Calibri" w:hAnsi="Arial" w:cs="Arial"/>
        </w:rPr>
        <w:t>Zamawiający informuje, że w terminie określonym zgodnie z art. 284 ust. 2 ustawy z 11 września 2019 r. – Prawo zamówień publicznych (</w:t>
      </w:r>
      <w:proofErr w:type="spellStart"/>
      <w:r>
        <w:rPr>
          <w:rFonts w:ascii="Arial" w:eastAsia="Calibri" w:hAnsi="Arial" w:cs="Arial"/>
        </w:rPr>
        <w:t>t.j</w:t>
      </w:r>
      <w:proofErr w:type="spellEnd"/>
      <w:r>
        <w:rPr>
          <w:rFonts w:ascii="Arial" w:eastAsia="Calibri" w:hAnsi="Arial" w:cs="Arial"/>
        </w:rPr>
        <w:t xml:space="preserve">.: </w:t>
      </w:r>
      <w:r w:rsidRPr="001F01FE">
        <w:rPr>
          <w:rFonts w:ascii="Arial" w:eastAsia="Calibri" w:hAnsi="Arial" w:cs="Arial"/>
        </w:rPr>
        <w:t xml:space="preserve">Dz.U. </w:t>
      </w:r>
      <w:r>
        <w:rPr>
          <w:rFonts w:ascii="Arial" w:eastAsia="Calibri" w:hAnsi="Arial" w:cs="Arial"/>
        </w:rPr>
        <w:t xml:space="preserve">z 2021 r., </w:t>
      </w:r>
      <w:r w:rsidRPr="001F01FE">
        <w:rPr>
          <w:rFonts w:ascii="Arial" w:eastAsia="Calibri" w:hAnsi="Arial" w:cs="Arial"/>
        </w:rPr>
        <w:t xml:space="preserve">poz. </w:t>
      </w:r>
      <w:r>
        <w:rPr>
          <w:rFonts w:ascii="Arial" w:eastAsia="Calibri" w:hAnsi="Arial" w:cs="Arial"/>
        </w:rPr>
        <w:t xml:space="preserve">1129 z </w:t>
      </w:r>
      <w:proofErr w:type="spellStart"/>
      <w:r>
        <w:rPr>
          <w:rFonts w:ascii="Arial" w:eastAsia="Calibri" w:hAnsi="Arial" w:cs="Arial"/>
        </w:rPr>
        <w:t>późn</w:t>
      </w:r>
      <w:proofErr w:type="spellEnd"/>
      <w:r>
        <w:rPr>
          <w:rFonts w:ascii="Arial" w:eastAsia="Calibri" w:hAnsi="Arial" w:cs="Arial"/>
        </w:rPr>
        <w:t>. zm.</w:t>
      </w:r>
      <w:r w:rsidRPr="001F01FE">
        <w:rPr>
          <w:rFonts w:ascii="Arial" w:eastAsia="Calibri" w:hAnsi="Arial" w:cs="Arial"/>
        </w:rPr>
        <w:t xml:space="preserve">) – dalej: ustawa </w:t>
      </w:r>
      <w:proofErr w:type="spellStart"/>
      <w:r w:rsidRPr="001F01FE">
        <w:rPr>
          <w:rFonts w:ascii="Arial" w:eastAsia="Calibri" w:hAnsi="Arial" w:cs="Arial"/>
        </w:rPr>
        <w:t>Pzp</w:t>
      </w:r>
      <w:proofErr w:type="spellEnd"/>
      <w:r w:rsidRPr="001F01FE">
        <w:rPr>
          <w:rFonts w:ascii="Arial" w:eastAsia="Calibri" w:hAnsi="Arial" w:cs="Arial"/>
        </w:rPr>
        <w:t>, wykonawcy zwrócili się do zamawiającego z wnioskiem o wyjaśnienie treści SWZ.</w:t>
      </w:r>
    </w:p>
    <w:p w14:paraId="426DAB86" w14:textId="77777777" w:rsidR="003742DC" w:rsidRPr="001F01FE" w:rsidRDefault="003742DC" w:rsidP="003742DC">
      <w:pPr>
        <w:widowControl w:val="0"/>
        <w:spacing w:after="0" w:line="120" w:lineRule="atLeast"/>
        <w:jc w:val="both"/>
        <w:rPr>
          <w:rFonts w:ascii="Arial" w:eastAsia="Calibri" w:hAnsi="Arial" w:cs="Arial"/>
        </w:rPr>
      </w:pPr>
    </w:p>
    <w:p w14:paraId="045A02CF" w14:textId="77777777" w:rsidR="003742DC" w:rsidRPr="001F01FE" w:rsidRDefault="003742DC" w:rsidP="003742DC">
      <w:pPr>
        <w:widowControl w:val="0"/>
        <w:spacing w:after="0" w:line="120" w:lineRule="atLeast"/>
        <w:jc w:val="both"/>
        <w:rPr>
          <w:rFonts w:ascii="Arial" w:eastAsia="Calibri" w:hAnsi="Arial" w:cs="Arial"/>
        </w:rPr>
      </w:pPr>
      <w:r w:rsidRPr="001F01FE">
        <w:rPr>
          <w:rFonts w:ascii="Arial" w:eastAsia="Calibri" w:hAnsi="Arial" w:cs="Arial"/>
        </w:rPr>
        <w:t>W związku z powyższym, zamawiający udziela następujących wyjaśnień:</w:t>
      </w:r>
    </w:p>
    <w:p w14:paraId="0C1F1175" w14:textId="6E2F992C" w:rsidR="00D21F3B" w:rsidRPr="003C15FF" w:rsidRDefault="00D21F3B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2D186ED" wp14:editId="61B26644">
            <wp:extent cx="5753100" cy="1819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2E9D" w14:textId="5405595F" w:rsidR="00D21F3B" w:rsidRPr="003742DC" w:rsidRDefault="00D21F3B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 xml:space="preserve">Odpowiedź: Tak, zamawiający dopuszcza oddzielne referencje do każdego z przedmiotowych elementów przedmiotu zamówienia tak aby ich łączna suma wynosiła nie mniej niż </w:t>
      </w:r>
      <w:r w:rsidR="00B30ED5" w:rsidRPr="003742DC">
        <w:rPr>
          <w:rFonts w:ascii="Arial" w:hAnsi="Arial" w:cs="Arial"/>
          <w:b/>
          <w:bCs/>
          <w:color w:val="000000" w:themeColor="text1"/>
        </w:rPr>
        <w:t>500.000,00 zł, z zastrzeżeniem, że oferent przedstawi min. Po dwie referencje dla każdego z elementów zamówienia.</w:t>
      </w:r>
    </w:p>
    <w:p w14:paraId="6C4276BD" w14:textId="4CD219B6" w:rsidR="00B30ED5" w:rsidRPr="003C15FF" w:rsidRDefault="00B30ED5" w:rsidP="003C15F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3312812" w14:textId="3DC61D2F" w:rsidR="00B30ED5" w:rsidRPr="0037184C" w:rsidRDefault="00B30ED5" w:rsidP="003C15FF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2. </w:t>
      </w:r>
      <w:r w:rsidRPr="0037184C">
        <w:rPr>
          <w:rFonts w:ascii="Times New Roman" w:hAnsi="Times New Roman" w:cs="Times New Roman"/>
          <w:b/>
          <w:bCs/>
          <w:i/>
          <w:iCs/>
          <w:noProof/>
          <w:color w:val="000000" w:themeColor="text1"/>
        </w:rPr>
        <w:drawing>
          <wp:inline distT="0" distB="0" distL="0" distR="0" wp14:anchorId="3F83601A" wp14:editId="4AD87BE0">
            <wp:extent cx="5753100" cy="838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6239" w14:textId="7F09B077" w:rsidR="00B30ED5" w:rsidRPr="003742DC" w:rsidRDefault="00B30ED5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Zamawiający na etapie prowadzonego postępowania nie przewiduje zmiany terminu wykonania umowy. Jedna</w:t>
      </w:r>
      <w:r w:rsidR="000C18C3" w:rsidRPr="003742DC">
        <w:rPr>
          <w:rFonts w:ascii="Arial" w:hAnsi="Arial" w:cs="Arial"/>
          <w:b/>
          <w:bCs/>
          <w:color w:val="000000" w:themeColor="text1"/>
        </w:rPr>
        <w:t>k</w:t>
      </w:r>
      <w:r w:rsidRPr="003742DC">
        <w:rPr>
          <w:rFonts w:ascii="Arial" w:hAnsi="Arial" w:cs="Arial"/>
          <w:b/>
          <w:bCs/>
          <w:color w:val="000000" w:themeColor="text1"/>
        </w:rPr>
        <w:t>że zgodnie z przedstawionymi zapisami „Istotnych postanowień umowy” zawarto informację w jakim przypadku następuję możliwość zmiany terminu realizacji zadania.</w:t>
      </w:r>
    </w:p>
    <w:p w14:paraId="153F3CD1" w14:textId="360CC93C" w:rsidR="00B30ED5" w:rsidRPr="003C15FF" w:rsidRDefault="00B30ED5" w:rsidP="003C15F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390DC30" w14:textId="7777910A" w:rsidR="00B30ED5" w:rsidRPr="003C15FF" w:rsidRDefault="00B30ED5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3. </w:t>
      </w: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4605ED6" wp14:editId="3989278A">
            <wp:extent cx="5753100" cy="542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2F88" w14:textId="040B99A2" w:rsidR="00B30ED5" w:rsidRPr="003742DC" w:rsidRDefault="00B64DC4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lastRenderedPageBreak/>
        <w:t>Odpowied</w:t>
      </w:r>
      <w:r w:rsidR="0037184C" w:rsidRPr="003742DC">
        <w:rPr>
          <w:rFonts w:ascii="Arial" w:hAnsi="Arial" w:cs="Arial"/>
          <w:b/>
          <w:bCs/>
          <w:color w:val="000000" w:themeColor="text1"/>
        </w:rPr>
        <w:t>ź</w:t>
      </w:r>
      <w:r w:rsidRPr="003742DC">
        <w:rPr>
          <w:rFonts w:ascii="Arial" w:hAnsi="Arial" w:cs="Arial"/>
          <w:b/>
          <w:bCs/>
          <w:color w:val="000000" w:themeColor="text1"/>
        </w:rPr>
        <w:t>: Zamawiający informuje, że projekt SOR jest zatwierdzony przez Zarządcę Drogi oraz posiada wszelkie uzgodnienia.</w:t>
      </w:r>
    </w:p>
    <w:p w14:paraId="1AC982D6" w14:textId="72AE35D3" w:rsidR="00B30ED5" w:rsidRPr="003C15FF" w:rsidRDefault="00B30ED5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4. </w:t>
      </w:r>
      <w:r w:rsidR="000C18C3"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15A5A97" wp14:editId="2DDC2CC4">
            <wp:extent cx="5760720" cy="4933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F659" w14:textId="141BD625" w:rsidR="00B30ED5" w:rsidRPr="003742DC" w:rsidRDefault="00B64DC4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Zamawiający informuje, że oferent podczas wyceny przedmiotu zamówienia powinien w swojej ofercie uwzględnić wszystkie niezbędne koszty wykonania zamówienia. Przypominam, że wynagrodzeni jest ryczałtowe, a przedmiar stanowi pomoc w wycenie.</w:t>
      </w:r>
    </w:p>
    <w:p w14:paraId="4DDDA979" w14:textId="24DF901E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5. </w:t>
      </w: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57B1CDC" wp14:editId="55E24F7F">
            <wp:extent cx="5753100" cy="4857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823A" w14:textId="23812B6B" w:rsidR="000C18C3" w:rsidRPr="003742DC" w:rsidRDefault="006B4751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 xml:space="preserve">Odpowiedź: </w:t>
      </w:r>
      <w:r w:rsidR="003C15FF" w:rsidRPr="003742DC">
        <w:rPr>
          <w:rFonts w:ascii="Arial" w:hAnsi="Arial" w:cs="Arial"/>
          <w:b/>
          <w:bCs/>
          <w:color w:val="000000" w:themeColor="text1"/>
        </w:rPr>
        <w:t>Zamawiający posiada niezbędne dokumenty do wniosku o użytkowanie oprócz przedstawionych poniżej, potrzebnych do jego uzyskania.</w:t>
      </w:r>
    </w:p>
    <w:p w14:paraId="7276F677" w14:textId="747EFD67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6. </w:t>
      </w:r>
    </w:p>
    <w:p w14:paraId="46CC4D02" w14:textId="1A551EE0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1ED1EF7" wp14:editId="54405F8F">
            <wp:extent cx="5760720" cy="3117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03BD2" w14:textId="77777777" w:rsidR="007E1686" w:rsidRPr="003742DC" w:rsidRDefault="007E1686" w:rsidP="003742DC">
      <w:pPr>
        <w:spacing w:after="0" w:line="240" w:lineRule="auto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Wykonawca powinien dostarczyć niżej wymagane dokumenty:</w:t>
      </w:r>
    </w:p>
    <w:p w14:paraId="15F50BE5" w14:textId="3714FF54" w:rsidR="007E1686" w:rsidRPr="003742DC" w:rsidRDefault="007E1686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 xml:space="preserve">Protokoły odbioru </w:t>
      </w:r>
      <w:r w:rsidR="00766957" w:rsidRPr="003742DC">
        <w:rPr>
          <w:rFonts w:ascii="Arial" w:hAnsi="Arial" w:cs="Arial"/>
          <w:b/>
          <w:bCs/>
          <w:color w:val="000000" w:themeColor="text1"/>
        </w:rPr>
        <w:t>od zarządców sieci niezbędne do dokonania odbioru ro</w:t>
      </w:r>
      <w:r w:rsidR="003C15FF" w:rsidRPr="003742DC">
        <w:rPr>
          <w:rFonts w:ascii="Arial" w:hAnsi="Arial" w:cs="Arial"/>
          <w:b/>
          <w:bCs/>
          <w:color w:val="000000" w:themeColor="text1"/>
        </w:rPr>
        <w:t>b</w:t>
      </w:r>
      <w:r w:rsidR="00766957" w:rsidRPr="003742DC">
        <w:rPr>
          <w:rFonts w:ascii="Arial" w:hAnsi="Arial" w:cs="Arial"/>
          <w:b/>
          <w:bCs/>
          <w:color w:val="000000" w:themeColor="text1"/>
        </w:rPr>
        <w:t>ót.</w:t>
      </w:r>
    </w:p>
    <w:p w14:paraId="3B940E09" w14:textId="4C5FC86F" w:rsidR="003C15FF" w:rsidRPr="003742DC" w:rsidRDefault="003C15FF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 xml:space="preserve">Protokół odbioru </w:t>
      </w:r>
      <w:r w:rsidR="0037184C" w:rsidRPr="003742DC">
        <w:rPr>
          <w:rFonts w:ascii="Arial" w:hAnsi="Arial" w:cs="Arial"/>
          <w:b/>
          <w:bCs/>
          <w:color w:val="000000" w:themeColor="text1"/>
        </w:rPr>
        <w:t xml:space="preserve">wprowadzonej organizacji ruchu odebranej przez </w:t>
      </w:r>
      <w:proofErr w:type="spellStart"/>
      <w:r w:rsidR="0037184C" w:rsidRPr="003742DC">
        <w:rPr>
          <w:rFonts w:ascii="Arial" w:hAnsi="Arial" w:cs="Arial"/>
          <w:b/>
          <w:bCs/>
          <w:color w:val="000000" w:themeColor="text1"/>
        </w:rPr>
        <w:t>Zarządce</w:t>
      </w:r>
      <w:proofErr w:type="spellEnd"/>
      <w:r w:rsidR="0037184C" w:rsidRPr="003742DC">
        <w:rPr>
          <w:rFonts w:ascii="Arial" w:hAnsi="Arial" w:cs="Arial"/>
          <w:b/>
          <w:bCs/>
          <w:color w:val="000000" w:themeColor="text1"/>
        </w:rPr>
        <w:t xml:space="preserve"> drogi</w:t>
      </w:r>
    </w:p>
    <w:p w14:paraId="4AA2E7F3" w14:textId="3389F1E6" w:rsidR="003C15FF" w:rsidRPr="003742DC" w:rsidRDefault="003C15FF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 xml:space="preserve">Dokumentację powykonawczą w tym </w:t>
      </w:r>
      <w:r w:rsidR="0037184C" w:rsidRPr="003742DC">
        <w:rPr>
          <w:rFonts w:ascii="Arial" w:hAnsi="Arial" w:cs="Arial"/>
          <w:b/>
          <w:bCs/>
          <w:color w:val="000000" w:themeColor="text1"/>
        </w:rPr>
        <w:t>inwentaryzację powykonawczą wykonanych robót.</w:t>
      </w:r>
    </w:p>
    <w:p w14:paraId="3CDCA11E" w14:textId="405848FE" w:rsidR="006B4751" w:rsidRPr="003742DC" w:rsidRDefault="006B4751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Dokumentacja materiałowe dot. zastosowanych materiałów</w:t>
      </w:r>
    </w:p>
    <w:p w14:paraId="771DD43C" w14:textId="77777777" w:rsidR="006B4751" w:rsidRPr="003742DC" w:rsidRDefault="006B4751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Deklaracje właściwości użytkowych lub inny dokument dopuszczający do stosowania </w:t>
      </w:r>
    </w:p>
    <w:p w14:paraId="4E6407EB" w14:textId="77777777" w:rsidR="006B4751" w:rsidRPr="003742DC" w:rsidRDefault="006B4751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Certyfikat materiałów i urządzeń do jednostkowego stosowania w budownictwie</w:t>
      </w:r>
    </w:p>
    <w:p w14:paraId="6E90A19A" w14:textId="77777777" w:rsidR="006B4751" w:rsidRPr="003742DC" w:rsidRDefault="006B4751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Karty katalogowe</w:t>
      </w:r>
    </w:p>
    <w:p w14:paraId="3D948BFA" w14:textId="77777777" w:rsidR="006B4751" w:rsidRPr="003742DC" w:rsidRDefault="006B4751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Karty gwarancyjne dla każdego urządzenia</w:t>
      </w:r>
    </w:p>
    <w:p w14:paraId="06CAD98E" w14:textId="77777777" w:rsidR="006B4751" w:rsidRPr="003742DC" w:rsidRDefault="006B4751" w:rsidP="003742D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Wytyczne do konserwacji i przeglądów, koniecznych do utrzymania gwarancji ( szczegółowe informacje, które urządzenia mają być przeglądane, co ile, jaki czynności mają być przeprowadzone podczas przeglądu, wizyty kontrolnej, które urządzenia muszą być kalibrowane lub wymieniane i po jakim czasie, lista dopuszczonych materiałów eksploatacyjnych )</w:t>
      </w:r>
    </w:p>
    <w:p w14:paraId="50A5670C" w14:textId="77777777" w:rsidR="0037184C" w:rsidRPr="003C15FF" w:rsidRDefault="0037184C" w:rsidP="003C15F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D894803" w14:textId="7C586898" w:rsidR="000C18C3" w:rsidRPr="003C15FF" w:rsidRDefault="000C18C3" w:rsidP="003C15FF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7. </w:t>
      </w:r>
      <w:r w:rsidRPr="003C15FF">
        <w:rPr>
          <w:rFonts w:ascii="Times New Roman" w:hAnsi="Times New Roman" w:cs="Times New Roman"/>
          <w:b/>
          <w:bCs/>
          <w:i/>
          <w:iCs/>
          <w:noProof/>
          <w:color w:val="000000" w:themeColor="text1"/>
        </w:rPr>
        <w:drawing>
          <wp:inline distT="0" distB="0" distL="0" distR="0" wp14:anchorId="44B66111" wp14:editId="2BC20098">
            <wp:extent cx="5760720" cy="3511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98A3" w14:textId="11118ECB" w:rsidR="003C15FF" w:rsidRPr="003742DC" w:rsidRDefault="003C15FF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Zamawiający potwierdza, że wykonawca nie będzie odpowiedzialny za uzyskanie</w:t>
      </w:r>
      <w:r w:rsidRPr="003742DC">
        <w:rPr>
          <w:rFonts w:ascii="Arial" w:hAnsi="Arial" w:cs="Arial"/>
          <w:color w:val="000000" w:themeColor="text1"/>
        </w:rPr>
        <w:t xml:space="preserve"> </w:t>
      </w:r>
      <w:r w:rsidRPr="003742DC">
        <w:rPr>
          <w:rFonts w:ascii="Arial" w:hAnsi="Arial" w:cs="Arial"/>
          <w:b/>
          <w:bCs/>
          <w:color w:val="000000" w:themeColor="text1"/>
        </w:rPr>
        <w:t>pozwolenia.</w:t>
      </w:r>
    </w:p>
    <w:p w14:paraId="699FB286" w14:textId="77777777" w:rsidR="003C15FF" w:rsidRPr="003C15FF" w:rsidRDefault="003C15FF" w:rsidP="003C15F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BDBA87A" w14:textId="6B19CA0A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>8.</w:t>
      </w:r>
    </w:p>
    <w:p w14:paraId="5768CFDA" w14:textId="6DAC882F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6853E2E" wp14:editId="264E790F">
            <wp:extent cx="5753100" cy="4476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29C" w14:textId="0CFCBEE6" w:rsidR="000A3939" w:rsidRPr="003742DC" w:rsidRDefault="000A3939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Tak, zgodnie z załączonym zatwierdzonym projektem czasowej organizacji ruchu, jest wymagane zastosowanie mobilnej tablicy VMS.</w:t>
      </w:r>
    </w:p>
    <w:p w14:paraId="468F64BE" w14:textId="3DDD1B25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>9.</w:t>
      </w:r>
    </w:p>
    <w:p w14:paraId="666722BF" w14:textId="57343D9E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3C257BD" wp14:editId="35E34AB8">
            <wp:extent cx="5753100" cy="3905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C43C" w14:textId="6E03A7EB" w:rsidR="000A3939" w:rsidRPr="003742DC" w:rsidRDefault="000A3939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Tak, zgodnie z załączonym zatwierdzonym projektem czasowej organizacji ruchu, jest wymagane zastosowanie poduszek U-26a.</w:t>
      </w:r>
    </w:p>
    <w:p w14:paraId="13F8F4AF" w14:textId="4ADDB477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10. </w:t>
      </w: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5972253" wp14:editId="06A7C41D">
            <wp:extent cx="5753100" cy="571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2474" w14:textId="038CE26C" w:rsidR="000C18C3" w:rsidRPr="003742DC" w:rsidRDefault="000A3939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Na Wykonawcy spoczywa obowiązek odtworzenia oznakowania oraz wprowadzenie SOR.</w:t>
      </w:r>
    </w:p>
    <w:p w14:paraId="375EC6A4" w14:textId="4ED70819" w:rsidR="000C18C3" w:rsidRPr="003C15FF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11. </w:t>
      </w: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0B74AAD" wp14:editId="0ABD70FA">
            <wp:extent cx="5753100" cy="4476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9022" w14:textId="24BB103D" w:rsidR="000A3939" w:rsidRPr="003742DC" w:rsidRDefault="003C15FF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>Odpowiedź: Zamawiający informuje, że Zarządca drogi S8 (GDDKiA) potwierdza możliwość prowadzenia prac w godz. 6-18 w dn. czwartek-piątek. Wykonawcę będą obowiązywały ograniczenia weekendowe, tzn. np. w piątek lub przed świętem zakończenie prac przed godz. 12:00, a rozpoczęcie po weekendzie od godz. 10:00. Istnieje możliwość realizacji prac w weekend lub w godzinach objętych ograniczeniem, jednak każdy przypadek podlega indywidualnemu rozpatrzeniu pod kątem utrudnień dla uczestników ruchu i uzyskania zgody Zarządcy.</w:t>
      </w:r>
    </w:p>
    <w:p w14:paraId="19E0F869" w14:textId="4C117D45" w:rsidR="000C18C3" w:rsidRDefault="000C18C3" w:rsidP="003C15FF">
      <w:pPr>
        <w:jc w:val="both"/>
        <w:rPr>
          <w:rFonts w:ascii="Times New Roman" w:hAnsi="Times New Roman" w:cs="Times New Roman"/>
          <w:color w:val="000000" w:themeColor="text1"/>
        </w:rPr>
      </w:pPr>
      <w:r w:rsidRPr="003C15FF">
        <w:rPr>
          <w:rFonts w:ascii="Times New Roman" w:hAnsi="Times New Roman" w:cs="Times New Roman"/>
          <w:color w:val="000000" w:themeColor="text1"/>
        </w:rPr>
        <w:t xml:space="preserve">12. </w:t>
      </w:r>
      <w:r w:rsidRPr="003C15F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3769313" wp14:editId="56E3C3F2">
            <wp:extent cx="5753100" cy="4476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9A5B" w14:textId="208EF7AA" w:rsidR="0037184C" w:rsidRPr="003742DC" w:rsidRDefault="0037184C" w:rsidP="003C15FF">
      <w:pPr>
        <w:jc w:val="both"/>
        <w:rPr>
          <w:rFonts w:ascii="Arial" w:hAnsi="Arial" w:cs="Arial"/>
          <w:b/>
          <w:bCs/>
          <w:color w:val="000000" w:themeColor="text1"/>
        </w:rPr>
      </w:pPr>
      <w:r w:rsidRPr="003742DC">
        <w:rPr>
          <w:rFonts w:ascii="Arial" w:hAnsi="Arial" w:cs="Arial"/>
          <w:b/>
          <w:bCs/>
          <w:color w:val="000000" w:themeColor="text1"/>
        </w:rPr>
        <w:t xml:space="preserve">Odpowiedź: Czas ochrony terenu powinien zostać skalkulowany na czas realizacji robót (7 tygodni) wraz z zabezpieczenie terenu do czasu oddania do użytkowania obiektu i wydania decyzji z </w:t>
      </w:r>
      <w:proofErr w:type="spellStart"/>
      <w:r w:rsidRPr="003742DC">
        <w:rPr>
          <w:rFonts w:ascii="Arial" w:hAnsi="Arial" w:cs="Arial"/>
          <w:b/>
          <w:bCs/>
          <w:color w:val="000000" w:themeColor="text1"/>
        </w:rPr>
        <w:t>WINBu</w:t>
      </w:r>
      <w:proofErr w:type="spellEnd"/>
      <w:r w:rsidRPr="003742DC">
        <w:rPr>
          <w:rFonts w:ascii="Arial" w:hAnsi="Arial" w:cs="Arial"/>
          <w:b/>
          <w:bCs/>
          <w:color w:val="000000" w:themeColor="text1"/>
        </w:rPr>
        <w:t>.</w:t>
      </w:r>
      <w:r w:rsidR="00077621" w:rsidRPr="003742DC">
        <w:rPr>
          <w:rFonts w:ascii="Arial" w:hAnsi="Arial" w:cs="Arial"/>
          <w:b/>
          <w:bCs/>
          <w:color w:val="000000" w:themeColor="text1"/>
        </w:rPr>
        <w:t xml:space="preserve"> (ok. 4 tygodni). W przypadku wystąpienia zmiany terminu realizacji umowy należy przewidzieć również ochronę terenu na ten czas.</w:t>
      </w:r>
    </w:p>
    <w:sectPr w:rsidR="0037184C" w:rsidRPr="00374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26AC0"/>
    <w:multiLevelType w:val="hybridMultilevel"/>
    <w:tmpl w:val="414E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744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3B"/>
    <w:rsid w:val="00077621"/>
    <w:rsid w:val="000A3939"/>
    <w:rsid w:val="000C18C3"/>
    <w:rsid w:val="00147AB4"/>
    <w:rsid w:val="0037184C"/>
    <w:rsid w:val="003742DC"/>
    <w:rsid w:val="003C15FF"/>
    <w:rsid w:val="005B5611"/>
    <w:rsid w:val="006B4751"/>
    <w:rsid w:val="00766957"/>
    <w:rsid w:val="007E1686"/>
    <w:rsid w:val="00B30ED5"/>
    <w:rsid w:val="00B64DC4"/>
    <w:rsid w:val="00D21F3B"/>
    <w:rsid w:val="00F7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A865E"/>
  <w15:chartTrackingRefBased/>
  <w15:docId w15:val="{4B234013-78B9-43CF-AE1C-38901F66B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184C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3742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742D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5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3315</Characters>
  <Application>Microsoft Office Word</Application>
  <DocSecurity>4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K.Jóźwik</dc:creator>
  <cp:keywords/>
  <dc:description/>
  <cp:lastModifiedBy>Ewa Luczyk</cp:lastModifiedBy>
  <cp:revision>2</cp:revision>
  <cp:lastPrinted>2022-06-15T11:04:00Z</cp:lastPrinted>
  <dcterms:created xsi:type="dcterms:W3CDTF">2022-06-15T11:04:00Z</dcterms:created>
  <dcterms:modified xsi:type="dcterms:W3CDTF">2022-06-15T11:04:00Z</dcterms:modified>
</cp:coreProperties>
</file>