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FD" w:rsidRPr="004212FD" w:rsidRDefault="004212FD" w:rsidP="004212FD">
      <w:pPr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0" w:name="_GoBack"/>
      <w:r w:rsidRPr="004212F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2 do SWZ</w:t>
      </w:r>
    </w:p>
    <w:bookmarkEnd w:id="0"/>
    <w:p w:rsidR="004212FD" w:rsidRPr="00542DDA" w:rsidRDefault="004212FD" w:rsidP="004212FD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42DDA">
        <w:rPr>
          <w:rFonts w:ascii="Calibri" w:hAnsi="Calibri" w:cs="Calibri"/>
          <w:b/>
          <w:bCs/>
          <w:sz w:val="20"/>
          <w:szCs w:val="20"/>
          <w:u w:val="single"/>
        </w:rPr>
        <w:t>OPIS PRZEDMIOTU ZAMÓWIENIA (OPZ)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</w:t>
      </w:r>
    </w:p>
    <w:tbl>
      <w:tblPr>
        <w:tblW w:w="9466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483"/>
        <w:gridCol w:w="8983"/>
      </w:tblGrid>
      <w:tr w:rsidR="004212FD" w:rsidRPr="00542DDA" w:rsidTr="0038426F">
        <w:tc>
          <w:tcPr>
            <w:tcW w:w="9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:rsidR="004212FD" w:rsidRPr="00542DDA" w:rsidRDefault="004212FD" w:rsidP="003842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Pakiet aplikacji biurowych dla systemu Windows</w:t>
            </w:r>
          </w:p>
        </w:tc>
      </w:tr>
      <w:tr w:rsidR="004212FD" w:rsidRPr="00542DDA" w:rsidTr="0038426F">
        <w:tblPrEx>
          <w:tblCellMar>
            <w:left w:w="71" w:type="dxa"/>
            <w:right w:w="71" w:type="dxa"/>
          </w:tblCellMar>
        </w:tblPrEx>
        <w:trPr>
          <w:trHeight w:val="28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2FD" w:rsidRPr="00542DDA" w:rsidRDefault="004212FD" w:rsidP="0038426F">
            <w:pPr>
              <w:numPr>
                <w:ilvl w:val="0"/>
                <w:numId w:val="4"/>
              </w:numPr>
              <w:snapToGrid w:val="0"/>
              <w:rPr>
                <w:rFonts w:ascii="Calibri" w:eastAsia="Times New Roman" w:hAnsi="Calibri" w:cs="Calibri"/>
                <w:bCs/>
                <w:szCs w:val="20"/>
                <w:lang w:eastAsia="en-US"/>
              </w:rPr>
            </w:pPr>
          </w:p>
        </w:tc>
        <w:tc>
          <w:tcPr>
            <w:tcW w:w="8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2FD" w:rsidRPr="00CE30C1" w:rsidRDefault="004212FD" w:rsidP="0038426F">
            <w:pPr>
              <w:autoSpaceDE w:val="0"/>
            </w:pPr>
            <w:r w:rsidRPr="00CE30C1">
              <w:rPr>
                <w:rFonts w:ascii="Calibri" w:hAnsi="Calibri" w:cs="Calibri"/>
              </w:rPr>
              <w:t>Zintegrowany pakiet aplikacji biurowych w języku polskim</w:t>
            </w:r>
            <w:r>
              <w:rPr>
                <w:rFonts w:ascii="Calibri" w:hAnsi="Calibri" w:cs="Calibri"/>
              </w:rPr>
              <w:t xml:space="preserve"> np. Microsoft Office 2024 </w:t>
            </w:r>
            <w:proofErr w:type="spellStart"/>
            <w:r>
              <w:rPr>
                <w:rFonts w:ascii="Calibri" w:hAnsi="Calibri" w:cs="Calibri"/>
              </w:rPr>
              <w:t>Home&amp;Business</w:t>
            </w:r>
            <w:proofErr w:type="spellEnd"/>
            <w:r>
              <w:rPr>
                <w:rFonts w:ascii="Calibri" w:hAnsi="Calibri" w:cs="Calibri"/>
              </w:rPr>
              <w:t xml:space="preserve"> lub równoważny</w:t>
            </w:r>
            <w:r w:rsidRPr="00CE30C1">
              <w:rPr>
                <w:rFonts w:ascii="Calibri" w:hAnsi="Calibri" w:cs="Calibri"/>
              </w:rPr>
              <w:t>, licencja dożywotnia w którego skład ma wchodzić min.: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Edytor tekstów;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Arkusz kalkulacyjny;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narzędzie do przygotowania i prowadzenia prezentacji;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narzędzie do zarządzania informacją osobistą (pocztą elektroniczną, kalendarzem, kontaktami i zadaniami);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pełna polska wersja językowa interfejsu użytkownika, w tym także systemu interaktywnej pomocy w języku polskim.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powinien mieć system aktualizacji darmowych poprawek bezpieczeństwa,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przy czym komunikacja z użytkownikiem powinna odbywać się w języku polskim.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dostępność w Internecie na stronach producenta biuletynów technicznych, w tym opisów poprawek bezpieczeństwa, w języku polskim, a także telefonicznej pomocy technicznej producenta pakietu biurowego świadczonej w języku polskim w dni robocze w godzinach od 8-19 – cena połączenia nie większa niż cena połączenia lokalnego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publicznie znany cykl życia przedstawiony przez producenta dotyczący rozwoju i wsparcia technicznego – w szczególności w zakresie bezpieczeństwa co najmniej 5 lat od daty zakupu.</w:t>
            </w:r>
          </w:p>
          <w:p w:rsidR="004212FD" w:rsidRPr="00CE30C1" w:rsidRDefault="004212FD" w:rsidP="0038426F">
            <w:pPr>
              <w:pStyle w:val="Akapitzlist"/>
              <w:numPr>
                <w:ilvl w:val="1"/>
                <w:numId w:val="4"/>
              </w:numPr>
              <w:autoSpaceDE w:val="0"/>
              <w:contextualSpacing/>
            </w:pPr>
            <w:r w:rsidRPr="00CE30C1">
              <w:rPr>
                <w:rFonts w:ascii="Calibri" w:hAnsi="Calibri" w:cs="Calibri"/>
              </w:rPr>
              <w:t>możliwość dostosowania pakietu aplikacji biurowych do pracy dla osób niepełnosprawnych np. słabo widzących, zgodnie z wymogami Krajowych Ram Interoperacyjności (WCAG 2.0);</w:t>
            </w:r>
          </w:p>
          <w:p w:rsidR="004212FD" w:rsidRPr="00CE30C1" w:rsidRDefault="004212FD" w:rsidP="0038426F">
            <w:pPr>
              <w:autoSpaceDE w:val="0"/>
              <w:rPr>
                <w:rFonts w:ascii="Calibri" w:hAnsi="Calibri" w:cs="Calibri"/>
              </w:rPr>
            </w:pPr>
          </w:p>
          <w:p w:rsidR="004212FD" w:rsidRPr="00CE30C1" w:rsidRDefault="004212FD" w:rsidP="0038426F">
            <w:pPr>
              <w:autoSpaceDE w:val="0"/>
            </w:pPr>
            <w:r w:rsidRPr="00CE30C1">
              <w:rPr>
                <w:rFonts w:ascii="Calibri" w:hAnsi="Calibri" w:cs="Calibri"/>
              </w:rPr>
              <w:t xml:space="preserve">Edytor tekstów musi umożliwiać: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Wstawianie oraz formatowanie tabel.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Wstawianie oraz formatowanie obiektów graficznych.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Wstawianie wykresów i tabel z arkusza kalkulacyjnego (wliczając tabele przestawne).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Automatyczne numerowanie rozdziałów, punktów, akapitów, tabel i rysunków.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Automatyczne tworzenie spisów treści.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Formatowanie nagłówków i stopek stron.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Śledzenie i porównywanie zmian wprowadzonych przez użytkowników w dokumencie.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Nagrywanie, tworzenie i edycję makr automatyzujących wykonywanie czynności, zgodne z makrami  wykonywanymi w</w:t>
            </w:r>
            <w:r>
              <w:rPr>
                <w:rFonts w:ascii="Calibri" w:hAnsi="Calibri" w:cs="Calibri"/>
              </w:rPr>
              <w:t> </w:t>
            </w:r>
            <w:r w:rsidRPr="00CE30C1">
              <w:rPr>
                <w:rFonts w:ascii="Calibri" w:hAnsi="Calibri" w:cs="Calibri"/>
              </w:rPr>
              <w:t>Visual Basic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Określenie układu strony (pionowa/pozioma).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Wydruk dokumentów.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Wykonywanie korespondencji seryjnej bazując na danych adresowych pochodzących z arkusza kalkulacyjnego i z narzędzia do zarządzania informacją prywatną.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3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Zabezpieczenie dokumentów hasłem przed odczytem oraz przed wprowadzaniem modyfikacji.</w:t>
            </w:r>
          </w:p>
          <w:p w:rsidR="004212FD" w:rsidRPr="00CE30C1" w:rsidRDefault="004212FD" w:rsidP="0038426F">
            <w:pPr>
              <w:autoSpaceDE w:val="0"/>
              <w:rPr>
                <w:rFonts w:ascii="Calibri" w:hAnsi="Calibri" w:cs="Calibri"/>
              </w:rPr>
            </w:pPr>
          </w:p>
          <w:p w:rsidR="004212FD" w:rsidRPr="00CE30C1" w:rsidRDefault="004212FD" w:rsidP="0038426F">
            <w:pPr>
              <w:autoSpaceDE w:val="0"/>
            </w:pPr>
            <w:r w:rsidRPr="00CE30C1">
              <w:rPr>
                <w:rFonts w:ascii="Calibri" w:hAnsi="Calibri" w:cs="Calibri"/>
              </w:rPr>
              <w:t xml:space="preserve">Arkusz kalkulacyjny musi umożliwiać: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Tworzenie raportów tabelarycznych –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Tworzenie wykresów liniowych (wraz linią trendu), słupkowych, kołowych –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Tworzenie arkuszy kalkulacyjnych zawierających teksty, dane liczbowe oraz formuły przeprowadzające operacje matematyczne, logiczne, tekstowe, statystyczne oraz operacje na</w:t>
            </w:r>
            <w:r>
              <w:rPr>
                <w:rFonts w:ascii="Calibri" w:hAnsi="Calibri" w:cs="Calibri"/>
              </w:rPr>
              <w:t> </w:t>
            </w:r>
            <w:r w:rsidRPr="00CE30C1">
              <w:rPr>
                <w:rFonts w:ascii="Calibri" w:hAnsi="Calibri" w:cs="Calibri"/>
              </w:rPr>
              <w:t xml:space="preserve">danych finansowych i na miarach czasu.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CE30C1">
              <w:rPr>
                <w:rFonts w:ascii="Calibri" w:hAnsi="Calibri" w:cs="Calibri"/>
              </w:rPr>
              <w:t>webservice</w:t>
            </w:r>
            <w:proofErr w:type="spellEnd"/>
            <w:r w:rsidRPr="00CE30C1">
              <w:rPr>
                <w:rFonts w:ascii="Calibri" w:hAnsi="Calibri" w:cs="Calibri"/>
              </w:rPr>
              <w:t xml:space="preserve">)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lastRenderedPageBreak/>
              <w:t xml:space="preserve">Obsługę kostek OLAP oraz tworzenie i edycję kwerend bazodanowych i webowych.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Narzędzia wspomagające analizę statystyczną i finansową, analizę wariantową i rozwiązywanie problemów optymalizacyjnych –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Tworzenie raportów tabeli przestawnych umożliwiających dynamiczną zmianę wymiarów oraz wykresów bazujących na</w:t>
            </w:r>
            <w:r>
              <w:rPr>
                <w:rFonts w:ascii="Calibri" w:hAnsi="Calibri" w:cs="Calibri"/>
              </w:rPr>
              <w:t> </w:t>
            </w:r>
            <w:r w:rsidRPr="00CE30C1">
              <w:rPr>
                <w:rFonts w:ascii="Calibri" w:hAnsi="Calibri" w:cs="Calibri"/>
              </w:rPr>
              <w:t xml:space="preserve">danych z tabeli przestawnych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Wyszukiwanie i zamianę danych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Wykonywanie analiz danych przy użyciu formatowania warunkowego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Nazywanie komórek arkusza i odwoływanie się w formułach po</w:t>
            </w:r>
            <w:r>
              <w:rPr>
                <w:rFonts w:ascii="Calibri" w:hAnsi="Calibri" w:cs="Calibri"/>
              </w:rPr>
              <w:t> </w:t>
            </w:r>
            <w:r w:rsidRPr="00CE30C1">
              <w:rPr>
                <w:rFonts w:ascii="Calibri" w:hAnsi="Calibri" w:cs="Calibri"/>
              </w:rPr>
              <w:t>takiej nazwie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Nagrywanie, tworzenie i edycję makr automatyzujących wykonywanie czynności, zgodne z makrami  wykonywanymi w</w:t>
            </w:r>
            <w:r>
              <w:rPr>
                <w:rFonts w:ascii="Calibri" w:hAnsi="Calibri" w:cs="Calibri"/>
              </w:rPr>
              <w:t> </w:t>
            </w:r>
            <w:r w:rsidRPr="00CE30C1">
              <w:rPr>
                <w:rFonts w:ascii="Calibri" w:hAnsi="Calibri" w:cs="Calibri"/>
              </w:rPr>
              <w:t>Visual Basic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Formatowanie czasu, daty i wartości finansowych z polskim formatem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Zapis wielu arkuszy kalkulacyjnych w jednym pliku.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1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Zabezpieczenie dokumentów hasłem przed odczytem oraz przed wprowadzaniem modyfikacji.</w:t>
            </w:r>
          </w:p>
          <w:p w:rsidR="004212FD" w:rsidRPr="00CE30C1" w:rsidRDefault="004212FD" w:rsidP="0038426F">
            <w:pPr>
              <w:autoSpaceDE w:val="0"/>
              <w:rPr>
                <w:rFonts w:ascii="Calibri" w:hAnsi="Calibri" w:cs="Calibri"/>
              </w:rPr>
            </w:pPr>
          </w:p>
          <w:p w:rsidR="004212FD" w:rsidRPr="00CE30C1" w:rsidRDefault="004212FD" w:rsidP="0038426F">
            <w:pPr>
              <w:autoSpaceDE w:val="0"/>
            </w:pPr>
            <w:r w:rsidRPr="00CE30C1">
              <w:rPr>
                <w:rFonts w:ascii="Calibri" w:hAnsi="Calibri" w:cs="Calibri"/>
              </w:rPr>
              <w:t xml:space="preserve">Narzędzie do przygotowywania i prowadzenia prezentacji musi umożliwiać: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Przygotowywanie prezentacji multimedialnych, które mogą być prezentowanie przy użyciu projektora multimedialnego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Drukowanie w formacie umożliwiającym robienie notatek –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Zapisanie jako prezentacja tylko do odczytu.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Nagrywanie narracji i dołączanie jej do prezentacji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Opatrywanie slajdów notatkami dla prezentera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Umieszczanie i formatowanie tekstów, obiektów graficznych, tabel, nagrań dźwiękowych i wideo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Umieszczanie tabel i wykresów pochodzących z arkusza kalkulacyjnego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Odświeżenie wykresu znajdującego się w prezentacji po zmianie danych w źródłowym arkuszu kalkulacyjnym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Możliwość tworzenia animacji obiektów i całych slajdów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Prowadzenie prezentacji w trybie prezentera, gdzie slajdy są widoczne na jednym monitorze lub projektorze, a na drugim widoczne są slajdy i notatki prezentera</w:t>
            </w:r>
          </w:p>
          <w:p w:rsidR="004212FD" w:rsidRPr="00CE30C1" w:rsidRDefault="004212FD" w:rsidP="0038426F">
            <w:pPr>
              <w:autoSpaceDE w:val="0"/>
            </w:pPr>
            <w:r w:rsidRPr="00CE30C1">
              <w:rPr>
                <w:rFonts w:ascii="Calibri" w:hAnsi="Calibri" w:cs="Calibri"/>
              </w:rPr>
              <w:t>Narzędzie do zarządzania informacją prywatną (pocztą elektroniczną, kalendarzem, kontaktami i zadaniami) musi umożliwiać: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Pobieranie i wysyłanie poczty elektronicznej z serwera pocztowego,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Przechowywanie wiadomości na serwerze lub w lokalnym pliku tworzonym z zastosowaniem efektywnej kompresji danych, -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Filtrowanie niechcianej poczty elektronicznej (SPAM) oraz określanie listy zablokowanych i bezpiecznych nadawców,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Tworzenie katalogów, pozwalających katalogować pocztę elektroniczną,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Automatyczne grupowanie poczty o tym samym tytule,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Tworzenie reguł przenoszących automatycznie nową pocztę elektroniczną do określonych katalogów bazując na słowach zawartych w tytule, adresie nadawcy i odbiorcy,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Oflagowanie poczty elektronicznej z określeniem terminu przypomnienia, oddzielnie dla nadawcy i adresatów, 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Mechanizm ustalania liczby wiadomości, które mają być synchronizowane lokalnie,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Zarządzanie kalendarzem,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Udostępnianie kalendarza innym użytkownikom z możliwością określania uprawnień użytkowników,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Przeglądanie kalendarza innych użytkowników,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Zapraszanie uczestników na spotkanie, co po ich akceptacji powoduje automatyczne wprowadzenie spotkania w ich kalendarzach,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Zarządzanie listą zadań,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Zlecanie zadań innym użytkownikom,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lastRenderedPageBreak/>
              <w:t xml:space="preserve">Zarządzanie listą kontaktów,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Udostępnianie listy kontaktów innym użytkownikom,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 xml:space="preserve">Przeglądanie listy kontaktów innych użytkowników, </w:t>
            </w:r>
          </w:p>
          <w:p w:rsidR="004212FD" w:rsidRPr="00CE30C1" w:rsidRDefault="004212FD" w:rsidP="0038426F">
            <w:pPr>
              <w:pStyle w:val="Akapitzlist"/>
              <w:numPr>
                <w:ilvl w:val="0"/>
                <w:numId w:val="2"/>
              </w:numPr>
              <w:autoSpaceDE w:val="0"/>
              <w:ind w:left="1068"/>
              <w:contextualSpacing/>
            </w:pPr>
            <w:r w:rsidRPr="00CE30C1">
              <w:rPr>
                <w:rFonts w:ascii="Calibri" w:hAnsi="Calibri" w:cs="Calibri"/>
              </w:rPr>
              <w:t>Możliwość przesyłania kontaktów innym użytkowników.</w:t>
            </w:r>
          </w:p>
          <w:p w:rsidR="004212FD" w:rsidRPr="00CE30C1" w:rsidRDefault="004212FD" w:rsidP="0038426F">
            <w:pPr>
              <w:autoSpaceDE w:val="0"/>
              <w:rPr>
                <w:rFonts w:ascii="Calibri" w:hAnsi="Calibri" w:cs="Calibri"/>
              </w:rPr>
            </w:pPr>
          </w:p>
          <w:p w:rsidR="004212FD" w:rsidRPr="00CE30C1" w:rsidRDefault="004212FD" w:rsidP="0038426F">
            <w:pPr>
              <w:autoSpaceDE w:val="0"/>
              <w:jc w:val="both"/>
            </w:pPr>
            <w:r w:rsidRPr="00CE30C1">
              <w:rPr>
                <w:rFonts w:ascii="Calibri" w:hAnsi="Calibri" w:cs="Calibri"/>
              </w:rPr>
              <w:t xml:space="preserve">Oświadczenie wykonawcy, że jest podmiotem uprawnionym do udzielenia licencji i dostawy oferowanego oprogramowania, a dostarczone oprogramowanie jest </w:t>
            </w:r>
            <w:r>
              <w:rPr>
                <w:rFonts w:ascii="Calibri" w:hAnsi="Calibri" w:cs="Calibri"/>
              </w:rPr>
              <w:t xml:space="preserve">nowe, nieużywane i nigdy nieaktywowane, </w:t>
            </w:r>
            <w:r w:rsidRPr="00CE30C1">
              <w:rPr>
                <w:rFonts w:ascii="Calibri" w:hAnsi="Calibri" w:cs="Calibri"/>
              </w:rPr>
              <w:t>wolne od</w:t>
            </w:r>
            <w:r>
              <w:rPr>
                <w:rFonts w:ascii="Calibri" w:hAnsi="Calibri" w:cs="Calibri"/>
              </w:rPr>
              <w:t> </w:t>
            </w:r>
            <w:r w:rsidRPr="00CE30C1">
              <w:rPr>
                <w:rFonts w:ascii="Calibri" w:hAnsi="Calibri" w:cs="Calibri"/>
              </w:rPr>
              <w:t>wad prawnych i fizycznych oraz że jest zgodne z zalecenia, normami i</w:t>
            </w:r>
            <w:r>
              <w:rPr>
                <w:rFonts w:ascii="Calibri" w:hAnsi="Calibri" w:cs="Calibri"/>
              </w:rPr>
              <w:t> </w:t>
            </w:r>
            <w:r w:rsidRPr="00CE30C1">
              <w:rPr>
                <w:rFonts w:ascii="Calibri" w:hAnsi="Calibri" w:cs="Calibri"/>
              </w:rPr>
              <w:t xml:space="preserve">obowiązującymi wymaganiami techniczno-eksploatacyjnymi na terenie RP </w:t>
            </w:r>
            <w:r w:rsidRPr="00CE30C1">
              <w:rPr>
                <w:rFonts w:ascii="Calibri" w:eastAsia="Times New Roman" w:hAnsi="Calibri" w:cs="Calibri"/>
                <w:szCs w:val="20"/>
              </w:rPr>
              <w:t>(</w:t>
            </w:r>
            <w:r w:rsidRPr="00CE30C1">
              <w:rPr>
                <w:rFonts w:ascii="Calibri" w:eastAsia="Times New Roman" w:hAnsi="Calibri" w:cs="Calibri"/>
                <w:b/>
                <w:bCs/>
                <w:szCs w:val="20"/>
              </w:rPr>
              <w:t>Załączyć dokument potwierdzający spełnienie wymogu)</w:t>
            </w:r>
          </w:p>
        </w:tc>
      </w:tr>
    </w:tbl>
    <w:p w:rsidR="004212FD" w:rsidRDefault="004212FD" w:rsidP="004212FD">
      <w:pPr>
        <w:rPr>
          <w:rFonts w:ascii="Calibri" w:eastAsia="Times New Roman" w:hAnsi="Calibri" w:cs="Calibri"/>
          <w:sz w:val="20"/>
          <w:szCs w:val="20"/>
        </w:rPr>
      </w:pPr>
    </w:p>
    <w:p w:rsidR="004212FD" w:rsidRPr="00E9326E" w:rsidRDefault="004212FD" w:rsidP="004212FD">
      <w:pPr>
        <w:rPr>
          <w:rFonts w:ascii="Calibri" w:eastAsia="Times New Roman" w:hAnsi="Calibri" w:cs="Calibri"/>
          <w:b/>
        </w:rPr>
      </w:pPr>
    </w:p>
    <w:p w:rsidR="00CA17EA" w:rsidRDefault="00CA17EA"/>
    <w:sectPr w:rsidR="00CA17EA" w:rsidSect="00C609B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9CACF72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DC"/>
    <w:rsid w:val="004212FD"/>
    <w:rsid w:val="009974DC"/>
    <w:rsid w:val="00C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DF91"/>
  <w15:chartTrackingRefBased/>
  <w15:docId w15:val="{4A3D76BF-27D7-48AD-8A04-F6C1EBE5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2FD"/>
    <w:pPr>
      <w:suppressAutoHyphens/>
      <w:spacing w:after="0" w:line="240" w:lineRule="auto"/>
    </w:pPr>
    <w:rPr>
      <w:rFonts w:ascii="Arial Narrow" w:eastAsia="SimSun" w:hAnsi="Arial Narrow" w:cs="Arial Narrow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12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2024-11-18T08:41:00Z</dcterms:created>
  <dcterms:modified xsi:type="dcterms:W3CDTF">2024-11-18T08:42:00Z</dcterms:modified>
</cp:coreProperties>
</file>