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72" w:rsidRDefault="00C07B72" w:rsidP="00C07B72">
      <w:pPr>
        <w:pStyle w:val="Tekstpodstawowy"/>
        <w:jc w:val="right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Postępowanie  </w:t>
      </w:r>
      <w:r>
        <w:rPr>
          <w:rFonts w:ascii="Times New Roman" w:hAnsi="Times New Roman" w:cs="Times New Roman"/>
          <w:b/>
          <w:bCs/>
          <w:color w:val="000000"/>
          <w:sz w:val="18"/>
          <w:szCs w:val="20"/>
        </w:rPr>
        <w:t>M-I-2310-  ……./2024</w:t>
      </w:r>
    </w:p>
    <w:p w:rsidR="00C07B72" w:rsidRPr="00EF664D" w:rsidRDefault="001F0573" w:rsidP="00C07B72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ZMIENIONY_</w:t>
      </w:r>
      <w:r w:rsidR="00C07B72" w:rsidRPr="00EF664D">
        <w:rPr>
          <w:rFonts w:asciiTheme="minorHAnsi" w:hAnsiTheme="minorHAnsi" w:cstheme="minorHAnsi"/>
          <w:b/>
          <w:bCs/>
          <w:sz w:val="22"/>
          <w:szCs w:val="22"/>
        </w:rPr>
        <w:t>Załącznik</w:t>
      </w:r>
      <w:proofErr w:type="spellEnd"/>
      <w:r w:rsidR="00C07B72" w:rsidRPr="00EF664D">
        <w:rPr>
          <w:rFonts w:asciiTheme="minorHAnsi" w:hAnsiTheme="minorHAnsi" w:cstheme="minorHAnsi"/>
          <w:b/>
          <w:bCs/>
          <w:sz w:val="22"/>
          <w:szCs w:val="22"/>
        </w:rPr>
        <w:t xml:space="preserve"> nr 1</w:t>
      </w:r>
      <w:r w:rsidR="00B36084" w:rsidRPr="00EF664D">
        <w:rPr>
          <w:rFonts w:asciiTheme="minorHAnsi" w:hAnsiTheme="minorHAnsi" w:cstheme="minorHAnsi"/>
          <w:b/>
          <w:bCs/>
          <w:sz w:val="22"/>
          <w:szCs w:val="22"/>
        </w:rPr>
        <w:t>, Zadanie nr 3</w:t>
      </w:r>
    </w:p>
    <w:tbl>
      <w:tblPr>
        <w:tblW w:w="130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102"/>
        <w:gridCol w:w="7796"/>
        <w:gridCol w:w="567"/>
        <w:gridCol w:w="592"/>
        <w:gridCol w:w="1534"/>
      </w:tblGrid>
      <w:tr w:rsidR="00EF664D" w:rsidRPr="00EF664D" w:rsidTr="00EF664D">
        <w:trPr>
          <w:trHeight w:val="574"/>
        </w:trPr>
        <w:tc>
          <w:tcPr>
            <w:tcW w:w="450" w:type="dxa"/>
            <w:shd w:val="clear" w:color="auto" w:fill="auto"/>
          </w:tcPr>
          <w:p w:rsidR="00EF664D" w:rsidRPr="00EF664D" w:rsidRDefault="00EF664D" w:rsidP="007D60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102" w:type="dxa"/>
          </w:tcPr>
          <w:p w:rsidR="00EF664D" w:rsidRPr="00EF664D" w:rsidRDefault="00EF664D" w:rsidP="007D60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  <w:p w:rsidR="00EF664D" w:rsidRPr="00EF664D" w:rsidRDefault="00EF664D" w:rsidP="007D60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EF664D" w:rsidRPr="00EF664D" w:rsidRDefault="00EF664D" w:rsidP="007D60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sz w:val="22"/>
                <w:szCs w:val="22"/>
              </w:rPr>
              <w:t>Specyfikacja</w:t>
            </w:r>
          </w:p>
        </w:tc>
        <w:tc>
          <w:tcPr>
            <w:tcW w:w="567" w:type="dxa"/>
            <w:shd w:val="clear" w:color="auto" w:fill="auto"/>
          </w:tcPr>
          <w:p w:rsidR="00EF664D" w:rsidRPr="00EF664D" w:rsidRDefault="00EF664D" w:rsidP="007D60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F664D">
              <w:rPr>
                <w:rFonts w:asciiTheme="minorHAnsi" w:hAnsiTheme="minorHAnsi" w:cstheme="minorHAnsi"/>
                <w:sz w:val="22"/>
                <w:szCs w:val="22"/>
              </w:rPr>
              <w:t>j.m</w:t>
            </w:r>
            <w:proofErr w:type="spellEnd"/>
            <w:r w:rsidRPr="00EF66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92" w:type="dxa"/>
            <w:shd w:val="clear" w:color="auto" w:fill="auto"/>
          </w:tcPr>
          <w:p w:rsidR="00EF664D" w:rsidRPr="00EF664D" w:rsidRDefault="00EF664D" w:rsidP="007D60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1534" w:type="dxa"/>
            <w:shd w:val="clear" w:color="auto" w:fill="auto"/>
          </w:tcPr>
          <w:p w:rsidR="00EF664D" w:rsidRPr="00EF664D" w:rsidRDefault="00EF664D" w:rsidP="007D60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664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EF664D">
              <w:rPr>
                <w:rFonts w:asciiTheme="minorHAnsi" w:hAnsiTheme="minorHAnsi" w:cstheme="minorHAnsi"/>
                <w:sz w:val="22"/>
                <w:szCs w:val="22"/>
              </w:rPr>
              <w:t>cena jednostkowa brutto</w:t>
            </w:r>
          </w:p>
        </w:tc>
      </w:tr>
      <w:tr w:rsidR="00EF664D" w:rsidRPr="00EF664D" w:rsidTr="00EF664D">
        <w:tc>
          <w:tcPr>
            <w:tcW w:w="450" w:type="dxa"/>
            <w:shd w:val="clear" w:color="auto" w:fill="auto"/>
          </w:tcPr>
          <w:p w:rsidR="00EF664D" w:rsidRPr="00EF664D" w:rsidRDefault="00EF664D" w:rsidP="007D607C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02" w:type="dxa"/>
            <w:vAlign w:val="center"/>
          </w:tcPr>
          <w:p w:rsidR="00EF664D" w:rsidRPr="00EF664D" w:rsidRDefault="00EF664D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sz w:val="22"/>
                <w:szCs w:val="22"/>
              </w:rPr>
              <w:t>APARAT DO IZOLACJI DNA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Parametry urządzenia: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a) urządzenie o niskiej przepustowości, przeznaczone do izolacji materiału genetycznego metodą magnetyczną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(dedykowany przez producenta aparatu zestaw odczynników </w:t>
            </w:r>
            <w:proofErr w:type="spellStart"/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zwalidowany</w:t>
            </w:r>
            <w:proofErr w:type="spellEnd"/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 próbek kryminalistycznych),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b) posiada możliwość zdefiniowania ilości próbek kryminalistycznych poddawanych izolacji kwasów nukleinowych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 1 do co najmniej 12 w jednym cyklu - dodatkowo próbka z kontrolą procesu,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c) czas trwania jednej reakcji: do 40 min,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d) posiada możliwość automatyzacji: oczyszczanie/płukanie i </w:t>
            </w:r>
            <w:proofErr w:type="spellStart"/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elucja</w:t>
            </w:r>
            <w:proofErr w:type="spellEnd"/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jednym urządzeniu,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e) używa jeden kartridż z odczynnikami do izolacji DNA z jednej próbki, rozpieczętowując go we wnętrzu urządzenia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bezpośrednio przed rozpoczęciem procesu - system zamknięty,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f) posiada kartę instalacyjną zawierającą oddzielne dedykowane protokoły izolacji DNA ze śladów kryminalistycznych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(krew, nasienie, włosy, tkanki miękkie, podłoża adhezyjne) oraz materiałów referencyjnych (</w:t>
            </w:r>
            <w:proofErr w:type="spellStart"/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wymazówka</w:t>
            </w:r>
            <w:proofErr w:type="spellEnd"/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krew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zabezpieczona na podłożach bibułowych) oraz protokół umożliwiający zmianę objętości końcowej eluatu,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g) posiada oprogramowanie do śledzenia próbek - fabrycznie zainstalowane przez producenta,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h) wyposażone w czytnik kodów kreskowych 2D służący do automatycznego odczytywania kodów umieszczonych na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odczynnikach.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Urządzenie: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a) dostarczane wraz z pełną dokumentacją - instrukcja użytkowania w języku angielskim,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b) instalacja urządzenia przez autoryzowany serwis,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d) dostarczane wraz z kartą gwarancyjną - zawierającą numer seryjny urządzenia oraz warunki gwarancji,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e) szkolenie z obsługi urządzenia oraz oprogramowania dla pracowników w siedzibie użytkownika w ciągu 4 tygodni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 instalacji.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f) gwarancja na urządzenie - </w:t>
            </w:r>
            <w:r w:rsidR="001F0573" w:rsidRPr="001F057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minimum 12 miesięcy</w:t>
            </w: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licząc od momentu podpisania protokołu odbioru i uruchomienia urządzenia,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g) gwarancja obejmująca wykonanie przeglądu serwisowego urządzenia w celu potwierdzenia prawidłowości działania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urządzenia w 2gim roku użytkowania urządzenia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h) zapewnienie dostępności do serwisu i do części zamiennych przez okres nie krótszy niż 5 lat.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Odczynniki </w:t>
            </w: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dostarczone wraz z urządzeniem</w:t>
            </w: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dedykowane do automatu do izolacji materiału genetycznego metodą magnetyczną: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a) zestaw odczynników przeznaczony do izolacji DNA z większości standardowych typów próbek badanych w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laboratoriach kryminalistycznych i genetyki sądowej takich jak płyny ustrojowe na różnych podłożach w tym kartach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FTA, wacikach bawełnianych, materiałach bawełnianych, dżinsach i innych,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b) zestaw odczynników pozwalający uzyskać wysokiej jakości DNA pozbawione inhibitorów reakcji PCR,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c) zestaw zawierający bufor lizujący,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d) zestaw zawierający kolumienki separacyjne, komplementarne do nich probówki na </w:t>
            </w:r>
            <w:proofErr w:type="spellStart"/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lizaty</w:t>
            </w:r>
            <w:proofErr w:type="spellEnd"/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probówki na </w:t>
            </w:r>
            <w:proofErr w:type="spellStart"/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izolaty</w:t>
            </w:r>
            <w:proofErr w:type="spellEnd"/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odpowiednią ilość końcówek z filtrem i statywami do nich,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e) zestaw zawierający,,</w:t>
            </w:r>
            <w:proofErr w:type="spellStart"/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kadridże</w:t>
            </w:r>
            <w:proofErr w:type="spellEnd"/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’’ z odczynnikami chemicznymi umożliwiającymi </w:t>
            </w: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izolację DNA w automacie do izolacji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DNA, posiadające walidację producenta aparatu,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f) zestaw posiadający walidację do opiniowania w medycynie sądowej,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g) materiał fabrycznie nowy, w nienaruszonym opakowaniu, konfekcjonowane fabrycznie, w opakowaniu opatrzonym</w:t>
            </w:r>
          </w:p>
          <w:p w:rsidR="00EF664D" w:rsidRPr="00EF664D" w:rsidRDefault="00EF664D" w:rsidP="006D53D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numerem serii, datą produkcji i datą ważności minimum 5-6 miesięcy od daty dostawy.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664D" w:rsidRPr="00EF664D" w:rsidRDefault="00EF664D" w:rsidP="00814D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EF664D" w:rsidRPr="00EF664D" w:rsidRDefault="00EF664D" w:rsidP="007D60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664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EF664D" w:rsidRPr="00EF664D" w:rsidRDefault="00EF664D" w:rsidP="007D607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F7987" w:rsidRDefault="008F7987"/>
    <w:p w:rsidR="008F7987" w:rsidRDefault="008F7987">
      <w:bookmarkStart w:id="0" w:name="_GoBack"/>
      <w:bookmarkEnd w:id="0"/>
    </w:p>
    <w:sectPr w:rsidR="008F7987" w:rsidSect="00C07B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3683C"/>
    <w:multiLevelType w:val="hybridMultilevel"/>
    <w:tmpl w:val="CEE85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40FFB"/>
    <w:multiLevelType w:val="hybridMultilevel"/>
    <w:tmpl w:val="9FAC26C2"/>
    <w:lvl w:ilvl="0" w:tplc="4A6A3082">
      <w:start w:val="1"/>
      <w:numFmt w:val="bullet"/>
      <w:lvlText w:val=""/>
      <w:lvlJc w:val="left"/>
      <w:pPr>
        <w:ind w:left="340" w:hanging="34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E6A2D3E"/>
    <w:multiLevelType w:val="hybridMultilevel"/>
    <w:tmpl w:val="8C06677A"/>
    <w:lvl w:ilvl="0" w:tplc="3DB245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076BB5"/>
    <w:multiLevelType w:val="hybridMultilevel"/>
    <w:tmpl w:val="0AF4A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6B252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66192"/>
    <w:multiLevelType w:val="hybridMultilevel"/>
    <w:tmpl w:val="DC7E6A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CB4E89"/>
    <w:multiLevelType w:val="hybridMultilevel"/>
    <w:tmpl w:val="53428EBA"/>
    <w:lvl w:ilvl="0" w:tplc="7E447F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446621"/>
    <w:multiLevelType w:val="hybridMultilevel"/>
    <w:tmpl w:val="ADAEA24E"/>
    <w:lvl w:ilvl="0" w:tplc="EE62B4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3F3DED"/>
    <w:multiLevelType w:val="hybridMultilevel"/>
    <w:tmpl w:val="9422472A"/>
    <w:lvl w:ilvl="0" w:tplc="ADE4736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70DA2"/>
    <w:multiLevelType w:val="hybridMultilevel"/>
    <w:tmpl w:val="DC8201DC"/>
    <w:lvl w:ilvl="0" w:tplc="2F82EF1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3F"/>
    <w:rsid w:val="00116841"/>
    <w:rsid w:val="00155217"/>
    <w:rsid w:val="001F0573"/>
    <w:rsid w:val="00292A51"/>
    <w:rsid w:val="002D2D11"/>
    <w:rsid w:val="00385558"/>
    <w:rsid w:val="003C12B5"/>
    <w:rsid w:val="003F1F75"/>
    <w:rsid w:val="00657DB4"/>
    <w:rsid w:val="006D53DA"/>
    <w:rsid w:val="00763CA8"/>
    <w:rsid w:val="00814D3F"/>
    <w:rsid w:val="008B0D5C"/>
    <w:rsid w:val="008F7987"/>
    <w:rsid w:val="009B4CDC"/>
    <w:rsid w:val="00A04AC0"/>
    <w:rsid w:val="00A7096B"/>
    <w:rsid w:val="00B36084"/>
    <w:rsid w:val="00C07B72"/>
    <w:rsid w:val="00C41A3F"/>
    <w:rsid w:val="00E55F87"/>
    <w:rsid w:val="00E92ACB"/>
    <w:rsid w:val="00EF664D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5B838-16CC-467F-93C1-2B6AB535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B72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7B72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C07B72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C07B72"/>
    <w:pPr>
      <w:suppressLineNumbers/>
    </w:pPr>
  </w:style>
  <w:style w:type="paragraph" w:styleId="Stopka">
    <w:name w:val="footer"/>
    <w:basedOn w:val="Normalny"/>
    <w:link w:val="StopkaZnak"/>
    <w:uiPriority w:val="99"/>
    <w:rsid w:val="00C07B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B72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7096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paragraph" w:styleId="Podtytu">
    <w:name w:val="Subtitle"/>
    <w:basedOn w:val="Normalny"/>
    <w:link w:val="PodtytuZnak"/>
    <w:uiPriority w:val="99"/>
    <w:qFormat/>
    <w:rsid w:val="008F7987"/>
    <w:pPr>
      <w:suppressAutoHyphens w:val="0"/>
      <w:spacing w:after="60"/>
      <w:jc w:val="center"/>
      <w:outlineLvl w:val="1"/>
    </w:pPr>
    <w:rPr>
      <w:rFonts w:ascii="Cambria" w:eastAsia="Times New Roman" w:hAnsi="Cambria" w:cs="Cambria"/>
      <w:kern w:val="0"/>
      <w:lang w:eastAsia="pl-PL" w:bidi="ar-SA"/>
    </w:rPr>
  </w:style>
  <w:style w:type="character" w:customStyle="1" w:styleId="PodtytuZnak">
    <w:name w:val="Podtytuł Znak"/>
    <w:basedOn w:val="Domylnaczcionkaakapitu"/>
    <w:link w:val="Podtytu"/>
    <w:uiPriority w:val="99"/>
    <w:rsid w:val="008F7987"/>
    <w:rPr>
      <w:rFonts w:ascii="Cambria" w:eastAsia="Times New Roman" w:hAnsi="Cambria" w:cs="Cambri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A84826</dc:creator>
  <cp:lastModifiedBy>Monika Andruszkiewicz</cp:lastModifiedBy>
  <cp:revision>8</cp:revision>
  <dcterms:created xsi:type="dcterms:W3CDTF">2024-10-07T12:29:00Z</dcterms:created>
  <dcterms:modified xsi:type="dcterms:W3CDTF">2024-10-24T09:12:00Z</dcterms:modified>
</cp:coreProperties>
</file>