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D8105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4A0F4FF5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3DFA4F37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7AC44454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4402BDAA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18505CE7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10B57919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36541644" w14:textId="7ED0BDA3" w:rsidR="00A074A6" w:rsidRDefault="00A074A6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206130">
        <w:rPr>
          <w:rFonts w:ascii="Calibri" w:eastAsia="Times New Roman" w:hAnsi="Calibri" w:cs="Calibri"/>
          <w:snapToGrid w:val="0"/>
          <w:lang w:val="pl-PL"/>
        </w:rPr>
        <w:t>Nakło n. Not</w:t>
      </w:r>
      <w:r w:rsidRPr="00EB0CD1">
        <w:rPr>
          <w:rFonts w:ascii="Calibri" w:eastAsia="Times New Roman" w:hAnsi="Calibri" w:cs="Calibri"/>
          <w:snapToGrid w:val="0"/>
          <w:lang w:val="pl-PL"/>
        </w:rPr>
        <w:t xml:space="preserve">., </w:t>
      </w:r>
      <w:r w:rsidRPr="00177945">
        <w:rPr>
          <w:rFonts w:ascii="Calibri" w:eastAsia="Times New Roman" w:hAnsi="Calibri" w:cs="Calibri"/>
          <w:snapToGrid w:val="0"/>
          <w:lang w:val="pl-PL"/>
        </w:rPr>
        <w:t xml:space="preserve">dnia </w:t>
      </w:r>
      <w:r w:rsidR="00EB0CD1" w:rsidRPr="00177945">
        <w:rPr>
          <w:rFonts w:ascii="Calibri" w:eastAsia="Times New Roman" w:hAnsi="Calibri" w:cs="Calibri"/>
          <w:snapToGrid w:val="0"/>
          <w:lang w:val="pl-PL"/>
        </w:rPr>
        <w:t>1</w:t>
      </w:r>
      <w:r w:rsidR="006C2C2C" w:rsidRPr="00177945">
        <w:rPr>
          <w:rFonts w:ascii="Calibri" w:eastAsia="Times New Roman" w:hAnsi="Calibri" w:cs="Calibri"/>
          <w:snapToGrid w:val="0"/>
          <w:lang w:val="pl-PL"/>
        </w:rPr>
        <w:t>4</w:t>
      </w:r>
      <w:r w:rsidRPr="00177945">
        <w:rPr>
          <w:rFonts w:ascii="Calibri" w:eastAsia="Times New Roman" w:hAnsi="Calibri" w:cs="Calibri"/>
          <w:snapToGrid w:val="0"/>
          <w:lang w:val="pl-PL"/>
        </w:rPr>
        <w:t>.</w:t>
      </w:r>
      <w:r w:rsidR="00D2755E" w:rsidRPr="00177945">
        <w:rPr>
          <w:rFonts w:ascii="Calibri" w:eastAsia="Times New Roman" w:hAnsi="Calibri" w:cs="Calibri"/>
          <w:snapToGrid w:val="0"/>
          <w:lang w:val="pl-PL"/>
        </w:rPr>
        <w:t>0</w:t>
      </w:r>
      <w:r w:rsidR="00962857" w:rsidRPr="00177945">
        <w:rPr>
          <w:rFonts w:ascii="Calibri" w:eastAsia="Times New Roman" w:hAnsi="Calibri" w:cs="Calibri"/>
          <w:snapToGrid w:val="0"/>
          <w:lang w:val="pl-PL"/>
        </w:rPr>
        <w:t>8</w:t>
      </w:r>
      <w:r w:rsidRPr="00177945">
        <w:rPr>
          <w:rFonts w:ascii="Calibri" w:eastAsia="Times New Roman" w:hAnsi="Calibri" w:cs="Calibri"/>
          <w:snapToGrid w:val="0"/>
          <w:lang w:val="pl-PL"/>
        </w:rPr>
        <w:t>.202</w:t>
      </w:r>
      <w:r w:rsidR="00D2755E" w:rsidRPr="00177945">
        <w:rPr>
          <w:rFonts w:ascii="Calibri" w:eastAsia="Times New Roman" w:hAnsi="Calibri" w:cs="Calibri"/>
          <w:snapToGrid w:val="0"/>
          <w:lang w:val="pl-PL"/>
        </w:rPr>
        <w:t>4</w:t>
      </w:r>
      <w:r w:rsidRPr="00177945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01EC4704" w:rsidR="00A074A6" w:rsidRDefault="00A074A6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962857">
        <w:rPr>
          <w:rFonts w:ascii="Calibri" w:eastAsia="Times New Roman" w:hAnsi="Calibri" w:cs="Calibri"/>
          <w:snapToGrid w:val="0"/>
          <w:lang w:val="pl-PL"/>
        </w:rPr>
        <w:t>8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D2755E">
        <w:rPr>
          <w:rFonts w:ascii="Calibri" w:eastAsia="Times New Roman" w:hAnsi="Calibri" w:cs="Calibri"/>
          <w:snapToGrid w:val="0"/>
          <w:lang w:val="pl-PL"/>
        </w:rPr>
        <w:t>4</w:t>
      </w:r>
    </w:p>
    <w:p w14:paraId="583586B3" w14:textId="77777777" w:rsidR="00ED5582" w:rsidRPr="00A074A6" w:rsidRDefault="00ED5582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60B08F7F" w14:textId="77777777" w:rsidR="00A074A6" w:rsidRPr="00A074A6" w:rsidRDefault="00A074A6" w:rsidP="00D462AC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29852848" w14:textId="77777777" w:rsidR="00A074A6" w:rsidRPr="00A074A6" w:rsidRDefault="00A074A6" w:rsidP="00D462AC">
      <w:pPr>
        <w:autoSpaceDE w:val="0"/>
        <w:autoSpaceDN w:val="0"/>
        <w:jc w:val="center"/>
        <w:rPr>
          <w:rFonts w:ascii="Calibri" w:eastAsia="Calibri" w:hAnsi="Calibri" w:cs="Calibri"/>
          <w:b/>
          <w:bCs/>
          <w:lang w:val="pl-PL"/>
        </w:rPr>
      </w:pPr>
      <w:r w:rsidRPr="00A074A6">
        <w:rPr>
          <w:rFonts w:ascii="Calibri" w:eastAsia="Calibri" w:hAnsi="Calibri" w:cs="Calibri"/>
          <w:b/>
          <w:bCs/>
          <w:lang w:val="pl-PL"/>
        </w:rPr>
        <w:t xml:space="preserve">INFORMACJA </w:t>
      </w:r>
    </w:p>
    <w:p w14:paraId="746728B2" w14:textId="77777777" w:rsidR="00A074A6" w:rsidRPr="00A074A6" w:rsidRDefault="00A074A6" w:rsidP="00D462AC">
      <w:pPr>
        <w:jc w:val="right"/>
        <w:rPr>
          <w:rFonts w:ascii="Calibri" w:eastAsia="Times New Roman" w:hAnsi="Calibri" w:cs="Calibri"/>
          <w:b/>
          <w:lang w:val="pl-PL"/>
        </w:rPr>
      </w:pPr>
    </w:p>
    <w:p w14:paraId="34912D00" w14:textId="79DB5CE3" w:rsidR="00A074A6" w:rsidRPr="004636A1" w:rsidRDefault="00A074A6" w:rsidP="00D462AC">
      <w:pPr>
        <w:jc w:val="both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bCs/>
          <w:lang w:val="pl-PL" w:eastAsia="en-US"/>
        </w:rPr>
        <w:t xml:space="preserve">Dotyczy </w:t>
      </w:r>
      <w:r w:rsidRPr="00962857">
        <w:rPr>
          <w:rFonts w:ascii="Calibri" w:eastAsia="Calibri" w:hAnsi="Calibri" w:cs="Calibri"/>
          <w:bCs/>
          <w:lang w:val="pl-PL" w:eastAsia="en-US"/>
        </w:rPr>
        <w:t>postępowania pn.:</w:t>
      </w:r>
      <w:r w:rsidR="000015BB" w:rsidRPr="00962857">
        <w:rPr>
          <w:bCs/>
        </w:rPr>
        <w:t xml:space="preserve"> </w:t>
      </w:r>
      <w:r w:rsidR="00962857" w:rsidRPr="00962857">
        <w:rPr>
          <w:rFonts w:ascii="Calibri" w:hAnsi="Calibri" w:cs="Calibri"/>
          <w:bCs/>
          <w:i/>
        </w:rPr>
        <w:t>Przebudowa wraz z rozbudową o windę i rewitalizacją budynku głównego Starostwa Powiatowego w Nakle nad Notecią</w:t>
      </w:r>
    </w:p>
    <w:p w14:paraId="4078280D" w14:textId="77777777" w:rsidR="00A074A6" w:rsidRDefault="00A074A6" w:rsidP="00D462AC">
      <w:pPr>
        <w:widowControl w:val="0"/>
        <w:jc w:val="both"/>
        <w:rPr>
          <w:rFonts w:ascii="Calibri" w:eastAsia="Times New Roman" w:hAnsi="Calibri" w:cs="Calibri"/>
          <w:b/>
          <w:lang w:val="pl-PL"/>
        </w:rPr>
      </w:pPr>
    </w:p>
    <w:p w14:paraId="11828FED" w14:textId="6050194E" w:rsidR="00D2755E" w:rsidRDefault="00F30E25" w:rsidP="00D462AC">
      <w:pPr>
        <w:widowControl w:val="0"/>
        <w:ind w:firstLine="708"/>
        <w:jc w:val="both"/>
        <w:rPr>
          <w:rFonts w:ascii="Calibri" w:eastAsia="Calibri" w:hAnsi="Calibri" w:cs="Calibri"/>
          <w:lang w:val="pl-PL" w:eastAsia="en-US"/>
        </w:rPr>
      </w:pPr>
      <w:r w:rsidRPr="00F30E25">
        <w:rPr>
          <w:rFonts w:ascii="Calibri" w:eastAsia="Calibri" w:hAnsi="Calibri" w:cs="Calibri"/>
          <w:lang w:val="pl-PL" w:eastAsia="en-US"/>
        </w:rPr>
        <w:t xml:space="preserve">Zamawiający informuje, że wykonawca zwrócił się do niego z </w:t>
      </w:r>
      <w:r w:rsidR="009F4DB0">
        <w:rPr>
          <w:rFonts w:ascii="Calibri" w:eastAsia="Calibri" w:hAnsi="Calibri" w:cs="Calibri"/>
          <w:lang w:val="pl-PL" w:eastAsia="en-US"/>
        </w:rPr>
        <w:t>pyt</w:t>
      </w:r>
      <w:r w:rsidR="00962857">
        <w:rPr>
          <w:rFonts w:ascii="Calibri" w:eastAsia="Calibri" w:hAnsi="Calibri" w:cs="Calibri"/>
          <w:lang w:val="pl-PL" w:eastAsia="en-US"/>
        </w:rPr>
        <w:t>aniami</w:t>
      </w:r>
      <w:r w:rsidR="009F4DB0">
        <w:rPr>
          <w:rFonts w:ascii="Calibri" w:eastAsia="Calibri" w:hAnsi="Calibri" w:cs="Calibri"/>
          <w:lang w:val="pl-PL" w:eastAsia="en-US"/>
        </w:rPr>
        <w:t xml:space="preserve"> dot. </w:t>
      </w:r>
      <w:r w:rsidRPr="00F30E25">
        <w:rPr>
          <w:rFonts w:ascii="Calibri" w:eastAsia="Calibri" w:hAnsi="Calibri" w:cs="Calibri"/>
          <w:lang w:val="pl-PL" w:eastAsia="en-US"/>
        </w:rPr>
        <w:t xml:space="preserve">treści SWZ. </w:t>
      </w:r>
      <w:r w:rsidR="009C5B90">
        <w:rPr>
          <w:rFonts w:ascii="Calibri" w:eastAsia="Calibri" w:hAnsi="Calibri" w:cs="Calibri"/>
          <w:lang w:val="pl-PL" w:eastAsia="en-US"/>
        </w:rPr>
        <w:br/>
      </w:r>
      <w:r w:rsidR="00D2755E" w:rsidRPr="00D2755E">
        <w:rPr>
          <w:rFonts w:ascii="Calibri" w:eastAsia="Calibri" w:hAnsi="Calibri" w:cs="Calibri"/>
          <w:lang w:val="pl-PL" w:eastAsia="en-US"/>
        </w:rPr>
        <w:t>W związku z powyższym, działając na podstawie art. 284 ust. 2 ustawy z 11 września 2019 r. – Prawo zamówień publicznych (Dz.U. z 2023 r. poz. 1605 ze zm.), zamawiający udziela następującej odpowiedzi:</w:t>
      </w:r>
    </w:p>
    <w:p w14:paraId="54C80E60" w14:textId="515E9C17" w:rsidR="00F30E25" w:rsidRPr="00F30E25" w:rsidRDefault="00F30E25" w:rsidP="00D462AC">
      <w:pPr>
        <w:jc w:val="both"/>
        <w:rPr>
          <w:rFonts w:ascii="Calibri" w:eastAsia="Calibri" w:hAnsi="Calibri" w:cs="Times New Roman"/>
          <w:u w:val="single"/>
          <w:lang w:val="pl-PL" w:eastAsia="en-US"/>
        </w:rPr>
      </w:pPr>
    </w:p>
    <w:p w14:paraId="19DC4D3F" w14:textId="021CB8A4" w:rsidR="00F30E25" w:rsidRDefault="00F30E25" w:rsidP="00D462AC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F30E25">
        <w:rPr>
          <w:rFonts w:ascii="Calibri" w:eastAsia="Calibri" w:hAnsi="Calibri" w:cs="Times New Roman"/>
          <w:b/>
          <w:bCs/>
          <w:lang w:val="pl-PL" w:eastAsia="en-US"/>
        </w:rPr>
        <w:t>Pytanie</w:t>
      </w:r>
      <w:r w:rsidR="00962857">
        <w:rPr>
          <w:rFonts w:ascii="Calibri" w:eastAsia="Calibri" w:hAnsi="Calibri" w:cs="Times New Roman"/>
          <w:b/>
          <w:bCs/>
          <w:lang w:val="pl-PL" w:eastAsia="en-US"/>
        </w:rPr>
        <w:t xml:space="preserve"> 1</w:t>
      </w:r>
      <w:r w:rsidRPr="00F30E25">
        <w:rPr>
          <w:rFonts w:ascii="Calibri" w:eastAsia="Calibri" w:hAnsi="Calibri" w:cs="Times New Roman"/>
          <w:b/>
          <w:bCs/>
          <w:lang w:val="pl-PL" w:eastAsia="en-US"/>
        </w:rPr>
        <w:t>:</w:t>
      </w:r>
    </w:p>
    <w:p w14:paraId="034B3218" w14:textId="0CCFA4E3" w:rsidR="00962857" w:rsidRPr="00962857" w:rsidRDefault="00962857" w:rsidP="00962857">
      <w:pPr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Zgodnie z przedłożoną dokumentacją w tym załącznikami do PFU na rys. oznaczonym jako 3/K będącym koncepcją prac do wykonania na I piętrze wskazano pomieszczenie aneksu, które ma być wyposażone w nowe meble i sprzęty kuchenne. Ponieważ Wykonawcom trudno jest przewidzieć jakie oczekiwania względem wyposażenia tego pomieszczenia ma Zamawiający proszę o określenie:</w:t>
      </w:r>
    </w:p>
    <w:p w14:paraId="315B5EB5" w14:textId="77777777" w:rsidR="00962857" w:rsidRDefault="00962857" w:rsidP="00962857">
      <w:pPr>
        <w:numPr>
          <w:ilvl w:val="0"/>
          <w:numId w:val="21"/>
        </w:numPr>
        <w:ind w:left="426" w:hanging="426"/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Układu mebli w pomieszczeniu (na jednej ścianie, w narożniku w kształt litery L, lub proszę wskazać inny układ przestrzenny mebli)</w:t>
      </w:r>
      <w:r>
        <w:rPr>
          <w:rFonts w:ascii="Calibri" w:eastAsia="Calibri" w:hAnsi="Calibri" w:cs="Times New Roman"/>
          <w:lang w:val="pl-PL" w:eastAsia="en-US"/>
        </w:rPr>
        <w:t>;</w:t>
      </w:r>
    </w:p>
    <w:p w14:paraId="2C59292A" w14:textId="77777777" w:rsidR="00962857" w:rsidRDefault="00962857" w:rsidP="00962857">
      <w:pPr>
        <w:numPr>
          <w:ilvl w:val="0"/>
          <w:numId w:val="21"/>
        </w:numPr>
        <w:ind w:left="426" w:hanging="426"/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Czy wyposażenie w meble ma być w postaci dolnych szafek z blatem czy także mają to być górne wiszące szafki i ile ma ich być?</w:t>
      </w:r>
    </w:p>
    <w:p w14:paraId="37ACABAF" w14:textId="77777777" w:rsidR="00962857" w:rsidRDefault="00962857" w:rsidP="00962857">
      <w:pPr>
        <w:numPr>
          <w:ilvl w:val="0"/>
          <w:numId w:val="21"/>
        </w:numPr>
        <w:ind w:left="426" w:hanging="426"/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Czy Zamawiający ma jakiekolwiek wytyczne względem okuć jakie należy ująć przy wykonywaniu szafek?</w:t>
      </w:r>
    </w:p>
    <w:p w14:paraId="1F3B0B93" w14:textId="6D689692" w:rsidR="00D250AF" w:rsidRDefault="00962857" w:rsidP="00D250AF">
      <w:pPr>
        <w:numPr>
          <w:ilvl w:val="0"/>
          <w:numId w:val="21"/>
        </w:numPr>
        <w:ind w:left="426" w:hanging="426"/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 xml:space="preserve">Ile ma być szafek otwieranych stojących a ile wiszących i ile półek należy przewidzieć w każdej </w:t>
      </w:r>
      <w:r>
        <w:rPr>
          <w:rFonts w:ascii="Calibri" w:eastAsia="Calibri" w:hAnsi="Calibri" w:cs="Times New Roman"/>
          <w:lang w:val="pl-PL" w:eastAsia="en-US"/>
        </w:rPr>
        <w:br/>
      </w:r>
      <w:r w:rsidRPr="00962857">
        <w:rPr>
          <w:rFonts w:ascii="Calibri" w:eastAsia="Calibri" w:hAnsi="Calibri" w:cs="Times New Roman"/>
          <w:lang w:val="pl-PL" w:eastAsia="en-US"/>
        </w:rPr>
        <w:t>z szafek (wskazane jest wykonanie szkicu roboczego uwzględniającego wymagania</w:t>
      </w:r>
      <w:r w:rsidR="00D250AF">
        <w:rPr>
          <w:rFonts w:ascii="Calibri" w:eastAsia="Calibri" w:hAnsi="Calibri" w:cs="Times New Roman"/>
          <w:lang w:val="pl-PL" w:eastAsia="en-US"/>
        </w:rPr>
        <w:t xml:space="preserve"> </w:t>
      </w:r>
      <w:r w:rsidRPr="00962857">
        <w:rPr>
          <w:rFonts w:ascii="Calibri" w:eastAsia="Calibri" w:hAnsi="Calibri" w:cs="Times New Roman"/>
          <w:lang w:val="pl-PL" w:eastAsia="en-US"/>
        </w:rPr>
        <w:t>Zamawiającego)?</w:t>
      </w:r>
    </w:p>
    <w:p w14:paraId="4CB7157D" w14:textId="77777777" w:rsidR="00D250AF" w:rsidRDefault="00962857" w:rsidP="00D250AF">
      <w:pPr>
        <w:numPr>
          <w:ilvl w:val="0"/>
          <w:numId w:val="21"/>
        </w:numPr>
        <w:ind w:left="426" w:hanging="426"/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Ile ma być szaf wyposażonych w szuflady i ile ma być szuflad w każdej z szafek?</w:t>
      </w:r>
    </w:p>
    <w:p w14:paraId="77430720" w14:textId="77777777" w:rsidR="00D250AF" w:rsidRDefault="00962857" w:rsidP="00D250AF">
      <w:pPr>
        <w:numPr>
          <w:ilvl w:val="0"/>
          <w:numId w:val="21"/>
        </w:numPr>
        <w:ind w:left="426" w:hanging="426"/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Jaka kolorystyka szafek?</w:t>
      </w:r>
    </w:p>
    <w:p w14:paraId="501C122E" w14:textId="77777777" w:rsidR="00D250AF" w:rsidRDefault="00962857" w:rsidP="00D250AF">
      <w:pPr>
        <w:numPr>
          <w:ilvl w:val="0"/>
          <w:numId w:val="21"/>
        </w:numPr>
        <w:ind w:left="426" w:hanging="426"/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Czy fronty szafek mają być pełne czy szklane oraz czy gładkie czy zdobione co podnosi cenę wykonania?</w:t>
      </w:r>
    </w:p>
    <w:p w14:paraId="30A5A7B3" w14:textId="77777777" w:rsidR="00D250AF" w:rsidRDefault="00962857" w:rsidP="00D250AF">
      <w:pPr>
        <w:numPr>
          <w:ilvl w:val="0"/>
          <w:numId w:val="21"/>
        </w:numPr>
        <w:ind w:left="426" w:hanging="426"/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Jaki materiał ma być na blacie (HPL, konglomerat, granit, płyta meblowa) oraz w jakim kolorze ma być blat?</w:t>
      </w:r>
    </w:p>
    <w:p w14:paraId="6136A5FD" w14:textId="77777777" w:rsidR="00D250AF" w:rsidRDefault="00962857" w:rsidP="00D250AF">
      <w:pPr>
        <w:numPr>
          <w:ilvl w:val="0"/>
          <w:numId w:val="21"/>
        </w:numPr>
        <w:ind w:left="426" w:hanging="426"/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Czy ma być przewidziane jakiekolwiek otworowanie w blacie pod jakiekolwiek urządzenia (a jeśli tak to jakie)?</w:t>
      </w:r>
    </w:p>
    <w:p w14:paraId="00FBD096" w14:textId="77777777" w:rsidR="00D250AF" w:rsidRDefault="00962857" w:rsidP="00D250AF">
      <w:pPr>
        <w:numPr>
          <w:ilvl w:val="0"/>
          <w:numId w:val="21"/>
        </w:numPr>
        <w:ind w:left="426" w:hanging="426"/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Jakie urządzenia mają być dostarczone do aneksu (niezbędny wykaz urządzeń wraz z określeniem podstawowych parametrów jakie Zamawiający wymaga aby spełniały te urządzenia)?</w:t>
      </w:r>
    </w:p>
    <w:p w14:paraId="10ED4497" w14:textId="77777777" w:rsidR="00D250AF" w:rsidRDefault="00962857" w:rsidP="00D250AF">
      <w:pPr>
        <w:numPr>
          <w:ilvl w:val="0"/>
          <w:numId w:val="21"/>
        </w:numPr>
        <w:ind w:left="426" w:hanging="426"/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Czy urządzenia mają być przewidziane do wbudowania w aneks meblowy czy też wolnostojące?</w:t>
      </w:r>
    </w:p>
    <w:p w14:paraId="71A094F8" w14:textId="77777777" w:rsidR="00D250AF" w:rsidRDefault="00D250AF" w:rsidP="00D250AF">
      <w:pPr>
        <w:ind w:left="426"/>
        <w:jc w:val="both"/>
        <w:rPr>
          <w:rFonts w:ascii="Calibri" w:eastAsia="Calibri" w:hAnsi="Calibri" w:cs="Times New Roman"/>
          <w:lang w:val="pl-PL" w:eastAsia="en-US"/>
        </w:rPr>
      </w:pPr>
    </w:p>
    <w:p w14:paraId="1C05CC77" w14:textId="77777777" w:rsidR="00D250AF" w:rsidRDefault="00D250AF" w:rsidP="00D250AF">
      <w:pPr>
        <w:ind w:left="426"/>
        <w:jc w:val="both"/>
        <w:rPr>
          <w:rFonts w:ascii="Calibri" w:eastAsia="Calibri" w:hAnsi="Calibri" w:cs="Times New Roman"/>
          <w:lang w:val="pl-PL" w:eastAsia="en-US"/>
        </w:rPr>
      </w:pPr>
    </w:p>
    <w:p w14:paraId="7D727910" w14:textId="77777777" w:rsidR="00D250AF" w:rsidRDefault="00D250AF" w:rsidP="00D250AF">
      <w:pPr>
        <w:ind w:left="426"/>
        <w:jc w:val="both"/>
        <w:rPr>
          <w:rFonts w:ascii="Calibri" w:eastAsia="Calibri" w:hAnsi="Calibri" w:cs="Times New Roman"/>
          <w:lang w:val="pl-PL" w:eastAsia="en-US"/>
        </w:rPr>
      </w:pPr>
    </w:p>
    <w:p w14:paraId="02D150B0" w14:textId="77777777" w:rsidR="00D250AF" w:rsidRDefault="00D250AF" w:rsidP="00D250AF">
      <w:pPr>
        <w:ind w:left="426"/>
        <w:jc w:val="both"/>
        <w:rPr>
          <w:rFonts w:ascii="Calibri" w:eastAsia="Calibri" w:hAnsi="Calibri" w:cs="Times New Roman"/>
          <w:lang w:val="pl-PL" w:eastAsia="en-US"/>
        </w:rPr>
      </w:pPr>
    </w:p>
    <w:p w14:paraId="3460017C" w14:textId="77777777" w:rsidR="00D250AF" w:rsidRDefault="00D250AF" w:rsidP="00D250AF">
      <w:pPr>
        <w:ind w:left="426"/>
        <w:jc w:val="both"/>
        <w:rPr>
          <w:rFonts w:ascii="Calibri" w:eastAsia="Calibri" w:hAnsi="Calibri" w:cs="Times New Roman"/>
          <w:lang w:val="pl-PL" w:eastAsia="en-US"/>
        </w:rPr>
      </w:pPr>
    </w:p>
    <w:p w14:paraId="5C59B42C" w14:textId="77777777" w:rsidR="00D250AF" w:rsidRDefault="00D250AF" w:rsidP="00D250AF">
      <w:pPr>
        <w:ind w:left="426"/>
        <w:jc w:val="both"/>
        <w:rPr>
          <w:rFonts w:ascii="Calibri" w:eastAsia="Calibri" w:hAnsi="Calibri" w:cs="Times New Roman"/>
          <w:lang w:val="pl-PL" w:eastAsia="en-US"/>
        </w:rPr>
      </w:pPr>
    </w:p>
    <w:p w14:paraId="60C15E5E" w14:textId="77777777" w:rsidR="00D250AF" w:rsidRDefault="00D250AF" w:rsidP="00D250AF">
      <w:pPr>
        <w:ind w:left="426"/>
        <w:jc w:val="both"/>
        <w:rPr>
          <w:rFonts w:ascii="Calibri" w:eastAsia="Calibri" w:hAnsi="Calibri" w:cs="Times New Roman"/>
          <w:lang w:val="pl-PL" w:eastAsia="en-US"/>
        </w:rPr>
      </w:pPr>
    </w:p>
    <w:p w14:paraId="537FB09C" w14:textId="77777777" w:rsidR="00D250AF" w:rsidRDefault="00D250AF" w:rsidP="00D250AF">
      <w:pPr>
        <w:ind w:left="426"/>
        <w:jc w:val="both"/>
        <w:rPr>
          <w:rFonts w:ascii="Calibri" w:eastAsia="Calibri" w:hAnsi="Calibri" w:cs="Times New Roman"/>
          <w:lang w:val="pl-PL" w:eastAsia="en-US"/>
        </w:rPr>
      </w:pPr>
    </w:p>
    <w:p w14:paraId="7EC89638" w14:textId="77777777" w:rsidR="00D250AF" w:rsidRDefault="00D250AF" w:rsidP="00D250AF">
      <w:pPr>
        <w:ind w:left="426"/>
        <w:jc w:val="both"/>
        <w:rPr>
          <w:rFonts w:ascii="Calibri" w:eastAsia="Calibri" w:hAnsi="Calibri" w:cs="Times New Roman"/>
          <w:lang w:val="pl-PL" w:eastAsia="en-US"/>
        </w:rPr>
      </w:pPr>
    </w:p>
    <w:p w14:paraId="5D2A102B" w14:textId="77777777" w:rsidR="00D250AF" w:rsidRDefault="00962857" w:rsidP="00D250AF">
      <w:pPr>
        <w:numPr>
          <w:ilvl w:val="0"/>
          <w:numId w:val="21"/>
        </w:numPr>
        <w:ind w:left="426" w:hanging="426"/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Czy instalacje elektryczne są przygotowane (i posiadają odpowiednia moc przyłączeniową) w tym pomieszczeniu dla potrzeb urządzeń które Zamawiający planuje, aby umieścić w tym pomieszczeniu?</w:t>
      </w:r>
    </w:p>
    <w:p w14:paraId="5E5AC58B" w14:textId="77777777" w:rsidR="00D250AF" w:rsidRDefault="00962857" w:rsidP="00D250AF">
      <w:pPr>
        <w:numPr>
          <w:ilvl w:val="0"/>
          <w:numId w:val="21"/>
        </w:numPr>
        <w:ind w:left="426" w:hanging="426"/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Czy wymagane jest doprowadzenie wody i kanalizacji do tego pomieszczenia?</w:t>
      </w:r>
    </w:p>
    <w:p w14:paraId="6986F519" w14:textId="2FE77AB2" w:rsidR="00962857" w:rsidRPr="00962857" w:rsidRDefault="00962857" w:rsidP="00D250AF">
      <w:pPr>
        <w:numPr>
          <w:ilvl w:val="0"/>
          <w:numId w:val="21"/>
        </w:numPr>
        <w:ind w:left="426" w:hanging="426"/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Zasadnym byłoby przygotowanie i uzupełnienie PFU o szkic aneksu kuchennego wraz z wymiarami gdyż tylko w ten sposób może Zamawiających wprost określić czego oczekuje w ramach budowy aneksu dzięki czemu uniknie się niepotrzebnych nieporozumień w zakresie oczekiwań Zamawiającego w kontekście wycenionej propozycji przez Wykonawców.</w:t>
      </w:r>
    </w:p>
    <w:p w14:paraId="7975AFCC" w14:textId="159ECDF1" w:rsidR="00962857" w:rsidRDefault="00D250AF" w:rsidP="00962857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D250AF">
        <w:rPr>
          <w:rFonts w:ascii="Calibri" w:eastAsia="Calibri" w:hAnsi="Calibri" w:cs="Times New Roman"/>
          <w:b/>
          <w:bCs/>
          <w:lang w:val="pl-PL" w:eastAsia="en-US"/>
        </w:rPr>
        <w:t>Odpowiedź 1:</w:t>
      </w:r>
    </w:p>
    <w:p w14:paraId="7E4CB263" w14:textId="14C6A881" w:rsidR="002064B2" w:rsidRPr="002064B2" w:rsidRDefault="002064B2" w:rsidP="002064B2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>Ze względu na niewielkie wymiary obecnego aneksu kuchennego</w:t>
      </w:r>
      <w:r w:rsidR="00436AFE">
        <w:rPr>
          <w:rFonts w:asciiTheme="majorHAnsi" w:hAnsiTheme="majorHAnsi" w:cstheme="majorHAnsi"/>
          <w:b/>
          <w:bCs/>
          <w:i/>
          <w:iCs/>
        </w:rPr>
        <w:t>,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rozmieszczenie nowych mebli i urządzeń ma pozostać bez zmian. W aneksie poza aranżacją kuchni należy przewidzieć wykonanie nowej podłogi z płytek, okładzin na ścianie powyżej </w:t>
      </w:r>
      <w:r w:rsidRPr="002B7422">
        <w:rPr>
          <w:rFonts w:asciiTheme="majorHAnsi" w:hAnsiTheme="majorHAnsi" w:cstheme="majorHAnsi"/>
          <w:b/>
          <w:bCs/>
          <w:i/>
          <w:iCs/>
        </w:rPr>
        <w:t xml:space="preserve">blatu </w:t>
      </w:r>
      <w:r w:rsidR="002B7422" w:rsidRPr="00EC7EA0">
        <w:rPr>
          <w:rFonts w:asciiTheme="majorHAnsi" w:hAnsiTheme="majorHAnsi" w:cstheme="majorHAnsi"/>
          <w:b/>
          <w:bCs/>
          <w:i/>
          <w:iCs/>
        </w:rPr>
        <w:t>z tego samego materiału co blat</w:t>
      </w:r>
      <w:r w:rsidR="002B7422"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2064B2">
        <w:rPr>
          <w:rFonts w:asciiTheme="majorHAnsi" w:hAnsiTheme="majorHAnsi" w:cstheme="majorHAnsi"/>
          <w:b/>
          <w:bCs/>
          <w:i/>
          <w:iCs/>
        </w:rPr>
        <w:t>oraz malowanie pomieszczenia.</w:t>
      </w:r>
    </w:p>
    <w:p w14:paraId="5F647C45" w14:textId="027A9FED" w:rsidR="002064B2" w:rsidRPr="002064B2" w:rsidRDefault="00436AFE" w:rsidP="002064B2">
      <w:pPr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a</w:t>
      </w:r>
      <w:r w:rsidR="002064B2" w:rsidRPr="002064B2">
        <w:rPr>
          <w:rFonts w:asciiTheme="majorHAnsi" w:hAnsiTheme="majorHAnsi" w:cstheme="majorHAnsi"/>
          <w:b/>
          <w:bCs/>
          <w:i/>
          <w:iCs/>
        </w:rPr>
        <w:t>d</w:t>
      </w:r>
      <w:r>
        <w:rPr>
          <w:rFonts w:asciiTheme="majorHAnsi" w:hAnsiTheme="majorHAnsi" w:cstheme="majorHAnsi"/>
          <w:b/>
          <w:bCs/>
          <w:i/>
          <w:iCs/>
        </w:rPr>
        <w:t>.</w:t>
      </w:r>
      <w:r w:rsidR="002064B2" w:rsidRPr="002064B2">
        <w:rPr>
          <w:rFonts w:asciiTheme="majorHAnsi" w:hAnsiTheme="majorHAnsi" w:cstheme="majorHAnsi"/>
          <w:b/>
          <w:bCs/>
          <w:i/>
          <w:iCs/>
        </w:rPr>
        <w:t xml:space="preserve"> a) Zabudowa mebli pozostanie w takim samym układzie w kształcie litery L.</w:t>
      </w:r>
    </w:p>
    <w:p w14:paraId="2D004A18" w14:textId="003F601D" w:rsidR="002064B2" w:rsidRPr="002064B2" w:rsidRDefault="00436AFE" w:rsidP="002064B2">
      <w:pPr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a</w:t>
      </w:r>
      <w:r w:rsidR="002064B2" w:rsidRPr="002064B2">
        <w:rPr>
          <w:rFonts w:asciiTheme="majorHAnsi" w:hAnsiTheme="majorHAnsi" w:cstheme="majorHAnsi"/>
          <w:b/>
          <w:bCs/>
          <w:i/>
          <w:iCs/>
        </w:rPr>
        <w:t>d</w:t>
      </w:r>
      <w:r>
        <w:rPr>
          <w:rFonts w:asciiTheme="majorHAnsi" w:hAnsiTheme="majorHAnsi" w:cstheme="majorHAnsi"/>
          <w:b/>
          <w:bCs/>
          <w:i/>
          <w:iCs/>
        </w:rPr>
        <w:t>.</w:t>
      </w:r>
      <w:r w:rsidR="002064B2" w:rsidRPr="002064B2">
        <w:rPr>
          <w:rFonts w:asciiTheme="majorHAnsi" w:hAnsiTheme="majorHAnsi" w:cstheme="majorHAnsi"/>
          <w:b/>
          <w:bCs/>
          <w:i/>
          <w:iCs/>
        </w:rPr>
        <w:t xml:space="preserve"> b) Meble stojące z blatem i górne wiszące o wysokości 100</w:t>
      </w:r>
      <w:r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2064B2" w:rsidRPr="002064B2">
        <w:rPr>
          <w:rFonts w:asciiTheme="majorHAnsi" w:hAnsiTheme="majorHAnsi" w:cstheme="majorHAnsi"/>
          <w:b/>
          <w:bCs/>
          <w:i/>
          <w:iCs/>
        </w:rPr>
        <w:t>cm</w:t>
      </w:r>
    </w:p>
    <w:p w14:paraId="7F274B30" w14:textId="1A56EA11" w:rsidR="002064B2" w:rsidRPr="002064B2" w:rsidRDefault="002064B2" w:rsidP="002064B2">
      <w:pPr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>ad</w:t>
      </w:r>
      <w:r w:rsidR="00436AFE">
        <w:rPr>
          <w:rFonts w:asciiTheme="majorHAnsi" w:hAnsiTheme="majorHAnsi" w:cstheme="majorHAnsi"/>
          <w:b/>
          <w:bCs/>
          <w:i/>
          <w:iCs/>
        </w:rPr>
        <w:t>.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c) Okucia metalowe chrom</w:t>
      </w:r>
    </w:p>
    <w:p w14:paraId="217C73CA" w14:textId="135E4421" w:rsidR="002064B2" w:rsidRPr="002064B2" w:rsidRDefault="002064B2" w:rsidP="002064B2">
      <w:pPr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>ad</w:t>
      </w:r>
      <w:r w:rsidR="00436AFE">
        <w:rPr>
          <w:rFonts w:asciiTheme="majorHAnsi" w:hAnsiTheme="majorHAnsi" w:cstheme="majorHAnsi"/>
          <w:b/>
          <w:bCs/>
          <w:i/>
          <w:iCs/>
        </w:rPr>
        <w:t>.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d) Szafki otwierane </w:t>
      </w:r>
    </w:p>
    <w:p w14:paraId="3E72CFE5" w14:textId="79392816" w:rsidR="002064B2" w:rsidRPr="002064B2" w:rsidRDefault="002064B2" w:rsidP="002064B2">
      <w:pPr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>ad</w:t>
      </w:r>
      <w:r w:rsidR="00436AFE">
        <w:rPr>
          <w:rFonts w:asciiTheme="majorHAnsi" w:hAnsiTheme="majorHAnsi" w:cstheme="majorHAnsi"/>
          <w:b/>
          <w:bCs/>
          <w:i/>
          <w:iCs/>
        </w:rPr>
        <w:t>.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e) Tylko jedna szafka stojąca z szufladami (dwie mniejsze</w:t>
      </w:r>
      <w:r w:rsidR="00436AFE">
        <w:rPr>
          <w:rFonts w:asciiTheme="majorHAnsi" w:hAnsiTheme="majorHAnsi" w:cstheme="majorHAnsi"/>
          <w:b/>
          <w:bCs/>
          <w:i/>
          <w:iCs/>
        </w:rPr>
        <w:t>,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jedna większa)</w:t>
      </w:r>
    </w:p>
    <w:p w14:paraId="559E50EB" w14:textId="384EFAB2" w:rsidR="002064B2" w:rsidRPr="002064B2" w:rsidRDefault="002064B2" w:rsidP="002064B2">
      <w:pPr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>ad</w:t>
      </w:r>
      <w:r w:rsidR="00436AFE">
        <w:rPr>
          <w:rFonts w:asciiTheme="majorHAnsi" w:hAnsiTheme="majorHAnsi" w:cstheme="majorHAnsi"/>
          <w:b/>
          <w:bCs/>
          <w:i/>
          <w:iCs/>
        </w:rPr>
        <w:t>.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f) Kolor</w:t>
      </w:r>
      <w:r w:rsidR="00EC7EA0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187690" w:rsidRPr="00EC7EA0">
        <w:rPr>
          <w:rFonts w:asciiTheme="majorHAnsi" w:hAnsiTheme="majorHAnsi" w:cstheme="majorHAnsi"/>
          <w:b/>
          <w:bCs/>
          <w:i/>
          <w:iCs/>
        </w:rPr>
        <w:t>jasny beż</w:t>
      </w:r>
    </w:p>
    <w:p w14:paraId="35932136" w14:textId="5108231B" w:rsidR="002064B2" w:rsidRPr="002064B2" w:rsidRDefault="002064B2" w:rsidP="002064B2">
      <w:pPr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>ad</w:t>
      </w:r>
      <w:r w:rsidR="00436AFE">
        <w:rPr>
          <w:rFonts w:asciiTheme="majorHAnsi" w:hAnsiTheme="majorHAnsi" w:cstheme="majorHAnsi"/>
          <w:b/>
          <w:bCs/>
          <w:i/>
          <w:iCs/>
        </w:rPr>
        <w:t>.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g) Fronty pełne</w:t>
      </w:r>
    </w:p>
    <w:p w14:paraId="686DE649" w14:textId="73A431DE" w:rsidR="002064B2" w:rsidRPr="002064B2" w:rsidRDefault="002064B2" w:rsidP="002064B2">
      <w:pPr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>ad</w:t>
      </w:r>
      <w:r w:rsidR="00436AFE">
        <w:rPr>
          <w:rFonts w:asciiTheme="majorHAnsi" w:hAnsiTheme="majorHAnsi" w:cstheme="majorHAnsi"/>
          <w:b/>
          <w:bCs/>
          <w:i/>
          <w:iCs/>
        </w:rPr>
        <w:t>.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h) Blaty z konglomeratu </w:t>
      </w:r>
      <w:r w:rsidR="00187690">
        <w:rPr>
          <w:rFonts w:asciiTheme="majorHAnsi" w:hAnsiTheme="majorHAnsi" w:cstheme="majorHAnsi"/>
          <w:b/>
          <w:bCs/>
          <w:i/>
          <w:iCs/>
        </w:rPr>
        <w:t>–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187690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187690" w:rsidRPr="00EC7EA0">
        <w:rPr>
          <w:rFonts w:asciiTheme="majorHAnsi" w:hAnsiTheme="majorHAnsi" w:cstheme="majorHAnsi"/>
          <w:b/>
          <w:bCs/>
          <w:i/>
          <w:iCs/>
        </w:rPr>
        <w:t xml:space="preserve">białe (imitacja marmuru) </w:t>
      </w:r>
    </w:p>
    <w:p w14:paraId="5B287E45" w14:textId="3210EC00" w:rsidR="002064B2" w:rsidRPr="002064B2" w:rsidRDefault="002064B2" w:rsidP="002064B2">
      <w:pPr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>ad</w:t>
      </w:r>
      <w:r w:rsidR="00436AFE">
        <w:rPr>
          <w:rFonts w:asciiTheme="majorHAnsi" w:hAnsiTheme="majorHAnsi" w:cstheme="majorHAnsi"/>
          <w:b/>
          <w:bCs/>
          <w:i/>
          <w:iCs/>
        </w:rPr>
        <w:t>.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i) Otworowanie pod zlew jednokomorowy z odciekiem</w:t>
      </w:r>
    </w:p>
    <w:p w14:paraId="3B8111A8" w14:textId="15066499" w:rsidR="002064B2" w:rsidRPr="002064B2" w:rsidRDefault="002064B2" w:rsidP="002064B2">
      <w:pPr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>ad</w:t>
      </w:r>
      <w:r w:rsidR="00436AFE">
        <w:rPr>
          <w:rFonts w:asciiTheme="majorHAnsi" w:hAnsiTheme="majorHAnsi" w:cstheme="majorHAnsi"/>
          <w:b/>
          <w:bCs/>
          <w:i/>
          <w:iCs/>
        </w:rPr>
        <w:t>.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j) i l) Zmywarka w zabudowie szer. 60</w:t>
      </w:r>
      <w:r w:rsidR="00436AFE"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2064B2">
        <w:rPr>
          <w:rFonts w:asciiTheme="majorHAnsi" w:hAnsiTheme="majorHAnsi" w:cstheme="majorHAnsi"/>
          <w:b/>
          <w:bCs/>
          <w:i/>
          <w:iCs/>
        </w:rPr>
        <w:t>cm, lodówka-chłodziarka wysokość ok. 170 cm</w:t>
      </w:r>
    </w:p>
    <w:p w14:paraId="68476B0E" w14:textId="378EB817" w:rsidR="002064B2" w:rsidRDefault="00436AFE" w:rsidP="002064B2">
      <w:pPr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a</w:t>
      </w:r>
      <w:r w:rsidR="002064B2" w:rsidRPr="002064B2">
        <w:rPr>
          <w:rFonts w:asciiTheme="majorHAnsi" w:hAnsiTheme="majorHAnsi" w:cstheme="majorHAnsi"/>
          <w:b/>
          <w:bCs/>
          <w:i/>
          <w:iCs/>
        </w:rPr>
        <w:t>d</w:t>
      </w:r>
      <w:r>
        <w:rPr>
          <w:rFonts w:asciiTheme="majorHAnsi" w:hAnsiTheme="majorHAnsi" w:cstheme="majorHAnsi"/>
          <w:b/>
          <w:bCs/>
          <w:i/>
          <w:iCs/>
        </w:rPr>
        <w:t>.</w:t>
      </w:r>
      <w:r w:rsidR="002064B2" w:rsidRPr="002064B2">
        <w:rPr>
          <w:rFonts w:asciiTheme="majorHAnsi" w:hAnsiTheme="majorHAnsi" w:cstheme="majorHAnsi"/>
          <w:b/>
          <w:bCs/>
          <w:i/>
          <w:iCs/>
        </w:rPr>
        <w:t xml:space="preserve"> m) Moc instalacji w aneksie kuchennym jest wystarczająca. Należy przewidzieć ponowną instalacj</w:t>
      </w:r>
      <w:r>
        <w:rPr>
          <w:rFonts w:asciiTheme="majorHAnsi" w:hAnsiTheme="majorHAnsi" w:cstheme="majorHAnsi"/>
          <w:b/>
          <w:bCs/>
          <w:i/>
          <w:iCs/>
        </w:rPr>
        <w:t>ę</w:t>
      </w:r>
      <w:r w:rsidR="002064B2" w:rsidRPr="002064B2">
        <w:rPr>
          <w:rFonts w:asciiTheme="majorHAnsi" w:hAnsiTheme="majorHAnsi" w:cstheme="majorHAnsi"/>
          <w:b/>
          <w:bCs/>
          <w:i/>
          <w:iCs/>
        </w:rPr>
        <w:t xml:space="preserve"> gniazd wtykowych w nowych miejscach.</w:t>
      </w:r>
    </w:p>
    <w:p w14:paraId="63A70DEC" w14:textId="58C73952" w:rsidR="00D250AF" w:rsidRPr="002064B2" w:rsidRDefault="00436AFE" w:rsidP="002064B2">
      <w:pPr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a</w:t>
      </w:r>
      <w:r w:rsidR="002064B2" w:rsidRPr="002064B2">
        <w:rPr>
          <w:rFonts w:asciiTheme="majorHAnsi" w:hAnsiTheme="majorHAnsi" w:cstheme="majorHAnsi"/>
          <w:b/>
          <w:bCs/>
          <w:i/>
          <w:iCs/>
        </w:rPr>
        <w:t>d</w:t>
      </w:r>
      <w:r>
        <w:rPr>
          <w:rFonts w:asciiTheme="majorHAnsi" w:hAnsiTheme="majorHAnsi" w:cstheme="majorHAnsi"/>
          <w:b/>
          <w:bCs/>
          <w:i/>
          <w:iCs/>
        </w:rPr>
        <w:t>.</w:t>
      </w:r>
      <w:r w:rsidR="002064B2" w:rsidRPr="002064B2">
        <w:rPr>
          <w:rFonts w:asciiTheme="majorHAnsi" w:hAnsiTheme="majorHAnsi" w:cstheme="majorHAnsi"/>
          <w:b/>
          <w:bCs/>
          <w:i/>
          <w:iCs/>
        </w:rPr>
        <w:t xml:space="preserve"> n) Ponieważ aneks kuchenny podlega tylko wymianie przy zachowaniu obecnych wymiarów zabudowy kuchennej, nie ma konieczności sporządzania szkicu lub projektu kuchni.</w:t>
      </w:r>
    </w:p>
    <w:p w14:paraId="6BBAF03E" w14:textId="77777777" w:rsidR="00D250AF" w:rsidRPr="00436AFE" w:rsidRDefault="00D250AF" w:rsidP="00962857">
      <w:pPr>
        <w:jc w:val="both"/>
        <w:rPr>
          <w:rFonts w:ascii="Calibri" w:eastAsia="Calibri" w:hAnsi="Calibri" w:cs="Times New Roman"/>
          <w:lang w:val="pl-PL" w:eastAsia="en-US"/>
        </w:rPr>
      </w:pPr>
    </w:p>
    <w:p w14:paraId="668AED7A" w14:textId="43AED959" w:rsidR="00D250AF" w:rsidRPr="00962857" w:rsidRDefault="00D250AF" w:rsidP="00962857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Pytanie 2:</w:t>
      </w:r>
    </w:p>
    <w:p w14:paraId="32E61EA5" w14:textId="77777777" w:rsidR="00962857" w:rsidRDefault="00962857" w:rsidP="00D250AF">
      <w:pPr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Czy Zamawiający określi wstępne wymagania względem materiału z jakiego mają być wykonane balustrady kl. schodowych?</w:t>
      </w:r>
    </w:p>
    <w:p w14:paraId="766E0F16" w14:textId="0A703090" w:rsidR="00D250AF" w:rsidRPr="00B90830" w:rsidRDefault="00D250AF" w:rsidP="00D250AF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B90830">
        <w:rPr>
          <w:rFonts w:ascii="Calibri" w:eastAsia="Calibri" w:hAnsi="Calibri" w:cs="Times New Roman"/>
          <w:b/>
          <w:bCs/>
          <w:lang w:val="pl-PL" w:eastAsia="en-US"/>
        </w:rPr>
        <w:t>Odpowiedź 2:</w:t>
      </w:r>
    </w:p>
    <w:p w14:paraId="53740D27" w14:textId="1D70485E" w:rsidR="003E4429" w:rsidRPr="00B90830" w:rsidRDefault="00F43564" w:rsidP="002064B2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B90830">
        <w:rPr>
          <w:rFonts w:asciiTheme="majorHAnsi" w:hAnsiTheme="majorHAnsi" w:cstheme="majorHAnsi"/>
          <w:b/>
          <w:bCs/>
          <w:i/>
          <w:iCs/>
        </w:rPr>
        <w:t xml:space="preserve">Balustrady przy schodach i zabezpieczające przy </w:t>
      </w:r>
      <w:r w:rsidRPr="006C2C2C">
        <w:rPr>
          <w:rFonts w:asciiTheme="majorHAnsi" w:hAnsiTheme="majorHAnsi" w:cstheme="majorHAnsi"/>
          <w:b/>
          <w:bCs/>
          <w:i/>
          <w:iCs/>
        </w:rPr>
        <w:t>oknach wykonane ze stali nierdzewnej.</w:t>
      </w:r>
      <w:r w:rsidRPr="00B90830">
        <w:rPr>
          <w:rFonts w:asciiTheme="majorHAnsi" w:hAnsiTheme="majorHAnsi" w:cstheme="majorHAnsi"/>
          <w:b/>
          <w:bCs/>
          <w:i/>
          <w:iCs/>
        </w:rPr>
        <w:t xml:space="preserve"> Kształt do uzgodnienia na etapie projektowania. </w:t>
      </w:r>
    </w:p>
    <w:p w14:paraId="1EF7F205" w14:textId="77777777" w:rsidR="003E4429" w:rsidRPr="00436AFE" w:rsidRDefault="003E4429" w:rsidP="00D250AF">
      <w:pPr>
        <w:jc w:val="both"/>
        <w:rPr>
          <w:rFonts w:ascii="Calibri" w:eastAsia="Calibri" w:hAnsi="Calibri" w:cs="Times New Roman"/>
          <w:lang w:val="pl-PL" w:eastAsia="en-US"/>
        </w:rPr>
      </w:pPr>
    </w:p>
    <w:p w14:paraId="5D77747B" w14:textId="38A7B91F" w:rsidR="003E4429" w:rsidRPr="00962857" w:rsidRDefault="003E4429" w:rsidP="00D250AF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Pytanie 3:</w:t>
      </w:r>
    </w:p>
    <w:p w14:paraId="41326B65" w14:textId="60F54AD2" w:rsidR="00962857" w:rsidRDefault="00962857" w:rsidP="003E4429">
      <w:pPr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Czy Zamawiający określi wymagania względem parapetów wewnętrznych jakie maj</w:t>
      </w:r>
      <w:r w:rsidR="003E4429">
        <w:rPr>
          <w:rFonts w:ascii="Calibri" w:eastAsia="Calibri" w:hAnsi="Calibri" w:cs="Times New Roman"/>
          <w:lang w:val="pl-PL" w:eastAsia="en-US"/>
        </w:rPr>
        <w:t>ą</w:t>
      </w:r>
      <w:r w:rsidRPr="00962857">
        <w:rPr>
          <w:rFonts w:ascii="Calibri" w:eastAsia="Calibri" w:hAnsi="Calibri" w:cs="Times New Roman"/>
          <w:lang w:val="pl-PL" w:eastAsia="en-US"/>
        </w:rPr>
        <w:t xml:space="preserve"> być zainstalowane w obiekcie wg wskazań koncepcji? Różnorodność  gatunkowa i materiałowa przekłada się na cenę a Wykonawcy nie koniecznie mogą wycenić to czego życzyłby sobie Zamawiający.</w:t>
      </w:r>
    </w:p>
    <w:p w14:paraId="7F2B89A7" w14:textId="52C744D4" w:rsidR="003E4429" w:rsidRDefault="003E4429" w:rsidP="003E4429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3E4429">
        <w:rPr>
          <w:rFonts w:ascii="Calibri" w:eastAsia="Calibri" w:hAnsi="Calibri" w:cs="Times New Roman"/>
          <w:b/>
          <w:bCs/>
          <w:lang w:val="pl-PL" w:eastAsia="en-US"/>
        </w:rPr>
        <w:t>Odpowiedź 3:</w:t>
      </w:r>
    </w:p>
    <w:p w14:paraId="5A776B75" w14:textId="326248FD" w:rsidR="002064B2" w:rsidRDefault="002064B2" w:rsidP="002064B2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>Dla wymienianej stolarki okiennej przewidziano parapety drewniane.</w:t>
      </w:r>
    </w:p>
    <w:p w14:paraId="7BD78C54" w14:textId="77777777" w:rsidR="002064B2" w:rsidRDefault="002064B2" w:rsidP="002064B2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</w:p>
    <w:p w14:paraId="103746B4" w14:textId="77777777" w:rsidR="002064B2" w:rsidRDefault="002064B2" w:rsidP="002064B2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</w:p>
    <w:p w14:paraId="20A3A347" w14:textId="77777777" w:rsidR="002064B2" w:rsidRDefault="002064B2" w:rsidP="002064B2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</w:p>
    <w:p w14:paraId="7AE569D7" w14:textId="77777777" w:rsidR="002064B2" w:rsidRDefault="002064B2" w:rsidP="002064B2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</w:p>
    <w:p w14:paraId="64C80E07" w14:textId="77777777" w:rsidR="002064B2" w:rsidRPr="002064B2" w:rsidRDefault="002064B2" w:rsidP="002064B2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</w:p>
    <w:p w14:paraId="1C3EB7B5" w14:textId="77777777" w:rsidR="003E4429" w:rsidRDefault="003E4429" w:rsidP="003E4429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6696AF53" w14:textId="7D8ABFAA" w:rsidR="003E4429" w:rsidRPr="00962857" w:rsidRDefault="003E4429" w:rsidP="003E4429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Pytanie 4:</w:t>
      </w:r>
    </w:p>
    <w:p w14:paraId="464ED829" w14:textId="71F094A7" w:rsidR="00962857" w:rsidRDefault="00962857" w:rsidP="003E4429">
      <w:pPr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Czy dla nowych drzwi jakie mają być zainstalowane w obiekcie</w:t>
      </w:r>
      <w:r w:rsidR="00436AFE">
        <w:rPr>
          <w:rFonts w:ascii="Calibri" w:eastAsia="Calibri" w:hAnsi="Calibri" w:cs="Times New Roman"/>
          <w:lang w:val="pl-PL" w:eastAsia="en-US"/>
        </w:rPr>
        <w:t>,</w:t>
      </w:r>
      <w:r w:rsidRPr="00962857">
        <w:rPr>
          <w:rFonts w:ascii="Calibri" w:eastAsia="Calibri" w:hAnsi="Calibri" w:cs="Times New Roman"/>
          <w:lang w:val="pl-PL" w:eastAsia="en-US"/>
        </w:rPr>
        <w:t xml:space="preserve"> Zmawiający wymaga dostarczenia ościeżnic stałych czy regulowanych oraz czy mają być wykonane z mdf czy też stalowe?</w:t>
      </w:r>
    </w:p>
    <w:p w14:paraId="30FA90C5" w14:textId="5009E59C" w:rsidR="003E4429" w:rsidRPr="00962857" w:rsidRDefault="003E4429" w:rsidP="003E4429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3E4429">
        <w:rPr>
          <w:rFonts w:ascii="Calibri" w:eastAsia="Calibri" w:hAnsi="Calibri" w:cs="Times New Roman"/>
          <w:b/>
          <w:bCs/>
          <w:lang w:val="pl-PL" w:eastAsia="en-US"/>
        </w:rPr>
        <w:t>Odpowiedź 4:</w:t>
      </w:r>
    </w:p>
    <w:p w14:paraId="4C9F17D2" w14:textId="409E2B4C" w:rsidR="00003373" w:rsidRDefault="002064B2" w:rsidP="00436AFE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 xml:space="preserve">Wymieniana drzwi wewnętrznych na drewniane </w:t>
      </w:r>
      <w:r w:rsidR="00AA25C2">
        <w:rPr>
          <w:rFonts w:asciiTheme="majorHAnsi" w:hAnsiTheme="majorHAnsi" w:cstheme="majorHAnsi"/>
          <w:b/>
          <w:bCs/>
          <w:i/>
          <w:iCs/>
        </w:rPr>
        <w:t xml:space="preserve">z </w:t>
      </w:r>
      <w:r w:rsidRPr="002064B2">
        <w:rPr>
          <w:rFonts w:asciiTheme="majorHAnsi" w:hAnsiTheme="majorHAnsi" w:cstheme="majorHAnsi"/>
          <w:b/>
          <w:bCs/>
          <w:i/>
          <w:iCs/>
        </w:rPr>
        <w:t>ościeżnic</w:t>
      </w:r>
      <w:r w:rsidR="00AA25C2">
        <w:rPr>
          <w:rFonts w:asciiTheme="majorHAnsi" w:hAnsiTheme="majorHAnsi" w:cstheme="majorHAnsi"/>
          <w:b/>
          <w:bCs/>
          <w:i/>
          <w:iCs/>
        </w:rPr>
        <w:t>ą</w:t>
      </w:r>
      <w:r w:rsidR="00F62E96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F62E96" w:rsidRPr="00AA25C2">
        <w:rPr>
          <w:rFonts w:asciiTheme="majorHAnsi" w:hAnsiTheme="majorHAnsi" w:cstheme="majorHAnsi"/>
          <w:b/>
          <w:bCs/>
          <w:i/>
          <w:iCs/>
        </w:rPr>
        <w:t>regulowan</w:t>
      </w:r>
      <w:r w:rsidR="00AA25C2">
        <w:rPr>
          <w:rFonts w:asciiTheme="majorHAnsi" w:hAnsiTheme="majorHAnsi" w:cstheme="majorHAnsi"/>
          <w:b/>
          <w:bCs/>
          <w:i/>
          <w:iCs/>
        </w:rPr>
        <w:t>ą</w:t>
      </w:r>
      <w:r w:rsidR="00177993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AA25C2">
        <w:rPr>
          <w:rFonts w:asciiTheme="majorHAnsi" w:hAnsiTheme="majorHAnsi" w:cstheme="majorHAnsi"/>
          <w:b/>
          <w:bCs/>
          <w:i/>
          <w:iCs/>
        </w:rPr>
        <w:t>(z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a wyjątkiem drzwi piwnic </w:t>
      </w:r>
      <w:r w:rsidR="00177993">
        <w:rPr>
          <w:rFonts w:asciiTheme="majorHAnsi" w:hAnsiTheme="majorHAnsi" w:cstheme="majorHAnsi"/>
          <w:b/>
          <w:bCs/>
          <w:i/>
          <w:iCs/>
        </w:rPr>
        <w:t>oraz drzwi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szklanych</w:t>
      </w:r>
      <w:r w:rsidR="00AA25C2">
        <w:rPr>
          <w:rFonts w:asciiTheme="majorHAnsi" w:hAnsiTheme="majorHAnsi" w:cstheme="majorHAnsi"/>
          <w:b/>
          <w:bCs/>
          <w:i/>
          <w:iCs/>
        </w:rPr>
        <w:t>)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. </w:t>
      </w:r>
      <w:r w:rsidR="00B90830">
        <w:rPr>
          <w:rFonts w:asciiTheme="majorHAnsi" w:hAnsiTheme="majorHAnsi" w:cstheme="majorHAnsi"/>
          <w:b/>
          <w:bCs/>
          <w:i/>
          <w:iCs/>
        </w:rPr>
        <w:t>Sposób renowacji d</w:t>
      </w:r>
      <w:r w:rsidRPr="00B90830">
        <w:rPr>
          <w:rFonts w:asciiTheme="majorHAnsi" w:hAnsiTheme="majorHAnsi" w:cstheme="majorHAnsi"/>
          <w:b/>
          <w:bCs/>
          <w:i/>
          <w:iCs/>
        </w:rPr>
        <w:t>rzwi</w:t>
      </w:r>
      <w:r w:rsidR="00F62E96" w:rsidRPr="00B90830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B90830">
        <w:rPr>
          <w:rFonts w:asciiTheme="majorHAnsi" w:hAnsiTheme="majorHAnsi" w:cstheme="majorHAnsi"/>
          <w:b/>
          <w:bCs/>
          <w:i/>
          <w:iCs/>
        </w:rPr>
        <w:t>wejściowych</w:t>
      </w:r>
      <w:r w:rsidR="00B90830" w:rsidRPr="00B90830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B90830">
        <w:rPr>
          <w:rFonts w:asciiTheme="majorHAnsi" w:hAnsiTheme="majorHAnsi" w:cstheme="majorHAnsi"/>
          <w:b/>
          <w:bCs/>
          <w:i/>
          <w:iCs/>
        </w:rPr>
        <w:t xml:space="preserve">i </w:t>
      </w:r>
      <w:r w:rsidR="00F62E96" w:rsidRPr="00B90830">
        <w:rPr>
          <w:rFonts w:asciiTheme="majorHAnsi" w:hAnsiTheme="majorHAnsi" w:cstheme="majorHAnsi"/>
          <w:b/>
          <w:bCs/>
          <w:i/>
          <w:iCs/>
        </w:rPr>
        <w:t>wewnętrzn</w:t>
      </w:r>
      <w:r w:rsidR="00B90830">
        <w:rPr>
          <w:rFonts w:asciiTheme="majorHAnsi" w:hAnsiTheme="majorHAnsi" w:cstheme="majorHAnsi"/>
          <w:b/>
          <w:bCs/>
          <w:i/>
          <w:iCs/>
        </w:rPr>
        <w:t xml:space="preserve">ych </w:t>
      </w:r>
      <w:r w:rsidR="00F62E96" w:rsidRPr="00B90830">
        <w:rPr>
          <w:rFonts w:asciiTheme="majorHAnsi" w:hAnsiTheme="majorHAnsi" w:cstheme="majorHAnsi"/>
          <w:b/>
          <w:bCs/>
          <w:i/>
          <w:iCs/>
        </w:rPr>
        <w:t xml:space="preserve">w korytarzu wejściowym (wiatrołap) </w:t>
      </w:r>
      <w:r w:rsidRPr="00B90830">
        <w:rPr>
          <w:rFonts w:asciiTheme="majorHAnsi" w:hAnsiTheme="majorHAnsi" w:cstheme="majorHAnsi"/>
          <w:b/>
          <w:bCs/>
          <w:i/>
          <w:iCs/>
        </w:rPr>
        <w:t>należy uzgodnić z konserwatorem zabytków.</w:t>
      </w:r>
    </w:p>
    <w:p w14:paraId="11BCDAC6" w14:textId="77777777" w:rsidR="00436AFE" w:rsidRPr="00436AFE" w:rsidRDefault="00436AFE" w:rsidP="00436AFE">
      <w:pPr>
        <w:pStyle w:val="Akapitzlist"/>
        <w:ind w:left="0"/>
        <w:jc w:val="both"/>
        <w:rPr>
          <w:rFonts w:asciiTheme="majorHAnsi" w:hAnsiTheme="majorHAnsi" w:cstheme="majorHAnsi"/>
        </w:rPr>
      </w:pPr>
    </w:p>
    <w:p w14:paraId="03CB6A27" w14:textId="6972457C" w:rsidR="00003373" w:rsidRPr="00003373" w:rsidRDefault="00003373" w:rsidP="00436AF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003373">
        <w:rPr>
          <w:rFonts w:ascii="Calibri" w:eastAsia="Calibri" w:hAnsi="Calibri" w:cs="Times New Roman"/>
          <w:b/>
          <w:bCs/>
          <w:lang w:val="pl-PL" w:eastAsia="en-US"/>
        </w:rPr>
        <w:t>Pytanie 5:</w:t>
      </w:r>
    </w:p>
    <w:p w14:paraId="59C767E6" w14:textId="3583C1C4" w:rsidR="00962857" w:rsidRDefault="00962857" w:rsidP="00436AFE">
      <w:pPr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W związku z koniecznością uzupełnienia instalacji elektrycznej w obiekcie o nowoprojektowane urządzenia</w:t>
      </w:r>
      <w:r w:rsidR="00436AFE">
        <w:rPr>
          <w:rFonts w:ascii="Calibri" w:eastAsia="Calibri" w:hAnsi="Calibri" w:cs="Times New Roman"/>
          <w:lang w:val="pl-PL" w:eastAsia="en-US"/>
        </w:rPr>
        <w:t>,</w:t>
      </w:r>
      <w:r w:rsidRPr="00962857">
        <w:rPr>
          <w:rFonts w:ascii="Calibri" w:eastAsia="Calibri" w:hAnsi="Calibri" w:cs="Times New Roman"/>
          <w:lang w:val="pl-PL" w:eastAsia="en-US"/>
        </w:rPr>
        <w:t xml:space="preserve"> proszę o uzupełnienie PFU o lokalizacje rozdzielnic głównych oraz określenie czy rozdzielnice te posiadają niezbędną rezerwę mocy oraz w zakresie miejsca wpięcia nowych obwodów.</w:t>
      </w:r>
    </w:p>
    <w:p w14:paraId="59032F07" w14:textId="696B6794" w:rsidR="003E4429" w:rsidRPr="00003373" w:rsidRDefault="00003373" w:rsidP="003E4429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003373">
        <w:rPr>
          <w:rFonts w:ascii="Calibri" w:eastAsia="Calibri" w:hAnsi="Calibri" w:cs="Times New Roman"/>
          <w:b/>
          <w:bCs/>
          <w:lang w:val="pl-PL" w:eastAsia="en-US"/>
        </w:rPr>
        <w:t>Odpowiedź 5:</w:t>
      </w:r>
    </w:p>
    <w:p w14:paraId="06EC39F2" w14:textId="08D2E15F" w:rsidR="003E4429" w:rsidRPr="005C16D8" w:rsidRDefault="002064B2" w:rsidP="00436AFE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>Rozdzielnice elektryczne rozmieszone są w obiekcie w jednym pionie na korytarzu.</w:t>
      </w:r>
    </w:p>
    <w:p w14:paraId="080CA730" w14:textId="77777777" w:rsidR="00436AFE" w:rsidRPr="00436AFE" w:rsidRDefault="00436AFE" w:rsidP="00436AFE">
      <w:pPr>
        <w:jc w:val="both"/>
        <w:rPr>
          <w:rFonts w:ascii="Calibri" w:eastAsia="Calibri" w:hAnsi="Calibri" w:cs="Times New Roman"/>
          <w:lang w:val="pl-PL" w:eastAsia="en-US"/>
        </w:rPr>
      </w:pPr>
    </w:p>
    <w:p w14:paraId="176854C7" w14:textId="1AAD5E70" w:rsidR="00003373" w:rsidRPr="00962857" w:rsidRDefault="00003373" w:rsidP="00436AF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003373">
        <w:rPr>
          <w:rFonts w:ascii="Calibri" w:eastAsia="Calibri" w:hAnsi="Calibri" w:cs="Times New Roman"/>
          <w:b/>
          <w:bCs/>
          <w:lang w:val="pl-PL" w:eastAsia="en-US"/>
        </w:rPr>
        <w:t>Pytanie 6:</w:t>
      </w:r>
    </w:p>
    <w:p w14:paraId="51E9B593" w14:textId="2C8176A1" w:rsidR="00962857" w:rsidRDefault="00962857" w:rsidP="00436AFE">
      <w:pPr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Czy Zamawiający ma jakiekolwiek wymagania dot. szklenia windy np. czy winda ma być szklona szkłem przeziernym, dymionym czy może w jakimś kolorze?</w:t>
      </w:r>
    </w:p>
    <w:p w14:paraId="7F65D9DD" w14:textId="3D761115" w:rsidR="00003373" w:rsidRDefault="00003373" w:rsidP="00436AF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003373">
        <w:rPr>
          <w:rFonts w:ascii="Calibri" w:eastAsia="Calibri" w:hAnsi="Calibri" w:cs="Times New Roman"/>
          <w:b/>
          <w:bCs/>
          <w:lang w:val="pl-PL" w:eastAsia="en-US"/>
        </w:rPr>
        <w:t>Odpowiedź 6:</w:t>
      </w:r>
    </w:p>
    <w:p w14:paraId="6C701919" w14:textId="10D7DADE" w:rsidR="00003373" w:rsidRPr="005C16D8" w:rsidRDefault="002064B2" w:rsidP="00436AFE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>Szkło przyciemniane w kolorze czarnym.</w:t>
      </w:r>
    </w:p>
    <w:p w14:paraId="273C9887" w14:textId="77777777" w:rsidR="00436AFE" w:rsidRPr="00436AFE" w:rsidRDefault="00436AFE" w:rsidP="00436AFE">
      <w:pPr>
        <w:jc w:val="both"/>
        <w:rPr>
          <w:rFonts w:ascii="Calibri" w:eastAsia="Calibri" w:hAnsi="Calibri" w:cs="Times New Roman"/>
          <w:lang w:val="pl-PL" w:eastAsia="en-US"/>
        </w:rPr>
      </w:pPr>
    </w:p>
    <w:p w14:paraId="4F3A58AD" w14:textId="68768E43" w:rsidR="00003373" w:rsidRPr="00962857" w:rsidRDefault="00003373" w:rsidP="00436AF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Pytanie 7:</w:t>
      </w:r>
    </w:p>
    <w:p w14:paraId="0DE7AC23" w14:textId="77777777" w:rsidR="00962857" w:rsidRPr="00962857" w:rsidRDefault="00962857" w:rsidP="00436AFE">
      <w:pPr>
        <w:jc w:val="both"/>
        <w:rPr>
          <w:rFonts w:ascii="Calibri" w:eastAsia="Calibri" w:hAnsi="Calibri" w:cs="Times New Roman"/>
          <w:lang w:val="pl-PL" w:eastAsia="en-US"/>
        </w:rPr>
      </w:pPr>
      <w:r w:rsidRPr="00962857">
        <w:rPr>
          <w:rFonts w:ascii="Calibri" w:eastAsia="Calibri" w:hAnsi="Calibri" w:cs="Times New Roman"/>
          <w:lang w:val="pl-PL" w:eastAsia="en-US"/>
        </w:rPr>
        <w:t>W opisie do PFU znajduje się zapis, że w zakres zadania wchodzi: "Wyposażenie podstawowe pomieszczeń pomieszczenia gospodarczego w piwnicy, poczekalni na parterze, korytarzy". W tabelce z zakresem prac ujęto: kurtyna, fotele w poczekalni i stoliki w poczekalni. Czy zatem Zamawiający ma jakiekolwiek wymagania dotyczące stolików i foteli a jeśli ta to jakie oraz czy w korytarzach poza drzwiami ma być dostarczone jakiekolwiek inne wyposażenie a jeśli tak to jakie?</w:t>
      </w:r>
    </w:p>
    <w:p w14:paraId="3328A04E" w14:textId="7356CBAA" w:rsidR="00D462AC" w:rsidRDefault="00F30E25" w:rsidP="00436AF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E2133A">
        <w:rPr>
          <w:rFonts w:ascii="Calibri" w:eastAsia="Calibri" w:hAnsi="Calibri" w:cs="Times New Roman"/>
          <w:b/>
          <w:bCs/>
          <w:lang w:val="pl-PL" w:eastAsia="en-US"/>
        </w:rPr>
        <w:t>Odpowiedź</w:t>
      </w:r>
      <w:bookmarkStart w:id="0" w:name="_Hlk89176792"/>
      <w:r w:rsidR="00962857">
        <w:rPr>
          <w:rFonts w:ascii="Calibri" w:eastAsia="Calibri" w:hAnsi="Calibri" w:cs="Times New Roman"/>
          <w:b/>
          <w:bCs/>
          <w:lang w:val="pl-PL" w:eastAsia="en-US"/>
        </w:rPr>
        <w:t xml:space="preserve"> </w:t>
      </w:r>
      <w:r w:rsidR="00003373">
        <w:rPr>
          <w:rFonts w:ascii="Calibri" w:eastAsia="Calibri" w:hAnsi="Calibri" w:cs="Times New Roman"/>
          <w:b/>
          <w:bCs/>
          <w:lang w:val="pl-PL" w:eastAsia="en-US"/>
        </w:rPr>
        <w:t>7</w:t>
      </w:r>
      <w:r w:rsidR="006E3005" w:rsidRPr="00E2133A">
        <w:rPr>
          <w:rFonts w:ascii="Calibri" w:eastAsia="Calibri" w:hAnsi="Calibri" w:cs="Times New Roman"/>
          <w:b/>
          <w:bCs/>
          <w:lang w:val="pl-PL" w:eastAsia="en-US"/>
        </w:rPr>
        <w:t>:</w:t>
      </w:r>
    </w:p>
    <w:p w14:paraId="00E41F12" w14:textId="43F428ED" w:rsidR="00003373" w:rsidRPr="005C16D8" w:rsidRDefault="002064B2" w:rsidP="00436AFE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>Wyposażenie przewidziane do zaaranżowania zostało podane w PFU. Dla stolików i foteli należy przyjąć średni standard jakości.</w:t>
      </w:r>
    </w:p>
    <w:p w14:paraId="4E3BF6B6" w14:textId="77777777" w:rsidR="00436AFE" w:rsidRPr="00436AFE" w:rsidRDefault="00436AFE" w:rsidP="00436AFE">
      <w:pPr>
        <w:jc w:val="both"/>
        <w:rPr>
          <w:rFonts w:ascii="Calibri" w:eastAsia="Calibri" w:hAnsi="Calibri" w:cs="Times New Roman"/>
          <w:lang w:val="pl-PL" w:eastAsia="en-US"/>
        </w:rPr>
      </w:pPr>
    </w:p>
    <w:p w14:paraId="609BDE9D" w14:textId="5AB43401" w:rsidR="00003373" w:rsidRPr="00177945" w:rsidRDefault="00003373" w:rsidP="00436AF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177945">
        <w:rPr>
          <w:rFonts w:ascii="Calibri" w:eastAsia="Calibri" w:hAnsi="Calibri" w:cs="Times New Roman"/>
          <w:b/>
          <w:bCs/>
          <w:lang w:val="pl-PL" w:eastAsia="en-US"/>
        </w:rPr>
        <w:t>Pytanie 8:</w:t>
      </w:r>
    </w:p>
    <w:p w14:paraId="5E3B9200" w14:textId="276A944F" w:rsidR="00566C88" w:rsidRPr="00177945" w:rsidRDefault="00566C88" w:rsidP="00436AFE">
      <w:pPr>
        <w:jc w:val="both"/>
        <w:rPr>
          <w:rFonts w:ascii="Calibri" w:eastAsia="Calibri" w:hAnsi="Calibri" w:cs="Times New Roman"/>
          <w:lang w:val="pl-PL" w:eastAsia="en-US"/>
        </w:rPr>
      </w:pPr>
      <w:r w:rsidRPr="00177945">
        <w:rPr>
          <w:rFonts w:ascii="Calibri" w:eastAsia="Calibri" w:hAnsi="Calibri" w:cs="Times New Roman"/>
          <w:lang w:val="pl-PL" w:eastAsia="en-US"/>
        </w:rPr>
        <w:t xml:space="preserve">Zgodnie z załącznikiem nr 8 do PFU w zakres zadania wchodzi renowacja ogrodzenia od </w:t>
      </w:r>
      <w:r w:rsidRPr="00177945">
        <w:rPr>
          <w:rFonts w:ascii="Calibri" w:eastAsia="Calibri" w:hAnsi="Calibri" w:cs="Times New Roman"/>
          <w:lang w:val="pl-PL" w:eastAsia="en-US"/>
        </w:rPr>
        <w:br/>
        <w:t>ul. Dąbrowskiego. Brak wyszczególnienia tego zakresu w dokumencie pn.: „Zał. do PFU Zakres prac”. Proszę o potwierdzenie, że ten zakres robót należy ująć w ofercie, gdyż stan techniczny muru wymaga znacznych nakładów finansowych co może istotnie podnieść wycenę całej oferty.</w:t>
      </w:r>
    </w:p>
    <w:p w14:paraId="29C733D8" w14:textId="1109A781" w:rsidR="00566C88" w:rsidRPr="00177945" w:rsidRDefault="00566C88" w:rsidP="00566C88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177945">
        <w:rPr>
          <w:rFonts w:ascii="Calibri" w:eastAsia="Calibri" w:hAnsi="Calibri" w:cs="Times New Roman"/>
          <w:b/>
          <w:bCs/>
          <w:lang w:val="pl-PL" w:eastAsia="en-US"/>
        </w:rPr>
        <w:t>Odpowiedź 8:</w:t>
      </w:r>
    </w:p>
    <w:p w14:paraId="52AECC8D" w14:textId="6B8613E8" w:rsidR="00566C88" w:rsidRPr="002064B2" w:rsidRDefault="002064B2" w:rsidP="002064B2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177945">
        <w:rPr>
          <w:rFonts w:asciiTheme="majorHAnsi" w:hAnsiTheme="majorHAnsi" w:cstheme="majorHAnsi"/>
          <w:b/>
          <w:bCs/>
          <w:i/>
          <w:iCs/>
        </w:rPr>
        <w:t>Renowacja ogrodzenia nie jest przewidziana do wykonania</w:t>
      </w:r>
      <w:r w:rsidR="00F62E96" w:rsidRPr="00177945">
        <w:rPr>
          <w:rFonts w:asciiTheme="majorHAnsi" w:hAnsiTheme="majorHAnsi" w:cstheme="majorHAnsi"/>
          <w:b/>
          <w:bCs/>
          <w:i/>
          <w:iCs/>
        </w:rPr>
        <w:t xml:space="preserve"> (została ujęta w ramach innego zadania)</w:t>
      </w:r>
      <w:r w:rsidRPr="00177945">
        <w:rPr>
          <w:rFonts w:asciiTheme="majorHAnsi" w:hAnsiTheme="majorHAnsi" w:cstheme="majorHAnsi"/>
          <w:b/>
          <w:bCs/>
          <w:i/>
          <w:iCs/>
        </w:rPr>
        <w:t>.</w:t>
      </w:r>
    </w:p>
    <w:p w14:paraId="271148B3" w14:textId="77777777" w:rsidR="00436AFE" w:rsidRDefault="00436AFE" w:rsidP="00566C88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7DBA554A" w14:textId="77777777" w:rsidR="00436AFE" w:rsidRDefault="00436AFE" w:rsidP="00566C88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391FF78D" w14:textId="77777777" w:rsidR="00436AFE" w:rsidRDefault="00436AFE" w:rsidP="00566C88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3C402AF4" w14:textId="77777777" w:rsidR="00436AFE" w:rsidRDefault="00436AFE" w:rsidP="00566C88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54294841" w14:textId="77777777" w:rsidR="00436AFE" w:rsidRDefault="00436AFE" w:rsidP="00566C88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1290DF5A" w14:textId="77777777" w:rsidR="00436AFE" w:rsidRDefault="00436AFE" w:rsidP="00566C88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408BEB7C" w14:textId="77777777" w:rsidR="00436AFE" w:rsidRDefault="00436AFE" w:rsidP="00566C88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6D822391" w14:textId="77777777" w:rsidR="00436AFE" w:rsidRDefault="00436AFE" w:rsidP="00566C88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4A331912" w14:textId="77777777" w:rsidR="00436AFE" w:rsidRDefault="00436AFE" w:rsidP="00566C88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62F162D4" w14:textId="77777777" w:rsidR="00436AFE" w:rsidRDefault="00436AFE" w:rsidP="00566C88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0A02C8D5" w14:textId="2555AD98" w:rsidR="00566C88" w:rsidRPr="00566C88" w:rsidRDefault="00566C88" w:rsidP="00566C88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Pytanie 9:</w:t>
      </w:r>
    </w:p>
    <w:p w14:paraId="2E5CE796" w14:textId="1F27AFBF" w:rsidR="00566C88" w:rsidRDefault="00566C88" w:rsidP="00566C88">
      <w:pPr>
        <w:jc w:val="both"/>
        <w:rPr>
          <w:rFonts w:ascii="Calibri" w:eastAsia="Calibri" w:hAnsi="Calibri" w:cs="Times New Roman"/>
          <w:lang w:val="pl-PL" w:eastAsia="en-US"/>
        </w:rPr>
      </w:pPr>
      <w:r w:rsidRPr="00566C88">
        <w:rPr>
          <w:rFonts w:ascii="Calibri" w:eastAsia="Calibri" w:hAnsi="Calibri" w:cs="Times New Roman"/>
          <w:lang w:val="pl-PL" w:eastAsia="en-US"/>
        </w:rPr>
        <w:t>Proszę o informację czy w cenie oferty należy przyjąć serwisowanie windy przez okres udzielanej gwarancji co znacznie podniesie cenę oferty? Czy Zamawiający ujął taką kwotę w planowanym budżecie na realizacji całego zadania?</w:t>
      </w:r>
    </w:p>
    <w:p w14:paraId="5CA6644F" w14:textId="172723B2" w:rsidR="00566C88" w:rsidRDefault="00566C88" w:rsidP="00566C88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566C88">
        <w:rPr>
          <w:rFonts w:ascii="Calibri" w:eastAsia="Calibri" w:hAnsi="Calibri" w:cs="Times New Roman"/>
          <w:b/>
          <w:bCs/>
          <w:lang w:val="pl-PL" w:eastAsia="en-US"/>
        </w:rPr>
        <w:t>Odpowiedź 9:</w:t>
      </w:r>
    </w:p>
    <w:p w14:paraId="2B38C8E4" w14:textId="19ACAF90" w:rsidR="00566C88" w:rsidRDefault="002064B2" w:rsidP="002064B2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 xml:space="preserve">Serwis w czasie użytkowania </w:t>
      </w:r>
      <w:r w:rsidR="00F62E96">
        <w:rPr>
          <w:rFonts w:asciiTheme="majorHAnsi" w:hAnsiTheme="majorHAnsi" w:cstheme="majorHAnsi"/>
          <w:b/>
          <w:bCs/>
          <w:i/>
          <w:iCs/>
        </w:rPr>
        <w:t>leży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po stronie Zamawiającego.</w:t>
      </w:r>
      <w:r w:rsidR="00F62E96">
        <w:rPr>
          <w:rFonts w:asciiTheme="majorHAnsi" w:hAnsiTheme="majorHAnsi" w:cstheme="majorHAnsi"/>
          <w:b/>
          <w:bCs/>
          <w:i/>
          <w:iCs/>
        </w:rPr>
        <w:t xml:space="preserve"> Wykonawca odpowiada za usunięcie </w:t>
      </w:r>
      <w:r w:rsidR="005C16D8">
        <w:rPr>
          <w:rFonts w:asciiTheme="majorHAnsi" w:hAnsiTheme="majorHAnsi" w:cstheme="majorHAnsi"/>
          <w:b/>
          <w:bCs/>
          <w:i/>
          <w:iCs/>
        </w:rPr>
        <w:t xml:space="preserve">ewentualnych </w:t>
      </w:r>
      <w:r w:rsidR="00F62E96">
        <w:rPr>
          <w:rFonts w:asciiTheme="majorHAnsi" w:hAnsiTheme="majorHAnsi" w:cstheme="majorHAnsi"/>
          <w:b/>
          <w:bCs/>
          <w:i/>
          <w:iCs/>
        </w:rPr>
        <w:t>awarii</w:t>
      </w:r>
      <w:r w:rsidR="005C16D8">
        <w:rPr>
          <w:rFonts w:asciiTheme="majorHAnsi" w:hAnsiTheme="majorHAnsi" w:cstheme="majorHAnsi"/>
          <w:b/>
          <w:bCs/>
          <w:i/>
          <w:iCs/>
        </w:rPr>
        <w:t>.</w:t>
      </w:r>
      <w:r w:rsidR="00F62E96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14:paraId="7030FA96" w14:textId="77777777" w:rsidR="002064B2" w:rsidRPr="00436AFE" w:rsidRDefault="002064B2" w:rsidP="00566C88">
      <w:pPr>
        <w:jc w:val="both"/>
        <w:rPr>
          <w:rFonts w:ascii="Calibri" w:eastAsia="Calibri" w:hAnsi="Calibri" w:cs="Times New Roman"/>
          <w:lang w:val="pl-PL" w:eastAsia="en-US"/>
        </w:rPr>
      </w:pPr>
    </w:p>
    <w:p w14:paraId="07A2DE39" w14:textId="26504EC5" w:rsidR="00566C88" w:rsidRPr="00566C88" w:rsidRDefault="00566C88" w:rsidP="00566C88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Pytanie 10:</w:t>
      </w:r>
    </w:p>
    <w:p w14:paraId="3D2D3A50" w14:textId="5A64C1A7" w:rsidR="00566C88" w:rsidRDefault="00566C88" w:rsidP="00566C88">
      <w:pPr>
        <w:jc w:val="both"/>
        <w:rPr>
          <w:rFonts w:ascii="Calibri" w:eastAsia="Calibri" w:hAnsi="Calibri" w:cs="Times New Roman"/>
          <w:lang w:val="pl-PL" w:eastAsia="en-US"/>
        </w:rPr>
      </w:pPr>
      <w:r w:rsidRPr="00566C88">
        <w:rPr>
          <w:rFonts w:ascii="Calibri" w:eastAsia="Calibri" w:hAnsi="Calibri" w:cs="Times New Roman"/>
          <w:lang w:val="pl-PL" w:eastAsia="en-US"/>
        </w:rPr>
        <w:t>Jednocześnie informujemy</w:t>
      </w:r>
      <w:r>
        <w:rPr>
          <w:rFonts w:ascii="Calibri" w:eastAsia="Calibri" w:hAnsi="Calibri" w:cs="Times New Roman"/>
          <w:lang w:val="pl-PL" w:eastAsia="en-US"/>
        </w:rPr>
        <w:t>,</w:t>
      </w:r>
      <w:r w:rsidRPr="00566C88">
        <w:rPr>
          <w:rFonts w:ascii="Calibri" w:eastAsia="Calibri" w:hAnsi="Calibri" w:cs="Times New Roman"/>
          <w:lang w:val="pl-PL" w:eastAsia="en-US"/>
        </w:rPr>
        <w:t xml:space="preserve"> że w związku z koniecznością demontażu i przeniesienia układów jednostek klimatyzacyjnych wchodzących w kolizje z planowaną koncepcją windy jako Wykonawca nie możemy odpowiadać za stan techniczny tych jednostek, a więc nie będą one podlegały pod odpowiedzialność gwarancyjną lub rękojmię z tytułu wykonywanych w ramach zadania robót. Wykonawca udzieli gwarancji jednie na szczelność układu wyłącznie w zakresie w jakim podejmowana będzie niezbędna ingerencja natomiast pozostałe elementy nie będą wchodziły w odpowiedzialność gwarancyjną wykonawcy z uwagi na fakt</w:t>
      </w:r>
      <w:r w:rsidR="00044A73">
        <w:rPr>
          <w:rFonts w:ascii="Calibri" w:eastAsia="Calibri" w:hAnsi="Calibri" w:cs="Times New Roman"/>
          <w:lang w:val="pl-PL" w:eastAsia="en-US"/>
        </w:rPr>
        <w:t>,</w:t>
      </w:r>
      <w:r w:rsidRPr="00566C88">
        <w:rPr>
          <w:rFonts w:ascii="Calibri" w:eastAsia="Calibri" w:hAnsi="Calibri" w:cs="Times New Roman"/>
          <w:lang w:val="pl-PL" w:eastAsia="en-US"/>
        </w:rPr>
        <w:t xml:space="preserve"> iż nie można wymagać ustanowienia  odpowiedzialności gwarancyjnej w dodatku minimum 60-o miesięcznej na cały układ w tym na urządzenia, które nie wiadomo nawet czy były poprawnie serwisowane i  których stan techniczny nie jest znany i jest niemożliwy do określenia przez wszystkich Wykonawców na etapie przygotowania oferty.</w:t>
      </w:r>
    </w:p>
    <w:p w14:paraId="01C8297B" w14:textId="77777777" w:rsidR="00D306B0" w:rsidRDefault="00D306B0" w:rsidP="00436AF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D306B0">
        <w:rPr>
          <w:rFonts w:ascii="Calibri" w:eastAsia="Calibri" w:hAnsi="Calibri" w:cs="Times New Roman"/>
          <w:b/>
          <w:bCs/>
          <w:lang w:val="pl-PL" w:eastAsia="en-US"/>
        </w:rPr>
        <w:t>Odpowiedź 10:</w:t>
      </w:r>
    </w:p>
    <w:p w14:paraId="3A36AC2E" w14:textId="1F773B8C" w:rsidR="00D306B0" w:rsidRPr="005C16D8" w:rsidRDefault="002064B2" w:rsidP="00436AFE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 xml:space="preserve">Większość jednostek klimatyzacyjnych jest już po okresie swojej gwarancji. Za demontaż </w:t>
      </w:r>
      <w:r w:rsidR="00436AFE">
        <w:rPr>
          <w:rFonts w:asciiTheme="majorHAnsi" w:hAnsiTheme="majorHAnsi" w:cstheme="majorHAnsi"/>
          <w:b/>
          <w:bCs/>
          <w:i/>
          <w:iCs/>
        </w:rPr>
        <w:br/>
      </w:r>
      <w:r w:rsidRPr="002064B2">
        <w:rPr>
          <w:rFonts w:asciiTheme="majorHAnsi" w:hAnsiTheme="majorHAnsi" w:cstheme="majorHAnsi"/>
          <w:b/>
          <w:bCs/>
          <w:i/>
          <w:iCs/>
        </w:rPr>
        <w:t>i ponowny montaż</w:t>
      </w:r>
      <w:r w:rsidR="005C16D8">
        <w:rPr>
          <w:rFonts w:asciiTheme="majorHAnsi" w:hAnsiTheme="majorHAnsi" w:cstheme="majorHAnsi"/>
          <w:b/>
          <w:bCs/>
          <w:i/>
          <w:iCs/>
        </w:rPr>
        <w:t xml:space="preserve"> i uruchomienie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jednostek w czasie realizacji odpowiedzialny jest wykonawca</w:t>
      </w:r>
      <w:r w:rsidR="005C16D8">
        <w:rPr>
          <w:rFonts w:asciiTheme="majorHAnsi" w:hAnsiTheme="majorHAnsi" w:cstheme="majorHAnsi"/>
          <w:b/>
          <w:bCs/>
          <w:i/>
          <w:iCs/>
        </w:rPr>
        <w:t>.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5C16D8">
        <w:rPr>
          <w:rFonts w:asciiTheme="majorHAnsi" w:hAnsiTheme="majorHAnsi" w:cstheme="majorHAnsi"/>
          <w:b/>
          <w:bCs/>
          <w:i/>
          <w:iCs/>
        </w:rPr>
        <w:t>W</w:t>
      </w:r>
      <w:r w:rsidRPr="002064B2">
        <w:rPr>
          <w:rFonts w:asciiTheme="majorHAnsi" w:hAnsiTheme="majorHAnsi" w:cstheme="majorHAnsi"/>
          <w:b/>
          <w:bCs/>
          <w:i/>
          <w:iCs/>
        </w:rPr>
        <w:t>yjąt</w:t>
      </w:r>
      <w:r w:rsidR="005C16D8">
        <w:rPr>
          <w:rFonts w:asciiTheme="majorHAnsi" w:hAnsiTheme="majorHAnsi" w:cstheme="majorHAnsi"/>
          <w:b/>
          <w:bCs/>
          <w:i/>
          <w:iCs/>
        </w:rPr>
        <w:t xml:space="preserve">ek stanowią </w:t>
      </w:r>
      <w:r w:rsidRPr="002064B2">
        <w:rPr>
          <w:rFonts w:asciiTheme="majorHAnsi" w:hAnsiTheme="majorHAnsi" w:cstheme="majorHAnsi"/>
          <w:b/>
          <w:bCs/>
          <w:i/>
          <w:iCs/>
        </w:rPr>
        <w:t>jednost</w:t>
      </w:r>
      <w:r w:rsidR="005C16D8">
        <w:rPr>
          <w:rFonts w:asciiTheme="majorHAnsi" w:hAnsiTheme="majorHAnsi" w:cstheme="majorHAnsi"/>
          <w:b/>
          <w:bCs/>
          <w:i/>
          <w:iCs/>
        </w:rPr>
        <w:t>ki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klimatyzacyjn</w:t>
      </w:r>
      <w:r w:rsidR="005C16D8">
        <w:rPr>
          <w:rFonts w:asciiTheme="majorHAnsi" w:hAnsiTheme="majorHAnsi" w:cstheme="majorHAnsi"/>
          <w:b/>
          <w:bCs/>
          <w:i/>
          <w:iCs/>
        </w:rPr>
        <w:t>e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będąc</w:t>
      </w:r>
      <w:r w:rsidR="005C16D8">
        <w:rPr>
          <w:rFonts w:asciiTheme="majorHAnsi" w:hAnsiTheme="majorHAnsi" w:cstheme="majorHAnsi"/>
          <w:b/>
          <w:bCs/>
          <w:i/>
          <w:iCs/>
        </w:rPr>
        <w:t>e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jeszcze w okresie gwarancji</w:t>
      </w:r>
      <w:r w:rsidR="00177993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436AFE">
        <w:rPr>
          <w:rFonts w:asciiTheme="majorHAnsi" w:hAnsiTheme="majorHAnsi" w:cstheme="majorHAnsi"/>
          <w:b/>
          <w:bCs/>
          <w:i/>
          <w:iCs/>
        </w:rPr>
        <w:br/>
      </w:r>
      <w:r w:rsidR="00177993" w:rsidRPr="00B90830">
        <w:rPr>
          <w:rFonts w:asciiTheme="majorHAnsi" w:hAnsiTheme="majorHAnsi" w:cstheme="majorHAnsi"/>
          <w:b/>
          <w:bCs/>
          <w:i/>
          <w:iCs/>
        </w:rPr>
        <w:t>(</w:t>
      </w:r>
      <w:r w:rsidR="00B90830">
        <w:rPr>
          <w:rFonts w:asciiTheme="majorHAnsi" w:hAnsiTheme="majorHAnsi" w:cstheme="majorHAnsi"/>
          <w:b/>
          <w:bCs/>
          <w:i/>
          <w:iCs/>
        </w:rPr>
        <w:t>1</w:t>
      </w:r>
      <w:r w:rsidR="00177993" w:rsidRPr="00B90830">
        <w:rPr>
          <w:rFonts w:asciiTheme="majorHAnsi" w:hAnsiTheme="majorHAnsi" w:cstheme="majorHAnsi"/>
          <w:b/>
          <w:bCs/>
          <w:i/>
          <w:iCs/>
        </w:rPr>
        <w:t xml:space="preserve"> szt)</w:t>
      </w:r>
      <w:r w:rsidRPr="00B90830">
        <w:rPr>
          <w:rFonts w:asciiTheme="majorHAnsi" w:hAnsiTheme="majorHAnsi" w:cstheme="majorHAnsi"/>
          <w:b/>
          <w:bCs/>
          <w:i/>
          <w:iCs/>
        </w:rPr>
        <w:t>.</w:t>
      </w:r>
    </w:p>
    <w:p w14:paraId="3A30318E" w14:textId="77777777" w:rsidR="00436AFE" w:rsidRPr="00436AFE" w:rsidRDefault="00436AFE" w:rsidP="00436AFE">
      <w:pPr>
        <w:jc w:val="both"/>
        <w:rPr>
          <w:rFonts w:ascii="Calibri" w:eastAsia="Calibri" w:hAnsi="Calibri" w:cs="Times New Roman"/>
          <w:lang w:val="pl-PL" w:eastAsia="en-US"/>
        </w:rPr>
      </w:pPr>
    </w:p>
    <w:p w14:paraId="1F56BEB7" w14:textId="3C343709" w:rsidR="00D306B0" w:rsidRDefault="00D306B0" w:rsidP="00436AF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Pytanie 11:</w:t>
      </w:r>
    </w:p>
    <w:p w14:paraId="0B22DA38" w14:textId="043C7B67" w:rsidR="00566C88" w:rsidRPr="00566C88" w:rsidRDefault="00566C88" w:rsidP="00436AF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566C88">
        <w:rPr>
          <w:rFonts w:ascii="Calibri" w:eastAsia="Calibri" w:hAnsi="Calibri" w:cs="Times New Roman"/>
          <w:lang w:val="pl-PL" w:eastAsia="en-US"/>
        </w:rPr>
        <w:t>Z opisu PFU wynika iż dźwig tj. winda ma spełniać m.in. poniższe parametry:</w:t>
      </w:r>
    </w:p>
    <w:p w14:paraId="531A50F0" w14:textId="78CCB975" w:rsidR="00566C88" w:rsidRDefault="00566C88" w:rsidP="00436AFE">
      <w:pPr>
        <w:jc w:val="both"/>
        <w:rPr>
          <w:rFonts w:ascii="Calibri" w:eastAsia="Calibri" w:hAnsi="Calibri" w:cs="Times New Roman"/>
          <w:lang w:val="pl-PL" w:eastAsia="en-US"/>
        </w:rPr>
      </w:pPr>
      <w:r w:rsidRPr="00566C88">
        <w:rPr>
          <w:rFonts w:ascii="Calibri" w:eastAsia="Calibri" w:hAnsi="Calibri" w:cs="Times New Roman"/>
          <w:lang w:val="pl-PL" w:eastAsia="en-US"/>
        </w:rPr>
        <w:t>- udźwi</w:t>
      </w:r>
      <w:r w:rsidR="00D306B0">
        <w:rPr>
          <w:rFonts w:ascii="Calibri" w:eastAsia="Calibri" w:hAnsi="Calibri" w:cs="Times New Roman"/>
          <w:lang w:val="pl-PL" w:eastAsia="en-US"/>
        </w:rPr>
        <w:t>g –</w:t>
      </w:r>
      <w:r w:rsidRPr="00566C88">
        <w:rPr>
          <w:rFonts w:ascii="Calibri" w:eastAsia="Calibri" w:hAnsi="Calibri" w:cs="Times New Roman"/>
          <w:lang w:val="pl-PL" w:eastAsia="en-US"/>
        </w:rPr>
        <w:t xml:space="preserve"> 630 kg;</w:t>
      </w:r>
    </w:p>
    <w:p w14:paraId="339FE2AD" w14:textId="77777777" w:rsidR="00566C88" w:rsidRPr="00566C88" w:rsidRDefault="00566C88" w:rsidP="00566C88">
      <w:pPr>
        <w:jc w:val="both"/>
        <w:rPr>
          <w:rFonts w:ascii="Calibri" w:eastAsia="Calibri" w:hAnsi="Calibri" w:cs="Times New Roman"/>
          <w:lang w:val="pl-PL" w:eastAsia="en-US"/>
        </w:rPr>
      </w:pPr>
      <w:r w:rsidRPr="00566C88">
        <w:rPr>
          <w:rFonts w:ascii="Calibri" w:eastAsia="Calibri" w:hAnsi="Calibri" w:cs="Times New Roman"/>
          <w:lang w:val="pl-PL" w:eastAsia="en-US"/>
        </w:rPr>
        <w:t>- zapewnienie minimalnych wymiarów kabiny umożliwiające swobodne manewrowanie wózkiem inwalidzkim;</w:t>
      </w:r>
    </w:p>
    <w:p w14:paraId="17C7D85F" w14:textId="6386333A" w:rsidR="00566C88" w:rsidRDefault="00566C88" w:rsidP="00566C88">
      <w:pPr>
        <w:jc w:val="both"/>
        <w:rPr>
          <w:rFonts w:ascii="Calibri" w:eastAsia="Calibri" w:hAnsi="Calibri" w:cs="Times New Roman"/>
          <w:lang w:val="pl-PL" w:eastAsia="en-US"/>
        </w:rPr>
      </w:pPr>
      <w:r w:rsidRPr="00566C88">
        <w:rPr>
          <w:rFonts w:ascii="Calibri" w:eastAsia="Calibri" w:hAnsi="Calibri" w:cs="Times New Roman"/>
          <w:lang w:val="pl-PL" w:eastAsia="en-US"/>
        </w:rPr>
        <w:t>Z udźwigu wynikałoby, że kabina dźwigu może mieć powierzchni</w:t>
      </w:r>
      <w:r w:rsidR="00D306B0">
        <w:rPr>
          <w:rFonts w:ascii="Calibri" w:eastAsia="Calibri" w:hAnsi="Calibri" w:cs="Times New Roman"/>
          <w:lang w:val="pl-PL" w:eastAsia="en-US"/>
        </w:rPr>
        <w:t>ę</w:t>
      </w:r>
      <w:r w:rsidRPr="00566C88">
        <w:rPr>
          <w:rFonts w:ascii="Calibri" w:eastAsia="Calibri" w:hAnsi="Calibri" w:cs="Times New Roman"/>
          <w:lang w:val="pl-PL" w:eastAsia="en-US"/>
        </w:rPr>
        <w:t xml:space="preserve"> o wymiarze 1,1x1,4 m (1,54m2) co przekłada się na opisany względem normy 81-20/50 udźwig 630 kg/8 osób. Pytanie jednak  brzmi czy wymiar kabiny 1,1m x 1,4 m (szerokość x głębokość) jest wymiarem spełniającym zapewnienie minimalnych wymiarów kabiny</w:t>
      </w:r>
      <w:r w:rsidR="00D306B0">
        <w:rPr>
          <w:rFonts w:ascii="Calibri" w:eastAsia="Calibri" w:hAnsi="Calibri" w:cs="Times New Roman"/>
          <w:lang w:val="pl-PL" w:eastAsia="en-US"/>
        </w:rPr>
        <w:t>,</w:t>
      </w:r>
      <w:r w:rsidRPr="00566C88">
        <w:rPr>
          <w:rFonts w:ascii="Calibri" w:eastAsia="Calibri" w:hAnsi="Calibri" w:cs="Times New Roman"/>
          <w:lang w:val="pl-PL" w:eastAsia="en-US"/>
        </w:rPr>
        <w:t xml:space="preserve"> umożliwiające swobodne manewrowanie wózkiem inwalidzkim oraz  wymagania Inwestora?</w:t>
      </w:r>
    </w:p>
    <w:p w14:paraId="6AF99880" w14:textId="095BAE25" w:rsidR="00D306B0" w:rsidRPr="00566C88" w:rsidRDefault="00D306B0" w:rsidP="00566C88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D306B0">
        <w:rPr>
          <w:rFonts w:ascii="Calibri" w:eastAsia="Calibri" w:hAnsi="Calibri" w:cs="Times New Roman"/>
          <w:b/>
          <w:bCs/>
          <w:lang w:val="pl-PL" w:eastAsia="en-US"/>
        </w:rPr>
        <w:t>Odpowiedź 11:</w:t>
      </w:r>
    </w:p>
    <w:p w14:paraId="3010ECB3" w14:textId="5A4EFBA2" w:rsidR="00D306B0" w:rsidRPr="00B90830" w:rsidRDefault="002064B2" w:rsidP="005C16D8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>Winda musi być dostosowana do przewozu osób niepełnosprawnych. Zamawiający podał minimalne paramenty określające urządzenie.</w:t>
      </w:r>
      <w:r w:rsidR="005C16D8">
        <w:rPr>
          <w:rFonts w:asciiTheme="majorHAnsi" w:hAnsiTheme="majorHAnsi" w:cstheme="majorHAnsi"/>
          <w:b/>
          <w:bCs/>
          <w:i/>
          <w:iCs/>
        </w:rPr>
        <w:t xml:space="preserve"> Odpowiedzialnym za prawidłowy dobór urządzenia jest projektant obiektu. </w:t>
      </w:r>
      <w:r w:rsidR="005C16D8" w:rsidRPr="00B90830">
        <w:rPr>
          <w:rFonts w:asciiTheme="majorHAnsi" w:hAnsiTheme="majorHAnsi" w:cstheme="majorHAnsi"/>
          <w:b/>
          <w:bCs/>
          <w:i/>
          <w:iCs/>
        </w:rPr>
        <w:t xml:space="preserve">Winda musi dawać możliwość zabezpieczenia dostępu do obiektu po godzinach pracy urzędu poprzez zablokowanie możliwości korzystania z zewnątrz. </w:t>
      </w:r>
    </w:p>
    <w:p w14:paraId="44EED850" w14:textId="77777777" w:rsidR="000F452D" w:rsidRDefault="000F452D" w:rsidP="00D306B0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409F9518" w14:textId="77777777" w:rsidR="000F452D" w:rsidRDefault="000F452D" w:rsidP="00D306B0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1794664F" w14:textId="77777777" w:rsidR="000F452D" w:rsidRDefault="000F452D" w:rsidP="00D306B0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460F13B7" w14:textId="77777777" w:rsidR="000F452D" w:rsidRDefault="000F452D" w:rsidP="00D306B0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43B08C50" w14:textId="77777777" w:rsidR="000F452D" w:rsidRDefault="000F452D" w:rsidP="00D306B0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1537EAFB" w14:textId="77777777" w:rsidR="000F452D" w:rsidRDefault="000F452D" w:rsidP="00D306B0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7A189905" w14:textId="77777777" w:rsidR="000F452D" w:rsidRDefault="000F452D" w:rsidP="00D306B0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284FC14A" w14:textId="77777777" w:rsidR="000F452D" w:rsidRDefault="000F452D" w:rsidP="00D306B0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26DF3549" w14:textId="1CB35EFD" w:rsidR="00D306B0" w:rsidRPr="00D306B0" w:rsidRDefault="00D306B0" w:rsidP="00D306B0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D306B0">
        <w:rPr>
          <w:rFonts w:ascii="Calibri" w:eastAsia="Calibri" w:hAnsi="Calibri" w:cs="Times New Roman"/>
          <w:b/>
          <w:bCs/>
          <w:lang w:val="pl-PL" w:eastAsia="en-US"/>
        </w:rPr>
        <w:t>Pytanie 12:</w:t>
      </w:r>
    </w:p>
    <w:p w14:paraId="68C47FF6" w14:textId="514FB47D" w:rsidR="00566C88" w:rsidRDefault="00566C88" w:rsidP="00D306B0">
      <w:pPr>
        <w:jc w:val="both"/>
        <w:rPr>
          <w:rFonts w:ascii="Calibri" w:eastAsia="Calibri" w:hAnsi="Calibri" w:cs="Times New Roman"/>
          <w:lang w:val="pl-PL" w:eastAsia="en-US"/>
        </w:rPr>
      </w:pPr>
      <w:r w:rsidRPr="00566C88">
        <w:rPr>
          <w:rFonts w:ascii="Calibri" w:eastAsia="Calibri" w:hAnsi="Calibri" w:cs="Times New Roman"/>
          <w:lang w:val="pl-PL" w:eastAsia="en-US"/>
        </w:rPr>
        <w:t xml:space="preserve">Z uwagi na konieczność wyjaśnienia wszystkich kwestii oraz uprzednio złożonych wniosków </w:t>
      </w:r>
      <w:r w:rsidR="00D306B0">
        <w:rPr>
          <w:rFonts w:ascii="Calibri" w:eastAsia="Calibri" w:hAnsi="Calibri" w:cs="Times New Roman"/>
          <w:lang w:val="pl-PL" w:eastAsia="en-US"/>
        </w:rPr>
        <w:br/>
      </w:r>
      <w:r w:rsidRPr="00566C88">
        <w:rPr>
          <w:rFonts w:ascii="Calibri" w:eastAsia="Calibri" w:hAnsi="Calibri" w:cs="Times New Roman"/>
          <w:lang w:val="pl-PL" w:eastAsia="en-US"/>
        </w:rPr>
        <w:t>o wyjaśnienie treści SWZ, a także w związku z koniecznością ujęcia w cenie kalkulowanej oferty powyższych wyjaśnień uprzejmie proszę o przełożenie terminu na złożenie ofert co najmniej do dnia 16.08.2024 r.</w:t>
      </w:r>
    </w:p>
    <w:p w14:paraId="23030875" w14:textId="4611740D" w:rsidR="00D306B0" w:rsidRPr="00D306B0" w:rsidRDefault="00D306B0" w:rsidP="00D306B0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D306B0">
        <w:rPr>
          <w:rFonts w:ascii="Calibri" w:eastAsia="Calibri" w:hAnsi="Calibri" w:cs="Times New Roman"/>
          <w:b/>
          <w:bCs/>
          <w:lang w:val="pl-PL" w:eastAsia="en-US"/>
        </w:rPr>
        <w:t>Odpowiedź 12:</w:t>
      </w:r>
    </w:p>
    <w:p w14:paraId="12B2A68B" w14:textId="210C59C6" w:rsidR="00D306B0" w:rsidRPr="002064B2" w:rsidRDefault="00E6182D" w:rsidP="002064B2">
      <w:pPr>
        <w:pStyle w:val="Akapitzlist"/>
        <w:ind w:left="426"/>
        <w:jc w:val="both"/>
        <w:rPr>
          <w:rFonts w:asciiTheme="majorHAnsi" w:hAnsiTheme="majorHAnsi" w:cstheme="majorHAnsi"/>
          <w:b/>
          <w:bCs/>
          <w:i/>
          <w:iCs/>
        </w:rPr>
      </w:pPr>
      <w:r w:rsidRPr="002064B2">
        <w:rPr>
          <w:rFonts w:asciiTheme="majorHAnsi" w:hAnsiTheme="majorHAnsi" w:cstheme="majorHAnsi"/>
          <w:b/>
          <w:bCs/>
          <w:i/>
          <w:iCs/>
        </w:rPr>
        <w:t>W dniu 05.08.2024 r. zamawiający przesunął termin na składanie ofert do 21.08.2024 r. do</w:t>
      </w:r>
      <w:r w:rsidR="00B90830">
        <w:rPr>
          <w:rFonts w:asciiTheme="majorHAnsi" w:hAnsiTheme="majorHAnsi" w:cstheme="majorHAnsi"/>
          <w:b/>
          <w:bCs/>
          <w:i/>
          <w:iCs/>
        </w:rPr>
        <w:t xml:space="preserve">  </w:t>
      </w:r>
      <w:r w:rsidRPr="002064B2">
        <w:rPr>
          <w:rFonts w:asciiTheme="majorHAnsi" w:hAnsiTheme="majorHAnsi" w:cstheme="majorHAnsi"/>
          <w:b/>
          <w:bCs/>
          <w:i/>
          <w:iCs/>
        </w:rPr>
        <w:t xml:space="preserve"> godz. 9.00.</w:t>
      </w:r>
    </w:p>
    <w:bookmarkEnd w:id="0"/>
    <w:p w14:paraId="05DE77AB" w14:textId="77777777" w:rsidR="000F452D" w:rsidRDefault="000F452D" w:rsidP="002064B2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  <w:lang w:val="pl-PL"/>
        </w:rPr>
      </w:pPr>
    </w:p>
    <w:p w14:paraId="4D581931" w14:textId="77777777" w:rsidR="000F452D" w:rsidRDefault="000F452D" w:rsidP="002064B2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  <w:lang w:val="pl-PL"/>
        </w:rPr>
      </w:pPr>
    </w:p>
    <w:p w14:paraId="3C3F1154" w14:textId="47CB3A47" w:rsidR="00F30E25" w:rsidRDefault="00F30E25" w:rsidP="002064B2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  <w:lang w:val="pl-PL"/>
        </w:rPr>
      </w:pPr>
      <w:r w:rsidRPr="00F30E25">
        <w:rPr>
          <w:rFonts w:ascii="Calibri" w:eastAsia="Times New Roman" w:hAnsi="Calibri" w:cs="Calibri"/>
          <w:lang w:val="pl-PL"/>
        </w:rPr>
        <w:t xml:space="preserve">Powyższa treść staje się integralną częścią </w:t>
      </w:r>
      <w:r w:rsidR="00E6182D">
        <w:rPr>
          <w:rFonts w:ascii="Calibri" w:eastAsia="Times New Roman" w:hAnsi="Calibri" w:cs="Calibri"/>
          <w:lang w:val="pl-PL"/>
        </w:rPr>
        <w:t>specyfikacji</w:t>
      </w:r>
      <w:r w:rsidRPr="00F30E25">
        <w:rPr>
          <w:rFonts w:ascii="Calibri" w:eastAsia="Times New Roman" w:hAnsi="Calibri" w:cs="Calibri"/>
          <w:lang w:val="pl-PL"/>
        </w:rPr>
        <w:t xml:space="preserve"> i zostaje zamieszczona na stronie internetowej prowadzonego postępowania.</w:t>
      </w:r>
    </w:p>
    <w:p w14:paraId="55520B59" w14:textId="77777777" w:rsidR="000F452D" w:rsidRDefault="000F452D" w:rsidP="002064B2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  <w:lang w:val="pl-PL"/>
        </w:rPr>
      </w:pPr>
    </w:p>
    <w:p w14:paraId="19FBAB46" w14:textId="77777777" w:rsidR="000F452D" w:rsidRDefault="000F452D" w:rsidP="002064B2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  <w:lang w:val="pl-PL"/>
        </w:rPr>
      </w:pPr>
    </w:p>
    <w:p w14:paraId="2D4F208C" w14:textId="77777777" w:rsidR="000F452D" w:rsidRDefault="000F452D" w:rsidP="002064B2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  <w:lang w:val="pl-PL"/>
        </w:rPr>
      </w:pPr>
    </w:p>
    <w:p w14:paraId="59B2684F" w14:textId="77777777" w:rsidR="000F452D" w:rsidRPr="002064B2" w:rsidRDefault="000F452D" w:rsidP="002064B2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  <w:lang w:val="pl-PL"/>
        </w:rPr>
      </w:pPr>
    </w:p>
    <w:p w14:paraId="2A17533C" w14:textId="76F80477" w:rsidR="00C04691" w:rsidRPr="001F3440" w:rsidRDefault="00003373" w:rsidP="00016433">
      <w:pPr>
        <w:spacing w:after="160" w:line="480" w:lineRule="auto"/>
        <w:ind w:left="5760" w:firstLine="720"/>
        <w:rPr>
          <w:rFonts w:asciiTheme="majorHAnsi" w:eastAsia="Calibri" w:hAnsiTheme="majorHAnsi" w:cstheme="majorHAnsi"/>
          <w:lang w:val="pl-PL" w:eastAsia="en-US"/>
        </w:rPr>
      </w:pPr>
      <w:r>
        <w:rPr>
          <w:rFonts w:asciiTheme="majorHAnsi" w:eastAsia="Calibri" w:hAnsiTheme="majorHAnsi" w:cstheme="majorHAnsi"/>
          <w:lang w:val="pl-PL" w:eastAsia="en-US"/>
        </w:rPr>
        <w:t>WICES</w:t>
      </w:r>
      <w:r w:rsidR="00C04691" w:rsidRPr="001F3440">
        <w:rPr>
          <w:rFonts w:asciiTheme="majorHAnsi" w:eastAsia="Calibri" w:hAnsiTheme="majorHAnsi" w:cstheme="majorHAnsi"/>
          <w:lang w:val="pl-PL" w:eastAsia="en-US"/>
        </w:rPr>
        <w:t>TAROSTA</w:t>
      </w:r>
      <w:r w:rsidR="00016433">
        <w:rPr>
          <w:rFonts w:asciiTheme="majorHAnsi" w:eastAsia="Calibri" w:hAnsiTheme="majorHAnsi" w:cstheme="majorHAnsi"/>
          <w:lang w:val="pl-PL" w:eastAsia="en-US"/>
        </w:rPr>
        <w:t xml:space="preserve"> NAKIELSKI</w:t>
      </w:r>
    </w:p>
    <w:p w14:paraId="7B7437BC" w14:textId="7AAB6285" w:rsidR="00F30E25" w:rsidRPr="00A074A6" w:rsidRDefault="00C04691" w:rsidP="002064B2">
      <w:pPr>
        <w:spacing w:after="160" w:line="480" w:lineRule="auto"/>
        <w:rPr>
          <w:rFonts w:ascii="Calibri" w:eastAsia="Times New Roman" w:hAnsi="Calibri" w:cs="Calibri"/>
          <w:b/>
          <w:lang w:val="pl-PL"/>
        </w:rPr>
      </w:pP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="00016433">
        <w:rPr>
          <w:rFonts w:asciiTheme="majorHAnsi" w:eastAsia="Calibri" w:hAnsiTheme="majorHAnsi" w:cstheme="majorHAnsi"/>
          <w:lang w:val="pl-PL" w:eastAsia="en-US"/>
        </w:rPr>
        <w:t xml:space="preserve">    </w:t>
      </w:r>
      <w:r w:rsidR="00003373">
        <w:rPr>
          <w:rFonts w:asciiTheme="majorHAnsi" w:eastAsia="Calibri" w:hAnsiTheme="majorHAnsi" w:cstheme="majorHAnsi"/>
          <w:lang w:val="pl-PL" w:eastAsia="en-US"/>
        </w:rPr>
        <w:t xml:space="preserve">   </w:t>
      </w:r>
      <w:r w:rsidR="00016433">
        <w:rPr>
          <w:rFonts w:asciiTheme="majorHAnsi" w:eastAsia="Calibri" w:hAnsiTheme="majorHAnsi" w:cstheme="majorHAnsi"/>
          <w:lang w:val="pl-PL" w:eastAsia="en-US"/>
        </w:rPr>
        <w:t xml:space="preserve"> </w:t>
      </w:r>
      <w:r w:rsidR="00003373">
        <w:rPr>
          <w:rFonts w:asciiTheme="majorHAnsi" w:eastAsia="Calibri" w:hAnsiTheme="majorHAnsi" w:cstheme="majorHAnsi"/>
          <w:lang w:val="pl-PL" w:eastAsia="en-US"/>
        </w:rPr>
        <w:t>Michał Dubkowski</w:t>
      </w:r>
      <w:r w:rsidR="00F30E25" w:rsidRPr="00F30E25">
        <w:rPr>
          <w:rFonts w:ascii="Calibri" w:eastAsia="Times New Roman" w:hAnsi="Calibri" w:cs="Calibri"/>
          <w:sz w:val="24"/>
          <w:szCs w:val="24"/>
          <w:lang w:val="pl-PL"/>
        </w:rPr>
        <w:tab/>
      </w:r>
    </w:p>
    <w:sectPr w:rsidR="00F30E25" w:rsidRPr="00A074A6" w:rsidSect="00016433">
      <w:headerReference w:type="default" r:id="rId8"/>
      <w:footerReference w:type="default" r:id="rId9"/>
      <w:pgSz w:w="11909" w:h="16834"/>
      <w:pgMar w:top="-489" w:right="1440" w:bottom="1276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73A65" w14:textId="77777777" w:rsidR="00646F93" w:rsidRDefault="00646F93">
      <w:pPr>
        <w:spacing w:line="240" w:lineRule="auto"/>
      </w:pPr>
      <w:r>
        <w:separator/>
      </w:r>
    </w:p>
  </w:endnote>
  <w:endnote w:type="continuationSeparator" w:id="0">
    <w:p w14:paraId="704A7276" w14:textId="77777777" w:rsidR="00646F93" w:rsidRDefault="00646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89683599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40F2A" w14:textId="77777777" w:rsidR="00646F93" w:rsidRDefault="00646F93">
      <w:pPr>
        <w:spacing w:line="240" w:lineRule="auto"/>
      </w:pPr>
      <w:r>
        <w:separator/>
      </w:r>
    </w:p>
  </w:footnote>
  <w:footnote w:type="continuationSeparator" w:id="0">
    <w:p w14:paraId="1BF272A8" w14:textId="77777777" w:rsidR="00646F93" w:rsidRDefault="00646F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E9F4" w14:textId="3C8AC9B3" w:rsidR="00654B8B" w:rsidRDefault="00000000">
    <w:pPr>
      <w:ind w:left="-1440" w:right="-1440"/>
    </w:pPr>
    <w:sdt>
      <w:sdtPr>
        <w:id w:val="1599902388"/>
        <w:docPartObj>
          <w:docPartGallery w:val="Page Numbers (Margins)"/>
          <w:docPartUnique/>
        </w:docPartObj>
      </w:sdtPr>
      <w:sdtContent>
        <w:r w:rsidR="003E442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1F3C296" wp14:editId="27FD0EE8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708025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95620702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CD813" w14:textId="77777777" w:rsidR="003E4429" w:rsidRDefault="003E442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pl-PL"/>
                                </w:rP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pl-P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1F3C296" id="Prostokąt 1" o:spid="_x0000_s1026" style="position:absolute;left:0;text-align:left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5F7CD813" w14:textId="77777777" w:rsidR="003E4429" w:rsidRDefault="003E442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pl-PL"/>
                          </w:rP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pl-P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16433">
      <w:rPr>
        <w:noProof/>
      </w:rPr>
      <w:drawing>
        <wp:inline distT="0" distB="0" distL="0" distR="0" wp14:anchorId="192D02B5" wp14:editId="137C03C1">
          <wp:extent cx="6651625" cy="2414270"/>
          <wp:effectExtent l="0" t="0" r="0" b="5080"/>
          <wp:docPr id="17868253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241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048"/>
    <w:multiLevelType w:val="hybridMultilevel"/>
    <w:tmpl w:val="3CCE2A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666"/>
    <w:multiLevelType w:val="hybridMultilevel"/>
    <w:tmpl w:val="469C49B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5053C"/>
    <w:multiLevelType w:val="hybridMultilevel"/>
    <w:tmpl w:val="021EB6C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87038B"/>
    <w:multiLevelType w:val="hybridMultilevel"/>
    <w:tmpl w:val="8FA41342"/>
    <w:lvl w:ilvl="0" w:tplc="CC824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33728"/>
    <w:multiLevelType w:val="hybridMultilevel"/>
    <w:tmpl w:val="75CEF57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42BA"/>
    <w:multiLevelType w:val="hybridMultilevel"/>
    <w:tmpl w:val="5532FAF0"/>
    <w:lvl w:ilvl="0" w:tplc="90D81C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94EEDA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CA9E847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0756CBD2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EC32E7A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7532752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BE5C63A2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CEC84FF0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236C372A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6" w15:restartNumberingAfterBreak="0">
    <w:nsid w:val="139D11D1"/>
    <w:multiLevelType w:val="hybridMultilevel"/>
    <w:tmpl w:val="6B1EF59A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46192"/>
    <w:multiLevelType w:val="hybridMultilevel"/>
    <w:tmpl w:val="D0D61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12E0F"/>
    <w:multiLevelType w:val="hybridMultilevel"/>
    <w:tmpl w:val="3CCE2A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878F6"/>
    <w:multiLevelType w:val="hybridMultilevel"/>
    <w:tmpl w:val="8DB24B2C"/>
    <w:lvl w:ilvl="0" w:tplc="6F1E6D1A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1CE6274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C44558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EFA2F2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85163CF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1A18947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EE280E6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FB1AD934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1A548D60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0" w15:restartNumberingAfterBreak="0">
    <w:nsid w:val="1D5A4EF2"/>
    <w:multiLevelType w:val="hybridMultilevel"/>
    <w:tmpl w:val="83EED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3099A"/>
    <w:multiLevelType w:val="hybridMultilevel"/>
    <w:tmpl w:val="2A6CFA24"/>
    <w:lvl w:ilvl="0" w:tplc="FC027E18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051C83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43F6AA0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70201A1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5B6823E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A6AECE4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0BFC22E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7D1053F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D72214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2" w15:restartNumberingAfterBreak="0">
    <w:nsid w:val="2BFF0674"/>
    <w:multiLevelType w:val="hybridMultilevel"/>
    <w:tmpl w:val="79FC1A12"/>
    <w:lvl w:ilvl="0" w:tplc="9FB676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8116B70E">
      <w:numFmt w:val="bullet"/>
      <w:lvlText w:val="-"/>
      <w:lvlJc w:val="left"/>
      <w:pPr>
        <w:ind w:left="434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337EC634">
      <w:numFmt w:val="bullet"/>
      <w:lvlText w:val="•"/>
      <w:lvlJc w:val="left"/>
      <w:pPr>
        <w:ind w:left="460" w:hanging="123"/>
      </w:pPr>
      <w:rPr>
        <w:rFonts w:hint="default"/>
        <w:lang w:val="pl-PL" w:eastAsia="pl-PL" w:bidi="pl-PL"/>
      </w:rPr>
    </w:lvl>
    <w:lvl w:ilvl="3" w:tplc="34FAADEC">
      <w:numFmt w:val="bullet"/>
      <w:lvlText w:val="•"/>
      <w:lvlJc w:val="left"/>
      <w:pPr>
        <w:ind w:left="1129" w:hanging="123"/>
      </w:pPr>
      <w:rPr>
        <w:rFonts w:hint="default"/>
        <w:lang w:val="pl-PL" w:eastAsia="pl-PL" w:bidi="pl-PL"/>
      </w:rPr>
    </w:lvl>
    <w:lvl w:ilvl="4" w:tplc="C2B41F5E">
      <w:numFmt w:val="bullet"/>
      <w:lvlText w:val="•"/>
      <w:lvlJc w:val="left"/>
      <w:pPr>
        <w:ind w:left="1799" w:hanging="123"/>
      </w:pPr>
      <w:rPr>
        <w:rFonts w:hint="default"/>
        <w:lang w:val="pl-PL" w:eastAsia="pl-PL" w:bidi="pl-PL"/>
      </w:rPr>
    </w:lvl>
    <w:lvl w:ilvl="5" w:tplc="D5F25DD2">
      <w:numFmt w:val="bullet"/>
      <w:lvlText w:val="•"/>
      <w:lvlJc w:val="left"/>
      <w:pPr>
        <w:ind w:left="2469" w:hanging="123"/>
      </w:pPr>
      <w:rPr>
        <w:rFonts w:hint="default"/>
        <w:lang w:val="pl-PL" w:eastAsia="pl-PL" w:bidi="pl-PL"/>
      </w:rPr>
    </w:lvl>
    <w:lvl w:ilvl="6" w:tplc="D854ABA2">
      <w:numFmt w:val="bullet"/>
      <w:lvlText w:val="•"/>
      <w:lvlJc w:val="left"/>
      <w:pPr>
        <w:ind w:left="3139" w:hanging="123"/>
      </w:pPr>
      <w:rPr>
        <w:rFonts w:hint="default"/>
        <w:lang w:val="pl-PL" w:eastAsia="pl-PL" w:bidi="pl-PL"/>
      </w:rPr>
    </w:lvl>
    <w:lvl w:ilvl="7" w:tplc="E0A6E708">
      <w:numFmt w:val="bullet"/>
      <w:lvlText w:val="•"/>
      <w:lvlJc w:val="left"/>
      <w:pPr>
        <w:ind w:left="3808" w:hanging="123"/>
      </w:pPr>
      <w:rPr>
        <w:rFonts w:hint="default"/>
        <w:lang w:val="pl-PL" w:eastAsia="pl-PL" w:bidi="pl-PL"/>
      </w:rPr>
    </w:lvl>
    <w:lvl w:ilvl="8" w:tplc="E5F21EA0">
      <w:numFmt w:val="bullet"/>
      <w:lvlText w:val="•"/>
      <w:lvlJc w:val="left"/>
      <w:pPr>
        <w:ind w:left="4478" w:hanging="123"/>
      </w:pPr>
      <w:rPr>
        <w:rFonts w:hint="default"/>
        <w:lang w:val="pl-PL" w:eastAsia="pl-PL" w:bidi="pl-PL"/>
      </w:rPr>
    </w:lvl>
  </w:abstractNum>
  <w:abstractNum w:abstractNumId="13" w15:restartNumberingAfterBreak="0">
    <w:nsid w:val="306961BB"/>
    <w:multiLevelType w:val="hybridMultilevel"/>
    <w:tmpl w:val="0AC44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2F8C"/>
    <w:multiLevelType w:val="hybridMultilevel"/>
    <w:tmpl w:val="861EA8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347AC"/>
    <w:multiLevelType w:val="hybridMultilevel"/>
    <w:tmpl w:val="B93A9FD8"/>
    <w:lvl w:ilvl="0" w:tplc="98CEC7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E1D09228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A44A86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064A3E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7CC4F1BC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4984B038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FCD4120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1E6428E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8DCED2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9" w15:restartNumberingAfterBreak="0">
    <w:nsid w:val="64C104F9"/>
    <w:multiLevelType w:val="hybridMultilevel"/>
    <w:tmpl w:val="07083A32"/>
    <w:lvl w:ilvl="0" w:tplc="FABED4C6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6E6AF36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1B54B4A4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AF4D9CE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465485F4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54F2218C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7A00C76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6C5C708A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E22A0EDC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20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403A9"/>
    <w:multiLevelType w:val="hybridMultilevel"/>
    <w:tmpl w:val="1C821A6E"/>
    <w:lvl w:ilvl="0" w:tplc="2D2EC2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15862C2A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BC301EB6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EBE5D0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3BDCF8F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BC9A0562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D3C61316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9F1205CC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CD9C6218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num w:numId="1" w16cid:durableId="1093817226">
    <w:abstractNumId w:val="16"/>
  </w:num>
  <w:num w:numId="2" w16cid:durableId="762797751">
    <w:abstractNumId w:val="20"/>
  </w:num>
  <w:num w:numId="3" w16cid:durableId="746421982">
    <w:abstractNumId w:val="14"/>
  </w:num>
  <w:num w:numId="4" w16cid:durableId="767694574">
    <w:abstractNumId w:val="17"/>
  </w:num>
  <w:num w:numId="5" w16cid:durableId="1840457850">
    <w:abstractNumId w:val="8"/>
  </w:num>
  <w:num w:numId="6" w16cid:durableId="274142189">
    <w:abstractNumId w:val="0"/>
  </w:num>
  <w:num w:numId="7" w16cid:durableId="351733842">
    <w:abstractNumId w:val="21"/>
  </w:num>
  <w:num w:numId="8" w16cid:durableId="1915701601">
    <w:abstractNumId w:val="19"/>
  </w:num>
  <w:num w:numId="9" w16cid:durableId="1350179867">
    <w:abstractNumId w:val="11"/>
  </w:num>
  <w:num w:numId="10" w16cid:durableId="1773089889">
    <w:abstractNumId w:val="18"/>
  </w:num>
  <w:num w:numId="11" w16cid:durableId="608051522">
    <w:abstractNumId w:val="12"/>
  </w:num>
  <w:num w:numId="12" w16cid:durableId="644429375">
    <w:abstractNumId w:val="9"/>
  </w:num>
  <w:num w:numId="13" w16cid:durableId="1377075107">
    <w:abstractNumId w:val="5"/>
  </w:num>
  <w:num w:numId="14" w16cid:durableId="1405295041">
    <w:abstractNumId w:val="10"/>
  </w:num>
  <w:num w:numId="15" w16cid:durableId="1908103898">
    <w:abstractNumId w:val="15"/>
  </w:num>
  <w:num w:numId="16" w16cid:durableId="840851081">
    <w:abstractNumId w:val="1"/>
  </w:num>
  <w:num w:numId="17" w16cid:durableId="393166128">
    <w:abstractNumId w:val="6"/>
  </w:num>
  <w:num w:numId="18" w16cid:durableId="762997463">
    <w:abstractNumId w:val="4"/>
  </w:num>
  <w:num w:numId="19" w16cid:durableId="756631500">
    <w:abstractNumId w:val="13"/>
  </w:num>
  <w:num w:numId="20" w16cid:durableId="1126629920">
    <w:abstractNumId w:val="7"/>
  </w:num>
  <w:num w:numId="21" w16cid:durableId="562984892">
    <w:abstractNumId w:val="3"/>
  </w:num>
  <w:num w:numId="22" w16cid:durableId="186902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015BB"/>
    <w:rsid w:val="00002D28"/>
    <w:rsid w:val="00003373"/>
    <w:rsid w:val="00016433"/>
    <w:rsid w:val="00042F79"/>
    <w:rsid w:val="00044A73"/>
    <w:rsid w:val="0006602E"/>
    <w:rsid w:val="000E3CC2"/>
    <w:rsid w:val="000F452D"/>
    <w:rsid w:val="001016F3"/>
    <w:rsid w:val="00102DF0"/>
    <w:rsid w:val="00104129"/>
    <w:rsid w:val="00111B27"/>
    <w:rsid w:val="00122CA8"/>
    <w:rsid w:val="0013494F"/>
    <w:rsid w:val="001452A1"/>
    <w:rsid w:val="00147E63"/>
    <w:rsid w:val="001534F8"/>
    <w:rsid w:val="00166730"/>
    <w:rsid w:val="001667B6"/>
    <w:rsid w:val="0017494A"/>
    <w:rsid w:val="00177945"/>
    <w:rsid w:val="00177993"/>
    <w:rsid w:val="001862D7"/>
    <w:rsid w:val="00187690"/>
    <w:rsid w:val="001A06F7"/>
    <w:rsid w:val="001D4F72"/>
    <w:rsid w:val="001D5CEB"/>
    <w:rsid w:val="001F3440"/>
    <w:rsid w:val="002057BA"/>
    <w:rsid w:val="00206130"/>
    <w:rsid w:val="002064B2"/>
    <w:rsid w:val="00210227"/>
    <w:rsid w:val="002216DE"/>
    <w:rsid w:val="0022645E"/>
    <w:rsid w:val="00226646"/>
    <w:rsid w:val="00260D27"/>
    <w:rsid w:val="00265042"/>
    <w:rsid w:val="00277878"/>
    <w:rsid w:val="0028422C"/>
    <w:rsid w:val="00292CE5"/>
    <w:rsid w:val="00296D6A"/>
    <w:rsid w:val="00297AEE"/>
    <w:rsid w:val="002B263F"/>
    <w:rsid w:val="002B7422"/>
    <w:rsid w:val="002D3022"/>
    <w:rsid w:val="002E01EA"/>
    <w:rsid w:val="003133CA"/>
    <w:rsid w:val="0033337C"/>
    <w:rsid w:val="003422F4"/>
    <w:rsid w:val="00356E97"/>
    <w:rsid w:val="00367DB2"/>
    <w:rsid w:val="003709A4"/>
    <w:rsid w:val="00384536"/>
    <w:rsid w:val="0038723F"/>
    <w:rsid w:val="003A2C92"/>
    <w:rsid w:val="003A2CB5"/>
    <w:rsid w:val="003A6F82"/>
    <w:rsid w:val="003B374E"/>
    <w:rsid w:val="003B5594"/>
    <w:rsid w:val="003E4429"/>
    <w:rsid w:val="004075F7"/>
    <w:rsid w:val="00414F72"/>
    <w:rsid w:val="00436AFE"/>
    <w:rsid w:val="00444485"/>
    <w:rsid w:val="004454BB"/>
    <w:rsid w:val="004636A1"/>
    <w:rsid w:val="00472BAD"/>
    <w:rsid w:val="004A34C5"/>
    <w:rsid w:val="004B4489"/>
    <w:rsid w:val="004B4CF0"/>
    <w:rsid w:val="004C1C40"/>
    <w:rsid w:val="004C4AE0"/>
    <w:rsid w:val="004C5CB7"/>
    <w:rsid w:val="004D3E9D"/>
    <w:rsid w:val="004D7F43"/>
    <w:rsid w:val="004E1EB8"/>
    <w:rsid w:val="004E5F40"/>
    <w:rsid w:val="004F0EDD"/>
    <w:rsid w:val="004F27C4"/>
    <w:rsid w:val="005109D9"/>
    <w:rsid w:val="00515B64"/>
    <w:rsid w:val="00516D7A"/>
    <w:rsid w:val="005201BB"/>
    <w:rsid w:val="005214E9"/>
    <w:rsid w:val="005276D8"/>
    <w:rsid w:val="005553CF"/>
    <w:rsid w:val="00566C88"/>
    <w:rsid w:val="005733AC"/>
    <w:rsid w:val="00575151"/>
    <w:rsid w:val="00576B39"/>
    <w:rsid w:val="0058156B"/>
    <w:rsid w:val="005C16D8"/>
    <w:rsid w:val="005C481E"/>
    <w:rsid w:val="005C7352"/>
    <w:rsid w:val="005E0E85"/>
    <w:rsid w:val="006052A6"/>
    <w:rsid w:val="00607171"/>
    <w:rsid w:val="00607A8B"/>
    <w:rsid w:val="00622142"/>
    <w:rsid w:val="0062290C"/>
    <w:rsid w:val="00646F93"/>
    <w:rsid w:val="00654B8B"/>
    <w:rsid w:val="0067125B"/>
    <w:rsid w:val="00680D94"/>
    <w:rsid w:val="0069287D"/>
    <w:rsid w:val="006C2C2C"/>
    <w:rsid w:val="006C5172"/>
    <w:rsid w:val="006D1634"/>
    <w:rsid w:val="006E3005"/>
    <w:rsid w:val="006E772F"/>
    <w:rsid w:val="00741203"/>
    <w:rsid w:val="00756A00"/>
    <w:rsid w:val="00761E21"/>
    <w:rsid w:val="00762226"/>
    <w:rsid w:val="00765B58"/>
    <w:rsid w:val="00766935"/>
    <w:rsid w:val="007761AE"/>
    <w:rsid w:val="00786F14"/>
    <w:rsid w:val="007A2B7C"/>
    <w:rsid w:val="007F1321"/>
    <w:rsid w:val="007F1DC4"/>
    <w:rsid w:val="007F4116"/>
    <w:rsid w:val="00805885"/>
    <w:rsid w:val="0081556B"/>
    <w:rsid w:val="0082401F"/>
    <w:rsid w:val="008326C8"/>
    <w:rsid w:val="0083700F"/>
    <w:rsid w:val="0084579C"/>
    <w:rsid w:val="008621A8"/>
    <w:rsid w:val="00862F86"/>
    <w:rsid w:val="00874884"/>
    <w:rsid w:val="00886243"/>
    <w:rsid w:val="00897D97"/>
    <w:rsid w:val="008B1566"/>
    <w:rsid w:val="008C234E"/>
    <w:rsid w:val="008F1BA0"/>
    <w:rsid w:val="0090397F"/>
    <w:rsid w:val="00910722"/>
    <w:rsid w:val="009531B4"/>
    <w:rsid w:val="00960DE2"/>
    <w:rsid w:val="00962857"/>
    <w:rsid w:val="00963BD5"/>
    <w:rsid w:val="009706E0"/>
    <w:rsid w:val="00974B39"/>
    <w:rsid w:val="00976D57"/>
    <w:rsid w:val="00981C91"/>
    <w:rsid w:val="00993010"/>
    <w:rsid w:val="009B660C"/>
    <w:rsid w:val="009B7745"/>
    <w:rsid w:val="009C34E9"/>
    <w:rsid w:val="009C5B90"/>
    <w:rsid w:val="009E169E"/>
    <w:rsid w:val="009F4C21"/>
    <w:rsid w:val="009F4DB0"/>
    <w:rsid w:val="00A074A6"/>
    <w:rsid w:val="00A22BF2"/>
    <w:rsid w:val="00A350C6"/>
    <w:rsid w:val="00A51612"/>
    <w:rsid w:val="00A625B4"/>
    <w:rsid w:val="00A829E2"/>
    <w:rsid w:val="00A8473F"/>
    <w:rsid w:val="00A8484C"/>
    <w:rsid w:val="00A908F8"/>
    <w:rsid w:val="00A9335E"/>
    <w:rsid w:val="00AA25C2"/>
    <w:rsid w:val="00AA29DA"/>
    <w:rsid w:val="00AB27FD"/>
    <w:rsid w:val="00AB409E"/>
    <w:rsid w:val="00AD108A"/>
    <w:rsid w:val="00AD2401"/>
    <w:rsid w:val="00AD3466"/>
    <w:rsid w:val="00AF55A9"/>
    <w:rsid w:val="00B00A4F"/>
    <w:rsid w:val="00B03973"/>
    <w:rsid w:val="00B05C80"/>
    <w:rsid w:val="00B11168"/>
    <w:rsid w:val="00B4279D"/>
    <w:rsid w:val="00B60374"/>
    <w:rsid w:val="00B90830"/>
    <w:rsid w:val="00BA4600"/>
    <w:rsid w:val="00BA47C9"/>
    <w:rsid w:val="00BC227C"/>
    <w:rsid w:val="00C01498"/>
    <w:rsid w:val="00C04691"/>
    <w:rsid w:val="00C241F7"/>
    <w:rsid w:val="00C2460E"/>
    <w:rsid w:val="00C42938"/>
    <w:rsid w:val="00C4356F"/>
    <w:rsid w:val="00C4460E"/>
    <w:rsid w:val="00C46E67"/>
    <w:rsid w:val="00C56E67"/>
    <w:rsid w:val="00C7312D"/>
    <w:rsid w:val="00CB0D06"/>
    <w:rsid w:val="00D04312"/>
    <w:rsid w:val="00D106B6"/>
    <w:rsid w:val="00D11D51"/>
    <w:rsid w:val="00D21B45"/>
    <w:rsid w:val="00D24C38"/>
    <w:rsid w:val="00D250AF"/>
    <w:rsid w:val="00D270AC"/>
    <w:rsid w:val="00D2755E"/>
    <w:rsid w:val="00D306B0"/>
    <w:rsid w:val="00D3396F"/>
    <w:rsid w:val="00D378F3"/>
    <w:rsid w:val="00D42006"/>
    <w:rsid w:val="00D462AC"/>
    <w:rsid w:val="00D64761"/>
    <w:rsid w:val="00D74469"/>
    <w:rsid w:val="00D82273"/>
    <w:rsid w:val="00D85F04"/>
    <w:rsid w:val="00D937EC"/>
    <w:rsid w:val="00D93DFF"/>
    <w:rsid w:val="00DD0BD8"/>
    <w:rsid w:val="00DD4784"/>
    <w:rsid w:val="00DE5238"/>
    <w:rsid w:val="00DE6E12"/>
    <w:rsid w:val="00DF69F9"/>
    <w:rsid w:val="00E01FD6"/>
    <w:rsid w:val="00E04B37"/>
    <w:rsid w:val="00E2133A"/>
    <w:rsid w:val="00E25FB4"/>
    <w:rsid w:val="00E34BD1"/>
    <w:rsid w:val="00E3634D"/>
    <w:rsid w:val="00E47441"/>
    <w:rsid w:val="00E6182D"/>
    <w:rsid w:val="00E625EB"/>
    <w:rsid w:val="00E674C1"/>
    <w:rsid w:val="00E71EC0"/>
    <w:rsid w:val="00E74D46"/>
    <w:rsid w:val="00EA71FB"/>
    <w:rsid w:val="00EB0CD1"/>
    <w:rsid w:val="00EC0799"/>
    <w:rsid w:val="00EC6058"/>
    <w:rsid w:val="00EC68B2"/>
    <w:rsid w:val="00EC7EA0"/>
    <w:rsid w:val="00ED5582"/>
    <w:rsid w:val="00ED64F5"/>
    <w:rsid w:val="00EF2EF7"/>
    <w:rsid w:val="00F15885"/>
    <w:rsid w:val="00F26838"/>
    <w:rsid w:val="00F30E25"/>
    <w:rsid w:val="00F3197E"/>
    <w:rsid w:val="00F31E04"/>
    <w:rsid w:val="00F43207"/>
    <w:rsid w:val="00F43564"/>
    <w:rsid w:val="00F62B34"/>
    <w:rsid w:val="00F62E96"/>
    <w:rsid w:val="00F72EEE"/>
    <w:rsid w:val="00F81851"/>
    <w:rsid w:val="00F84957"/>
    <w:rsid w:val="00F86175"/>
    <w:rsid w:val="00F9173D"/>
    <w:rsid w:val="00FC6F7E"/>
    <w:rsid w:val="00FD1776"/>
    <w:rsid w:val="00FE6270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F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A29D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2460E"/>
    <w:pPr>
      <w:widowControl w:val="0"/>
      <w:autoSpaceDE w:val="0"/>
      <w:autoSpaceDN w:val="0"/>
      <w:spacing w:line="240" w:lineRule="auto"/>
      <w:ind w:left="107"/>
    </w:pPr>
    <w:rPr>
      <w:lang w:val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460E"/>
    <w:pPr>
      <w:spacing w:after="120"/>
      <w:ind w:left="283"/>
    </w:pPr>
    <w:rPr>
      <w:rFonts w:asciiTheme="minorHAnsi" w:eastAsiaTheme="minorEastAsia" w:hAnsiTheme="minorHAnsi" w:cstheme="minorBidi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60E"/>
    <w:rPr>
      <w:rFonts w:asciiTheme="minorHAnsi" w:eastAsiaTheme="minorEastAsia" w:hAnsiTheme="minorHAnsi" w:cstheme="minorBidi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11D5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0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A969-DB96-4282-9981-5BC91A8D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6</cp:revision>
  <cp:lastPrinted>2023-11-27T07:50:00Z</cp:lastPrinted>
  <dcterms:created xsi:type="dcterms:W3CDTF">2024-08-09T11:26:00Z</dcterms:created>
  <dcterms:modified xsi:type="dcterms:W3CDTF">2024-08-14T12:30:00Z</dcterms:modified>
</cp:coreProperties>
</file>