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sz w:val="22"/>
          <w:szCs w:val="22"/>
        </w:rPr>
        <w:t xml:space="preserve">Aleksandrę </w:t>
      </w:r>
      <w:proofErr w:type="spellStart"/>
      <w:r w:rsidRPr="00C05DDD">
        <w:rPr>
          <w:rFonts w:ascii="Verdana" w:hAnsi="Verdana"/>
          <w:sz w:val="22"/>
          <w:szCs w:val="22"/>
        </w:rPr>
        <w:t>Remelską</w:t>
      </w:r>
      <w:proofErr w:type="spellEnd"/>
      <w:r w:rsidRPr="00C05DDD">
        <w:rPr>
          <w:rFonts w:ascii="Verdana" w:hAnsi="Verdana"/>
          <w:sz w:val="22"/>
          <w:szCs w:val="22"/>
        </w:rPr>
        <w:t xml:space="preserve"> – Prokurent,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234BEA">
        <w:rPr>
          <w:rFonts w:ascii="Verdana" w:hAnsi="Verdana"/>
          <w:sz w:val="22"/>
          <w:szCs w:val="22"/>
        </w:rPr>
        <w:t>ym</w:t>
      </w:r>
      <w:proofErr w:type="spellEnd"/>
      <w:r w:rsidR="00A63FD6" w:rsidRPr="00234BEA">
        <w:rPr>
          <w:rFonts w:ascii="Verdana" w:hAnsi="Verdana"/>
          <w:sz w:val="22"/>
          <w:szCs w:val="22"/>
        </w:rPr>
        <w:t xml:space="preserve">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</w:t>
      </w:r>
      <w:proofErr w:type="spellStart"/>
      <w:r w:rsidRPr="00234BEA">
        <w:rPr>
          <w:rFonts w:ascii="Verdana" w:hAnsi="Verdana"/>
          <w:sz w:val="22"/>
          <w:szCs w:val="22"/>
        </w:rPr>
        <w:t>ym</w:t>
      </w:r>
      <w:proofErr w:type="spellEnd"/>
      <w:r w:rsidRPr="00234BEA">
        <w:rPr>
          <w:rFonts w:ascii="Verdana" w:hAnsi="Verdana"/>
          <w:sz w:val="22"/>
          <w:szCs w:val="22"/>
        </w:rPr>
        <w:t xml:space="preserve">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</w:t>
      </w:r>
      <w:proofErr w:type="spellStart"/>
      <w:r w:rsidR="00976F21" w:rsidRPr="00234BEA">
        <w:rPr>
          <w:rFonts w:ascii="Verdana" w:hAnsi="Verdana"/>
          <w:sz w:val="22"/>
          <w:szCs w:val="22"/>
        </w:rPr>
        <w:t>ym</w:t>
      </w:r>
      <w:proofErr w:type="spellEnd"/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A094964" w14:textId="276CA5E3" w:rsidR="00C05DDD" w:rsidRPr="001D3475" w:rsidRDefault="00C05DDD" w:rsidP="001D3475">
      <w:pPr>
        <w:pStyle w:val="Akapitzlist"/>
        <w:numPr>
          <w:ilvl w:val="0"/>
          <w:numId w:val="26"/>
        </w:numPr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Łukasiewicz-PIT wszczął postępowanie przetargowe </w:t>
      </w:r>
      <w:bookmarkStart w:id="0" w:name="_Hlk120656842"/>
      <w:r w:rsidR="001D3475" w:rsidRPr="001D3475">
        <w:rPr>
          <w:rFonts w:ascii="Verdana" w:hAnsi="Verdana"/>
          <w:b/>
          <w:bCs/>
          <w:i/>
          <w:sz w:val="22"/>
          <w:szCs w:val="22"/>
          <w:lang w:val="pl-PL"/>
        </w:rPr>
        <w:t xml:space="preserve">PRZ/00054/2022 </w:t>
      </w:r>
      <w:bookmarkEnd w:id="0"/>
      <w:r w:rsidR="001D3475" w:rsidRPr="001D3475">
        <w:rPr>
          <w:rFonts w:ascii="Verdana" w:hAnsi="Verdana"/>
          <w:b/>
          <w:bCs/>
          <w:i/>
          <w:sz w:val="22"/>
          <w:szCs w:val="22"/>
          <w:lang w:val="pl-PL"/>
        </w:rPr>
        <w:t>Dostawy wyrobów z aluminium</w:t>
      </w:r>
    </w:p>
    <w:p w14:paraId="6C8BF60C" w14:textId="13B4958F" w:rsidR="000F406E" w:rsidRPr="00C05DDD" w:rsidRDefault="00C05DDD" w:rsidP="00C05DDD">
      <w:pPr>
        <w:pStyle w:val="Akapitzlist"/>
        <w:numPr>
          <w:ilvl w:val="0"/>
          <w:numId w:val="30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C05DDD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1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1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5FE5456B" w14:textId="77777777" w:rsidR="001D3475" w:rsidRPr="001D3475" w:rsidRDefault="006362AD" w:rsidP="001D3475">
      <w:pPr>
        <w:pStyle w:val="Akapitzlist"/>
        <w:numPr>
          <w:ilvl w:val="0"/>
          <w:numId w:val="14"/>
        </w:numPr>
        <w:ind w:left="641" w:hanging="357"/>
        <w:contextualSpacing/>
        <w:rPr>
          <w:rFonts w:ascii="Verdana" w:hAnsi="Verdana" w:cs="Calibri Light"/>
          <w:bCs/>
          <w:i/>
          <w:sz w:val="22"/>
          <w:szCs w:val="22"/>
          <w:lang w:val="pl-PL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lastRenderedPageBreak/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2" w:name="_Hlk33443701"/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prowadzonym postępowaniem przetargowym  </w:t>
      </w:r>
      <w:r w:rsidR="001D3475" w:rsidRPr="001D3475">
        <w:rPr>
          <w:rFonts w:ascii="Verdana" w:hAnsi="Verdana" w:cs="Calibri Light"/>
          <w:bCs/>
          <w:i/>
          <w:sz w:val="22"/>
          <w:szCs w:val="22"/>
          <w:lang w:val="pl-PL"/>
        </w:rPr>
        <w:t>PRZ/00054/2022 Dostawy wyrobów z aluminium</w:t>
      </w:r>
    </w:p>
    <w:p w14:paraId="170AC712" w14:textId="79A50371" w:rsidR="000F406E" w:rsidRPr="00C05DDD" w:rsidRDefault="006362AD" w:rsidP="001D3475">
      <w:pPr>
        <w:pStyle w:val="Akapitzlist"/>
        <w:spacing w:line="276" w:lineRule="auto"/>
        <w:ind w:left="641"/>
        <w:contextualSpacing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C05DDD">
        <w:rPr>
          <w:rFonts w:ascii="Verdana" w:hAnsi="Verdana"/>
          <w:sz w:val="22"/>
          <w:szCs w:val="22"/>
          <w:lang w:val="pl-PL"/>
        </w:rPr>
        <w:t>„</w:t>
      </w:r>
      <w:r w:rsidRPr="00C05DDD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C05DDD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C05DDD">
        <w:rPr>
          <w:rFonts w:ascii="Verdana" w:hAnsi="Verdana"/>
          <w:sz w:val="22"/>
          <w:szCs w:val="22"/>
          <w:lang w:val="pl-PL"/>
        </w:rPr>
        <w:t>”</w:t>
      </w:r>
      <w:r w:rsidRPr="00C05DDD">
        <w:rPr>
          <w:rFonts w:ascii="Verdana" w:hAnsi="Verdana" w:cs="Calibri Light"/>
          <w:sz w:val="22"/>
          <w:szCs w:val="22"/>
          <w:lang w:val="pl-PL"/>
        </w:rPr>
        <w:t>).</w:t>
      </w:r>
      <w:bookmarkEnd w:id="2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7CE6F56A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w szczególności </w:t>
      </w:r>
      <w:r w:rsidR="00C05DDD">
        <w:rPr>
          <w:rFonts w:ascii="Verdana" w:hAnsi="Verdana" w:cs="Calibri Light"/>
          <w:i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i/>
          <w:sz w:val="22"/>
          <w:szCs w:val="22"/>
          <w:lang w:val="pl-PL"/>
        </w:rPr>
        <w:t>niezależnie od tego, czy zostały ujawnione przed</w:t>
      </w:r>
      <w:r w:rsidR="00382EF4" w:rsidRPr="00234BEA">
        <w:rPr>
          <w:rFonts w:ascii="Verdana" w:hAnsi="Verdana"/>
          <w:i/>
          <w:sz w:val="22"/>
          <w:szCs w:val="22"/>
          <w:lang w:val="pl-PL"/>
        </w:rPr>
        <w:t>,</w:t>
      </w:r>
      <w:r w:rsidRPr="00234BEA">
        <w:rPr>
          <w:rFonts w:ascii="Verdana" w:hAnsi="Verdana"/>
          <w:i/>
          <w:sz w:val="22"/>
          <w:szCs w:val="22"/>
          <w:lang w:val="pl-PL"/>
        </w:rPr>
        <w:t xml:space="preserve"> czy po dacie zawarcia </w:t>
      </w:r>
      <w:r w:rsidR="007A3985" w:rsidRPr="00234BEA">
        <w:rPr>
          <w:rFonts w:ascii="Verdana" w:hAnsi="Verdana"/>
          <w:i/>
          <w:sz w:val="22"/>
          <w:szCs w:val="22"/>
          <w:lang w:val="pl-PL"/>
        </w:rPr>
        <w:t>Um</w:t>
      </w:r>
      <w:r w:rsidRPr="00234BEA">
        <w:rPr>
          <w:rFonts w:ascii="Verdana" w:hAnsi="Verdana"/>
          <w:i/>
          <w:sz w:val="22"/>
          <w:szCs w:val="22"/>
          <w:lang w:val="pl-PL"/>
        </w:rPr>
        <w:t>owy.</w:t>
      </w:r>
      <w:r w:rsidR="001068AE" w:rsidRPr="00234BEA">
        <w:rPr>
          <w:rStyle w:val="Odwoanieprzypisudolnego"/>
          <w:rFonts w:ascii="Verdana" w:hAnsi="Verdana"/>
          <w:i/>
          <w:sz w:val="22"/>
          <w:szCs w:val="22"/>
          <w:lang w:val="pl-PL"/>
        </w:rPr>
        <w:footnoteReference w:id="3"/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lastRenderedPageBreak/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>nie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8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8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 xml:space="preserve">jeżeli ujawnienia </w:t>
      </w:r>
      <w:r w:rsidR="005A4D34" w:rsidRPr="00A502AD">
        <w:rPr>
          <w:rFonts w:ascii="Verdana" w:hAnsi="Verdana"/>
          <w:sz w:val="22"/>
          <w:szCs w:val="22"/>
          <w:lang w:val="pl-PL"/>
        </w:rPr>
        <w:lastRenderedPageBreak/>
        <w:t>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9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9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10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10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2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420F828E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/</w:t>
      </w:r>
      <w:r w:rsidR="005F38E3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5F38E3" w:rsidRPr="00234BEA">
        <w:rPr>
          <w:rFonts w:ascii="Verdana" w:hAnsi="Verdana" w:cs="Calibri Light"/>
          <w:i/>
          <w:iCs/>
          <w:sz w:val="22"/>
          <w:szCs w:val="22"/>
          <w:lang w:val="pl-PL"/>
        </w:rPr>
        <w:t xml:space="preserve">powoda </w:t>
      </w:r>
      <w:r w:rsidR="005F38E3" w:rsidRPr="00234BEA">
        <w:rPr>
          <w:rFonts w:ascii="Verdana" w:hAnsi="Verdana" w:cs="Calibri Light"/>
          <w:sz w:val="22"/>
          <w:szCs w:val="22"/>
          <w:lang w:val="pl-PL"/>
        </w:rPr>
        <w:t>/</w:t>
      </w:r>
      <w:r w:rsidR="005F38E3" w:rsidRPr="00234BEA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w drodze arbitrażu zgodnie z zasadami </w:t>
      </w:r>
      <w:r w:rsidR="00FF570F" w:rsidRPr="00234BEA">
        <w:rPr>
          <w:rFonts w:ascii="Verdana" w:hAnsi="Verdana" w:cs="Calibri Light"/>
          <w:i/>
          <w:sz w:val="22"/>
          <w:szCs w:val="22"/>
          <w:lang w:val="pl-PL"/>
        </w:rPr>
        <w:t>…………………..</w:t>
      </w:r>
      <w:r w:rsidR="00EC0B63" w:rsidRPr="00234BEA">
        <w:rPr>
          <w:rFonts w:ascii="Verdana" w:hAnsi="Verdana" w:cs="Calibri Light"/>
          <w:i/>
          <w:sz w:val="22"/>
          <w:szCs w:val="22"/>
          <w:lang w:val="pl-PL"/>
        </w:rPr>
        <w:t>. Miejscem arbitrażu bę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dzie ........... Językiem arbitrażu będzie język </w:t>
      </w:r>
      <w:r w:rsidR="00FF570F" w:rsidRPr="00234BEA">
        <w:rPr>
          <w:rFonts w:ascii="Verdana" w:hAnsi="Verdana" w:cs="Calibri Light"/>
          <w:i/>
          <w:sz w:val="22"/>
          <w:szCs w:val="22"/>
          <w:lang w:val="pl-PL"/>
        </w:rPr>
        <w:t>…….</w:t>
      </w:r>
      <w:r w:rsidR="00204D53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footnoteReference w:id="4"/>
      </w:r>
      <w:r w:rsidR="00204D5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17F8DCE2" w:rsidR="0041483B" w:rsidRPr="00234BEA" w:rsidRDefault="00A502AD" w:rsidP="0030765B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>– ……………….……………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F5D" w14:textId="77777777" w:rsidR="00830793" w:rsidRDefault="00830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011C138B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407284">
          <w:rPr>
            <w:rFonts w:ascii="Verdana" w:hAnsi="Verdana" w:cs="Calibri Light"/>
            <w:noProof/>
            <w:sz w:val="22"/>
            <w:szCs w:val="22"/>
          </w:rPr>
          <w:t>5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714BEE65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  <w:r w:rsidRPr="00234BEA">
      <w:rPr>
        <w:rFonts w:ascii="Verdana" w:hAnsi="Verdana" w:cs="Calibri Light"/>
        <w:sz w:val="18"/>
        <w:szCs w:val="14"/>
      </w:rPr>
      <w:t xml:space="preserve">Wzór Łukasiewicza - wersja z dnia </w:t>
    </w:r>
    <w:r w:rsidR="00830793">
      <w:rPr>
        <w:rFonts w:ascii="Verdana" w:hAnsi="Verdana" w:cs="Calibri Light"/>
        <w:sz w:val="18"/>
        <w:szCs w:val="14"/>
      </w:rPr>
      <w:t>8</w:t>
    </w:r>
    <w:r w:rsidRPr="00234BEA">
      <w:rPr>
        <w:rFonts w:ascii="Verdana" w:hAnsi="Verdana" w:cs="Calibri Light"/>
        <w:sz w:val="18"/>
        <w:szCs w:val="14"/>
      </w:rPr>
      <w:t xml:space="preserve"> </w:t>
    </w:r>
    <w:r w:rsidR="00A502AD">
      <w:rPr>
        <w:rFonts w:ascii="Verdana" w:hAnsi="Verdana" w:cs="Calibri Light"/>
        <w:sz w:val="18"/>
        <w:szCs w:val="14"/>
      </w:rPr>
      <w:t>kwietnia</w:t>
    </w:r>
    <w:r w:rsidRPr="00234BEA">
      <w:rPr>
        <w:rFonts w:ascii="Verdana" w:hAnsi="Verdana" w:cs="Calibri Light"/>
        <w:sz w:val="18"/>
        <w:szCs w:val="14"/>
      </w:rPr>
      <w:t xml:space="preserve"> 202</w:t>
    </w:r>
    <w:r w:rsidR="00A502AD">
      <w:rPr>
        <w:rFonts w:ascii="Verdana" w:hAnsi="Verdana" w:cs="Calibri Light"/>
        <w:sz w:val="18"/>
        <w:szCs w:val="14"/>
      </w:rPr>
      <w:t>1</w:t>
    </w:r>
    <w:r w:rsidRPr="00234BEA">
      <w:rPr>
        <w:rFonts w:ascii="Verdana" w:hAnsi="Verdana" w:cs="Calibri Light"/>
        <w:sz w:val="18"/>
        <w:szCs w:val="14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90C" w14:textId="77777777" w:rsidR="00830793" w:rsidRDefault="0083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  <w:footnote w:id="1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  <w:footnote w:id="3">
    <w:p w14:paraId="6B6F9C76" w14:textId="62350D99" w:rsidR="001068AE" w:rsidRPr="00234BEA" w:rsidRDefault="001068AE" w:rsidP="001068AE">
      <w:pPr>
        <w:pStyle w:val="Tekstprzypisudolnego"/>
        <w:tabs>
          <w:tab w:val="left" w:pos="142"/>
        </w:tabs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 Postanowienie opcjonalne.</w:t>
      </w:r>
    </w:p>
  </w:footnote>
  <w:footnote w:id="4">
    <w:p w14:paraId="6ED9CC22" w14:textId="7B66C726" w:rsidR="007A0E98" w:rsidRPr="00234BEA" w:rsidRDefault="007A0E98" w:rsidP="00E163B3">
      <w:pPr>
        <w:pStyle w:val="Tekstprzypisudolnego"/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 Postanowienie dotyczące arbitrażu ma charakter opcjonalny. Dotyczy przypadków, w których druga Strona byłaby podmiotem spoza Polski/ UE i nie wyrażałaby zgody na jurysdykcję sądu powszechnego.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6D7B" w14:textId="77777777" w:rsidR="00830793" w:rsidRDefault="00830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149338"/>
      <w:docPartObj>
        <w:docPartGallery w:val="Watermarks"/>
        <w:docPartUnique/>
      </w:docPartObj>
    </w:sdtPr>
    <w:sdtEndPr/>
    <w:sdtContent>
      <w:p w14:paraId="4E515F65" w14:textId="5DFCDF93" w:rsidR="007A0E98" w:rsidRDefault="001D3475">
        <w:pPr>
          <w:pStyle w:val="Nagwek"/>
        </w:pPr>
        <w:r>
          <w:pict w14:anchorId="5AE170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889423" o:spid="_x0000_s2050" type="#_x0000_t136" style="position:absolute;left:0;text-align:left;margin-left:0;margin-top:0;width:568.45pt;height:7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Wzór Łukasiewic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B4E0" w14:textId="77777777" w:rsidR="00830793" w:rsidRDefault="00830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2484">
    <w:abstractNumId w:val="3"/>
  </w:num>
  <w:num w:numId="2" w16cid:durableId="2039506560">
    <w:abstractNumId w:val="2"/>
  </w:num>
  <w:num w:numId="3" w16cid:durableId="99495737">
    <w:abstractNumId w:val="18"/>
  </w:num>
  <w:num w:numId="4" w16cid:durableId="1815640750">
    <w:abstractNumId w:val="8"/>
  </w:num>
  <w:num w:numId="5" w16cid:durableId="681014300">
    <w:abstractNumId w:val="10"/>
  </w:num>
  <w:num w:numId="6" w16cid:durableId="2058431340">
    <w:abstractNumId w:val="21"/>
  </w:num>
  <w:num w:numId="7" w16cid:durableId="738600772">
    <w:abstractNumId w:val="23"/>
  </w:num>
  <w:num w:numId="8" w16cid:durableId="1486166343">
    <w:abstractNumId w:val="0"/>
  </w:num>
  <w:num w:numId="9" w16cid:durableId="1353533806">
    <w:abstractNumId w:val="16"/>
  </w:num>
  <w:num w:numId="10" w16cid:durableId="1002049430">
    <w:abstractNumId w:val="28"/>
  </w:num>
  <w:num w:numId="11" w16cid:durableId="1086002584">
    <w:abstractNumId w:val="27"/>
  </w:num>
  <w:num w:numId="12" w16cid:durableId="1372683533">
    <w:abstractNumId w:val="19"/>
  </w:num>
  <w:num w:numId="13" w16cid:durableId="925964117">
    <w:abstractNumId w:val="20"/>
  </w:num>
  <w:num w:numId="14" w16cid:durableId="1932077770">
    <w:abstractNumId w:val="9"/>
  </w:num>
  <w:num w:numId="15" w16cid:durableId="975255427">
    <w:abstractNumId w:val="6"/>
  </w:num>
  <w:num w:numId="16" w16cid:durableId="2051419126">
    <w:abstractNumId w:val="26"/>
  </w:num>
  <w:num w:numId="17" w16cid:durableId="564799188">
    <w:abstractNumId w:val="24"/>
  </w:num>
  <w:num w:numId="18" w16cid:durableId="889653403">
    <w:abstractNumId w:val="5"/>
  </w:num>
  <w:num w:numId="19" w16cid:durableId="198278816">
    <w:abstractNumId w:val="12"/>
  </w:num>
  <w:num w:numId="20" w16cid:durableId="2080906109">
    <w:abstractNumId w:val="1"/>
  </w:num>
  <w:num w:numId="21" w16cid:durableId="2098285803">
    <w:abstractNumId w:val="13"/>
  </w:num>
  <w:num w:numId="22" w16cid:durableId="2062242686">
    <w:abstractNumId w:val="7"/>
  </w:num>
  <w:num w:numId="23" w16cid:durableId="136538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0200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399661">
    <w:abstractNumId w:val="15"/>
  </w:num>
  <w:num w:numId="26" w16cid:durableId="12150803">
    <w:abstractNumId w:val="17"/>
  </w:num>
  <w:num w:numId="27" w16cid:durableId="2045253824">
    <w:abstractNumId w:val="11"/>
  </w:num>
  <w:num w:numId="28" w16cid:durableId="389810540">
    <w:abstractNumId w:val="22"/>
  </w:num>
  <w:num w:numId="29" w16cid:durableId="1489243626">
    <w:abstractNumId w:val="14"/>
  </w:num>
  <w:num w:numId="30" w16cid:durableId="16809588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3475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05DDD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C365-8393-485D-87D3-51831B61A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Anna Dorna | Łukasiewicz - PIT</cp:lastModifiedBy>
  <cp:revision>10</cp:revision>
  <cp:lastPrinted>2018-11-08T12:15:00Z</cp:lastPrinted>
  <dcterms:created xsi:type="dcterms:W3CDTF">2020-09-04T09:39:00Z</dcterms:created>
  <dcterms:modified xsi:type="dcterms:W3CDTF">2022-12-21T21:54:00Z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