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21BE0" w14:textId="77777777" w:rsidR="002D551D" w:rsidRDefault="002D551D" w:rsidP="00F2725F">
      <w:pPr>
        <w:rPr>
          <w:rFonts w:ascii="Calibri" w:hAnsi="Calibri" w:cs="Calibri"/>
          <w:sz w:val="22"/>
          <w:szCs w:val="22"/>
        </w:rPr>
      </w:pPr>
    </w:p>
    <w:p w14:paraId="1C2BDDC1" w14:textId="4F2086B6" w:rsidR="003167A8" w:rsidRDefault="003167A8" w:rsidP="00F2725F">
      <w:pPr>
        <w:rPr>
          <w:rFonts w:ascii="Calibri" w:hAnsi="Calibri" w:cs="Calibri"/>
          <w:sz w:val="22"/>
          <w:szCs w:val="22"/>
        </w:rPr>
      </w:pPr>
      <w:r w:rsidRPr="00A9799B">
        <w:rPr>
          <w:rFonts w:ascii="Calibri" w:hAnsi="Calibri" w:cs="Calibri"/>
          <w:sz w:val="22"/>
          <w:szCs w:val="22"/>
        </w:rPr>
        <w:t>Znak: BI.I.271.</w:t>
      </w:r>
      <w:r w:rsidR="000A14B2">
        <w:rPr>
          <w:rFonts w:ascii="Calibri" w:hAnsi="Calibri" w:cs="Calibri"/>
          <w:sz w:val="22"/>
          <w:szCs w:val="22"/>
        </w:rPr>
        <w:t>3</w:t>
      </w:r>
      <w:r w:rsidRPr="00A9799B">
        <w:rPr>
          <w:rFonts w:ascii="Calibri" w:hAnsi="Calibri" w:cs="Calibri"/>
          <w:sz w:val="22"/>
          <w:szCs w:val="22"/>
        </w:rPr>
        <w:t>.202</w:t>
      </w:r>
      <w:r w:rsidR="000A14B2">
        <w:rPr>
          <w:rFonts w:ascii="Calibri" w:hAnsi="Calibri" w:cs="Calibri"/>
          <w:sz w:val="22"/>
          <w:szCs w:val="22"/>
        </w:rPr>
        <w:t>5</w:t>
      </w:r>
      <w:r w:rsidR="00F2725F"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</w:t>
      </w:r>
      <w:r w:rsidRPr="00A9799B">
        <w:rPr>
          <w:rFonts w:ascii="Calibri" w:hAnsi="Calibri" w:cs="Calibri"/>
          <w:sz w:val="22"/>
          <w:szCs w:val="22"/>
        </w:rPr>
        <w:t xml:space="preserve">Radomyśl Wielki, </w:t>
      </w:r>
      <w:r w:rsidR="00570AA5">
        <w:rPr>
          <w:rFonts w:ascii="Calibri" w:hAnsi="Calibri" w:cs="Calibri"/>
          <w:sz w:val="22"/>
          <w:szCs w:val="22"/>
        </w:rPr>
        <w:t>11</w:t>
      </w:r>
      <w:r w:rsidR="000A14B2">
        <w:rPr>
          <w:rFonts w:ascii="Calibri" w:hAnsi="Calibri" w:cs="Calibri"/>
          <w:sz w:val="22"/>
          <w:szCs w:val="22"/>
        </w:rPr>
        <w:t>.02.2025</w:t>
      </w:r>
      <w:r w:rsidRPr="00A9799B">
        <w:rPr>
          <w:rFonts w:ascii="Calibri" w:hAnsi="Calibri" w:cs="Calibri"/>
          <w:sz w:val="22"/>
          <w:szCs w:val="22"/>
        </w:rPr>
        <w:t xml:space="preserve"> r.</w:t>
      </w:r>
    </w:p>
    <w:p w14:paraId="59E6EDD5" w14:textId="754CCC35" w:rsidR="003167A8" w:rsidRPr="00DB5309" w:rsidRDefault="003167A8" w:rsidP="003167A8">
      <w:pPr>
        <w:rPr>
          <w:rFonts w:ascii="Calibri" w:hAnsi="Calibri" w:cs="Calibri"/>
          <w:b/>
          <w:sz w:val="22"/>
          <w:szCs w:val="22"/>
        </w:rPr>
      </w:pPr>
      <w:r w:rsidRPr="00DB5309">
        <w:rPr>
          <w:rFonts w:ascii="Calibri" w:hAnsi="Calibri" w:cs="Calibri"/>
          <w:b/>
          <w:sz w:val="22"/>
          <w:szCs w:val="22"/>
        </w:rPr>
        <w:t>Gmina Radomyśl Wielki</w:t>
      </w:r>
    </w:p>
    <w:p w14:paraId="0B3EF17A" w14:textId="77777777" w:rsidR="003167A8" w:rsidRPr="00DB5309" w:rsidRDefault="003167A8" w:rsidP="003167A8">
      <w:pPr>
        <w:rPr>
          <w:rFonts w:ascii="Calibri" w:hAnsi="Calibri" w:cs="Calibri"/>
          <w:b/>
          <w:sz w:val="22"/>
          <w:szCs w:val="22"/>
        </w:rPr>
      </w:pPr>
      <w:r w:rsidRPr="00DB5309">
        <w:rPr>
          <w:rFonts w:ascii="Calibri" w:hAnsi="Calibri" w:cs="Calibri"/>
          <w:b/>
          <w:sz w:val="22"/>
          <w:szCs w:val="22"/>
        </w:rPr>
        <w:t>Rynek 32</w:t>
      </w:r>
    </w:p>
    <w:p w14:paraId="08C29AC8" w14:textId="77777777" w:rsidR="003167A8" w:rsidRPr="00DB5309" w:rsidRDefault="003167A8" w:rsidP="003167A8">
      <w:pPr>
        <w:rPr>
          <w:rFonts w:ascii="Calibri" w:hAnsi="Calibri" w:cs="Calibri"/>
          <w:b/>
          <w:sz w:val="22"/>
          <w:szCs w:val="22"/>
        </w:rPr>
      </w:pPr>
      <w:r w:rsidRPr="00DB5309">
        <w:rPr>
          <w:rFonts w:ascii="Calibri" w:hAnsi="Calibri" w:cs="Calibri"/>
          <w:b/>
          <w:sz w:val="22"/>
          <w:szCs w:val="22"/>
        </w:rPr>
        <w:t>39-310 Radomyśl Wielki</w:t>
      </w:r>
    </w:p>
    <w:p w14:paraId="2CB8ACBF" w14:textId="77777777" w:rsidR="003167A8" w:rsidRPr="00A9799B" w:rsidRDefault="003167A8" w:rsidP="003167A8">
      <w:pPr>
        <w:jc w:val="both"/>
        <w:rPr>
          <w:rFonts w:ascii="Calibri" w:hAnsi="Calibri" w:cs="Calibri"/>
          <w:b/>
          <w:sz w:val="22"/>
          <w:szCs w:val="22"/>
        </w:rPr>
      </w:pPr>
    </w:p>
    <w:p w14:paraId="43C7D6CE" w14:textId="77777777" w:rsidR="003167A8" w:rsidRPr="00A9799B" w:rsidRDefault="003167A8" w:rsidP="003167A8">
      <w:pPr>
        <w:jc w:val="both"/>
        <w:rPr>
          <w:rFonts w:ascii="Calibri" w:hAnsi="Calibri" w:cs="Calibri"/>
          <w:b/>
          <w:sz w:val="22"/>
          <w:szCs w:val="22"/>
        </w:rPr>
      </w:pPr>
    </w:p>
    <w:p w14:paraId="6488783F" w14:textId="77777777" w:rsidR="003167A8" w:rsidRPr="00A9799B" w:rsidRDefault="003167A8" w:rsidP="003167A8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sz w:val="22"/>
          <w:szCs w:val="22"/>
        </w:rPr>
      </w:pPr>
      <w:r w:rsidRPr="00A9799B">
        <w:rPr>
          <w:rFonts w:ascii="Calibri" w:hAnsi="Calibri" w:cs="Calibri"/>
          <w:b/>
          <w:i/>
          <w:sz w:val="22"/>
          <w:szCs w:val="22"/>
        </w:rPr>
        <w:t>Treść zapytań i wyjaśnienia zapisów treści</w:t>
      </w:r>
    </w:p>
    <w:p w14:paraId="6279F9CD" w14:textId="77777777" w:rsidR="003167A8" w:rsidRPr="00A9799B" w:rsidRDefault="003167A8" w:rsidP="003167A8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sz w:val="22"/>
          <w:szCs w:val="22"/>
        </w:rPr>
      </w:pPr>
      <w:r>
        <w:rPr>
          <w:rFonts w:ascii="Calibri" w:hAnsi="Calibri" w:cs="Calibri"/>
          <w:b/>
          <w:i/>
          <w:sz w:val="22"/>
          <w:szCs w:val="22"/>
        </w:rPr>
        <w:t xml:space="preserve">specyfikacji </w:t>
      </w:r>
      <w:r w:rsidRPr="00A9799B">
        <w:rPr>
          <w:rFonts w:ascii="Calibri" w:hAnsi="Calibri" w:cs="Calibri"/>
          <w:b/>
          <w:i/>
          <w:sz w:val="22"/>
          <w:szCs w:val="22"/>
        </w:rPr>
        <w:t xml:space="preserve"> warunków zamówienia</w:t>
      </w:r>
    </w:p>
    <w:p w14:paraId="7C712368" w14:textId="77777777" w:rsidR="003167A8" w:rsidRPr="00A9799B" w:rsidRDefault="003167A8" w:rsidP="003167A8">
      <w:pPr>
        <w:ind w:left="5103"/>
        <w:jc w:val="both"/>
        <w:rPr>
          <w:rFonts w:ascii="Calibri" w:hAnsi="Calibri" w:cs="Calibri"/>
          <w:b/>
          <w:sz w:val="22"/>
          <w:szCs w:val="22"/>
        </w:rPr>
      </w:pPr>
    </w:p>
    <w:p w14:paraId="1B68493D" w14:textId="77777777" w:rsidR="003167A8" w:rsidRPr="00A9799B" w:rsidRDefault="003167A8" w:rsidP="003167A8">
      <w:pPr>
        <w:ind w:left="4678"/>
        <w:jc w:val="both"/>
        <w:rPr>
          <w:rFonts w:ascii="Calibri" w:hAnsi="Calibri" w:cs="Calibri"/>
          <w:b/>
          <w:sz w:val="22"/>
          <w:szCs w:val="22"/>
        </w:rPr>
      </w:pPr>
    </w:p>
    <w:p w14:paraId="0ACE77C3" w14:textId="77777777" w:rsidR="003167A8" w:rsidRPr="00A9799B" w:rsidRDefault="003167A8" w:rsidP="009D0938">
      <w:pPr>
        <w:tabs>
          <w:tab w:val="left" w:pos="6096"/>
        </w:tabs>
        <w:jc w:val="both"/>
        <w:rPr>
          <w:rFonts w:ascii="Calibri" w:hAnsi="Calibri" w:cs="Calibri"/>
          <w:sz w:val="22"/>
          <w:szCs w:val="22"/>
        </w:rPr>
      </w:pPr>
    </w:p>
    <w:p w14:paraId="03B3436B" w14:textId="77777777" w:rsidR="000A14B2" w:rsidRDefault="003167A8" w:rsidP="00E64198">
      <w:pPr>
        <w:autoSpaceDE w:val="0"/>
        <w:autoSpaceDN w:val="0"/>
        <w:adjustRightInd w:val="0"/>
        <w:ind w:left="1134" w:hanging="1134"/>
        <w:rPr>
          <w:rFonts w:ascii="Calibri" w:hAnsi="Calibri" w:cs="Calibri"/>
          <w:sz w:val="22"/>
          <w:szCs w:val="22"/>
        </w:rPr>
      </w:pPr>
      <w:r w:rsidRPr="00A9799B">
        <w:rPr>
          <w:rFonts w:ascii="Calibri" w:hAnsi="Calibri" w:cs="Calibri"/>
          <w:b/>
          <w:sz w:val="22"/>
          <w:szCs w:val="22"/>
        </w:rPr>
        <w:t>Dotyczy:</w:t>
      </w:r>
      <w:r w:rsidRPr="00A9799B">
        <w:rPr>
          <w:rFonts w:ascii="Calibri" w:hAnsi="Calibri" w:cs="Calibri"/>
          <w:sz w:val="22"/>
          <w:szCs w:val="22"/>
        </w:rPr>
        <w:t xml:space="preserve"> </w:t>
      </w:r>
      <w:r w:rsidRPr="00A9799B">
        <w:rPr>
          <w:rFonts w:ascii="Calibri" w:hAnsi="Calibri" w:cs="Calibri"/>
          <w:sz w:val="22"/>
          <w:szCs w:val="22"/>
        </w:rPr>
        <w:tab/>
        <w:t xml:space="preserve">postępowania o udzielenie zamówienia publicznego prowadzonego w trybie podstawowym na podstawie art. 275 pkt 1 ustawy </w:t>
      </w:r>
      <w:proofErr w:type="spellStart"/>
      <w:r w:rsidRPr="00A9799B">
        <w:rPr>
          <w:rFonts w:ascii="Calibri" w:hAnsi="Calibri" w:cs="Calibri"/>
          <w:sz w:val="22"/>
          <w:szCs w:val="22"/>
        </w:rPr>
        <w:t>Pzp</w:t>
      </w:r>
      <w:proofErr w:type="spellEnd"/>
      <w:r w:rsidRPr="00A9799B">
        <w:rPr>
          <w:rFonts w:ascii="Calibri" w:hAnsi="Calibri" w:cs="Calibri"/>
          <w:sz w:val="22"/>
          <w:szCs w:val="22"/>
        </w:rPr>
        <w:t xml:space="preserve"> na zadanie pod nazwą</w:t>
      </w:r>
      <w:r w:rsidR="00CE6593">
        <w:rPr>
          <w:rFonts w:ascii="Calibri" w:hAnsi="Calibri" w:cs="Calibri"/>
          <w:sz w:val="22"/>
          <w:szCs w:val="22"/>
        </w:rPr>
        <w:t>:</w:t>
      </w:r>
      <w:r w:rsidR="0093637D">
        <w:rPr>
          <w:rFonts w:ascii="Calibri" w:hAnsi="Calibri" w:cs="Calibri"/>
          <w:sz w:val="22"/>
          <w:szCs w:val="22"/>
        </w:rPr>
        <w:t xml:space="preserve"> </w:t>
      </w:r>
    </w:p>
    <w:p w14:paraId="0764105A" w14:textId="683A30DC" w:rsidR="003167A8" w:rsidRDefault="000A14B2" w:rsidP="00E64198">
      <w:pPr>
        <w:autoSpaceDE w:val="0"/>
        <w:autoSpaceDN w:val="0"/>
        <w:adjustRightInd w:val="0"/>
        <w:ind w:left="1134"/>
        <w:rPr>
          <w:rFonts w:ascii="Calibri" w:hAnsi="Calibri" w:cs="Calibri"/>
          <w:b/>
          <w:bCs/>
          <w:sz w:val="22"/>
          <w:szCs w:val="22"/>
        </w:rPr>
      </w:pPr>
      <w:r w:rsidRPr="000A14B2">
        <w:rPr>
          <w:rFonts w:ascii="Calibri" w:hAnsi="Calibri" w:cs="Calibri"/>
          <w:b/>
          <w:bCs/>
          <w:sz w:val="22"/>
          <w:szCs w:val="22"/>
        </w:rPr>
        <w:t xml:space="preserve">„Budowa sieci kanalizacji sanitarnej wraz z przepompowniami w miejscowości Ruda </w:t>
      </w:r>
      <w:r w:rsidR="009D0938">
        <w:rPr>
          <w:rFonts w:ascii="Calibri" w:hAnsi="Calibri" w:cs="Calibri"/>
          <w:b/>
          <w:bCs/>
          <w:sz w:val="22"/>
          <w:szCs w:val="22"/>
        </w:rPr>
        <w:t xml:space="preserve">            </w:t>
      </w:r>
      <w:r w:rsidRPr="000A14B2">
        <w:rPr>
          <w:rFonts w:ascii="Calibri" w:hAnsi="Calibri" w:cs="Calibri"/>
          <w:b/>
          <w:bCs/>
          <w:sz w:val="22"/>
          <w:szCs w:val="22"/>
        </w:rPr>
        <w:t>w gminie Radomyśl Wielki”</w:t>
      </w:r>
    </w:p>
    <w:p w14:paraId="5B487CC2" w14:textId="77777777" w:rsidR="000A14B2" w:rsidRDefault="000A14B2" w:rsidP="00E64198">
      <w:pPr>
        <w:autoSpaceDE w:val="0"/>
        <w:autoSpaceDN w:val="0"/>
        <w:adjustRightInd w:val="0"/>
        <w:ind w:left="1134"/>
        <w:rPr>
          <w:rFonts w:ascii="Calibri" w:hAnsi="Calibri" w:cs="Calibri"/>
          <w:b/>
          <w:sz w:val="22"/>
          <w:szCs w:val="22"/>
        </w:rPr>
      </w:pPr>
    </w:p>
    <w:p w14:paraId="695323C7" w14:textId="77777777" w:rsidR="00D47103" w:rsidRPr="00A9799B" w:rsidRDefault="00D47103" w:rsidP="00E64198">
      <w:pPr>
        <w:autoSpaceDE w:val="0"/>
        <w:autoSpaceDN w:val="0"/>
        <w:adjustRightInd w:val="0"/>
        <w:rPr>
          <w:rFonts w:ascii="Calibri" w:hAnsi="Calibri" w:cs="Calibri"/>
          <w:b/>
          <w:sz w:val="22"/>
          <w:szCs w:val="22"/>
        </w:rPr>
      </w:pPr>
    </w:p>
    <w:p w14:paraId="6F4C43E5" w14:textId="5CAEC935" w:rsidR="009E6176" w:rsidRPr="00F2725F" w:rsidRDefault="003167A8" w:rsidP="00E64198">
      <w:pPr>
        <w:autoSpaceDE w:val="0"/>
        <w:autoSpaceDN w:val="0"/>
        <w:adjustRightInd w:val="0"/>
        <w:ind w:firstLine="708"/>
        <w:rPr>
          <w:rFonts w:ascii="Calibri" w:hAnsi="Calibri" w:cs="Calibri"/>
          <w:sz w:val="22"/>
          <w:szCs w:val="22"/>
        </w:rPr>
      </w:pPr>
      <w:r w:rsidRPr="005B4139">
        <w:rPr>
          <w:rFonts w:ascii="Calibri" w:hAnsi="Calibri" w:cs="Calibri"/>
          <w:sz w:val="22"/>
          <w:szCs w:val="22"/>
        </w:rPr>
        <w:t>Zgodnie z art. 284 ust. 6 ustawy z dnia 11 września 2019 r. - Prawo zamówie</w:t>
      </w:r>
      <w:r w:rsidRPr="005B4139">
        <w:rPr>
          <w:rFonts w:ascii="Calibri" w:eastAsia="TimesNewRoman" w:hAnsi="Calibri" w:cs="Calibri"/>
          <w:sz w:val="22"/>
          <w:szCs w:val="22"/>
        </w:rPr>
        <w:t xml:space="preserve">ń </w:t>
      </w:r>
      <w:r w:rsidRPr="005B4139">
        <w:rPr>
          <w:rFonts w:ascii="Calibri" w:hAnsi="Calibri" w:cs="Calibri"/>
          <w:sz w:val="22"/>
          <w:szCs w:val="22"/>
        </w:rPr>
        <w:t>publi</w:t>
      </w:r>
      <w:r>
        <w:rPr>
          <w:rFonts w:ascii="Calibri" w:hAnsi="Calibri" w:cs="Calibri"/>
          <w:sz w:val="22"/>
          <w:szCs w:val="22"/>
        </w:rPr>
        <w:t>cznych (tekst jedn. Dz. U. z 202</w:t>
      </w:r>
      <w:r w:rsidR="003B0A70">
        <w:rPr>
          <w:rFonts w:ascii="Calibri" w:hAnsi="Calibri" w:cs="Calibri"/>
          <w:sz w:val="22"/>
          <w:szCs w:val="22"/>
        </w:rPr>
        <w:t>4</w:t>
      </w:r>
      <w:r w:rsidRPr="005B4139">
        <w:rPr>
          <w:rFonts w:ascii="Calibri" w:hAnsi="Calibri" w:cs="Calibri"/>
          <w:sz w:val="22"/>
          <w:szCs w:val="22"/>
        </w:rPr>
        <w:t xml:space="preserve"> r., poz. </w:t>
      </w:r>
      <w:r w:rsidR="003B0A70">
        <w:rPr>
          <w:rFonts w:ascii="Calibri" w:hAnsi="Calibri" w:cs="Calibri"/>
          <w:sz w:val="22"/>
          <w:szCs w:val="22"/>
        </w:rPr>
        <w:t>1320</w:t>
      </w:r>
      <w:r w:rsidRPr="005B4139">
        <w:rPr>
          <w:rFonts w:ascii="Calibri" w:hAnsi="Calibri" w:cs="Calibri"/>
          <w:sz w:val="22"/>
          <w:szCs w:val="22"/>
        </w:rPr>
        <w:t>), zw. dalej „ustawą PZP”, Zamawiający przekazuje wszystkim Wykonawcom uczestniczącym w postępowaniu treść pytań i odpowiedzi dotyczących zapisów treści specyfikacji warunków zamówienia.</w:t>
      </w:r>
    </w:p>
    <w:p w14:paraId="5BD59416" w14:textId="77777777" w:rsidR="00DE09CC" w:rsidRPr="00DA1C1E" w:rsidRDefault="00DE09CC" w:rsidP="00E6419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4BAE2B75" w14:textId="77777777" w:rsidR="0067655A" w:rsidRDefault="0067655A" w:rsidP="00E6419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3984D80F" w14:textId="520D96F1" w:rsidR="0067655A" w:rsidRDefault="0067655A" w:rsidP="00E64198">
      <w:pPr>
        <w:pStyle w:val="Zwykytekst"/>
        <w:rPr>
          <w:b/>
          <w:bCs/>
        </w:rPr>
      </w:pPr>
      <w:r>
        <w:rPr>
          <w:b/>
          <w:bCs/>
        </w:rPr>
        <w:t>Pytanie nr 1</w:t>
      </w:r>
    </w:p>
    <w:p w14:paraId="20A86724" w14:textId="10D68395" w:rsidR="00570AA5" w:rsidRPr="00570AA5" w:rsidRDefault="00570AA5" w:rsidP="00570AA5">
      <w:pPr>
        <w:pStyle w:val="Zwykytekst"/>
      </w:pPr>
      <w:r w:rsidRPr="00570AA5">
        <w:t>W zakresie występują niejasności, ni</w:t>
      </w:r>
      <w:r w:rsidR="00C25490">
        <w:t>e</w:t>
      </w:r>
      <w:r w:rsidRPr="00570AA5">
        <w:t xml:space="preserve"> zgadzają się długości sieci grawitacyjnej, występują rozbieżności</w:t>
      </w:r>
    </w:p>
    <w:p w14:paraId="685150F5" w14:textId="1E707A72" w:rsidR="00570AA5" w:rsidRDefault="00570AA5" w:rsidP="00570AA5">
      <w:pPr>
        <w:pStyle w:val="Zwykytekst"/>
      </w:pPr>
      <w:r w:rsidRPr="00570AA5">
        <w:t>między przewiertami a przewiertami sterowanymi. Poniżej załączam tabelkę. Prosimy o wskazanie czym</w:t>
      </w:r>
      <w:r>
        <w:t xml:space="preserve"> </w:t>
      </w:r>
      <w:r w:rsidRPr="00570AA5">
        <w:t>kierować się podczas wyceny. Czy ma to być przedmiar czy profile?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73"/>
        <w:gridCol w:w="2268"/>
        <w:gridCol w:w="2121"/>
      </w:tblGrid>
      <w:tr w:rsidR="00570AA5" w14:paraId="35C2BEE4" w14:textId="77777777" w:rsidTr="00570AA5">
        <w:tc>
          <w:tcPr>
            <w:tcW w:w="4673" w:type="dxa"/>
          </w:tcPr>
          <w:p w14:paraId="3A0C11FD" w14:textId="77777777" w:rsidR="00570AA5" w:rsidRDefault="00570AA5" w:rsidP="00570AA5">
            <w:pPr>
              <w:pStyle w:val="Zwykytekst"/>
            </w:pPr>
          </w:p>
        </w:tc>
        <w:tc>
          <w:tcPr>
            <w:tcW w:w="2268" w:type="dxa"/>
          </w:tcPr>
          <w:p w14:paraId="7C1ADE2A" w14:textId="76C4B15E" w:rsidR="00570AA5" w:rsidRDefault="00570AA5" w:rsidP="00570AA5">
            <w:pPr>
              <w:pStyle w:val="Zwykytekst"/>
            </w:pPr>
            <w:r>
              <w:t>Przedmiar</w:t>
            </w:r>
          </w:p>
        </w:tc>
        <w:tc>
          <w:tcPr>
            <w:tcW w:w="2121" w:type="dxa"/>
          </w:tcPr>
          <w:p w14:paraId="2DC9E77F" w14:textId="44E304D9" w:rsidR="00570AA5" w:rsidRDefault="00570AA5" w:rsidP="00570AA5">
            <w:pPr>
              <w:pStyle w:val="Zwykytekst"/>
            </w:pPr>
            <w:r>
              <w:t>Profile</w:t>
            </w:r>
          </w:p>
        </w:tc>
      </w:tr>
      <w:tr w:rsidR="00570AA5" w14:paraId="1700A349" w14:textId="77777777" w:rsidTr="00570AA5">
        <w:tc>
          <w:tcPr>
            <w:tcW w:w="4673" w:type="dxa"/>
          </w:tcPr>
          <w:p w14:paraId="10CDBA4C" w14:textId="59611675" w:rsidR="00570AA5" w:rsidRDefault="00570AA5" w:rsidP="00570AA5">
            <w:pPr>
              <w:pStyle w:val="Zwykytekst"/>
            </w:pPr>
            <w:r>
              <w:t>Rura PVC 160</w:t>
            </w:r>
          </w:p>
        </w:tc>
        <w:tc>
          <w:tcPr>
            <w:tcW w:w="2268" w:type="dxa"/>
          </w:tcPr>
          <w:p w14:paraId="3F70A0C5" w14:textId="721AB975" w:rsidR="00570AA5" w:rsidRDefault="00570AA5" w:rsidP="00570AA5">
            <w:pPr>
              <w:pStyle w:val="Zwykytekst"/>
            </w:pPr>
            <w:r>
              <w:t>38,00</w:t>
            </w:r>
          </w:p>
        </w:tc>
        <w:tc>
          <w:tcPr>
            <w:tcW w:w="2121" w:type="dxa"/>
          </w:tcPr>
          <w:p w14:paraId="5ED47105" w14:textId="0D8A14F2" w:rsidR="00570AA5" w:rsidRDefault="00570AA5" w:rsidP="00570AA5">
            <w:pPr>
              <w:pStyle w:val="Zwykytekst"/>
            </w:pPr>
            <w:r>
              <w:t>18,10</w:t>
            </w:r>
          </w:p>
        </w:tc>
      </w:tr>
      <w:tr w:rsidR="00570AA5" w14:paraId="69A41A3F" w14:textId="77777777" w:rsidTr="00570AA5">
        <w:tc>
          <w:tcPr>
            <w:tcW w:w="4673" w:type="dxa"/>
          </w:tcPr>
          <w:p w14:paraId="0E84F287" w14:textId="2736669E" w:rsidR="00570AA5" w:rsidRDefault="00570AA5" w:rsidP="00570AA5">
            <w:pPr>
              <w:pStyle w:val="Zwykytekst"/>
            </w:pPr>
            <w:r w:rsidRPr="00CE24AD">
              <w:t xml:space="preserve">Rura PVC </w:t>
            </w:r>
            <w:r>
              <w:t>200</w:t>
            </w:r>
          </w:p>
        </w:tc>
        <w:tc>
          <w:tcPr>
            <w:tcW w:w="2268" w:type="dxa"/>
          </w:tcPr>
          <w:p w14:paraId="1D58D1B4" w14:textId="4044F943" w:rsidR="00570AA5" w:rsidRDefault="00570AA5" w:rsidP="00570AA5">
            <w:pPr>
              <w:pStyle w:val="Zwykytekst"/>
            </w:pPr>
            <w:r>
              <w:t>885,00</w:t>
            </w:r>
          </w:p>
        </w:tc>
        <w:tc>
          <w:tcPr>
            <w:tcW w:w="2121" w:type="dxa"/>
          </w:tcPr>
          <w:p w14:paraId="7371A3C1" w14:textId="1A756027" w:rsidR="00570AA5" w:rsidRDefault="00570AA5" w:rsidP="00570AA5">
            <w:pPr>
              <w:pStyle w:val="Zwykytekst"/>
            </w:pPr>
            <w:r>
              <w:t>652,95</w:t>
            </w:r>
          </w:p>
        </w:tc>
      </w:tr>
      <w:tr w:rsidR="00570AA5" w14:paraId="78BD8F95" w14:textId="77777777" w:rsidTr="00570AA5">
        <w:tc>
          <w:tcPr>
            <w:tcW w:w="4673" w:type="dxa"/>
          </w:tcPr>
          <w:p w14:paraId="578FDBE5" w14:textId="2C876252" w:rsidR="00570AA5" w:rsidRDefault="00570AA5" w:rsidP="00570AA5">
            <w:pPr>
              <w:pStyle w:val="Zwykytekst"/>
            </w:pPr>
            <w:r w:rsidRPr="00CE24AD">
              <w:t xml:space="preserve">Rura PVC </w:t>
            </w:r>
            <w:r>
              <w:t>250</w:t>
            </w:r>
          </w:p>
        </w:tc>
        <w:tc>
          <w:tcPr>
            <w:tcW w:w="2268" w:type="dxa"/>
          </w:tcPr>
          <w:p w14:paraId="44F3C771" w14:textId="58C8778C" w:rsidR="00570AA5" w:rsidRDefault="00570AA5" w:rsidP="00570AA5">
            <w:pPr>
              <w:pStyle w:val="Zwykytekst"/>
            </w:pPr>
            <w:r>
              <w:t>1414,00</w:t>
            </w:r>
          </w:p>
        </w:tc>
        <w:tc>
          <w:tcPr>
            <w:tcW w:w="2121" w:type="dxa"/>
          </w:tcPr>
          <w:p w14:paraId="57371F6D" w14:textId="6D042A7E" w:rsidR="00570AA5" w:rsidRDefault="00570AA5" w:rsidP="00570AA5">
            <w:pPr>
              <w:pStyle w:val="Zwykytekst"/>
            </w:pPr>
            <w:r>
              <w:t>1490,25</w:t>
            </w:r>
          </w:p>
        </w:tc>
      </w:tr>
      <w:tr w:rsidR="00570AA5" w14:paraId="72B77890" w14:textId="77777777" w:rsidTr="00570AA5">
        <w:tc>
          <w:tcPr>
            <w:tcW w:w="4673" w:type="dxa"/>
          </w:tcPr>
          <w:p w14:paraId="1B3A320E" w14:textId="2DE08B85" w:rsidR="00570AA5" w:rsidRDefault="00570AA5" w:rsidP="00570AA5">
            <w:pPr>
              <w:pStyle w:val="Zwykytekst"/>
            </w:pPr>
            <w:r>
              <w:t>Rura PE 90</w:t>
            </w:r>
          </w:p>
        </w:tc>
        <w:tc>
          <w:tcPr>
            <w:tcW w:w="2268" w:type="dxa"/>
          </w:tcPr>
          <w:p w14:paraId="229EFE5B" w14:textId="329AC611" w:rsidR="00570AA5" w:rsidRDefault="00570AA5" w:rsidP="00570AA5">
            <w:pPr>
              <w:pStyle w:val="Zwykytekst"/>
            </w:pPr>
            <w:r>
              <w:t>520,00</w:t>
            </w:r>
          </w:p>
        </w:tc>
        <w:tc>
          <w:tcPr>
            <w:tcW w:w="2121" w:type="dxa"/>
          </w:tcPr>
          <w:p w14:paraId="4890B689" w14:textId="1C2B98E6" w:rsidR="00570AA5" w:rsidRDefault="00570AA5" w:rsidP="00570AA5">
            <w:pPr>
              <w:pStyle w:val="Zwykytekst"/>
            </w:pPr>
            <w:r>
              <w:t>519,90</w:t>
            </w:r>
          </w:p>
        </w:tc>
      </w:tr>
      <w:tr w:rsidR="00570AA5" w14:paraId="0EEC2C60" w14:textId="77777777" w:rsidTr="00570AA5">
        <w:tc>
          <w:tcPr>
            <w:tcW w:w="4673" w:type="dxa"/>
          </w:tcPr>
          <w:p w14:paraId="03992181" w14:textId="6D11087E" w:rsidR="00570AA5" w:rsidRDefault="00570AA5" w:rsidP="00570AA5">
            <w:pPr>
              <w:pStyle w:val="Zwykytekst"/>
            </w:pPr>
            <w:r w:rsidRPr="003A1848">
              <w:t xml:space="preserve">Rura PE </w:t>
            </w:r>
            <w:r>
              <w:t>225</w:t>
            </w:r>
          </w:p>
        </w:tc>
        <w:tc>
          <w:tcPr>
            <w:tcW w:w="2268" w:type="dxa"/>
          </w:tcPr>
          <w:p w14:paraId="24A708A3" w14:textId="46C05D0F" w:rsidR="00570AA5" w:rsidRDefault="00570AA5" w:rsidP="00570AA5">
            <w:pPr>
              <w:pStyle w:val="Zwykytekst"/>
            </w:pPr>
            <w:r>
              <w:t>71,00</w:t>
            </w:r>
          </w:p>
        </w:tc>
        <w:tc>
          <w:tcPr>
            <w:tcW w:w="2121" w:type="dxa"/>
          </w:tcPr>
          <w:p w14:paraId="37032696" w14:textId="0996064C" w:rsidR="00570AA5" w:rsidRDefault="00570AA5" w:rsidP="00570AA5">
            <w:pPr>
              <w:pStyle w:val="Zwykytekst"/>
            </w:pPr>
            <w:r>
              <w:t>123,50</w:t>
            </w:r>
          </w:p>
        </w:tc>
      </w:tr>
      <w:tr w:rsidR="00570AA5" w14:paraId="363D448A" w14:textId="77777777" w:rsidTr="00570AA5">
        <w:tc>
          <w:tcPr>
            <w:tcW w:w="4673" w:type="dxa"/>
          </w:tcPr>
          <w:p w14:paraId="156F1739" w14:textId="4273EE14" w:rsidR="00570AA5" w:rsidRDefault="00570AA5" w:rsidP="00570AA5">
            <w:pPr>
              <w:pStyle w:val="Zwykytekst"/>
            </w:pPr>
            <w:r w:rsidRPr="003A1848">
              <w:t xml:space="preserve">Rura PE </w:t>
            </w:r>
            <w:r>
              <w:t>280</w:t>
            </w:r>
          </w:p>
        </w:tc>
        <w:tc>
          <w:tcPr>
            <w:tcW w:w="2268" w:type="dxa"/>
          </w:tcPr>
          <w:p w14:paraId="61DAAFF6" w14:textId="7C89A2B4" w:rsidR="00570AA5" w:rsidRDefault="00570AA5" w:rsidP="00570AA5">
            <w:pPr>
              <w:pStyle w:val="Zwykytekst"/>
            </w:pPr>
            <w:r>
              <w:t>104,00</w:t>
            </w:r>
          </w:p>
        </w:tc>
        <w:tc>
          <w:tcPr>
            <w:tcW w:w="2121" w:type="dxa"/>
          </w:tcPr>
          <w:p w14:paraId="1D9D4A6F" w14:textId="0FF1C43A" w:rsidR="00570AA5" w:rsidRDefault="00570AA5" w:rsidP="00570AA5">
            <w:pPr>
              <w:pStyle w:val="Zwykytekst"/>
            </w:pPr>
            <w:r>
              <w:t>365,75</w:t>
            </w:r>
          </w:p>
        </w:tc>
      </w:tr>
      <w:tr w:rsidR="00570AA5" w14:paraId="747803D9" w14:textId="77777777" w:rsidTr="00570AA5">
        <w:tc>
          <w:tcPr>
            <w:tcW w:w="4673" w:type="dxa"/>
          </w:tcPr>
          <w:p w14:paraId="70EDACE0" w14:textId="0ACB33A7" w:rsidR="00570AA5" w:rsidRPr="003A1848" w:rsidRDefault="00570AA5" w:rsidP="00570AA5">
            <w:pPr>
              <w:pStyle w:val="Zwykytekst"/>
            </w:pPr>
            <w:r>
              <w:t>Przewiert sterowany PE 225</w:t>
            </w:r>
          </w:p>
        </w:tc>
        <w:tc>
          <w:tcPr>
            <w:tcW w:w="2268" w:type="dxa"/>
          </w:tcPr>
          <w:p w14:paraId="690E0987" w14:textId="74FB1792" w:rsidR="00570AA5" w:rsidRDefault="00570AA5" w:rsidP="00570AA5">
            <w:pPr>
              <w:pStyle w:val="Zwykytekst"/>
            </w:pPr>
            <w:r>
              <w:t>38,00</w:t>
            </w:r>
          </w:p>
        </w:tc>
        <w:tc>
          <w:tcPr>
            <w:tcW w:w="2121" w:type="dxa"/>
          </w:tcPr>
          <w:p w14:paraId="5A907F7F" w14:textId="6A64B319" w:rsidR="00570AA5" w:rsidRDefault="00570AA5" w:rsidP="00570AA5">
            <w:pPr>
              <w:pStyle w:val="Zwykytekst"/>
            </w:pPr>
            <w:r>
              <w:t>37,20</w:t>
            </w:r>
          </w:p>
        </w:tc>
      </w:tr>
      <w:tr w:rsidR="00570AA5" w14:paraId="7F802539" w14:textId="77777777" w:rsidTr="00570AA5">
        <w:tc>
          <w:tcPr>
            <w:tcW w:w="4673" w:type="dxa"/>
          </w:tcPr>
          <w:p w14:paraId="056F3840" w14:textId="02907AA1" w:rsidR="00570AA5" w:rsidRPr="003A1848" w:rsidRDefault="00570AA5" w:rsidP="00570AA5">
            <w:pPr>
              <w:pStyle w:val="Zwykytekst"/>
            </w:pPr>
            <w:r>
              <w:t>Przewiert sterowany PE 280</w:t>
            </w:r>
          </w:p>
        </w:tc>
        <w:tc>
          <w:tcPr>
            <w:tcW w:w="2268" w:type="dxa"/>
          </w:tcPr>
          <w:p w14:paraId="16CDA6A0" w14:textId="27606AEC" w:rsidR="00570AA5" w:rsidRDefault="00570AA5" w:rsidP="00570AA5">
            <w:pPr>
              <w:pStyle w:val="Zwykytekst"/>
            </w:pPr>
            <w:r>
              <w:t>104,00</w:t>
            </w:r>
          </w:p>
        </w:tc>
        <w:tc>
          <w:tcPr>
            <w:tcW w:w="2121" w:type="dxa"/>
          </w:tcPr>
          <w:p w14:paraId="6A7E0484" w14:textId="6ED1CB59" w:rsidR="00570AA5" w:rsidRDefault="00570AA5" w:rsidP="00570AA5">
            <w:pPr>
              <w:pStyle w:val="Zwykytekst"/>
            </w:pPr>
            <w:r>
              <w:t>262,45</w:t>
            </w:r>
          </w:p>
        </w:tc>
      </w:tr>
      <w:tr w:rsidR="00570AA5" w14:paraId="19A808E2" w14:textId="77777777" w:rsidTr="00570AA5">
        <w:tc>
          <w:tcPr>
            <w:tcW w:w="4673" w:type="dxa"/>
          </w:tcPr>
          <w:p w14:paraId="4D85D5F8" w14:textId="66BE32D9" w:rsidR="00570AA5" w:rsidRPr="003A1848" w:rsidRDefault="00570AA5" w:rsidP="00570AA5">
            <w:pPr>
              <w:pStyle w:val="Zwykytekst"/>
            </w:pPr>
            <w:r>
              <w:t>Przewiert sterowany DN180</w:t>
            </w:r>
          </w:p>
        </w:tc>
        <w:tc>
          <w:tcPr>
            <w:tcW w:w="2268" w:type="dxa"/>
          </w:tcPr>
          <w:p w14:paraId="226E57AC" w14:textId="1D98189D" w:rsidR="00570AA5" w:rsidRDefault="00570AA5" w:rsidP="00570AA5">
            <w:pPr>
              <w:pStyle w:val="Zwykytekst"/>
            </w:pPr>
            <w:r>
              <w:t>47,00</w:t>
            </w:r>
          </w:p>
        </w:tc>
        <w:tc>
          <w:tcPr>
            <w:tcW w:w="2121" w:type="dxa"/>
          </w:tcPr>
          <w:p w14:paraId="7E262D62" w14:textId="449E8FCF" w:rsidR="00570AA5" w:rsidRDefault="00570AA5" w:rsidP="00570AA5">
            <w:pPr>
              <w:pStyle w:val="Zwykytekst"/>
            </w:pPr>
            <w:r>
              <w:t>0,00</w:t>
            </w:r>
          </w:p>
        </w:tc>
      </w:tr>
      <w:tr w:rsidR="00570AA5" w14:paraId="6DF0D58A" w14:textId="77777777" w:rsidTr="00570AA5">
        <w:tc>
          <w:tcPr>
            <w:tcW w:w="4673" w:type="dxa"/>
          </w:tcPr>
          <w:p w14:paraId="73740D96" w14:textId="545DC3C6" w:rsidR="00570AA5" w:rsidRPr="003A1848" w:rsidRDefault="00570AA5" w:rsidP="00570AA5">
            <w:pPr>
              <w:pStyle w:val="Zwykytekst"/>
            </w:pPr>
            <w:r w:rsidRPr="002C04D8">
              <w:t>Przewiert sterowany DN</w:t>
            </w:r>
            <w:r>
              <w:t xml:space="preserve"> 355mm</w:t>
            </w:r>
          </w:p>
        </w:tc>
        <w:tc>
          <w:tcPr>
            <w:tcW w:w="2268" w:type="dxa"/>
          </w:tcPr>
          <w:p w14:paraId="463A2CBA" w14:textId="661E77F0" w:rsidR="00570AA5" w:rsidRDefault="00570AA5" w:rsidP="00570AA5">
            <w:pPr>
              <w:pStyle w:val="Zwykytekst"/>
            </w:pPr>
            <w:r>
              <w:t>21,00</w:t>
            </w:r>
          </w:p>
        </w:tc>
        <w:tc>
          <w:tcPr>
            <w:tcW w:w="2121" w:type="dxa"/>
          </w:tcPr>
          <w:p w14:paraId="40D2B183" w14:textId="02C77396" w:rsidR="00570AA5" w:rsidRDefault="00570AA5" w:rsidP="00570AA5">
            <w:pPr>
              <w:pStyle w:val="Zwykytekst"/>
            </w:pPr>
            <w:r>
              <w:t>0,00</w:t>
            </w:r>
          </w:p>
        </w:tc>
      </w:tr>
      <w:tr w:rsidR="00570AA5" w14:paraId="702A554B" w14:textId="77777777" w:rsidTr="00570AA5">
        <w:tc>
          <w:tcPr>
            <w:tcW w:w="4673" w:type="dxa"/>
          </w:tcPr>
          <w:p w14:paraId="2C5071D0" w14:textId="3B873B04" w:rsidR="00570AA5" w:rsidRPr="003A1848" w:rsidRDefault="00570AA5" w:rsidP="00570AA5">
            <w:pPr>
              <w:pStyle w:val="Zwykytekst"/>
            </w:pPr>
            <w:r w:rsidRPr="002C04D8">
              <w:t>Przewiert sterowany DN</w:t>
            </w:r>
            <w:r>
              <w:t>400 mm</w:t>
            </w:r>
          </w:p>
        </w:tc>
        <w:tc>
          <w:tcPr>
            <w:tcW w:w="2268" w:type="dxa"/>
          </w:tcPr>
          <w:p w14:paraId="252AFABA" w14:textId="2E8D20B0" w:rsidR="00570AA5" w:rsidRDefault="00570AA5" w:rsidP="00570AA5">
            <w:pPr>
              <w:pStyle w:val="Zwykytekst"/>
            </w:pPr>
            <w:r>
              <w:t>150,00</w:t>
            </w:r>
          </w:p>
        </w:tc>
        <w:tc>
          <w:tcPr>
            <w:tcW w:w="2121" w:type="dxa"/>
          </w:tcPr>
          <w:p w14:paraId="7CE173F4" w14:textId="5859E54B" w:rsidR="00570AA5" w:rsidRDefault="00570AA5" w:rsidP="00570AA5">
            <w:pPr>
              <w:pStyle w:val="Zwykytekst"/>
            </w:pPr>
            <w:r>
              <w:t>0,00</w:t>
            </w:r>
          </w:p>
        </w:tc>
      </w:tr>
      <w:tr w:rsidR="00570AA5" w14:paraId="24B64A49" w14:textId="77777777" w:rsidTr="00570AA5">
        <w:tc>
          <w:tcPr>
            <w:tcW w:w="4673" w:type="dxa"/>
          </w:tcPr>
          <w:p w14:paraId="3663934A" w14:textId="59693E2D" w:rsidR="00570AA5" w:rsidRPr="003A1848" w:rsidRDefault="00570AA5" w:rsidP="00570AA5">
            <w:pPr>
              <w:pStyle w:val="Zwykytekst"/>
            </w:pPr>
            <w:r w:rsidRPr="002C04D8">
              <w:t>Przewiert sterowany DN</w:t>
            </w:r>
            <w:r>
              <w:t>315mm</w:t>
            </w:r>
          </w:p>
        </w:tc>
        <w:tc>
          <w:tcPr>
            <w:tcW w:w="2268" w:type="dxa"/>
          </w:tcPr>
          <w:p w14:paraId="251654E0" w14:textId="6F094B07" w:rsidR="00570AA5" w:rsidRDefault="00570AA5" w:rsidP="00570AA5">
            <w:pPr>
              <w:pStyle w:val="Zwykytekst"/>
            </w:pPr>
            <w:r>
              <w:t>14,00</w:t>
            </w:r>
          </w:p>
        </w:tc>
        <w:tc>
          <w:tcPr>
            <w:tcW w:w="2121" w:type="dxa"/>
          </w:tcPr>
          <w:p w14:paraId="64C2EACB" w14:textId="1D5B22A6" w:rsidR="00570AA5" w:rsidRDefault="00570AA5" w:rsidP="00570AA5">
            <w:pPr>
              <w:pStyle w:val="Zwykytekst"/>
            </w:pPr>
            <w:r>
              <w:t>0,00</w:t>
            </w:r>
          </w:p>
        </w:tc>
      </w:tr>
      <w:tr w:rsidR="00570AA5" w14:paraId="55C0B92B" w14:textId="77777777" w:rsidTr="00570AA5">
        <w:tc>
          <w:tcPr>
            <w:tcW w:w="4673" w:type="dxa"/>
          </w:tcPr>
          <w:p w14:paraId="6DED692A" w14:textId="6E45F29E" w:rsidR="00570AA5" w:rsidRPr="003A1848" w:rsidRDefault="00570AA5" w:rsidP="00570AA5">
            <w:pPr>
              <w:pStyle w:val="Zwykytekst"/>
            </w:pPr>
            <w:r>
              <w:t>Rura przewodowa przewiertowa DN280</w:t>
            </w:r>
          </w:p>
        </w:tc>
        <w:tc>
          <w:tcPr>
            <w:tcW w:w="2268" w:type="dxa"/>
          </w:tcPr>
          <w:p w14:paraId="47E86705" w14:textId="7BCB31D2" w:rsidR="00570AA5" w:rsidRDefault="00570AA5" w:rsidP="00570AA5">
            <w:pPr>
              <w:pStyle w:val="Zwykytekst"/>
            </w:pPr>
            <w:r>
              <w:t>211,00</w:t>
            </w:r>
          </w:p>
        </w:tc>
        <w:tc>
          <w:tcPr>
            <w:tcW w:w="2121" w:type="dxa"/>
          </w:tcPr>
          <w:p w14:paraId="39C500E9" w14:textId="6009E099" w:rsidR="00570AA5" w:rsidRDefault="00570AA5" w:rsidP="00570AA5">
            <w:pPr>
              <w:pStyle w:val="Zwykytekst"/>
            </w:pPr>
            <w:r>
              <w:t>0,00</w:t>
            </w:r>
          </w:p>
        </w:tc>
      </w:tr>
      <w:tr w:rsidR="00570AA5" w14:paraId="01345F2A" w14:textId="77777777" w:rsidTr="00570AA5">
        <w:tc>
          <w:tcPr>
            <w:tcW w:w="4673" w:type="dxa"/>
          </w:tcPr>
          <w:p w14:paraId="40275612" w14:textId="76ED2D0A" w:rsidR="00570AA5" w:rsidRPr="003A1848" w:rsidRDefault="00570AA5" w:rsidP="00570AA5">
            <w:pPr>
              <w:pStyle w:val="Zwykytekst"/>
            </w:pPr>
            <w:r>
              <w:t>Rura przewiertowa PEHD 355 na kanale PE225</w:t>
            </w:r>
          </w:p>
        </w:tc>
        <w:tc>
          <w:tcPr>
            <w:tcW w:w="2268" w:type="dxa"/>
          </w:tcPr>
          <w:p w14:paraId="401DCAFA" w14:textId="735DD55F" w:rsidR="00570AA5" w:rsidRDefault="00570AA5" w:rsidP="00570AA5">
            <w:pPr>
              <w:pStyle w:val="Zwykytekst"/>
            </w:pPr>
            <w:r>
              <w:t>0,00</w:t>
            </w:r>
          </w:p>
        </w:tc>
        <w:tc>
          <w:tcPr>
            <w:tcW w:w="2121" w:type="dxa"/>
          </w:tcPr>
          <w:p w14:paraId="5200BBE0" w14:textId="2214644E" w:rsidR="00570AA5" w:rsidRDefault="00570AA5" w:rsidP="00570AA5">
            <w:pPr>
              <w:pStyle w:val="Zwykytekst"/>
            </w:pPr>
            <w:r>
              <w:t>34,80</w:t>
            </w:r>
          </w:p>
        </w:tc>
      </w:tr>
      <w:tr w:rsidR="00570AA5" w14:paraId="31BE3EBD" w14:textId="77777777" w:rsidTr="00570AA5">
        <w:tc>
          <w:tcPr>
            <w:tcW w:w="4673" w:type="dxa"/>
          </w:tcPr>
          <w:p w14:paraId="5EAAFF1B" w14:textId="248DB6CD" w:rsidR="00570AA5" w:rsidRDefault="00570AA5" w:rsidP="00570AA5">
            <w:pPr>
              <w:pStyle w:val="Zwykytekst"/>
            </w:pPr>
            <w:r>
              <w:t>Rura przewiertowa PEHD 400 na kanale PE225</w:t>
            </w:r>
          </w:p>
        </w:tc>
        <w:tc>
          <w:tcPr>
            <w:tcW w:w="2268" w:type="dxa"/>
          </w:tcPr>
          <w:p w14:paraId="61099EE6" w14:textId="2AAA853A" w:rsidR="00570AA5" w:rsidRDefault="00570AA5" w:rsidP="00570AA5">
            <w:pPr>
              <w:pStyle w:val="Zwykytekst"/>
            </w:pPr>
            <w:r>
              <w:t>0,00</w:t>
            </w:r>
          </w:p>
        </w:tc>
        <w:tc>
          <w:tcPr>
            <w:tcW w:w="2121" w:type="dxa"/>
          </w:tcPr>
          <w:p w14:paraId="4921D391" w14:textId="1D62312F" w:rsidR="00570AA5" w:rsidRDefault="00570AA5" w:rsidP="00570AA5">
            <w:pPr>
              <w:pStyle w:val="Zwykytekst"/>
            </w:pPr>
            <w:r>
              <w:t>77,00</w:t>
            </w:r>
          </w:p>
        </w:tc>
      </w:tr>
      <w:tr w:rsidR="00570AA5" w14:paraId="45B734F9" w14:textId="77777777" w:rsidTr="00570AA5">
        <w:tc>
          <w:tcPr>
            <w:tcW w:w="4673" w:type="dxa"/>
          </w:tcPr>
          <w:p w14:paraId="30F0FE90" w14:textId="2DE33B5D" w:rsidR="00570AA5" w:rsidRPr="003A1848" w:rsidRDefault="00570AA5" w:rsidP="00570AA5">
            <w:pPr>
              <w:pStyle w:val="Zwykytekst"/>
            </w:pPr>
            <w:r>
              <w:t>Rura przewiertowa PEHD 180 na kanale PE90</w:t>
            </w:r>
          </w:p>
        </w:tc>
        <w:tc>
          <w:tcPr>
            <w:tcW w:w="2268" w:type="dxa"/>
          </w:tcPr>
          <w:p w14:paraId="2862B324" w14:textId="4384C153" w:rsidR="00570AA5" w:rsidRDefault="00570AA5" w:rsidP="00570AA5">
            <w:pPr>
              <w:pStyle w:val="Zwykytekst"/>
            </w:pPr>
            <w:r>
              <w:t>0,00</w:t>
            </w:r>
          </w:p>
        </w:tc>
        <w:tc>
          <w:tcPr>
            <w:tcW w:w="2121" w:type="dxa"/>
          </w:tcPr>
          <w:p w14:paraId="6D7F3F95" w14:textId="0E52F459" w:rsidR="00570AA5" w:rsidRDefault="00570AA5" w:rsidP="00570AA5">
            <w:pPr>
              <w:pStyle w:val="Zwykytekst"/>
            </w:pPr>
            <w:r>
              <w:t>68,00</w:t>
            </w:r>
          </w:p>
        </w:tc>
      </w:tr>
    </w:tbl>
    <w:p w14:paraId="739748B6" w14:textId="77777777" w:rsidR="00570AA5" w:rsidRPr="00570AA5" w:rsidRDefault="00570AA5" w:rsidP="00E64198">
      <w:pPr>
        <w:pStyle w:val="Zwykytekst"/>
      </w:pPr>
    </w:p>
    <w:p w14:paraId="3CF876C4" w14:textId="77777777" w:rsidR="0067655A" w:rsidRDefault="0067655A" w:rsidP="00E64198">
      <w:pPr>
        <w:pStyle w:val="Zwykytekst"/>
        <w:rPr>
          <w:b/>
          <w:bCs/>
        </w:rPr>
      </w:pPr>
      <w:r>
        <w:rPr>
          <w:b/>
          <w:bCs/>
        </w:rPr>
        <w:t>Odpowiedź:</w:t>
      </w:r>
    </w:p>
    <w:p w14:paraId="3BA694AF" w14:textId="57626CA7" w:rsidR="00997969" w:rsidRPr="00242CB0" w:rsidRDefault="00C25490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242CB0">
        <w:rPr>
          <w:rFonts w:asciiTheme="minorHAnsi" w:hAnsiTheme="minorHAnsi" w:cstheme="minorHAnsi"/>
          <w:sz w:val="22"/>
          <w:szCs w:val="22"/>
          <w:lang w:bidi="pl-PL"/>
        </w:rPr>
        <w:t>Zamawiający poprawia przedmiar robót  w następującym zakresie:</w:t>
      </w:r>
    </w:p>
    <w:p w14:paraId="218C53DA" w14:textId="77777777" w:rsidR="00C25490" w:rsidRPr="00242CB0" w:rsidRDefault="00C25490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</w:p>
    <w:p w14:paraId="17C43E39" w14:textId="77777777" w:rsidR="00C25490" w:rsidRPr="00242CB0" w:rsidRDefault="00C25490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</w:p>
    <w:tbl>
      <w:tblPr>
        <w:tblStyle w:val="Tabela-Siatka"/>
        <w:tblW w:w="9062" w:type="dxa"/>
        <w:tblLayout w:type="fixed"/>
        <w:tblLook w:val="04A0" w:firstRow="1" w:lastRow="0" w:firstColumn="1" w:lastColumn="0" w:noHBand="0" w:noVBand="1"/>
      </w:tblPr>
      <w:tblGrid>
        <w:gridCol w:w="988"/>
        <w:gridCol w:w="1842"/>
        <w:gridCol w:w="4678"/>
        <w:gridCol w:w="567"/>
        <w:gridCol w:w="987"/>
      </w:tblGrid>
      <w:tr w:rsidR="00951B13" w:rsidRPr="00675690" w14:paraId="3DDC0F09" w14:textId="77777777" w:rsidTr="00892650">
        <w:trPr>
          <w:trHeight w:val="351"/>
        </w:trPr>
        <w:tc>
          <w:tcPr>
            <w:tcW w:w="988" w:type="dxa"/>
            <w:hideMark/>
          </w:tcPr>
          <w:p w14:paraId="636F58FC" w14:textId="77777777" w:rsidR="00C25490" w:rsidRPr="00892650" w:rsidRDefault="00C25490" w:rsidP="00C2549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pl-PL"/>
              </w:rPr>
            </w:pPr>
            <w:r w:rsidRPr="00892650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pl-PL"/>
              </w:rPr>
              <w:t>Numer</w:t>
            </w:r>
          </w:p>
        </w:tc>
        <w:tc>
          <w:tcPr>
            <w:tcW w:w="1842" w:type="dxa"/>
            <w:hideMark/>
          </w:tcPr>
          <w:p w14:paraId="41B5B5FB" w14:textId="77777777" w:rsidR="00C25490" w:rsidRPr="00892650" w:rsidRDefault="00C25490" w:rsidP="00C2549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pl-PL"/>
              </w:rPr>
            </w:pPr>
            <w:r w:rsidRPr="00892650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pl-PL"/>
              </w:rPr>
              <w:t>Podstawa</w:t>
            </w:r>
          </w:p>
        </w:tc>
        <w:tc>
          <w:tcPr>
            <w:tcW w:w="4678" w:type="dxa"/>
            <w:hideMark/>
          </w:tcPr>
          <w:p w14:paraId="73133061" w14:textId="77777777" w:rsidR="00C25490" w:rsidRPr="00892650" w:rsidRDefault="00C25490" w:rsidP="00C2549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pl-PL"/>
              </w:rPr>
            </w:pPr>
            <w:r w:rsidRPr="00892650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pl-PL"/>
              </w:rPr>
              <w:t>Opis</w:t>
            </w:r>
          </w:p>
        </w:tc>
        <w:tc>
          <w:tcPr>
            <w:tcW w:w="567" w:type="dxa"/>
            <w:hideMark/>
          </w:tcPr>
          <w:p w14:paraId="4233DD0B" w14:textId="77777777" w:rsidR="00C25490" w:rsidRPr="00892650" w:rsidRDefault="00C25490" w:rsidP="00C2549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pl-PL"/>
              </w:rPr>
            </w:pPr>
            <w:proofErr w:type="spellStart"/>
            <w:r w:rsidRPr="00892650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pl-PL"/>
              </w:rPr>
              <w:t>Jm</w:t>
            </w:r>
            <w:proofErr w:type="spellEnd"/>
          </w:p>
        </w:tc>
        <w:tc>
          <w:tcPr>
            <w:tcW w:w="987" w:type="dxa"/>
            <w:hideMark/>
          </w:tcPr>
          <w:p w14:paraId="5AB3C6BC" w14:textId="77777777" w:rsidR="00C25490" w:rsidRPr="00892650" w:rsidRDefault="00C25490" w:rsidP="00C2549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pl-PL"/>
              </w:rPr>
            </w:pPr>
            <w:r w:rsidRPr="00892650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pl-PL"/>
              </w:rPr>
              <w:t>Ilość</w:t>
            </w:r>
          </w:p>
        </w:tc>
      </w:tr>
      <w:tr w:rsidR="00951B13" w:rsidRPr="00242CB0" w14:paraId="51D84EB6" w14:textId="77777777" w:rsidTr="00892650">
        <w:trPr>
          <w:trHeight w:val="600"/>
        </w:trPr>
        <w:tc>
          <w:tcPr>
            <w:tcW w:w="988" w:type="dxa"/>
            <w:hideMark/>
          </w:tcPr>
          <w:p w14:paraId="07F51F40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1.23</w:t>
            </w:r>
          </w:p>
        </w:tc>
        <w:tc>
          <w:tcPr>
            <w:tcW w:w="1842" w:type="dxa"/>
            <w:hideMark/>
          </w:tcPr>
          <w:p w14:paraId="61BC80C3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KNNR 4/1308/2</w:t>
            </w:r>
          </w:p>
        </w:tc>
        <w:tc>
          <w:tcPr>
            <w:tcW w:w="4678" w:type="dxa"/>
            <w:hideMark/>
          </w:tcPr>
          <w:p w14:paraId="17A4A09E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Kanały z rur typu PVC łączone na wcisk, Fi·160·mm SN12 z wydłużonym kielichem</w:t>
            </w:r>
          </w:p>
        </w:tc>
        <w:tc>
          <w:tcPr>
            <w:tcW w:w="567" w:type="dxa"/>
            <w:hideMark/>
          </w:tcPr>
          <w:p w14:paraId="21B296D5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m</w:t>
            </w:r>
          </w:p>
        </w:tc>
        <w:tc>
          <w:tcPr>
            <w:tcW w:w="987" w:type="dxa"/>
            <w:noWrap/>
            <w:hideMark/>
          </w:tcPr>
          <w:p w14:paraId="5B511D27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15,550</w:t>
            </w:r>
          </w:p>
        </w:tc>
      </w:tr>
      <w:tr w:rsidR="00951B13" w:rsidRPr="00242CB0" w14:paraId="0C4393CF" w14:textId="77777777" w:rsidTr="00892650">
        <w:trPr>
          <w:trHeight w:val="600"/>
        </w:trPr>
        <w:tc>
          <w:tcPr>
            <w:tcW w:w="988" w:type="dxa"/>
            <w:hideMark/>
          </w:tcPr>
          <w:p w14:paraId="72508B62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1.24</w:t>
            </w:r>
          </w:p>
        </w:tc>
        <w:tc>
          <w:tcPr>
            <w:tcW w:w="1842" w:type="dxa"/>
            <w:hideMark/>
          </w:tcPr>
          <w:p w14:paraId="170024B1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KNNR 4/1308/3</w:t>
            </w:r>
          </w:p>
        </w:tc>
        <w:tc>
          <w:tcPr>
            <w:tcW w:w="4678" w:type="dxa"/>
            <w:hideMark/>
          </w:tcPr>
          <w:p w14:paraId="7B8C57F7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Kanały z rur typu PVC łączone na wcisk, Fi·200·mm SN12 z wydłużonym kielichem</w:t>
            </w:r>
          </w:p>
        </w:tc>
        <w:tc>
          <w:tcPr>
            <w:tcW w:w="567" w:type="dxa"/>
            <w:hideMark/>
          </w:tcPr>
          <w:p w14:paraId="52178B60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m</w:t>
            </w:r>
          </w:p>
        </w:tc>
        <w:tc>
          <w:tcPr>
            <w:tcW w:w="987" w:type="dxa"/>
            <w:noWrap/>
            <w:hideMark/>
          </w:tcPr>
          <w:p w14:paraId="6C4ACA66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708,900</w:t>
            </w:r>
          </w:p>
        </w:tc>
      </w:tr>
      <w:tr w:rsidR="00951B13" w:rsidRPr="00242CB0" w14:paraId="7F4BF728" w14:textId="77777777" w:rsidTr="00892650">
        <w:trPr>
          <w:trHeight w:val="600"/>
        </w:trPr>
        <w:tc>
          <w:tcPr>
            <w:tcW w:w="988" w:type="dxa"/>
            <w:hideMark/>
          </w:tcPr>
          <w:p w14:paraId="178A1D48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1.25</w:t>
            </w:r>
          </w:p>
        </w:tc>
        <w:tc>
          <w:tcPr>
            <w:tcW w:w="1842" w:type="dxa"/>
            <w:hideMark/>
          </w:tcPr>
          <w:p w14:paraId="289205A9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KNNR 4/1308/4</w:t>
            </w:r>
          </w:p>
        </w:tc>
        <w:tc>
          <w:tcPr>
            <w:tcW w:w="4678" w:type="dxa"/>
            <w:hideMark/>
          </w:tcPr>
          <w:p w14:paraId="04EFE835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Kanały z rur typu PVC łączone na wcisk, Fi·250·mm SN12 z wydłużonym kielichem</w:t>
            </w:r>
          </w:p>
        </w:tc>
        <w:tc>
          <w:tcPr>
            <w:tcW w:w="567" w:type="dxa"/>
            <w:hideMark/>
          </w:tcPr>
          <w:p w14:paraId="02ABFB7F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m</w:t>
            </w:r>
          </w:p>
        </w:tc>
        <w:tc>
          <w:tcPr>
            <w:tcW w:w="987" w:type="dxa"/>
            <w:noWrap/>
            <w:hideMark/>
          </w:tcPr>
          <w:p w14:paraId="1ADBDA21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1492,650</w:t>
            </w:r>
          </w:p>
        </w:tc>
      </w:tr>
      <w:tr w:rsidR="00951B13" w:rsidRPr="00242CB0" w14:paraId="7883D22A" w14:textId="77777777" w:rsidTr="00892650">
        <w:trPr>
          <w:trHeight w:val="900"/>
        </w:trPr>
        <w:tc>
          <w:tcPr>
            <w:tcW w:w="988" w:type="dxa"/>
            <w:hideMark/>
          </w:tcPr>
          <w:p w14:paraId="69BE8BA5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1.28</w:t>
            </w:r>
          </w:p>
        </w:tc>
        <w:tc>
          <w:tcPr>
            <w:tcW w:w="1842" w:type="dxa"/>
            <w:hideMark/>
          </w:tcPr>
          <w:p w14:paraId="4E002D62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KNNR 4/1206/2 (3)</w:t>
            </w:r>
          </w:p>
        </w:tc>
        <w:tc>
          <w:tcPr>
            <w:tcW w:w="4678" w:type="dxa"/>
            <w:hideMark/>
          </w:tcPr>
          <w:p w14:paraId="77D9DD6B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Przewierty maszyną do wierceń poziomych WP 15/25, do 20·m, rurami Dn·150-250·mm, grunt kategorii III-IV - rura przewodowa przewiertowa DN225 PEHD100 PN10 SDR17</w:t>
            </w:r>
          </w:p>
        </w:tc>
        <w:tc>
          <w:tcPr>
            <w:tcW w:w="567" w:type="dxa"/>
            <w:hideMark/>
          </w:tcPr>
          <w:p w14:paraId="7C104362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m</w:t>
            </w:r>
          </w:p>
        </w:tc>
        <w:tc>
          <w:tcPr>
            <w:tcW w:w="987" w:type="dxa"/>
            <w:noWrap/>
            <w:hideMark/>
          </w:tcPr>
          <w:p w14:paraId="16F60E00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83,250</w:t>
            </w:r>
          </w:p>
        </w:tc>
      </w:tr>
      <w:tr w:rsidR="00951B13" w:rsidRPr="00242CB0" w14:paraId="7957A80D" w14:textId="77777777" w:rsidTr="00892650">
        <w:trPr>
          <w:trHeight w:val="900"/>
        </w:trPr>
        <w:tc>
          <w:tcPr>
            <w:tcW w:w="988" w:type="dxa"/>
            <w:hideMark/>
          </w:tcPr>
          <w:p w14:paraId="45274C39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1.32</w:t>
            </w:r>
          </w:p>
        </w:tc>
        <w:tc>
          <w:tcPr>
            <w:tcW w:w="1842" w:type="dxa"/>
            <w:hideMark/>
          </w:tcPr>
          <w:p w14:paraId="0FA40F63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KNNR 4/1209/1</w:t>
            </w:r>
          </w:p>
        </w:tc>
        <w:tc>
          <w:tcPr>
            <w:tcW w:w="4678" w:type="dxa"/>
            <w:hideMark/>
          </w:tcPr>
          <w:p w14:paraId="23EEF2ED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Przeciąganie rurociągów PEHD 100 DN280 PN10 SDR17 prowadzonych w rurach ochronnych Dn400mm (wraz z kosztem rury przewodowej Dn280)</w:t>
            </w:r>
          </w:p>
        </w:tc>
        <w:tc>
          <w:tcPr>
            <w:tcW w:w="567" w:type="dxa"/>
            <w:hideMark/>
          </w:tcPr>
          <w:p w14:paraId="20EA3D26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m</w:t>
            </w:r>
          </w:p>
        </w:tc>
        <w:tc>
          <w:tcPr>
            <w:tcW w:w="987" w:type="dxa"/>
            <w:noWrap/>
            <w:hideMark/>
          </w:tcPr>
          <w:p w14:paraId="5538A67B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109,000</w:t>
            </w:r>
          </w:p>
        </w:tc>
      </w:tr>
      <w:tr w:rsidR="00951B13" w:rsidRPr="00242CB0" w14:paraId="08D2F321" w14:textId="77777777" w:rsidTr="00892650">
        <w:trPr>
          <w:trHeight w:val="900"/>
        </w:trPr>
        <w:tc>
          <w:tcPr>
            <w:tcW w:w="988" w:type="dxa"/>
            <w:hideMark/>
          </w:tcPr>
          <w:p w14:paraId="32D70617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1.33</w:t>
            </w:r>
          </w:p>
        </w:tc>
        <w:tc>
          <w:tcPr>
            <w:tcW w:w="1842" w:type="dxa"/>
            <w:hideMark/>
          </w:tcPr>
          <w:p w14:paraId="7E11747F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KNNR 4/1206/2 (1)</w:t>
            </w:r>
          </w:p>
        </w:tc>
        <w:tc>
          <w:tcPr>
            <w:tcW w:w="4678" w:type="dxa"/>
            <w:hideMark/>
          </w:tcPr>
          <w:p w14:paraId="7EAF2BA9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Przewierty maszyną do wierceń poziomych WP 15/25, do 20·m, rurami Dn·150-250·mm, grunt kategorii III-IV - Przewiert sterowany DN180mm</w:t>
            </w:r>
          </w:p>
        </w:tc>
        <w:tc>
          <w:tcPr>
            <w:tcW w:w="567" w:type="dxa"/>
            <w:hideMark/>
          </w:tcPr>
          <w:p w14:paraId="212AF898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m</w:t>
            </w:r>
          </w:p>
        </w:tc>
        <w:tc>
          <w:tcPr>
            <w:tcW w:w="987" w:type="dxa"/>
            <w:noWrap/>
            <w:hideMark/>
          </w:tcPr>
          <w:p w14:paraId="088F9EFD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9,000</w:t>
            </w:r>
          </w:p>
        </w:tc>
      </w:tr>
      <w:tr w:rsidR="00951B13" w:rsidRPr="00242CB0" w14:paraId="16192629" w14:textId="77777777" w:rsidTr="00892650">
        <w:trPr>
          <w:trHeight w:val="900"/>
        </w:trPr>
        <w:tc>
          <w:tcPr>
            <w:tcW w:w="988" w:type="dxa"/>
            <w:hideMark/>
          </w:tcPr>
          <w:p w14:paraId="7A0E57FF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1.35</w:t>
            </w:r>
          </w:p>
        </w:tc>
        <w:tc>
          <w:tcPr>
            <w:tcW w:w="1842" w:type="dxa"/>
            <w:hideMark/>
          </w:tcPr>
          <w:p w14:paraId="1352BC43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KNNR 4/1207/2 (1)</w:t>
            </w:r>
          </w:p>
        </w:tc>
        <w:tc>
          <w:tcPr>
            <w:tcW w:w="4678" w:type="dxa"/>
            <w:hideMark/>
          </w:tcPr>
          <w:p w14:paraId="680D1C19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Przewierty maszyną do wierceń poziomych WP 30/60, do 20·m, rurami Dn·300-600·mm, grunt kategorii III-IV - Przewiert sterowany DN280mm</w:t>
            </w:r>
          </w:p>
        </w:tc>
        <w:tc>
          <w:tcPr>
            <w:tcW w:w="567" w:type="dxa"/>
            <w:hideMark/>
          </w:tcPr>
          <w:p w14:paraId="59FBC90A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m</w:t>
            </w:r>
          </w:p>
        </w:tc>
        <w:tc>
          <w:tcPr>
            <w:tcW w:w="987" w:type="dxa"/>
            <w:noWrap/>
            <w:hideMark/>
          </w:tcPr>
          <w:p w14:paraId="2B5C7C4B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127,000</w:t>
            </w:r>
          </w:p>
        </w:tc>
      </w:tr>
      <w:tr w:rsidR="00951B13" w:rsidRPr="00242CB0" w14:paraId="3CFC9406" w14:textId="77777777" w:rsidTr="00892650">
        <w:trPr>
          <w:trHeight w:val="900"/>
        </w:trPr>
        <w:tc>
          <w:tcPr>
            <w:tcW w:w="988" w:type="dxa"/>
            <w:hideMark/>
          </w:tcPr>
          <w:p w14:paraId="5DD9AF5C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1.36</w:t>
            </w:r>
          </w:p>
        </w:tc>
        <w:tc>
          <w:tcPr>
            <w:tcW w:w="1842" w:type="dxa"/>
            <w:hideMark/>
          </w:tcPr>
          <w:p w14:paraId="03294CAB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KNNR 4/1207/2 (1)</w:t>
            </w:r>
          </w:p>
        </w:tc>
        <w:tc>
          <w:tcPr>
            <w:tcW w:w="4678" w:type="dxa"/>
            <w:hideMark/>
          </w:tcPr>
          <w:p w14:paraId="626EF357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Przewierty maszyną do wierceń poziomych WP 30/60, do 20·m, rurami Dn·300-600·mm, grunt kategorii III-IV - Przewiert sterowany DN355mm</w:t>
            </w:r>
          </w:p>
        </w:tc>
        <w:tc>
          <w:tcPr>
            <w:tcW w:w="567" w:type="dxa"/>
            <w:hideMark/>
          </w:tcPr>
          <w:p w14:paraId="557A4BCA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m</w:t>
            </w:r>
          </w:p>
        </w:tc>
        <w:tc>
          <w:tcPr>
            <w:tcW w:w="987" w:type="dxa"/>
            <w:noWrap/>
            <w:hideMark/>
          </w:tcPr>
          <w:p w14:paraId="4FBA668A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34,800</w:t>
            </w:r>
          </w:p>
        </w:tc>
      </w:tr>
      <w:tr w:rsidR="00AB2AD3" w:rsidRPr="00AB2AD3" w14:paraId="0418D645" w14:textId="77777777" w:rsidTr="00892650">
        <w:trPr>
          <w:trHeight w:val="600"/>
        </w:trPr>
        <w:tc>
          <w:tcPr>
            <w:tcW w:w="988" w:type="dxa"/>
            <w:hideMark/>
          </w:tcPr>
          <w:p w14:paraId="14E66A39" w14:textId="77777777" w:rsidR="00AB2AD3" w:rsidRPr="00AB2AD3" w:rsidRDefault="00AB2AD3" w:rsidP="00AB2AD3">
            <w:pPr>
              <w:rPr>
                <w:rFonts w:ascii="Calibri" w:eastAsia="Times New Roman" w:hAnsi="Calibri" w:cs="Calibri"/>
                <w:color w:val="000000"/>
                <w:szCs w:val="20"/>
                <w:lang w:eastAsia="pl-PL"/>
              </w:rPr>
            </w:pPr>
            <w:r w:rsidRPr="00AB2AD3">
              <w:rPr>
                <w:rFonts w:ascii="Calibri" w:eastAsia="Times New Roman" w:hAnsi="Calibri" w:cs="Calibri"/>
                <w:color w:val="000000"/>
                <w:szCs w:val="20"/>
                <w:lang w:eastAsia="pl-PL"/>
              </w:rPr>
              <w:t>1.37</w:t>
            </w:r>
          </w:p>
        </w:tc>
        <w:tc>
          <w:tcPr>
            <w:tcW w:w="1842" w:type="dxa"/>
            <w:hideMark/>
          </w:tcPr>
          <w:p w14:paraId="6685D9CE" w14:textId="77777777" w:rsidR="00AB2AD3" w:rsidRPr="00AB2AD3" w:rsidRDefault="00AB2AD3" w:rsidP="00AB2AD3">
            <w:pPr>
              <w:rPr>
                <w:rFonts w:ascii="Calibri" w:eastAsia="Times New Roman" w:hAnsi="Calibri" w:cs="Calibri"/>
                <w:color w:val="000000"/>
                <w:szCs w:val="20"/>
                <w:lang w:eastAsia="pl-PL"/>
              </w:rPr>
            </w:pPr>
            <w:r w:rsidRPr="00AB2AD3">
              <w:rPr>
                <w:rFonts w:ascii="Calibri" w:eastAsia="Times New Roman" w:hAnsi="Calibri" w:cs="Calibri"/>
                <w:color w:val="000000"/>
                <w:szCs w:val="20"/>
                <w:lang w:eastAsia="pl-PL"/>
              </w:rPr>
              <w:t>KNNR 4/1207/2 (1)</w:t>
            </w:r>
          </w:p>
        </w:tc>
        <w:tc>
          <w:tcPr>
            <w:tcW w:w="4678" w:type="dxa"/>
            <w:hideMark/>
          </w:tcPr>
          <w:p w14:paraId="3801B084" w14:textId="77777777" w:rsidR="00AB2AD3" w:rsidRPr="00AB2AD3" w:rsidRDefault="00AB2AD3" w:rsidP="00AB2AD3">
            <w:pPr>
              <w:rPr>
                <w:rFonts w:ascii="Calibri" w:eastAsia="Times New Roman" w:hAnsi="Calibri" w:cs="Calibri"/>
                <w:color w:val="000000"/>
                <w:szCs w:val="20"/>
                <w:lang w:eastAsia="pl-PL"/>
              </w:rPr>
            </w:pPr>
            <w:r w:rsidRPr="00AB2AD3">
              <w:rPr>
                <w:rFonts w:ascii="Calibri" w:eastAsia="Times New Roman" w:hAnsi="Calibri" w:cs="Calibri"/>
                <w:color w:val="000000"/>
                <w:szCs w:val="20"/>
                <w:lang w:eastAsia="pl-PL"/>
              </w:rPr>
              <w:t>Przewierty maszyną do wierceń poziomych WP 30/60, do 20·m, rurami Dn·300-600·mm, grunt kategorii III-IV - Przewiert sterowany DN400mm</w:t>
            </w:r>
          </w:p>
        </w:tc>
        <w:tc>
          <w:tcPr>
            <w:tcW w:w="567" w:type="dxa"/>
            <w:hideMark/>
          </w:tcPr>
          <w:p w14:paraId="33DD9B62" w14:textId="77777777" w:rsidR="00AB2AD3" w:rsidRPr="00AB2AD3" w:rsidRDefault="00AB2AD3" w:rsidP="00AB2AD3">
            <w:pPr>
              <w:jc w:val="center"/>
              <w:rPr>
                <w:rFonts w:ascii="Calibri" w:eastAsia="Times New Roman" w:hAnsi="Calibri" w:cs="Calibri"/>
                <w:color w:val="000000"/>
                <w:szCs w:val="20"/>
                <w:lang w:eastAsia="pl-PL"/>
              </w:rPr>
            </w:pPr>
            <w:r w:rsidRPr="00AB2AD3">
              <w:rPr>
                <w:rFonts w:ascii="Calibri" w:eastAsia="Times New Roman" w:hAnsi="Calibri" w:cs="Calibri"/>
                <w:color w:val="000000"/>
                <w:szCs w:val="20"/>
                <w:lang w:eastAsia="pl-PL"/>
              </w:rPr>
              <w:t>m</w:t>
            </w:r>
          </w:p>
        </w:tc>
        <w:tc>
          <w:tcPr>
            <w:tcW w:w="987" w:type="dxa"/>
            <w:noWrap/>
            <w:hideMark/>
          </w:tcPr>
          <w:p w14:paraId="579ED9DD" w14:textId="77777777" w:rsidR="00AB2AD3" w:rsidRPr="00AB2AD3" w:rsidRDefault="00AB2AD3" w:rsidP="00AB2AD3">
            <w:pPr>
              <w:rPr>
                <w:rFonts w:ascii="Calibri" w:eastAsia="Times New Roman" w:hAnsi="Calibri" w:cs="Calibri"/>
                <w:color w:val="FF0000"/>
                <w:szCs w:val="20"/>
                <w:lang w:eastAsia="pl-PL"/>
              </w:rPr>
            </w:pPr>
            <w:r w:rsidRPr="00AB2AD3">
              <w:rPr>
                <w:rFonts w:ascii="Calibri" w:eastAsia="Times New Roman" w:hAnsi="Calibri" w:cs="Calibri"/>
                <w:color w:val="auto"/>
                <w:szCs w:val="20"/>
                <w:lang w:eastAsia="pl-PL"/>
              </w:rPr>
              <w:t>180,950</w:t>
            </w:r>
          </w:p>
        </w:tc>
      </w:tr>
      <w:tr w:rsidR="00951B13" w:rsidRPr="00242CB0" w14:paraId="4BB3A712" w14:textId="77777777" w:rsidTr="00892650">
        <w:trPr>
          <w:trHeight w:val="600"/>
        </w:trPr>
        <w:tc>
          <w:tcPr>
            <w:tcW w:w="988" w:type="dxa"/>
            <w:hideMark/>
          </w:tcPr>
          <w:p w14:paraId="71EBB703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1.40</w:t>
            </w:r>
          </w:p>
        </w:tc>
        <w:tc>
          <w:tcPr>
            <w:tcW w:w="1842" w:type="dxa"/>
            <w:hideMark/>
          </w:tcPr>
          <w:p w14:paraId="7AD8DD6E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KNNR 4/1308/6</w:t>
            </w:r>
          </w:p>
        </w:tc>
        <w:tc>
          <w:tcPr>
            <w:tcW w:w="4678" w:type="dxa"/>
            <w:hideMark/>
          </w:tcPr>
          <w:p w14:paraId="6CB3C22A" w14:textId="77777777" w:rsidR="00C25490" w:rsidRPr="00892650" w:rsidRDefault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Kanały z rur typu PVC łączone na wcisk, Fi·400·mm - rura ochronna</w:t>
            </w:r>
          </w:p>
        </w:tc>
        <w:tc>
          <w:tcPr>
            <w:tcW w:w="567" w:type="dxa"/>
            <w:hideMark/>
          </w:tcPr>
          <w:p w14:paraId="472CB32D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m</w:t>
            </w:r>
          </w:p>
        </w:tc>
        <w:tc>
          <w:tcPr>
            <w:tcW w:w="987" w:type="dxa"/>
            <w:noWrap/>
            <w:hideMark/>
          </w:tcPr>
          <w:p w14:paraId="18E2B12C" w14:textId="77777777" w:rsidR="00C25490" w:rsidRPr="00892650" w:rsidRDefault="00C25490" w:rsidP="00C25490">
            <w:pPr>
              <w:rPr>
                <w:rFonts w:asciiTheme="minorHAnsi" w:hAnsiTheme="minorHAnsi" w:cstheme="minorHAnsi"/>
                <w:szCs w:val="20"/>
                <w:lang w:bidi="pl-PL"/>
              </w:rPr>
            </w:pPr>
            <w:r w:rsidRPr="00892650">
              <w:rPr>
                <w:rFonts w:asciiTheme="minorHAnsi" w:hAnsiTheme="minorHAnsi" w:cstheme="minorHAnsi"/>
                <w:szCs w:val="20"/>
                <w:lang w:bidi="pl-PL"/>
              </w:rPr>
              <w:t>13,500</w:t>
            </w:r>
          </w:p>
        </w:tc>
      </w:tr>
    </w:tbl>
    <w:p w14:paraId="7216EE08" w14:textId="77777777" w:rsidR="00C25490" w:rsidRDefault="00C25490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</w:p>
    <w:p w14:paraId="65C9D834" w14:textId="5AC75911" w:rsidR="00242CB0" w:rsidRDefault="00242CB0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W związku z powyższym Zamawiający modyfikuje treść SWZ – Przedmiar robót- roboty budowlane oraz kosztorys ofertowy – roboty budowlane.</w:t>
      </w:r>
    </w:p>
    <w:p w14:paraId="14174DB6" w14:textId="22A69397" w:rsidR="00242CB0" w:rsidRPr="00242CB0" w:rsidRDefault="00242CB0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Zamawiający załącza poprawiony przedmiar robót oraz kosztorys ofertowy.</w:t>
      </w:r>
    </w:p>
    <w:p w14:paraId="5C1474D2" w14:textId="77777777" w:rsidR="00806395" w:rsidRDefault="00806395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</w:p>
    <w:p w14:paraId="007D9C7E" w14:textId="390312D7" w:rsidR="00806395" w:rsidRDefault="00806395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  <w:r>
        <w:rPr>
          <w:rFonts w:asciiTheme="minorHAnsi" w:hAnsiTheme="minorHAnsi" w:cstheme="minorHAnsi"/>
          <w:b/>
          <w:bCs/>
          <w:sz w:val="22"/>
          <w:szCs w:val="22"/>
          <w:lang w:bidi="pl-PL"/>
        </w:rPr>
        <w:t>Pytanie nr 2</w:t>
      </w:r>
    </w:p>
    <w:p w14:paraId="69B02C7A" w14:textId="7908C4E2" w:rsidR="00806395" w:rsidRPr="00806395" w:rsidRDefault="00806395" w:rsidP="00806395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806395">
        <w:rPr>
          <w:rFonts w:asciiTheme="minorHAnsi" w:hAnsiTheme="minorHAnsi" w:cstheme="minorHAnsi"/>
          <w:sz w:val="22"/>
          <w:szCs w:val="22"/>
          <w:lang w:bidi="pl-PL"/>
        </w:rPr>
        <w:t>W związku z ubieganiem się o zamówienie publiczne na zadanie pn. „Budowa sieci kanalizacji sanitarnej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wraz z przepompowniami w miejscowości Ruda w gminie Radomyśl Wielki” , zwracamy się z prośbą o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dopuszczenie do pełnienia funkcji kierownika budowy osoby z uprawnieniami wydanymi na podstawie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wcześniej obowiązujących przepisów w których nie ma zapisu bez ograniczeń.</w:t>
      </w:r>
    </w:p>
    <w:p w14:paraId="45AE453E" w14:textId="77777777" w:rsidR="008C655D" w:rsidRDefault="00806395" w:rsidP="00806395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806395">
        <w:rPr>
          <w:rFonts w:asciiTheme="minorHAnsi" w:hAnsiTheme="minorHAnsi" w:cstheme="minorHAnsi"/>
          <w:sz w:val="22"/>
          <w:szCs w:val="22"/>
          <w:lang w:bidi="pl-PL"/>
        </w:rPr>
        <w:t>Kierownik budowy, którym dysponujemy posiada wieloletnie doświadczenie i kwalifikacje upoważniające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do wykonywania samodzielnej funkcji kierownika budowy i robót, uprawnienia w specjalności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konstrukcyjno-budowlanej wydane na podstawie §5 ust. 2 §6 ust. 3 i §7 i §13 ust. 1 pkt 2 rozporządzenia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Ministra Gospodarki Terenowej i Ochrony Środowiska z dnia 20 lutego 1975 r. w sprawie samodzielnych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funkcji technicznych w budownictwie ((Dz.U Nr 8, poz. 46). Posiada również uprawnienia na podstawie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wcześniej obowiązującym przepisów w specjalności instalacyjno-inżynieryjnej w zakresie sieci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kanalizacyjnych wydane na podstawie §5 ust. 1 pkt 2 i §7 i §13 ust. 1 pkt 4 litera a (zmiany Dz.U. nr 69 z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 xml:space="preserve">8.08.1991 r.)_ rozporządzenia Ministra Gospodarki Terenowej i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lastRenderedPageBreak/>
        <w:t>Ochrony Środowiska z dnia 20 lutego 1975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r. w sprawie samodzielnych funkcji technicznych w budownictwie ((Dz.U Nr 8, poz. 46)</w:t>
      </w:r>
      <w:r w:rsidR="008C655D">
        <w:rPr>
          <w:rFonts w:asciiTheme="minorHAnsi" w:hAnsiTheme="minorHAnsi" w:cstheme="minorHAnsi"/>
          <w:sz w:val="22"/>
          <w:szCs w:val="22"/>
          <w:lang w:bidi="pl-PL"/>
        </w:rPr>
        <w:t>.</w:t>
      </w:r>
    </w:p>
    <w:p w14:paraId="0CB35EB9" w14:textId="6050BE20" w:rsidR="00806395" w:rsidRPr="00806395" w:rsidRDefault="00806395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806395">
        <w:rPr>
          <w:rFonts w:asciiTheme="minorHAnsi" w:hAnsiTheme="minorHAnsi" w:cstheme="minorHAnsi"/>
          <w:sz w:val="22"/>
          <w:szCs w:val="22"/>
          <w:lang w:bidi="pl-PL"/>
        </w:rPr>
        <w:t>Według naszej oceny posiadane uprawnienia przez naszego kierownika są wystarczające do wykonania</w:t>
      </w:r>
      <w:r w:rsidR="008C655D"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przedmiotu zamówienia, ponieważ posiada on wieloletnie doświadczenie (ponad 30 lat doświadczenia) w</w:t>
      </w:r>
      <w:r w:rsidR="008C655D"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pełnieniu funkcji kierownika budowy przy inwestycjach związanych z budową, przebudową sieci</w:t>
      </w:r>
      <w:r w:rsidR="008C655D"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kanalizacyjnych, oczyszczalni ścieków. W związku z powyższym wnosimy o dopuszczenie do pełnienia</w:t>
      </w:r>
      <w:r w:rsidR="008C655D"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funkcji kierownika budowy osób z uprawnieniami wydanymi na podstawie wcześniej obowiązujących</w:t>
      </w:r>
      <w:r w:rsidR="008C655D"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przepisów, które są wystarczające do wykonania przedmiotu zamówienia, ponieważ obecny zapis w SWZ</w:t>
      </w:r>
      <w:r w:rsidR="008C655D"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dyskryminuje osoby, które posiadają takie uprawnienia i nie mogą uczestniczyć w przetargu, a mają</w:t>
      </w:r>
      <w:r w:rsidR="008C655D"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806395">
        <w:rPr>
          <w:rFonts w:asciiTheme="minorHAnsi" w:hAnsiTheme="minorHAnsi" w:cstheme="minorHAnsi"/>
          <w:sz w:val="22"/>
          <w:szCs w:val="22"/>
          <w:lang w:bidi="pl-PL"/>
        </w:rPr>
        <w:t>ponad 30 lat doświadczenia w realizacji takich inwestycji.</w:t>
      </w:r>
    </w:p>
    <w:p w14:paraId="0385CDCE" w14:textId="157F39B8" w:rsidR="00806395" w:rsidRDefault="008C655D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  <w:r>
        <w:rPr>
          <w:rFonts w:asciiTheme="minorHAnsi" w:hAnsiTheme="minorHAnsi" w:cstheme="minorHAnsi"/>
          <w:b/>
          <w:bCs/>
          <w:sz w:val="22"/>
          <w:szCs w:val="22"/>
          <w:lang w:bidi="pl-PL"/>
        </w:rPr>
        <w:t>Odpowiedź:</w:t>
      </w:r>
    </w:p>
    <w:p w14:paraId="49C67710" w14:textId="041220E2" w:rsidR="008C655D" w:rsidRDefault="008C655D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8C655D">
        <w:rPr>
          <w:rFonts w:asciiTheme="minorHAnsi" w:hAnsiTheme="minorHAnsi" w:cstheme="minorHAnsi"/>
          <w:sz w:val="22"/>
          <w:szCs w:val="22"/>
          <w:lang w:bidi="pl-PL"/>
        </w:rPr>
        <w:t>Zamawiający dopuszcza do pełnienia funkcji kierownika budowy i robót osoby posiadające uprawnienia wydane na podstawie wcześniej obowiązujących przepisów.</w:t>
      </w:r>
    </w:p>
    <w:p w14:paraId="5A206FD4" w14:textId="77777777" w:rsidR="008C655D" w:rsidRDefault="008C655D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Zamawiający modyfikuje SWZ w powyższym zakresie.</w:t>
      </w:r>
    </w:p>
    <w:p w14:paraId="5A013A55" w14:textId="296EF12F" w:rsidR="008C655D" w:rsidRPr="008C655D" w:rsidRDefault="008C655D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</w:p>
    <w:p w14:paraId="724A5EDC" w14:textId="01C37DA9" w:rsidR="00806395" w:rsidRDefault="008C655D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  <w:r>
        <w:rPr>
          <w:rFonts w:asciiTheme="minorHAnsi" w:hAnsiTheme="minorHAnsi" w:cstheme="minorHAnsi"/>
          <w:b/>
          <w:bCs/>
          <w:sz w:val="22"/>
          <w:szCs w:val="22"/>
          <w:lang w:bidi="pl-PL"/>
        </w:rPr>
        <w:t>Pytanie nr 3</w:t>
      </w:r>
    </w:p>
    <w:p w14:paraId="14583ED2" w14:textId="0EE2D448" w:rsidR="008C655D" w:rsidRPr="008C655D" w:rsidRDefault="008C655D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8C655D">
        <w:rPr>
          <w:rFonts w:asciiTheme="minorHAnsi" w:hAnsiTheme="minorHAnsi" w:cstheme="minorHAnsi"/>
          <w:sz w:val="22"/>
          <w:szCs w:val="22"/>
          <w:lang w:bidi="pl-PL"/>
        </w:rPr>
        <w:t>Wnioskujemy o uzupełnienie przedmiaru robót w części sieci kanalizacyjnej o odwodnienie wykopu podczas wykonywania robót z uwagi, iż załączonego do dokumentacji przetargowej projektu geotechnicznego wynika, że część sieci kanalizacyjnej będzie wykonywana w terenie nawodnionym.</w:t>
      </w:r>
    </w:p>
    <w:p w14:paraId="6D0F8372" w14:textId="1A3D01C9" w:rsidR="008C655D" w:rsidRDefault="008C655D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  <w:r>
        <w:rPr>
          <w:rFonts w:asciiTheme="minorHAnsi" w:hAnsiTheme="minorHAnsi" w:cstheme="minorHAnsi"/>
          <w:b/>
          <w:bCs/>
          <w:sz w:val="22"/>
          <w:szCs w:val="22"/>
          <w:lang w:bidi="pl-PL"/>
        </w:rPr>
        <w:t>Odpowiedź:</w:t>
      </w:r>
    </w:p>
    <w:p w14:paraId="0F405A5D" w14:textId="77777777" w:rsidR="009847CF" w:rsidRDefault="009447EA" w:rsidP="009447EA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9447EA">
        <w:rPr>
          <w:rFonts w:asciiTheme="minorHAnsi" w:hAnsiTheme="minorHAnsi" w:cstheme="minorHAnsi"/>
          <w:sz w:val="22"/>
          <w:szCs w:val="22"/>
          <w:lang w:bidi="pl-PL"/>
        </w:rPr>
        <w:t xml:space="preserve">Zamawiający nie uzupełni przedmiaru robót o dodatkowe pozycje związane z odwodnieniem wykopu. </w:t>
      </w:r>
    </w:p>
    <w:p w14:paraId="2A43358D" w14:textId="6EF384F3" w:rsidR="009447EA" w:rsidRPr="009447EA" w:rsidRDefault="009447EA" w:rsidP="009447EA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9447EA">
        <w:rPr>
          <w:rFonts w:asciiTheme="minorHAnsi" w:hAnsiTheme="minorHAnsi" w:cstheme="minorHAnsi"/>
          <w:sz w:val="22"/>
          <w:szCs w:val="22"/>
          <w:lang w:bidi="pl-PL"/>
        </w:rPr>
        <w:t>W cenie wykopu należy uwzględnić umocnienie ścian wykopu i jego odwodnienie (w razie potrzeby).</w:t>
      </w:r>
    </w:p>
    <w:p w14:paraId="54C67A94" w14:textId="541960C8" w:rsidR="009447EA" w:rsidRPr="009447EA" w:rsidRDefault="009447EA" w:rsidP="009447EA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9447EA">
        <w:rPr>
          <w:rFonts w:asciiTheme="minorHAnsi" w:hAnsiTheme="minorHAnsi" w:cstheme="minorHAnsi"/>
          <w:sz w:val="22"/>
          <w:szCs w:val="22"/>
          <w:lang w:bidi="pl-PL"/>
        </w:rPr>
        <w:t xml:space="preserve">Zgodnie z zapisami </w:t>
      </w:r>
      <w:proofErr w:type="spellStart"/>
      <w:r w:rsidRPr="009447EA">
        <w:rPr>
          <w:rFonts w:asciiTheme="minorHAnsi" w:hAnsiTheme="minorHAnsi" w:cstheme="minorHAnsi"/>
          <w:sz w:val="22"/>
          <w:szCs w:val="22"/>
          <w:lang w:bidi="pl-PL"/>
        </w:rPr>
        <w:t>STWiOR</w:t>
      </w:r>
      <w:proofErr w:type="spellEnd"/>
      <w:r w:rsidRPr="009447EA">
        <w:rPr>
          <w:rFonts w:asciiTheme="minorHAnsi" w:hAnsiTheme="minorHAnsi" w:cstheme="minorHAnsi"/>
          <w:sz w:val="22"/>
          <w:szCs w:val="22"/>
          <w:lang w:bidi="pl-PL"/>
        </w:rPr>
        <w:t xml:space="preserve"> na str.33-34 pkt 7. </w:t>
      </w:r>
      <w:r w:rsidRPr="009847CF">
        <w:rPr>
          <w:rFonts w:asciiTheme="minorHAnsi" w:hAnsiTheme="minorHAnsi" w:cstheme="minorHAnsi"/>
          <w:i/>
          <w:iCs/>
          <w:sz w:val="22"/>
          <w:szCs w:val="22"/>
          <w:lang w:bidi="pl-PL"/>
        </w:rPr>
        <w:t>Obmiar Robót</w:t>
      </w:r>
      <w:r w:rsidR="009847CF">
        <w:rPr>
          <w:rFonts w:asciiTheme="minorHAnsi" w:hAnsiTheme="minorHAnsi" w:cstheme="minorHAnsi"/>
          <w:sz w:val="22"/>
          <w:szCs w:val="22"/>
          <w:lang w:bidi="pl-PL"/>
        </w:rPr>
        <w:t>, j</w:t>
      </w:r>
      <w:r w:rsidRPr="009447EA">
        <w:rPr>
          <w:rFonts w:asciiTheme="minorHAnsi" w:hAnsiTheme="minorHAnsi" w:cstheme="minorHAnsi"/>
          <w:sz w:val="22"/>
          <w:szCs w:val="22"/>
          <w:lang w:bidi="pl-PL"/>
        </w:rPr>
        <w:t>ednostk</w:t>
      </w:r>
      <w:r w:rsidR="009847CF">
        <w:rPr>
          <w:rFonts w:asciiTheme="minorHAnsi" w:hAnsiTheme="minorHAnsi" w:cstheme="minorHAnsi"/>
          <w:sz w:val="22"/>
          <w:szCs w:val="22"/>
          <w:lang w:bidi="pl-PL"/>
        </w:rPr>
        <w:t>ą</w:t>
      </w:r>
      <w:r w:rsidRPr="009447EA">
        <w:rPr>
          <w:rFonts w:asciiTheme="minorHAnsi" w:hAnsiTheme="minorHAnsi" w:cstheme="minorHAnsi"/>
          <w:sz w:val="22"/>
          <w:szCs w:val="22"/>
          <w:lang w:bidi="pl-PL"/>
        </w:rPr>
        <w:t xml:space="preserve"> obmiarow</w:t>
      </w:r>
      <w:r w:rsidR="009847CF">
        <w:rPr>
          <w:rFonts w:asciiTheme="minorHAnsi" w:hAnsiTheme="minorHAnsi" w:cstheme="minorHAnsi"/>
          <w:sz w:val="22"/>
          <w:szCs w:val="22"/>
          <w:lang w:bidi="pl-PL"/>
        </w:rPr>
        <w:t>ą</w:t>
      </w:r>
      <w:r w:rsidRPr="009447EA">
        <w:rPr>
          <w:rFonts w:asciiTheme="minorHAnsi" w:hAnsiTheme="minorHAnsi" w:cstheme="minorHAnsi"/>
          <w:sz w:val="22"/>
          <w:szCs w:val="22"/>
          <w:lang w:bidi="pl-PL"/>
        </w:rPr>
        <w:t xml:space="preserve"> sieci kanalizacji jest 1mb</w:t>
      </w:r>
      <w:r w:rsidR="009847CF">
        <w:rPr>
          <w:rFonts w:asciiTheme="minorHAnsi" w:hAnsiTheme="minorHAnsi" w:cstheme="minorHAnsi"/>
          <w:sz w:val="22"/>
          <w:szCs w:val="22"/>
          <w:lang w:bidi="pl-PL"/>
        </w:rPr>
        <w:t xml:space="preserve">. </w:t>
      </w:r>
      <w:r w:rsidRPr="009447EA">
        <w:rPr>
          <w:rFonts w:asciiTheme="minorHAnsi" w:hAnsiTheme="minorHAnsi" w:cstheme="minorHAnsi"/>
          <w:sz w:val="22"/>
          <w:szCs w:val="22"/>
          <w:lang w:bidi="pl-PL"/>
        </w:rPr>
        <w:t>Cena 1mb obejmuje:</w:t>
      </w:r>
    </w:p>
    <w:p w14:paraId="36C4F516" w14:textId="55CFF0C7" w:rsidR="008C655D" w:rsidRPr="009847CF" w:rsidRDefault="009447EA" w:rsidP="009447EA">
      <w:pPr>
        <w:rPr>
          <w:rFonts w:asciiTheme="minorHAnsi" w:hAnsiTheme="minorHAnsi" w:cstheme="minorHAnsi"/>
          <w:i/>
          <w:iCs/>
          <w:sz w:val="22"/>
          <w:szCs w:val="22"/>
          <w:lang w:bidi="pl-PL"/>
        </w:rPr>
      </w:pPr>
      <w:r w:rsidRPr="009847CF">
        <w:rPr>
          <w:rFonts w:asciiTheme="minorHAnsi" w:hAnsiTheme="minorHAnsi" w:cstheme="minorHAnsi"/>
          <w:i/>
          <w:iCs/>
          <w:sz w:val="22"/>
          <w:szCs w:val="22"/>
          <w:lang w:bidi="pl-PL"/>
        </w:rPr>
        <w:t>Wykonanie wykopu w gruncie I-V kat. wraz z umocnieniem ścian wykopu i jego odwodnieniem (w razie potrzeby)</w:t>
      </w:r>
      <w:r w:rsidR="009847CF">
        <w:rPr>
          <w:rFonts w:asciiTheme="minorHAnsi" w:hAnsiTheme="minorHAnsi" w:cstheme="minorHAnsi"/>
          <w:i/>
          <w:iCs/>
          <w:sz w:val="22"/>
          <w:szCs w:val="22"/>
          <w:lang w:bidi="pl-PL"/>
        </w:rPr>
        <w:t>.</w:t>
      </w:r>
    </w:p>
    <w:p w14:paraId="541C7791" w14:textId="77777777" w:rsidR="008C655D" w:rsidRDefault="008C655D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</w:p>
    <w:p w14:paraId="703308BE" w14:textId="6F1A363E" w:rsidR="008C655D" w:rsidRDefault="008C655D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  <w:r>
        <w:rPr>
          <w:rFonts w:asciiTheme="minorHAnsi" w:hAnsiTheme="minorHAnsi" w:cstheme="minorHAnsi"/>
          <w:b/>
          <w:bCs/>
          <w:sz w:val="22"/>
          <w:szCs w:val="22"/>
          <w:lang w:bidi="pl-PL"/>
        </w:rPr>
        <w:t>Pytanie nr 4</w:t>
      </w:r>
    </w:p>
    <w:p w14:paraId="1144FB7C" w14:textId="30B4559B" w:rsidR="00806395" w:rsidRDefault="008C655D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 xml:space="preserve">Proszę o udzielenie informacji, czy mogę być zastosowane w pompowniach pompy innego typu w stosunku do przedstawionych w projekcie pomp typu </w:t>
      </w:r>
      <w:proofErr w:type="spellStart"/>
      <w:r>
        <w:rPr>
          <w:rFonts w:asciiTheme="minorHAnsi" w:hAnsiTheme="minorHAnsi" w:cstheme="minorHAnsi"/>
          <w:sz w:val="22"/>
          <w:szCs w:val="22"/>
          <w:lang w:bidi="pl-PL"/>
        </w:rPr>
        <w:t>Vortex</w:t>
      </w:r>
      <w:proofErr w:type="spellEnd"/>
      <w:r>
        <w:rPr>
          <w:rFonts w:asciiTheme="minorHAnsi" w:hAnsiTheme="minorHAnsi" w:cstheme="minorHAnsi"/>
          <w:sz w:val="22"/>
          <w:szCs w:val="22"/>
          <w:lang w:bidi="pl-PL"/>
        </w:rPr>
        <w:t xml:space="preserve"> o małym przelocie wirnika &lt;15mm. Zastosowanie takich pomp wymaga konieczności stosowania krat koszowych, a w projekt nie przewiduje takich rozwiązań</w:t>
      </w:r>
      <w:r w:rsidR="00350CC2">
        <w:rPr>
          <w:rFonts w:asciiTheme="minorHAnsi" w:hAnsiTheme="minorHAnsi" w:cstheme="minorHAnsi"/>
          <w:sz w:val="22"/>
          <w:szCs w:val="22"/>
          <w:lang w:bidi="pl-PL"/>
        </w:rPr>
        <w:t>.</w:t>
      </w:r>
    </w:p>
    <w:p w14:paraId="1B66DC89" w14:textId="303D21E5" w:rsidR="00350CC2" w:rsidRPr="00350CC2" w:rsidRDefault="00350CC2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  <w:r w:rsidRPr="00350CC2">
        <w:rPr>
          <w:rFonts w:asciiTheme="minorHAnsi" w:hAnsiTheme="minorHAnsi" w:cstheme="minorHAnsi"/>
          <w:b/>
          <w:bCs/>
          <w:sz w:val="22"/>
          <w:szCs w:val="22"/>
          <w:lang w:bidi="pl-PL"/>
        </w:rPr>
        <w:t>Odpowiedź:</w:t>
      </w:r>
    </w:p>
    <w:p w14:paraId="17FABA1B" w14:textId="312961DC" w:rsidR="00350CC2" w:rsidRDefault="009847CF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9847CF">
        <w:rPr>
          <w:rFonts w:asciiTheme="minorHAnsi" w:hAnsiTheme="minorHAnsi" w:cstheme="minorHAnsi"/>
          <w:sz w:val="22"/>
          <w:szCs w:val="22"/>
          <w:lang w:bidi="pl-PL"/>
        </w:rPr>
        <w:t>Należy wycenić przepompownie wraz z wyposażeniem zgodnie z projektem</w:t>
      </w:r>
      <w:r w:rsidR="00E0351D">
        <w:rPr>
          <w:rFonts w:asciiTheme="minorHAnsi" w:hAnsiTheme="minorHAnsi" w:cstheme="minorHAnsi"/>
          <w:sz w:val="22"/>
          <w:szCs w:val="22"/>
          <w:lang w:bidi="pl-PL"/>
        </w:rPr>
        <w:t>.</w:t>
      </w:r>
    </w:p>
    <w:p w14:paraId="4B10FD27" w14:textId="77777777" w:rsidR="00350CC2" w:rsidRDefault="00350CC2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</w:p>
    <w:p w14:paraId="1CD22935" w14:textId="299B6F7E" w:rsidR="00350CC2" w:rsidRPr="00350CC2" w:rsidRDefault="00350CC2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  <w:r w:rsidRPr="00350CC2">
        <w:rPr>
          <w:rFonts w:asciiTheme="minorHAnsi" w:hAnsiTheme="minorHAnsi" w:cstheme="minorHAnsi"/>
          <w:b/>
          <w:bCs/>
          <w:sz w:val="22"/>
          <w:szCs w:val="22"/>
          <w:lang w:bidi="pl-PL"/>
        </w:rPr>
        <w:t>Pytanie nr 5</w:t>
      </w:r>
    </w:p>
    <w:p w14:paraId="2C000B2F" w14:textId="3DC500D2" w:rsidR="00350CC2" w:rsidRDefault="00350CC2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Ponieważ część sieci kanalizacyjnej będzie wykonywana w drogach //nie dotyczy przewiertów/ wnioskujemy o uzupełnienie przedmiaru o naprawę dróg i uwzględnienie naprawy ogrodzeń.</w:t>
      </w:r>
    </w:p>
    <w:p w14:paraId="2E9D2E5B" w14:textId="2EBF4CD6" w:rsidR="00350CC2" w:rsidRPr="00350CC2" w:rsidRDefault="00350CC2" w:rsidP="00E64198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  <w:r w:rsidRPr="00350CC2">
        <w:rPr>
          <w:rFonts w:asciiTheme="minorHAnsi" w:hAnsiTheme="minorHAnsi" w:cstheme="minorHAnsi"/>
          <w:b/>
          <w:bCs/>
          <w:sz w:val="22"/>
          <w:szCs w:val="22"/>
          <w:lang w:bidi="pl-PL"/>
        </w:rPr>
        <w:t>Odpowiedź:</w:t>
      </w:r>
    </w:p>
    <w:p w14:paraId="46802980" w14:textId="750EB45B" w:rsidR="00350CC2" w:rsidRDefault="009847CF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Z</w:t>
      </w:r>
      <w:r w:rsidRPr="009847CF">
        <w:rPr>
          <w:rFonts w:asciiTheme="minorHAnsi" w:hAnsiTheme="minorHAnsi" w:cstheme="minorHAnsi"/>
          <w:sz w:val="22"/>
          <w:szCs w:val="22"/>
          <w:lang w:bidi="pl-PL"/>
        </w:rPr>
        <w:t>amawiający nie uzupełni przedmiaru robót o dodatkowe pozycje związane z naprawą dróg i uwzględnienie naprawy ogrodzeń. Teren po robotach kanalizacyjnych należ doprowadzić do stanu pierwotnego</w:t>
      </w:r>
      <w:r>
        <w:rPr>
          <w:rFonts w:asciiTheme="minorHAnsi" w:hAnsiTheme="minorHAnsi" w:cstheme="minorHAnsi"/>
          <w:sz w:val="22"/>
          <w:szCs w:val="22"/>
          <w:lang w:bidi="pl-PL"/>
        </w:rPr>
        <w:t>.</w:t>
      </w:r>
    </w:p>
    <w:p w14:paraId="4BCD47BE" w14:textId="77777777" w:rsidR="00350CC2" w:rsidRPr="00350CC2" w:rsidRDefault="00350CC2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</w:p>
    <w:p w14:paraId="3796C0D9" w14:textId="27475518" w:rsidR="00DE09CC" w:rsidRDefault="00617D66" w:rsidP="00E64198">
      <w:pPr>
        <w:rPr>
          <w:rFonts w:asciiTheme="minorHAnsi" w:hAnsiTheme="minorHAnsi" w:cstheme="minorHAnsi"/>
          <w:b/>
          <w:sz w:val="22"/>
          <w:szCs w:val="22"/>
          <w:lang w:bidi="pl-PL"/>
        </w:rPr>
      </w:pPr>
      <w:r>
        <w:rPr>
          <w:rFonts w:asciiTheme="minorHAnsi" w:hAnsiTheme="minorHAnsi" w:cstheme="minorHAnsi"/>
          <w:b/>
          <w:sz w:val="22"/>
          <w:szCs w:val="22"/>
          <w:lang w:bidi="pl-PL"/>
        </w:rPr>
        <w:t>P</w:t>
      </w:r>
      <w:r w:rsidR="00DE09CC" w:rsidRPr="00F2725F">
        <w:rPr>
          <w:rFonts w:asciiTheme="minorHAnsi" w:hAnsiTheme="minorHAnsi" w:cstheme="minorHAnsi"/>
          <w:b/>
          <w:sz w:val="22"/>
          <w:szCs w:val="22"/>
          <w:lang w:bidi="pl-PL"/>
        </w:rPr>
        <w:t>owyższe zapytania i odpowiedzi są wiążące dla Wykonawców oraz Zamawiającego i stanowią integralną część SWZ.</w:t>
      </w:r>
    </w:p>
    <w:p w14:paraId="6987BF0E" w14:textId="77777777" w:rsidR="000A188E" w:rsidRDefault="000A188E" w:rsidP="00F2725F">
      <w:pPr>
        <w:rPr>
          <w:rFonts w:asciiTheme="minorHAnsi" w:hAnsiTheme="minorHAnsi" w:cstheme="minorHAnsi"/>
          <w:b/>
          <w:sz w:val="22"/>
          <w:szCs w:val="22"/>
          <w:lang w:bidi="pl-PL"/>
        </w:rPr>
      </w:pPr>
    </w:p>
    <w:p w14:paraId="08A80736" w14:textId="77777777" w:rsidR="00E0351D" w:rsidRDefault="00E0351D" w:rsidP="00006216">
      <w:pPr>
        <w:rPr>
          <w:rFonts w:asciiTheme="minorHAnsi" w:hAnsiTheme="minorHAnsi" w:cstheme="minorHAnsi"/>
          <w:b/>
          <w:sz w:val="22"/>
          <w:szCs w:val="22"/>
          <w:lang w:bidi="pl-PL"/>
        </w:rPr>
      </w:pPr>
    </w:p>
    <w:p w14:paraId="6B104612" w14:textId="149AAA1E" w:rsidR="000A188E" w:rsidRPr="00C27458" w:rsidRDefault="000A188E" w:rsidP="00E0351D">
      <w:pPr>
        <w:jc w:val="right"/>
        <w:rPr>
          <w:rFonts w:asciiTheme="minorHAnsi" w:hAnsiTheme="minorHAnsi" w:cstheme="minorHAnsi"/>
          <w:b/>
          <w:sz w:val="22"/>
          <w:szCs w:val="22"/>
          <w:lang w:bidi="pl-PL"/>
        </w:rPr>
      </w:pPr>
      <w:r w:rsidRPr="00C27458">
        <w:rPr>
          <w:rFonts w:asciiTheme="minorHAnsi" w:hAnsiTheme="minorHAnsi" w:cstheme="minorHAnsi"/>
          <w:b/>
          <w:sz w:val="22"/>
          <w:szCs w:val="22"/>
          <w:lang w:bidi="pl-PL"/>
        </w:rPr>
        <w:t>Kierownik Zamawiającego</w:t>
      </w:r>
    </w:p>
    <w:sectPr w:rsidR="000A188E" w:rsidRPr="00C2745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7F0029" w14:textId="77777777" w:rsidR="002B03BF" w:rsidRDefault="002B03BF" w:rsidP="00CE1AC2">
      <w:r>
        <w:separator/>
      </w:r>
    </w:p>
  </w:endnote>
  <w:endnote w:type="continuationSeparator" w:id="0">
    <w:p w14:paraId="4E626B74" w14:textId="77777777" w:rsidR="002B03BF" w:rsidRDefault="002B03BF" w:rsidP="00CE1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(Tekst podstawo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venir-Light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F5538" w14:textId="77777777" w:rsidR="002B03BF" w:rsidRDefault="002B03BF" w:rsidP="00CE1AC2">
      <w:r>
        <w:separator/>
      </w:r>
    </w:p>
  </w:footnote>
  <w:footnote w:type="continuationSeparator" w:id="0">
    <w:p w14:paraId="0778EAEE" w14:textId="77777777" w:rsidR="002B03BF" w:rsidRDefault="002B03BF" w:rsidP="00CE1A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4C2199" w14:textId="2D331D0E" w:rsidR="005C4080" w:rsidRDefault="005C4080">
    <w:pPr>
      <w:pStyle w:val="Nagwek"/>
    </w:pP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 w:rsidR="00000000">
      <w:fldChar w:fldCharType="begin"/>
    </w:r>
    <w:r w:rsidR="00000000">
      <w:instrText xml:space="preserve"> INCLUDEPICTURE  "cid:image001.png@01DB6E78.956DBF10" \* MERGEFORMATINET </w:instrText>
    </w:r>
    <w:r w:rsidR="00000000">
      <w:fldChar w:fldCharType="separate"/>
    </w:r>
    <w:r w:rsidR="00AB2AD3">
      <w:pict w14:anchorId="7141CD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alt="https://radomyslwielki.pl/upload/files/logotypy/ue_wp_prow_2014_2020_z_tlem.png" style="width:453.75pt;height:60.75pt">
          <v:imagedata r:id="rId1" r:href="rId2"/>
        </v:shape>
      </w:pict>
    </w:r>
    <w:r w:rsidR="00000000"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F639A"/>
    <w:multiLevelType w:val="multilevel"/>
    <w:tmpl w:val="91668582"/>
    <w:lvl w:ilvl="0">
      <w:start w:val="1"/>
      <w:numFmt w:val="decimal"/>
      <w:lvlText w:val="%1."/>
      <w:lvlJc w:val="left"/>
      <w:pPr>
        <w:ind w:left="0" w:firstLine="0"/>
      </w:pPr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dstrike w:val="0"/>
        <w:color w:val="000000"/>
        <w:spacing w:val="10"/>
        <w:w w:val="100"/>
        <w:position w:val="0"/>
        <w:sz w:val="16"/>
        <w:szCs w:val="1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1720267"/>
    <w:multiLevelType w:val="multilevel"/>
    <w:tmpl w:val="B2001DA8"/>
    <w:lvl w:ilvl="0">
      <w:start w:val="1"/>
      <w:numFmt w:val="decimal"/>
      <w:lvlText w:val="%1."/>
      <w:lvlJc w:val="left"/>
      <w:pPr>
        <w:ind w:left="0" w:firstLine="0"/>
      </w:pPr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5DF41FE"/>
    <w:multiLevelType w:val="multilevel"/>
    <w:tmpl w:val="EC32F938"/>
    <w:lvl w:ilvl="0">
      <w:start w:val="1"/>
      <w:numFmt w:val="decimal"/>
      <w:pStyle w:val="Nagwek1"/>
      <w:lvlText w:val="%1"/>
      <w:lvlJc w:val="left"/>
      <w:pPr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 w:color="000000"/>
        <w:effect w:val="none"/>
        <w:vertAlign w:val="baseline"/>
      </w:rPr>
    </w:lvl>
    <w:lvl w:ilvl="1">
      <w:start w:val="1"/>
      <w:numFmt w:val="decimal"/>
      <w:pStyle w:val="Nagwek2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3" w15:restartNumberingAfterBreak="0">
    <w:nsid w:val="233B52BB"/>
    <w:multiLevelType w:val="multilevel"/>
    <w:tmpl w:val="1FC63B82"/>
    <w:lvl w:ilvl="0">
      <w:start w:val="1"/>
      <w:numFmt w:val="decimal"/>
      <w:lvlText w:val="%1."/>
      <w:lvlJc w:val="left"/>
      <w:pPr>
        <w:ind w:left="0" w:firstLine="0"/>
      </w:pPr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570A6230"/>
    <w:multiLevelType w:val="multilevel"/>
    <w:tmpl w:val="F93E4290"/>
    <w:lvl w:ilvl="0">
      <w:start w:val="1"/>
      <w:numFmt w:val="decimal"/>
      <w:pStyle w:val="TableParagraph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ascii="Cambria" w:eastAsia="Times New Roman" w:hAnsi="Cambria" w:cs="Calibr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Nagwek8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1026248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96562443">
    <w:abstractNumId w:val="2"/>
  </w:num>
  <w:num w:numId="3" w16cid:durableId="654190649">
    <w:abstractNumId w:val="2"/>
  </w:num>
  <w:num w:numId="4" w16cid:durableId="1638804553">
    <w:abstractNumId w:val="2"/>
  </w:num>
  <w:num w:numId="5" w16cid:durableId="46535185">
    <w:abstractNumId w:val="2"/>
  </w:num>
  <w:num w:numId="6" w16cid:durableId="1539318040">
    <w:abstractNumId w:val="2"/>
  </w:num>
  <w:num w:numId="7" w16cid:durableId="434525564">
    <w:abstractNumId w:val="2"/>
  </w:num>
  <w:num w:numId="8" w16cid:durableId="2127313446">
    <w:abstractNumId w:val="2"/>
  </w:num>
  <w:num w:numId="9" w16cid:durableId="2058888705">
    <w:abstractNumId w:val="2"/>
  </w:num>
  <w:num w:numId="10" w16cid:durableId="57409627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8522500">
    <w:abstractNumId w:val="2"/>
  </w:num>
  <w:num w:numId="12" w16cid:durableId="431558844">
    <w:abstractNumId w:val="2"/>
  </w:num>
  <w:num w:numId="13" w16cid:durableId="1907259684">
    <w:abstractNumId w:val="2"/>
  </w:num>
  <w:num w:numId="14" w16cid:durableId="1630015020">
    <w:abstractNumId w:val="2"/>
  </w:num>
  <w:num w:numId="15" w16cid:durableId="2060743251">
    <w:abstractNumId w:val="2"/>
  </w:num>
  <w:num w:numId="16" w16cid:durableId="231357312">
    <w:abstractNumId w:val="2"/>
  </w:num>
  <w:num w:numId="17" w16cid:durableId="1514999325">
    <w:abstractNumId w:val="2"/>
  </w:num>
  <w:num w:numId="18" w16cid:durableId="843934974">
    <w:abstractNumId w:val="2"/>
  </w:num>
  <w:num w:numId="19" w16cid:durableId="44854897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891183830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 w16cid:durableId="195188635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130458079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AC2"/>
    <w:rsid w:val="0000351E"/>
    <w:rsid w:val="00006216"/>
    <w:rsid w:val="00006279"/>
    <w:rsid w:val="000247EB"/>
    <w:rsid w:val="000962E2"/>
    <w:rsid w:val="000A14B2"/>
    <w:rsid w:val="000A188E"/>
    <w:rsid w:val="000B19D2"/>
    <w:rsid w:val="000D4336"/>
    <w:rsid w:val="00194D43"/>
    <w:rsid w:val="00213933"/>
    <w:rsid w:val="00242CB0"/>
    <w:rsid w:val="00283D9F"/>
    <w:rsid w:val="002B03BF"/>
    <w:rsid w:val="002D1921"/>
    <w:rsid w:val="002D551D"/>
    <w:rsid w:val="002F306B"/>
    <w:rsid w:val="002F3324"/>
    <w:rsid w:val="0031393A"/>
    <w:rsid w:val="003167A8"/>
    <w:rsid w:val="00324ECE"/>
    <w:rsid w:val="00332724"/>
    <w:rsid w:val="00340414"/>
    <w:rsid w:val="00350CC2"/>
    <w:rsid w:val="00396E59"/>
    <w:rsid w:val="003B0A70"/>
    <w:rsid w:val="00444384"/>
    <w:rsid w:val="004B5A0D"/>
    <w:rsid w:val="00511CBC"/>
    <w:rsid w:val="00532CC6"/>
    <w:rsid w:val="005528A8"/>
    <w:rsid w:val="005608E9"/>
    <w:rsid w:val="00562CEB"/>
    <w:rsid w:val="00570AA5"/>
    <w:rsid w:val="005C4080"/>
    <w:rsid w:val="005D3494"/>
    <w:rsid w:val="005F4702"/>
    <w:rsid w:val="0061122B"/>
    <w:rsid w:val="00617D66"/>
    <w:rsid w:val="006379F8"/>
    <w:rsid w:val="00675690"/>
    <w:rsid w:val="0067655A"/>
    <w:rsid w:val="006A388E"/>
    <w:rsid w:val="006F01A8"/>
    <w:rsid w:val="007567FF"/>
    <w:rsid w:val="007A104F"/>
    <w:rsid w:val="007B7205"/>
    <w:rsid w:val="007D6D29"/>
    <w:rsid w:val="00806395"/>
    <w:rsid w:val="008235F8"/>
    <w:rsid w:val="00853F34"/>
    <w:rsid w:val="00892650"/>
    <w:rsid w:val="008A1F8F"/>
    <w:rsid w:val="008B05F7"/>
    <w:rsid w:val="008C655D"/>
    <w:rsid w:val="0093637D"/>
    <w:rsid w:val="009445DB"/>
    <w:rsid w:val="009447EA"/>
    <w:rsid w:val="00951B13"/>
    <w:rsid w:val="009636A5"/>
    <w:rsid w:val="009847CF"/>
    <w:rsid w:val="00997969"/>
    <w:rsid w:val="009D0938"/>
    <w:rsid w:val="009E3FEB"/>
    <w:rsid w:val="009E6176"/>
    <w:rsid w:val="00AB2AD3"/>
    <w:rsid w:val="00AB65B0"/>
    <w:rsid w:val="00B02150"/>
    <w:rsid w:val="00BA6FAD"/>
    <w:rsid w:val="00C25490"/>
    <w:rsid w:val="00C27458"/>
    <w:rsid w:val="00C3685B"/>
    <w:rsid w:val="00CC7C23"/>
    <w:rsid w:val="00CE1886"/>
    <w:rsid w:val="00CE1AC2"/>
    <w:rsid w:val="00CE6593"/>
    <w:rsid w:val="00D4189A"/>
    <w:rsid w:val="00D47103"/>
    <w:rsid w:val="00D56542"/>
    <w:rsid w:val="00D7026B"/>
    <w:rsid w:val="00DA1C1E"/>
    <w:rsid w:val="00DB3626"/>
    <w:rsid w:val="00DB7CE2"/>
    <w:rsid w:val="00DD1CA7"/>
    <w:rsid w:val="00DE09CC"/>
    <w:rsid w:val="00DE3CB4"/>
    <w:rsid w:val="00E0351D"/>
    <w:rsid w:val="00E64198"/>
    <w:rsid w:val="00E72D73"/>
    <w:rsid w:val="00EF5A42"/>
    <w:rsid w:val="00F2725F"/>
    <w:rsid w:val="00F31699"/>
    <w:rsid w:val="00F41B6C"/>
    <w:rsid w:val="00F5756B"/>
    <w:rsid w:val="00F6408B"/>
    <w:rsid w:val="00F932FB"/>
    <w:rsid w:val="00FB2431"/>
    <w:rsid w:val="00FB5F44"/>
    <w:rsid w:val="00FF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F848B7"/>
  <w15:docId w15:val="{7286B4DE-568B-4D41-B50F-A77EB40ED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Calibr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E1AC2"/>
    <w:pPr>
      <w:spacing w:after="0" w:line="240" w:lineRule="auto"/>
    </w:pPr>
    <w:rPr>
      <w:rFonts w:ascii="Arial" w:eastAsiaTheme="minorHAnsi" w:hAnsi="Arial" w:cs="Times New Roman (Tekst podstawo"/>
      <w:color w:val="000000" w:themeColor="text1"/>
      <w:sz w:val="20"/>
      <w:szCs w:val="24"/>
    </w:rPr>
  </w:style>
  <w:style w:type="paragraph" w:styleId="Nagwek1">
    <w:name w:val="heading 1"/>
    <w:basedOn w:val="Normalny"/>
    <w:next w:val="Normalny"/>
    <w:link w:val="Nagwek1Znak"/>
    <w:qFormat/>
    <w:rsid w:val="007567FF"/>
    <w:pPr>
      <w:keepNext/>
      <w:keepLines/>
      <w:numPr>
        <w:numId w:val="18"/>
      </w:numPr>
      <w:spacing w:before="480" w:line="276" w:lineRule="auto"/>
      <w:outlineLvl w:val="0"/>
    </w:pPr>
    <w:rPr>
      <w:rFonts w:ascii="Calibri" w:eastAsia="SimSun" w:hAnsi="Calibri" w:cs="Times New Roman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7567FF"/>
    <w:pPr>
      <w:keepNext/>
      <w:keepLines/>
      <w:numPr>
        <w:ilvl w:val="1"/>
        <w:numId w:val="18"/>
      </w:numPr>
      <w:spacing w:before="200" w:line="276" w:lineRule="auto"/>
      <w:outlineLvl w:val="1"/>
    </w:pPr>
    <w:rPr>
      <w:rFonts w:ascii="Cambria" w:eastAsia="SimSun" w:hAnsi="Cambria" w:cs="Times New Roman"/>
      <w:b/>
      <w:bCs/>
      <w:color w:val="4F81BD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7567FF"/>
    <w:pPr>
      <w:keepNext/>
      <w:keepLines/>
      <w:numPr>
        <w:ilvl w:val="2"/>
        <w:numId w:val="18"/>
      </w:numPr>
      <w:spacing w:before="200" w:line="276" w:lineRule="auto"/>
      <w:outlineLvl w:val="2"/>
    </w:pPr>
    <w:rPr>
      <w:rFonts w:ascii="Cambria" w:eastAsia="SimSun" w:hAnsi="Cambria" w:cs="Times New Roman"/>
      <w:b/>
      <w:bCs/>
      <w:color w:val="4F81BD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7567FF"/>
    <w:pPr>
      <w:keepNext/>
      <w:keepLines/>
      <w:numPr>
        <w:ilvl w:val="3"/>
        <w:numId w:val="18"/>
      </w:numPr>
      <w:spacing w:before="200" w:line="276" w:lineRule="auto"/>
      <w:outlineLvl w:val="3"/>
    </w:pPr>
    <w:rPr>
      <w:rFonts w:ascii="Cambria" w:eastAsia="SimSun" w:hAnsi="Cambria" w:cs="Times New Roman"/>
      <w:b/>
      <w:bCs/>
      <w:i/>
      <w:iCs/>
      <w:color w:val="4F81BD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7567FF"/>
    <w:pPr>
      <w:keepNext/>
      <w:keepLines/>
      <w:numPr>
        <w:ilvl w:val="4"/>
        <w:numId w:val="18"/>
      </w:numPr>
      <w:spacing w:before="200" w:line="276" w:lineRule="auto"/>
      <w:outlineLvl w:val="4"/>
    </w:pPr>
    <w:rPr>
      <w:rFonts w:ascii="Cambria" w:eastAsia="SimSun" w:hAnsi="Cambria" w:cs="Times New Roman"/>
      <w:color w:val="243F60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7567FF"/>
    <w:pPr>
      <w:keepNext/>
      <w:keepLines/>
      <w:numPr>
        <w:ilvl w:val="5"/>
        <w:numId w:val="18"/>
      </w:numPr>
      <w:spacing w:before="200" w:line="276" w:lineRule="auto"/>
      <w:outlineLvl w:val="5"/>
    </w:pPr>
    <w:rPr>
      <w:rFonts w:ascii="Cambria" w:eastAsia="SimSun" w:hAnsi="Cambria" w:cs="Times New Roman"/>
      <w:i/>
      <w:iCs/>
      <w:color w:val="243F6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7567FF"/>
    <w:pPr>
      <w:keepNext/>
      <w:keepLines/>
      <w:numPr>
        <w:ilvl w:val="6"/>
        <w:numId w:val="18"/>
      </w:numPr>
      <w:spacing w:before="200" w:line="276" w:lineRule="auto"/>
      <w:outlineLvl w:val="6"/>
    </w:pPr>
    <w:rPr>
      <w:rFonts w:ascii="Cambria" w:eastAsia="SimSun" w:hAnsi="Cambria" w:cs="Times New Roman"/>
      <w:i/>
      <w:iCs/>
      <w:color w:val="404040"/>
    </w:rPr>
  </w:style>
  <w:style w:type="paragraph" w:styleId="Nagwek8">
    <w:name w:val="heading 8"/>
    <w:basedOn w:val="Normalny"/>
    <w:next w:val="Normalny"/>
    <w:link w:val="Nagwek8Znak"/>
    <w:qFormat/>
    <w:rsid w:val="007567FF"/>
    <w:pPr>
      <w:keepNext/>
      <w:keepLines/>
      <w:numPr>
        <w:ilvl w:val="7"/>
        <w:numId w:val="1"/>
      </w:numPr>
      <w:spacing w:before="200" w:line="276" w:lineRule="auto"/>
      <w:ind w:left="1440" w:hanging="1440"/>
      <w:outlineLvl w:val="7"/>
    </w:pPr>
    <w:rPr>
      <w:rFonts w:ascii="Cambria" w:eastAsia="SimSun" w:hAnsi="Cambria" w:cs="Times New Roman"/>
      <w:color w:val="404040"/>
      <w:szCs w:val="20"/>
    </w:rPr>
  </w:style>
  <w:style w:type="paragraph" w:styleId="Nagwek9">
    <w:name w:val="heading 9"/>
    <w:basedOn w:val="Normalny"/>
    <w:next w:val="Normalny"/>
    <w:link w:val="Nagwek9Znak"/>
    <w:unhideWhenUsed/>
    <w:qFormat/>
    <w:rsid w:val="007567FF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Paragraph">
    <w:name w:val="Table Paragraph"/>
    <w:basedOn w:val="Normalny"/>
    <w:uiPriority w:val="1"/>
    <w:qFormat/>
    <w:rsid w:val="007567FF"/>
    <w:pPr>
      <w:numPr>
        <w:numId w:val="19"/>
      </w:numPr>
      <w:autoSpaceDE w:val="0"/>
    </w:pPr>
    <w:rPr>
      <w:rFonts w:ascii="Avenir-Light" w:eastAsia="Avenir-Light" w:hAnsi="Avenir-Light" w:cs="Avenir-Light"/>
      <w:sz w:val="22"/>
      <w:szCs w:val="22"/>
      <w:lang w:val="en-US"/>
    </w:rPr>
  </w:style>
  <w:style w:type="character" w:customStyle="1" w:styleId="Nagwek1Znak">
    <w:name w:val="Nagłówek 1 Znak"/>
    <w:basedOn w:val="Domylnaczcionkaakapitu"/>
    <w:link w:val="Nagwek1"/>
    <w:rsid w:val="007567FF"/>
    <w:rPr>
      <w:rFonts w:ascii="Calibri" w:eastAsia="SimSun" w:hAnsi="Calibri" w:cs="Times New Roman"/>
      <w:b/>
      <w:bCs/>
      <w:kern w:val="3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7567FF"/>
    <w:rPr>
      <w:rFonts w:ascii="Cambria" w:eastAsia="SimSun" w:hAnsi="Cambria" w:cs="Times New Roman"/>
      <w:b/>
      <w:bCs/>
      <w:color w:val="4F81BD"/>
      <w:kern w:val="3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7567FF"/>
    <w:rPr>
      <w:rFonts w:ascii="Cambria" w:eastAsia="SimSun" w:hAnsi="Cambria" w:cs="Times New Roman"/>
      <w:b/>
      <w:bCs/>
      <w:color w:val="4F81BD"/>
      <w:kern w:val="3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7567FF"/>
    <w:rPr>
      <w:rFonts w:ascii="Cambria" w:eastAsia="SimSun" w:hAnsi="Cambria" w:cs="Times New Roman"/>
      <w:b/>
      <w:bCs/>
      <w:i/>
      <w:iCs/>
      <w:color w:val="4F81BD"/>
      <w:kern w:val="3"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7567FF"/>
    <w:rPr>
      <w:rFonts w:ascii="Cambria" w:eastAsia="SimSun" w:hAnsi="Cambria" w:cs="Times New Roman"/>
      <w:color w:val="243F60"/>
      <w:kern w:val="3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7567FF"/>
    <w:rPr>
      <w:rFonts w:ascii="Cambria" w:eastAsia="SimSun" w:hAnsi="Cambria" w:cs="Times New Roman"/>
      <w:i/>
      <w:iCs/>
      <w:color w:val="243F60"/>
      <w:kern w:val="3"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7567FF"/>
    <w:rPr>
      <w:rFonts w:ascii="Cambria" w:eastAsia="SimSun" w:hAnsi="Cambria" w:cs="Times New Roman"/>
      <w:i/>
      <w:iCs/>
      <w:color w:val="404040"/>
      <w:kern w:val="3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7567FF"/>
    <w:rPr>
      <w:rFonts w:ascii="Cambria" w:eastAsia="SimSun" w:hAnsi="Cambria" w:cs="Times New Roman"/>
      <w:color w:val="404040"/>
      <w:kern w:val="3"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7567FF"/>
    <w:rPr>
      <w:rFonts w:asciiTheme="majorHAnsi" w:eastAsiaTheme="majorEastAsia" w:hAnsiTheme="majorHAnsi" w:cstheme="majorBidi"/>
      <w:i/>
      <w:iCs/>
      <w:color w:val="404040" w:themeColor="text1" w:themeTint="BF"/>
      <w:kern w:val="3"/>
      <w:sz w:val="20"/>
      <w:szCs w:val="20"/>
      <w:lang w:eastAsia="pl-PL"/>
    </w:rPr>
  </w:style>
  <w:style w:type="paragraph" w:styleId="Tytu">
    <w:name w:val="Title"/>
    <w:basedOn w:val="Normalny"/>
    <w:link w:val="TytuZnak"/>
    <w:uiPriority w:val="99"/>
    <w:qFormat/>
    <w:rsid w:val="007567FF"/>
    <w:pPr>
      <w:jc w:val="center"/>
    </w:pPr>
    <w:rPr>
      <w:rFonts w:eastAsia="Times New Roman" w:cs="Times New Roman"/>
      <w:b/>
      <w:bCs/>
      <w:sz w:val="28"/>
    </w:rPr>
  </w:style>
  <w:style w:type="character" w:customStyle="1" w:styleId="TytuZnak">
    <w:name w:val="Tytuł Znak"/>
    <w:basedOn w:val="Domylnaczcionkaakapitu"/>
    <w:link w:val="Tytu"/>
    <w:uiPriority w:val="99"/>
    <w:rsid w:val="007567FF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Akapitzlist">
    <w:name w:val="List Paragraph"/>
    <w:aliases w:val="L1,Numerowanie,Akapit z listą5,CW_Lista,Podsis rysunku,Normalny PDST,lp1,Preambuła,HŁ_Bullet1,Rozdział,T_SZ_List Paragraph"/>
    <w:basedOn w:val="Normalny"/>
    <w:link w:val="AkapitzlistZnak"/>
    <w:uiPriority w:val="34"/>
    <w:qFormat/>
    <w:rsid w:val="007567FF"/>
    <w:pPr>
      <w:ind w:left="720"/>
      <w:contextualSpacing/>
    </w:pPr>
    <w:rPr>
      <w:rFonts w:eastAsia="Times New Roman" w:cs="Times New Roman"/>
      <w:szCs w:val="20"/>
    </w:rPr>
  </w:style>
  <w:style w:type="character" w:customStyle="1" w:styleId="AkapitzlistZnak">
    <w:name w:val="Akapit z listą Znak"/>
    <w:aliases w:val="L1 Znak,Numerowanie Znak,Akapit z listą5 Znak,CW_Lista Znak,Podsis rysunku Znak,Normalny PDST Znak,lp1 Znak,Preambuła Znak,HŁ_Bullet1 Znak,Rozdział Znak,T_SZ_List Paragraph Znak"/>
    <w:link w:val="Akapitzlist"/>
    <w:uiPriority w:val="34"/>
    <w:qFormat/>
    <w:locked/>
    <w:rsid w:val="007567FF"/>
    <w:rPr>
      <w:rFonts w:ascii="Times New Roman" w:eastAsia="Times New Roman" w:hAnsi="Times New Roman" w:cs="Times New Roman"/>
      <w:kern w:val="3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E1AC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E1AC2"/>
    <w:rPr>
      <w:rFonts w:ascii="Arial" w:eastAsiaTheme="minorHAnsi" w:hAnsi="Arial" w:cs="Times New Roman (Tekst podstawo"/>
      <w:color w:val="000000" w:themeColor="text1"/>
      <w:sz w:val="20"/>
      <w:szCs w:val="24"/>
    </w:rPr>
  </w:style>
  <w:style w:type="paragraph" w:styleId="Stopka">
    <w:name w:val="footer"/>
    <w:basedOn w:val="Normalny"/>
    <w:link w:val="StopkaZnak"/>
    <w:uiPriority w:val="99"/>
    <w:unhideWhenUsed/>
    <w:rsid w:val="00CE1AC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E1AC2"/>
    <w:rPr>
      <w:rFonts w:ascii="Arial" w:eastAsiaTheme="minorHAnsi" w:hAnsi="Arial" w:cs="Times New Roman (Tekst podstawo"/>
      <w:color w:val="000000" w:themeColor="text1"/>
      <w:sz w:val="20"/>
      <w:szCs w:val="24"/>
    </w:rPr>
  </w:style>
  <w:style w:type="paragraph" w:customStyle="1" w:styleId="Default">
    <w:name w:val="Default"/>
    <w:rsid w:val="00CE1AC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3167A8"/>
    <w:rPr>
      <w:color w:val="0563C1"/>
      <w:u w:val="single"/>
    </w:rPr>
  </w:style>
  <w:style w:type="character" w:customStyle="1" w:styleId="Teksttreci">
    <w:name w:val="Tekst treści"/>
    <w:basedOn w:val="Domylnaczcionkaakapitu"/>
    <w:rsid w:val="003167A8"/>
    <w:rPr>
      <w:rFonts w:ascii="Tahoma" w:hAnsi="Tahoma" w:cs="Tahoma" w:hint="default"/>
      <w:b w:val="0"/>
      <w:bCs w:val="0"/>
      <w:i w:val="0"/>
      <w:iCs w:val="0"/>
      <w:smallCaps w:val="0"/>
      <w:strike w:val="0"/>
      <w:dstrike w:val="0"/>
      <w:spacing w:val="0"/>
      <w:u w:val="none"/>
      <w:effect w:val="none"/>
    </w:rPr>
  </w:style>
  <w:style w:type="character" w:customStyle="1" w:styleId="Nagwek20">
    <w:name w:val="Nagłówek #2"/>
    <w:basedOn w:val="Domylnaczcionkaakapitu"/>
    <w:rsid w:val="003167A8"/>
    <w:rPr>
      <w:rFonts w:ascii="Tahoma" w:hAnsi="Tahoma" w:cs="Tahoma" w:hint="default"/>
      <w:b w:val="0"/>
      <w:bCs w:val="0"/>
      <w:i w:val="0"/>
      <w:iCs w:val="0"/>
      <w:smallCaps w:val="0"/>
      <w:strike w:val="0"/>
      <w:dstrike w:val="0"/>
      <w:spacing w:val="0"/>
      <w:u w:val="none"/>
      <w:effect w:val="none"/>
    </w:rPr>
  </w:style>
  <w:style w:type="character" w:customStyle="1" w:styleId="Nagwek2Bezpogrubienia">
    <w:name w:val="Nagłówek #2 + Bez pogrubienia"/>
    <w:basedOn w:val="Domylnaczcionkaakapitu"/>
    <w:rsid w:val="003167A8"/>
    <w:rPr>
      <w:rFonts w:ascii="Tahoma" w:hAnsi="Tahoma" w:cs="Tahoma" w:hint="default"/>
      <w:b/>
      <w:bCs/>
      <w:i w:val="0"/>
      <w:iCs w:val="0"/>
      <w:smallCaps w:val="0"/>
      <w:strike w:val="0"/>
      <w:dstrike w:val="0"/>
      <w:spacing w:val="0"/>
      <w:u w:val="none"/>
      <w:effect w:val="none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E6593"/>
    <w:rPr>
      <w:rFonts w:ascii="Calibri" w:hAnsi="Calibri" w:cstheme="minorBidi"/>
      <w:color w:val="auto"/>
      <w:kern w:val="2"/>
      <w:sz w:val="22"/>
      <w:szCs w:val="21"/>
      <w14:ligatures w14:val="standardContextua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E6593"/>
    <w:rPr>
      <w:rFonts w:ascii="Calibri" w:eastAsiaTheme="minorHAnsi" w:hAnsi="Calibri"/>
      <w:kern w:val="2"/>
      <w:szCs w:val="21"/>
      <w14:ligatures w14:val="standardContextual"/>
    </w:rPr>
  </w:style>
  <w:style w:type="table" w:styleId="Tabela-Siatka">
    <w:name w:val="Table Grid"/>
    <w:basedOn w:val="Standardowy"/>
    <w:uiPriority w:val="59"/>
    <w:rsid w:val="00570A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6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7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3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5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7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B6E78.956DBF1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3</Pages>
  <Words>1059</Words>
  <Characters>6358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Joanna Kulpa</cp:lastModifiedBy>
  <cp:revision>47</cp:revision>
  <cp:lastPrinted>2025-02-11T13:38:00Z</cp:lastPrinted>
  <dcterms:created xsi:type="dcterms:W3CDTF">2024-07-19T12:46:00Z</dcterms:created>
  <dcterms:modified xsi:type="dcterms:W3CDTF">2025-02-11T13:42:00Z</dcterms:modified>
</cp:coreProperties>
</file>