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71E" w:rsidRPr="0098071E" w:rsidRDefault="0098071E" w:rsidP="0098071E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98071E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98071E" w:rsidRPr="0098071E" w:rsidRDefault="0098071E" w:rsidP="0098071E">
      <w:pPr>
        <w:spacing w:after="0"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 w:rsidRPr="0098071E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Lucida Sans Unicode" w:hAnsi="Arial" w:cs="Arial"/>
          <w:kern w:val="2"/>
          <w:sz w:val="24"/>
          <w:szCs w:val="24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98071E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  <w:r w:rsidRPr="0098071E"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 </w:t>
      </w:r>
    </w:p>
    <w:p w:rsidR="0098071E" w:rsidRDefault="0098071E" w:rsidP="009833A2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9833A2" w:rsidRPr="009833A2" w:rsidRDefault="009833A2" w:rsidP="009833A2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98071E" w:rsidRPr="009833A2" w:rsidRDefault="0098071E" w:rsidP="009833A2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98071E" w:rsidRPr="0098071E" w:rsidRDefault="00F76FFE" w:rsidP="0098071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płaty naleśnikowe</w:t>
      </w:r>
    </w:p>
    <w:p w:rsidR="0098071E" w:rsidRPr="0098071E" w:rsidRDefault="0098071E" w:rsidP="0098071E">
      <w:pPr>
        <w:spacing w:after="0" w:line="240" w:lineRule="auto"/>
        <w:ind w:left="2124" w:firstLine="708"/>
        <w:rPr>
          <w:rFonts w:ascii="Arial" w:eastAsia="Times New Roman" w:hAnsi="Arial" w:cs="Arial"/>
          <w:b/>
          <w:caps/>
          <w:sz w:val="32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Pr="0098071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Default="0098071E" w:rsidP="00353DF1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353DF1" w:rsidRDefault="00353DF1" w:rsidP="00353DF1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53DF1" w:rsidRPr="0098071E" w:rsidRDefault="00353DF1" w:rsidP="00353DF1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98071E" w:rsidRPr="0098071E" w:rsidRDefault="0098071E" w:rsidP="00E514D3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</w:t>
      </w:r>
      <w:r w:rsidR="005E7CD1">
        <w:rPr>
          <w:rFonts w:ascii="Arial" w:eastAsia="Times New Roman" w:hAnsi="Arial" w:cs="Arial"/>
          <w:sz w:val="20"/>
          <w:szCs w:val="20"/>
          <w:lang w:eastAsia="pl-PL"/>
        </w:rPr>
        <w:t>płatów naleśnikowych</w:t>
      </w:r>
      <w:r w:rsidRPr="0098071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 w:rsidR="005E7CD1" w:rsidRPr="005E7CD1">
        <w:rPr>
          <w:rFonts w:ascii="Arial" w:eastAsia="Times New Roman" w:hAnsi="Arial" w:cs="Arial"/>
          <w:sz w:val="20"/>
          <w:szCs w:val="20"/>
          <w:lang w:eastAsia="pl-PL"/>
        </w:rPr>
        <w:t xml:space="preserve">płatów naleśnikowych </w:t>
      </w:r>
      <w:r w:rsidRPr="0098071E">
        <w:rPr>
          <w:rFonts w:ascii="Arial" w:eastAsia="Times New Roman" w:hAnsi="Arial" w:cs="Arial"/>
          <w:sz w:val="20"/>
          <w:szCs w:val="20"/>
          <w:lang w:eastAsia="pl-PL"/>
        </w:rPr>
        <w:t>przeznaczonych dla odbiorcy.</w:t>
      </w:r>
    </w:p>
    <w:p w:rsidR="0098071E" w:rsidRPr="0098071E" w:rsidRDefault="0098071E" w:rsidP="00E514D3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Dokumenty powołane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zmianami).</w:t>
      </w:r>
    </w:p>
    <w:p w:rsidR="0098071E" w:rsidRPr="0098071E" w:rsidRDefault="0098071E" w:rsidP="00E514D3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PN-A-82107 Wyroby garmażeryjne – Badania organoleptyczne i fizyczne</w:t>
      </w:r>
    </w:p>
    <w:p w:rsidR="0098071E" w:rsidRPr="0098071E" w:rsidRDefault="0098071E" w:rsidP="00E514D3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PN-A-82100 Wyroby garmażeryjne – Metody badań chemicznych</w:t>
      </w:r>
    </w:p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1.3 Określenie produktu</w:t>
      </w:r>
    </w:p>
    <w:p w:rsidR="005E7CD1" w:rsidRDefault="005E7CD1" w:rsidP="00E514D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Płaty naleśnikowe</w:t>
      </w:r>
    </w:p>
    <w:p w:rsidR="0098071E" w:rsidRPr="0098071E" w:rsidRDefault="0098071E" w:rsidP="00E514D3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Cs/>
          <w:sz w:val="20"/>
          <w:szCs w:val="20"/>
          <w:lang w:eastAsia="pl-PL"/>
        </w:rPr>
        <w:t>Produkty przygotowane z ciasta na bazie mąki pszennej, mleka, jaj</w:t>
      </w:r>
      <w:r w:rsidR="005E7CD1">
        <w:rPr>
          <w:rFonts w:ascii="Arial" w:eastAsia="Times New Roman" w:hAnsi="Arial" w:cs="Arial"/>
          <w:bCs/>
          <w:sz w:val="20"/>
          <w:szCs w:val="20"/>
          <w:lang w:eastAsia="pl-PL"/>
        </w:rPr>
        <w:t>ek (ew. masy jajecznej, jajek w </w:t>
      </w:r>
      <w:r w:rsidRPr="0098071E">
        <w:rPr>
          <w:rFonts w:ascii="Arial" w:eastAsia="Times New Roman" w:hAnsi="Arial" w:cs="Arial"/>
          <w:bCs/>
          <w:sz w:val="20"/>
          <w:szCs w:val="20"/>
          <w:lang w:eastAsia="pl-PL"/>
        </w:rPr>
        <w:t>proszku), bez nadzienia, poddane obróbce termicznej,</w:t>
      </w:r>
      <w:r w:rsidRPr="0098071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</w:t>
      </w:r>
      <w:r w:rsidRPr="0098071E">
        <w:rPr>
          <w:rFonts w:ascii="Arial" w:eastAsia="Times New Roman" w:hAnsi="Arial" w:cs="Arial"/>
          <w:bCs/>
          <w:sz w:val="20"/>
          <w:szCs w:val="20"/>
          <w:lang w:eastAsia="pl-PL"/>
        </w:rPr>
        <w:t>gotowe do spożycia po podgrzaniu.</w:t>
      </w:r>
    </w:p>
    <w:p w:rsidR="0098071E" w:rsidRPr="0098071E" w:rsidRDefault="0098071E" w:rsidP="0098071E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98071E" w:rsidRPr="0098071E" w:rsidRDefault="0098071E" w:rsidP="00E514D3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98071E" w:rsidRPr="0098071E" w:rsidRDefault="0098071E" w:rsidP="00E514D3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98071E" w:rsidRPr="0098071E" w:rsidRDefault="0098071E" w:rsidP="0098071E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98071E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629"/>
        <w:gridCol w:w="1694"/>
      </w:tblGrid>
      <w:tr w:rsidR="0098071E" w:rsidRPr="0098071E" w:rsidTr="00575610">
        <w:trPr>
          <w:trHeight w:val="450"/>
          <w:jc w:val="center"/>
        </w:trPr>
        <w:tc>
          <w:tcPr>
            <w:tcW w:w="0" w:type="auto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327" w:type="dxa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4629" w:type="dxa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694" w:type="dxa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Metody badań według</w:t>
            </w:r>
          </w:p>
        </w:tc>
      </w:tr>
      <w:tr w:rsidR="0098071E" w:rsidRPr="0098071E" w:rsidTr="00575610">
        <w:trPr>
          <w:cantSplit/>
          <w:trHeight w:val="341"/>
          <w:jc w:val="center"/>
        </w:trPr>
        <w:tc>
          <w:tcPr>
            <w:tcW w:w="0" w:type="auto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327" w:type="dxa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Wygląd </w:t>
            </w:r>
          </w:p>
        </w:tc>
        <w:tc>
          <w:tcPr>
            <w:tcW w:w="4629" w:type="dxa"/>
            <w:tcBorders>
              <w:bottom w:val="single" w:sz="6" w:space="0" w:color="auto"/>
            </w:tcBorders>
          </w:tcPr>
          <w:p w:rsidR="0098071E" w:rsidRPr="0098071E" w:rsidRDefault="005E7CD1" w:rsidP="005E7C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Uformowane i usmażone cienkie płaty ciasta</w:t>
            </w:r>
            <w:r w:rsidR="0098071E"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; wyrównane w opakowaniu jednostkowym pod względem kształtu i wielkości; niedopuszczalne: </w:t>
            </w: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przypalenia</w:t>
            </w:r>
            <w:r w:rsidR="0066356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zabrudzenia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  <w:r w:rsidR="0098071E"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uszkodzenia mechaniczne</w:t>
            </w:r>
          </w:p>
        </w:tc>
        <w:tc>
          <w:tcPr>
            <w:tcW w:w="1694" w:type="dxa"/>
            <w:vMerge w:val="restart"/>
            <w:shd w:val="clear" w:color="auto" w:fill="auto"/>
            <w:vAlign w:val="center"/>
          </w:tcPr>
          <w:p w:rsidR="0098071E" w:rsidRPr="0098071E" w:rsidRDefault="0098071E" w:rsidP="00DE6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PN-A-82107</w:t>
            </w:r>
            <w:r w:rsidR="00EF023F">
              <w:t xml:space="preserve"> </w:t>
            </w:r>
          </w:p>
        </w:tc>
      </w:tr>
      <w:tr w:rsidR="0098071E" w:rsidRPr="0098071E" w:rsidTr="00575610">
        <w:trPr>
          <w:cantSplit/>
          <w:trHeight w:val="269"/>
          <w:jc w:val="center"/>
        </w:trPr>
        <w:tc>
          <w:tcPr>
            <w:tcW w:w="0" w:type="auto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327" w:type="dxa"/>
          </w:tcPr>
          <w:p w:rsidR="0098071E" w:rsidRPr="0098071E" w:rsidRDefault="0098071E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Barwa </w:t>
            </w:r>
          </w:p>
        </w:tc>
        <w:tc>
          <w:tcPr>
            <w:tcW w:w="4629" w:type="dxa"/>
            <w:tcBorders>
              <w:bottom w:val="single" w:sz="6" w:space="0" w:color="auto"/>
            </w:tcBorders>
          </w:tcPr>
          <w:p w:rsidR="0098071E" w:rsidRPr="0098071E" w:rsidRDefault="0098071E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Kremowa do żółtej, </w:t>
            </w:r>
            <w:r w:rsidR="005E7C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niejednolita</w:t>
            </w:r>
            <w:r w:rsidR="00EF023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; dopuszczalne brązowe plamki powstałe w procesie smażenia</w:t>
            </w:r>
          </w:p>
        </w:tc>
        <w:tc>
          <w:tcPr>
            <w:tcW w:w="1694" w:type="dxa"/>
            <w:vMerge/>
            <w:shd w:val="clear" w:color="auto" w:fill="auto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8071E" w:rsidRPr="0098071E" w:rsidTr="00575610">
        <w:trPr>
          <w:cantSplit/>
          <w:trHeight w:val="227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327" w:type="dxa"/>
            <w:tcBorders>
              <w:bottom w:val="single" w:sz="4" w:space="0" w:color="auto"/>
            </w:tcBorders>
          </w:tcPr>
          <w:p w:rsidR="0098071E" w:rsidRPr="0098071E" w:rsidRDefault="0098071E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Konsystencja i struktura</w:t>
            </w:r>
          </w:p>
        </w:tc>
        <w:tc>
          <w:tcPr>
            <w:tcW w:w="4629" w:type="dxa"/>
            <w:tcBorders>
              <w:top w:val="single" w:sz="6" w:space="0" w:color="auto"/>
              <w:bottom w:val="single" w:sz="4" w:space="0" w:color="auto"/>
            </w:tcBorders>
          </w:tcPr>
          <w:p w:rsidR="0098071E" w:rsidRPr="0098071E" w:rsidRDefault="00EF023F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Elastyczna, jednolita lub porowata</w:t>
            </w:r>
          </w:p>
        </w:tc>
        <w:tc>
          <w:tcPr>
            <w:tcW w:w="1694" w:type="dxa"/>
            <w:vMerge/>
            <w:shd w:val="clear" w:color="auto" w:fill="auto"/>
            <w:vAlign w:val="center"/>
          </w:tcPr>
          <w:p w:rsidR="0098071E" w:rsidRPr="0098071E" w:rsidRDefault="0098071E" w:rsidP="009807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8071E" w:rsidRPr="0098071E" w:rsidTr="00575610">
        <w:trPr>
          <w:cantSplit/>
          <w:trHeight w:val="90"/>
          <w:jc w:val="center"/>
        </w:trPr>
        <w:tc>
          <w:tcPr>
            <w:tcW w:w="0" w:type="auto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327" w:type="dxa"/>
          </w:tcPr>
          <w:p w:rsidR="0098071E" w:rsidRPr="0098071E" w:rsidRDefault="0098071E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4629" w:type="dxa"/>
            <w:tcBorders>
              <w:top w:val="single" w:sz="6" w:space="0" w:color="auto"/>
              <w:bottom w:val="single" w:sz="6" w:space="0" w:color="auto"/>
            </w:tcBorders>
          </w:tcPr>
          <w:p w:rsidR="0098071E" w:rsidRPr="0098071E" w:rsidRDefault="00EF023F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Charakterystyczna dla ciasta naleśnikowego, smażonego;</w:t>
            </w:r>
            <w:r w:rsidR="0098071E"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niedopuszczalny: stęchły, jełki, gorzki lub inny obcy</w:t>
            </w:r>
          </w:p>
        </w:tc>
        <w:tc>
          <w:tcPr>
            <w:tcW w:w="1694" w:type="dxa"/>
            <w:vMerge/>
            <w:shd w:val="clear" w:color="auto" w:fill="auto"/>
            <w:vAlign w:val="center"/>
          </w:tcPr>
          <w:p w:rsidR="0098071E" w:rsidRPr="0098071E" w:rsidRDefault="0098071E" w:rsidP="009807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0" w:name="_Toc134517192"/>
      <w:r w:rsidRPr="0098071E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2.3 Wymagania chemiczne </w:t>
      </w:r>
    </w:p>
    <w:p w:rsidR="0098071E" w:rsidRDefault="0098071E" w:rsidP="00E514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E514D3" w:rsidRDefault="00E514D3" w:rsidP="00E514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514D3" w:rsidRPr="0098071E" w:rsidRDefault="00E514D3" w:rsidP="00E514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071E" w:rsidRPr="0098071E" w:rsidRDefault="0098071E" w:rsidP="0098071E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98071E">
        <w:rPr>
          <w:rFonts w:ascii="Arial" w:eastAsia="Times New Roman" w:hAnsi="Arial" w:cs="Arial"/>
          <w:b/>
          <w:bCs/>
          <w:sz w:val="18"/>
          <w:lang w:eastAsia="pl-PL"/>
        </w:rPr>
        <w:lastRenderedPageBreak/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3532"/>
        <w:gridCol w:w="2694"/>
        <w:gridCol w:w="2595"/>
      </w:tblGrid>
      <w:tr w:rsidR="0098071E" w:rsidRPr="0098071E" w:rsidTr="0066356B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2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Metody badań według</w:t>
            </w:r>
          </w:p>
        </w:tc>
      </w:tr>
      <w:tr w:rsidR="0098071E" w:rsidRPr="0098071E" w:rsidTr="0066356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Zawartość soli, % (m/m), nie więcej niż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98071E" w:rsidRPr="0098071E" w:rsidRDefault="00EF023F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0</w:t>
            </w:r>
            <w:r w:rsidR="0098071E" w:rsidRPr="0098071E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,5</w:t>
            </w:r>
          </w:p>
        </w:tc>
        <w:tc>
          <w:tcPr>
            <w:tcW w:w="2595" w:type="dxa"/>
            <w:tcBorders>
              <w:top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PN-A 82100</w:t>
            </w:r>
          </w:p>
        </w:tc>
      </w:tr>
    </w:tbl>
    <w:bookmarkEnd w:id="0"/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4"/>
          <w:lang w:eastAsia="pl-PL"/>
        </w:rPr>
        <w:t>2.4 Wymagania mikrobiologiczne</w:t>
      </w:r>
    </w:p>
    <w:p w:rsidR="0098071E" w:rsidRPr="0098071E" w:rsidRDefault="00EF023F" w:rsidP="00EF023F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98071E" w:rsidRPr="0098071E">
        <w:rPr>
          <w:rFonts w:ascii="Arial" w:eastAsia="Times New Roman" w:hAnsi="Arial" w:cs="Arial"/>
          <w:sz w:val="20"/>
          <w:szCs w:val="20"/>
          <w:lang w:eastAsia="pl-PL"/>
        </w:rPr>
        <w:t>ymagania mikrobiologicznie zgodnie z aktualnie obowiązującym prawem.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98071E" w:rsidRPr="0098071E" w:rsidRDefault="0098071E" w:rsidP="0098071E">
      <w:pPr>
        <w:spacing w:before="240" w:after="240" w:line="360" w:lineRule="auto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16"/>
          <w:lang w:eastAsia="pl-PL"/>
        </w:rPr>
        <w:t>3 Masa netto</w:t>
      </w:r>
    </w:p>
    <w:p w:rsidR="0098071E" w:rsidRPr="0098071E" w:rsidRDefault="0098071E" w:rsidP="0098071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Masa netto powinna być zgodna z deklaracją producenta.</w:t>
      </w:r>
    </w:p>
    <w:p w:rsidR="0098071E" w:rsidRPr="0098071E" w:rsidRDefault="0098071E" w:rsidP="0098071E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Dopuszczalna ujemna wartość błędu masy netto powinna być zgodna z obowiązującym prawem.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4 Trwałość</w:t>
      </w:r>
    </w:p>
    <w:p w:rsidR="0098071E" w:rsidRPr="0098071E" w:rsidRDefault="0098071E" w:rsidP="0098071E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Okres przydatności do spożycia deklarowany przez producenta powinien wynosić nie mniej niż 14 dni od daty dostawy do magazynu odbiorcy.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5. Metody badań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organoleptycznych i chemicznych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Według norm podanych w Tablicach 1 i 2. 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66356B" w:rsidRPr="0066356B" w:rsidRDefault="0066356B" w:rsidP="0066356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6356B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6356B" w:rsidRPr="0066356B" w:rsidRDefault="0066356B" w:rsidP="0066356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56B">
        <w:rPr>
          <w:rFonts w:ascii="Arial" w:eastAsia="Times New Roman" w:hAnsi="Arial" w:cs="Arial"/>
          <w:sz w:val="20"/>
          <w:szCs w:val="20"/>
          <w:lang w:eastAsia="pl-PL"/>
        </w:rPr>
        <w:t>Opakowania powinny być wykonane z materiałów opakowaniowych przeznaczonych do kontaktu z żywnością.</w:t>
      </w:r>
    </w:p>
    <w:p w:rsidR="0066356B" w:rsidRPr="0066356B" w:rsidRDefault="0066356B" w:rsidP="0066356B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6356B">
        <w:rPr>
          <w:rFonts w:ascii="Arial" w:eastAsia="Times New Roman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98071E" w:rsidRPr="0098071E" w:rsidRDefault="0098071E" w:rsidP="0098071E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8E70C4" w:rsidRDefault="0098071E" w:rsidP="00DE6F1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8E70C4" w:rsidSect="003577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A21" w:rsidRDefault="005E4A21" w:rsidP="0098071E">
      <w:pPr>
        <w:spacing w:after="0" w:line="240" w:lineRule="auto"/>
      </w:pPr>
      <w:r>
        <w:separator/>
      </w:r>
    </w:p>
  </w:endnote>
  <w:endnote w:type="continuationSeparator" w:id="0">
    <w:p w:rsidR="005E4A21" w:rsidRDefault="005E4A21" w:rsidP="00980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970" w:rsidRDefault="00C978B6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20970" w:rsidRDefault="005E4A2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970" w:rsidRDefault="00FA6BDE" w:rsidP="00A70889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bookmarkStart w:id="1" w:name="_GoBack"/>
    <w:bookmarkEnd w:id="1"/>
    <w:r>
      <w:rPr>
        <w:rStyle w:val="Numerstrony"/>
        <w:rFonts w:ascii="Arial" w:hAnsi="Arial" w:cs="Arial"/>
        <w:sz w:val="16"/>
        <w:szCs w:val="16"/>
      </w:rPr>
      <w:tab/>
    </w:r>
    <w:r w:rsidR="00751102">
      <w:rPr>
        <w:rStyle w:val="Numerstrony"/>
        <w:rFonts w:ascii="Arial" w:hAnsi="Arial" w:cs="Arial"/>
        <w:sz w:val="16"/>
        <w:szCs w:val="16"/>
      </w:rPr>
      <w:t>CZERWIEC 2023 r.</w:t>
    </w:r>
    <w:r w:rsidR="00A70889">
      <w:rPr>
        <w:rStyle w:val="Numerstrony"/>
        <w:rFonts w:ascii="Arial" w:hAnsi="Arial" w:cs="Arial"/>
        <w:sz w:val="16"/>
        <w:szCs w:val="16"/>
      </w:rPr>
      <w:tab/>
    </w:r>
    <w:r w:rsidR="00C978B6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C978B6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751102">
      <w:rPr>
        <w:rStyle w:val="Numerstrony"/>
        <w:rFonts w:ascii="Arial" w:hAnsi="Arial" w:cs="Arial"/>
        <w:noProof/>
        <w:sz w:val="16"/>
        <w:szCs w:val="16"/>
      </w:rPr>
      <w:t>2</w: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C978B6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C978B6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751102">
      <w:rPr>
        <w:rStyle w:val="Numerstrony"/>
        <w:rFonts w:ascii="Arial" w:hAnsi="Arial" w:cs="Arial"/>
        <w:noProof/>
        <w:sz w:val="16"/>
        <w:szCs w:val="16"/>
      </w:rPr>
      <w:t>3</w: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102" w:rsidRDefault="007511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A21" w:rsidRDefault="005E4A21" w:rsidP="0098071E">
      <w:pPr>
        <w:spacing w:after="0" w:line="240" w:lineRule="auto"/>
      </w:pPr>
      <w:r>
        <w:separator/>
      </w:r>
    </w:p>
  </w:footnote>
  <w:footnote w:type="continuationSeparator" w:id="0">
    <w:p w:rsidR="005E4A21" w:rsidRDefault="005E4A21" w:rsidP="00980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102" w:rsidRDefault="007511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102" w:rsidRDefault="007511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102" w:rsidRDefault="007511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71E"/>
    <w:rsid w:val="00077A15"/>
    <w:rsid w:val="0019178A"/>
    <w:rsid w:val="0021425A"/>
    <w:rsid w:val="00353DF1"/>
    <w:rsid w:val="00502766"/>
    <w:rsid w:val="00575610"/>
    <w:rsid w:val="005E4A21"/>
    <w:rsid w:val="005E7CD1"/>
    <w:rsid w:val="0066356B"/>
    <w:rsid w:val="00751102"/>
    <w:rsid w:val="00883DBA"/>
    <w:rsid w:val="008E70C4"/>
    <w:rsid w:val="0098071E"/>
    <w:rsid w:val="009833A2"/>
    <w:rsid w:val="00A70889"/>
    <w:rsid w:val="00C978B6"/>
    <w:rsid w:val="00DD674F"/>
    <w:rsid w:val="00DE6F1F"/>
    <w:rsid w:val="00E514D3"/>
    <w:rsid w:val="00EF023F"/>
    <w:rsid w:val="00F76FFE"/>
    <w:rsid w:val="00F82C0E"/>
    <w:rsid w:val="00FA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982424-CEB7-47E8-A30E-FA167C049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0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071E"/>
  </w:style>
  <w:style w:type="paragraph" w:styleId="Stopka">
    <w:name w:val="footer"/>
    <w:basedOn w:val="Normalny"/>
    <w:link w:val="StopkaZnak"/>
    <w:uiPriority w:val="99"/>
    <w:unhideWhenUsed/>
    <w:rsid w:val="00980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071E"/>
  </w:style>
  <w:style w:type="character" w:styleId="Numerstrony">
    <w:name w:val="page number"/>
    <w:basedOn w:val="Domylnaczcionkaakapitu"/>
    <w:semiHidden/>
    <w:rsid w:val="00980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A325282-3BB4-4500-8623-F2BF30DB5F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19</cp:revision>
  <dcterms:created xsi:type="dcterms:W3CDTF">2021-12-13T11:40:00Z</dcterms:created>
  <dcterms:modified xsi:type="dcterms:W3CDTF">2023-06-02T12:41:00Z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162ca250-5574-4e77-9b6e-4654f6619e6c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