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56" w:rsidRPr="009A22E3" w:rsidRDefault="00901656" w:rsidP="00901656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2D219B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2D219B" w:rsidRPr="002D219B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b</w:t>
      </w:r>
      <w:r w:rsidRPr="002D219B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901656" w:rsidRPr="009A22E3" w:rsidRDefault="00901656" w:rsidP="00901656">
      <w:pPr>
        <w:pStyle w:val="Tytu"/>
        <w:rPr>
          <w:rFonts w:ascii="Calibri" w:hAnsi="Calibri" w:cs="Calibri"/>
          <w:bCs w:val="0"/>
          <w:color w:val="000000" w:themeColor="text1"/>
          <w:sz w:val="20"/>
          <w:szCs w:val="20"/>
        </w:rPr>
      </w:pPr>
    </w:p>
    <w:p w:rsidR="00901656" w:rsidRPr="009A22E3" w:rsidRDefault="00901656" w:rsidP="00901656">
      <w:pPr>
        <w:pStyle w:val="Tytu"/>
        <w:rPr>
          <w:rFonts w:ascii="Calibri" w:hAnsi="Calibri" w:cs="Calibri"/>
          <w:color w:val="000000"/>
          <w:sz w:val="24"/>
        </w:rPr>
      </w:pPr>
      <w:r w:rsidRPr="009A22E3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901656" w:rsidRPr="009A22E3" w:rsidRDefault="00901656" w:rsidP="0090165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1656" w:rsidRPr="00693419" w:rsidRDefault="00901656" w:rsidP="00901656">
      <w:pPr>
        <w:pStyle w:val="Tytu"/>
        <w:jc w:val="left"/>
        <w:rPr>
          <w:rFonts w:ascii="Calibri" w:hAnsi="Calibri" w:cs="Calibri"/>
          <w:color w:val="000000"/>
          <w:sz w:val="20"/>
          <w:szCs w:val="20"/>
        </w:rPr>
      </w:pPr>
      <w:r w:rsidRPr="00693419">
        <w:rPr>
          <w:rFonts w:ascii="Calibri" w:hAnsi="Calibri" w:cs="Calibri"/>
          <w:color w:val="000000"/>
          <w:sz w:val="20"/>
          <w:szCs w:val="20"/>
        </w:rPr>
        <w:t xml:space="preserve">Przedmiotem zamówienia jest dostawa </w:t>
      </w:r>
      <w:r w:rsidRPr="003D1CAC">
        <w:rPr>
          <w:rFonts w:ascii="Calibri" w:hAnsi="Calibri" w:cs="Calibri"/>
          <w:color w:val="000000"/>
          <w:sz w:val="20"/>
          <w:szCs w:val="20"/>
        </w:rPr>
        <w:t xml:space="preserve">systemu </w:t>
      </w:r>
      <w:r>
        <w:rPr>
          <w:rFonts w:ascii="Calibri" w:hAnsi="Calibri" w:cs="Calibri"/>
          <w:color w:val="000000"/>
          <w:sz w:val="20"/>
          <w:szCs w:val="20"/>
        </w:rPr>
        <w:t>filtracyjnego</w:t>
      </w:r>
    </w:p>
    <w:p w:rsidR="00901656" w:rsidRPr="009A22E3" w:rsidRDefault="00901656" w:rsidP="00901656">
      <w:pPr>
        <w:tabs>
          <w:tab w:val="left" w:pos="5160"/>
        </w:tabs>
        <w:ind w:left="2040" w:hanging="2040"/>
        <w:rPr>
          <w:rFonts w:ascii="Calibri" w:hAnsi="Calibri" w:cs="Calibri"/>
          <w:sz w:val="22"/>
          <w:szCs w:val="22"/>
        </w:rPr>
      </w:pPr>
    </w:p>
    <w:p w:rsidR="00901656" w:rsidRPr="009A22E3" w:rsidRDefault="00901656" w:rsidP="00901656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9A22E3">
        <w:rPr>
          <w:rFonts w:ascii="Calibri" w:hAnsi="Calibri" w:cs="Calibri"/>
          <w:sz w:val="20"/>
          <w:szCs w:val="20"/>
        </w:rPr>
        <w:t>Typ: .......................................</w:t>
      </w:r>
      <w:r w:rsidRPr="009A22E3">
        <w:rPr>
          <w:rFonts w:ascii="Calibri" w:hAnsi="Calibri" w:cs="Calibri"/>
          <w:sz w:val="20"/>
          <w:szCs w:val="20"/>
        </w:rPr>
        <w:tab/>
      </w:r>
      <w:r w:rsidRPr="009A22E3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8162A0" w:rsidRDefault="008162A0" w:rsidP="008162A0"/>
    <w:p w:rsidR="008162A0" w:rsidRDefault="008162A0" w:rsidP="008162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1965"/>
        <w:gridCol w:w="4818"/>
        <w:gridCol w:w="1839"/>
      </w:tblGrid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8162A0" w:rsidP="0090165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0165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8162A0" w:rsidP="0090165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8162A0" w:rsidP="0090165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8162A0" w:rsidP="0090165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8162A0" w:rsidTr="00901656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324729">
            <w:pPr>
              <w:pStyle w:val="Nagwek1"/>
              <w:spacing w:line="256" w:lineRule="auto"/>
              <w:jc w:val="left"/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8162A0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Wymiary maksymalne (szerokość x długość x wysokość)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645 x 470 x 725 mm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DA1359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9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9" w:rsidRPr="00901656" w:rsidRDefault="00DA1359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9" w:rsidRPr="00901656" w:rsidRDefault="00DA1359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System </w:t>
            </w:r>
            <w:r w:rsidR="00C87B02" w:rsidRPr="00901656">
              <w:rPr>
                <w:rFonts w:ascii="Calibri" w:hAnsi="Calibri" w:cs="Calibri"/>
                <w:sz w:val="20"/>
                <w:szCs w:val="20"/>
              </w:rPr>
              <w:t xml:space="preserve">opierający się na przepływie stycznym (TFF, CFF) roztworów białek, peptydów i kwasów nukleinowych, stosowany do procesów ultrafiltracji, </w:t>
            </w:r>
            <w:proofErr w:type="spellStart"/>
            <w:r w:rsidR="00C87B02" w:rsidRPr="00901656">
              <w:rPr>
                <w:rFonts w:ascii="Calibri" w:hAnsi="Calibri" w:cs="Calibri"/>
                <w:sz w:val="20"/>
                <w:szCs w:val="20"/>
              </w:rPr>
              <w:t>diafiltracji</w:t>
            </w:r>
            <w:proofErr w:type="spellEnd"/>
            <w:r w:rsidR="00C87B02" w:rsidRPr="00901656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="00C87B02" w:rsidRPr="00901656">
              <w:rPr>
                <w:rFonts w:ascii="Calibri" w:hAnsi="Calibri" w:cs="Calibri"/>
                <w:sz w:val="20"/>
                <w:szCs w:val="20"/>
              </w:rPr>
              <w:t>mikrofiltracj</w:t>
            </w:r>
            <w:r w:rsidRPr="00901656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9" w:rsidRPr="00901656" w:rsidRDefault="00DA1359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Waga maksymalna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55 kg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Pompy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D6" w:rsidRPr="00901656" w:rsidRDefault="00331AD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Jednostka systemu posiadająca minimalnie trzy zsynchronizowane pompy: procesowa,</w:t>
            </w:r>
          </w:p>
          <w:p w:rsidR="008162A0" w:rsidRPr="00901656" w:rsidRDefault="00331AD6" w:rsidP="00901656">
            <w:pPr>
              <w:rPr>
                <w:rFonts w:ascii="Calibri" w:hAnsi="Calibri" w:cs="Calibri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transferowa i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permeatu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pStyle w:val="Nagwek"/>
              <w:tabs>
                <w:tab w:val="left" w:pos="708"/>
              </w:tabs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Możliwość programowania parametrów procesu filtracji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Utrzymanie poziomu przepływu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permeatu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Przy wykorzystaniu pompy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permeatu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utrzymywanie przepływu na stałym, ustalonym poziomie w zależności od aplikacji.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System alarmowy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System alarmowy, który może zostać skonfigurowany dla ciśnień, poziomu wypełnienia rezerwuaru i innych parametrów procesowych. Powiadomienie ukazuje się w formie wyświetlanej wiadomości i dźwięku. W razie alarmu pompa systemowa powinna się zatrzymać, a mieszadło w rezerwuarze pozostać aktywne.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331AD6" w:rsidP="0090165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Możliwość pracy w trybie ciągłym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D6" w:rsidRPr="00901656" w:rsidRDefault="00331AD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System posiada możliwość pracy w trybie ciągłym bez konieczności manualnego dodawania próbki jeżeli jej objętość przekracza objętość rezerwuaru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próbkowego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Kontrola stałej objętości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retentatu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Kontrola stałej objętości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retentatu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tj. CRV przez pompę transferową. Pompa dodaje płyn do zbiornika w celu rekompensaty objętości zmniejszonej przez odpływ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permeatu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i tym samym utrzymuje objętość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retentatu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na stałym poziomie.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Kontrola parametrów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Automatyczna kontrola zadanych parametrów procesu i finalnych parametrów filtrowanych roztworów (przepływ, ciśnienie, różnica ciśnień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deltaP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Minimalne objętości próbek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Minimalna objętość procesowanych próbek wynosi 110 ml (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tubbing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>) oraz 800 ml (zbiornik/tank).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Odzysk próbki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Możliwość odzysku próbki z martwej objętości urządzenia.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Pompa procesowa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Pompa procesowa zapewniająca regulację przepływu od 100 ml/min do 6000 ml/min przy ciśnieniu nie przekraczającym 4 barów.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14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Pompa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permeatu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F6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Pompa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permeatu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powinna współpracować z dodatkowym czujnikiem ciśnienia chroniąc</w:t>
            </w:r>
          </w:p>
          <w:p w:rsidR="008162A0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system przed awarią. Pompa dodatkowa powinna umożliwiać regulacje przepływu w zakresie 20 - 1000 ml/min przy ciśnieniu 1 bar.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Pompa transferowa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F6" w:rsidRPr="00901656" w:rsidRDefault="00EC40F6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Pompa transferowa zapewniająca regulację przepływu od 20 do 1000 ml/min przy ciśnieniu</w:t>
            </w:r>
          </w:p>
          <w:p w:rsidR="008162A0" w:rsidRPr="00901656" w:rsidRDefault="00EC40F6" w:rsidP="00901656">
            <w:pPr>
              <w:rPr>
                <w:rFonts w:ascii="Calibri" w:hAnsi="Calibri" w:cs="Calibri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nie przekraczającym 1 bar.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C40F6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Wkłady filtracyjne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C40F6" w:rsidP="00901656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Pełna dowolność w stosowaniu popularnych wkładów filtracyjnych o różnych powierzchniach wymiany - kasety, wkłady filtracyjne („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cartidge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”) i włókna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fitracyjne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typu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hollow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01656">
              <w:rPr>
                <w:rFonts w:ascii="Calibri" w:hAnsi="Calibri" w:cs="Calibri"/>
                <w:sz w:val="20"/>
                <w:szCs w:val="20"/>
              </w:rPr>
              <w:t>fibers</w:t>
            </w:r>
            <w:proofErr w:type="spellEnd"/>
            <w:r w:rsidRPr="0090165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C40F6" w:rsidRPr="00901656" w:rsidRDefault="00EC40F6" w:rsidP="00901656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Możliwość zastosowania kaset i wkładów filtracyjnych od innych dostawców niż producent systemu.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74B6A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  <w:r w:rsidR="00774B6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Uchwyt do kaset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74B6A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774B6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Konektory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Zestaw niezbędnych konektorów do wszystkich modułów systemu oraz 2 nylonowe zaciski o</w:t>
            </w:r>
          </w:p>
          <w:p w:rsidR="00774B6A" w:rsidRPr="00901656" w:rsidRDefault="00774B6A" w:rsidP="00901656">
            <w:pPr>
              <w:rPr>
                <w:rFonts w:ascii="Calibri" w:hAnsi="Calibri" w:cs="Calibri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wymiarze 50mm.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spacing w:line="257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Czujniki ciśnienia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System posiada 3 czujniki ciśnienia. Czujnik ciśnienia przed filtrem powinien monitorować</w:t>
            </w:r>
          </w:p>
          <w:p w:rsidR="008162A0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ciśnienie systemu oraz dawać informacje zwrotną do komputera w celu utrzymania stałej wartości ciśnienia poprzez zwiększenie lub zmniejszenie przepływu.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Rezerwuar próbki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Rezerwuar próbki z mieszalnikiem magnetycznym o objętości minimum 8 litrów wraz z czujnikiem i kontrolą objętości. Rezerwuar alarmuje o osiągnięciu maksymalnej objętości.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774B6A"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Rejestracja danych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Automatyczna rejestracja danych oraz możliwość zapisu w pamięci USB.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774B6A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774B6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Programowanie i sterowanie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System posiada zintegrowaną jednostkę sterującą i programującą oraz intuicyjny i łatwy w użyciu panel dotykowy do sterowania systemem.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6A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8162A0" w:rsidP="00324729">
            <w:pPr>
              <w:spacing w:line="256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>Wymagania pozostałe</w:t>
            </w: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8162A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Gwarancja i serwis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Gwarancja 24 miesiące wraz z 1 przeglądem okresowym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  <w:r w:rsidR="00774B6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EE4563" w:rsidP="00901656">
            <w:pPr>
              <w:spacing w:line="257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Dostawa, instalacja, s</w:t>
            </w:r>
            <w:r w:rsidR="00774B6A"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zkolenie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63" w:rsidRPr="00901656" w:rsidRDefault="00EE4563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:rsidR="008162A0" w:rsidRPr="00901656" w:rsidRDefault="00774B6A" w:rsidP="00901656">
            <w:pPr>
              <w:rPr>
                <w:rFonts w:ascii="Calibri" w:hAnsi="Calibri" w:cs="Calibri"/>
                <w:sz w:val="20"/>
                <w:szCs w:val="20"/>
              </w:rPr>
            </w:pPr>
            <w:r w:rsidRPr="00901656">
              <w:rPr>
                <w:rFonts w:ascii="Calibri" w:hAnsi="Calibri" w:cs="Calibri"/>
                <w:sz w:val="20"/>
                <w:szCs w:val="20"/>
              </w:rPr>
              <w:t>Szkolenie z zakresu obsługi systemu i oprogramowania dla zespołu badawczego.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62A0" w:rsidTr="009016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Default="00DA1359" w:rsidP="0090165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  <w:r w:rsidR="00774B6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Dokumentacja i kwalifikacja IQ/OQ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774B6A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01656">
              <w:rPr>
                <w:rFonts w:ascii="Calibri" w:hAnsi="Calibri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A0" w:rsidRPr="00901656" w:rsidRDefault="008162A0" w:rsidP="00901656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8162A0" w:rsidRDefault="008162A0" w:rsidP="008162A0"/>
    <w:p w:rsidR="008162A0" w:rsidRDefault="008162A0" w:rsidP="008162A0"/>
    <w:p w:rsidR="007D1FD8" w:rsidRDefault="007D1FD8"/>
    <w:sectPr w:rsidR="007D1FD8" w:rsidSect="002D219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506D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3BF" w16cex:dateUtc="2023-06-19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506DD3" w16cid:durableId="283AB3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59" w:rsidRDefault="00CE2859" w:rsidP="002D219B">
      <w:r>
        <w:separator/>
      </w:r>
    </w:p>
  </w:endnote>
  <w:endnote w:type="continuationSeparator" w:id="0">
    <w:p w:rsidR="00CE2859" w:rsidRDefault="00CE2859" w:rsidP="002D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59" w:rsidRDefault="00CE2859" w:rsidP="002D219B">
      <w:r>
        <w:separator/>
      </w:r>
    </w:p>
  </w:footnote>
  <w:footnote w:type="continuationSeparator" w:id="0">
    <w:p w:rsidR="00CE2859" w:rsidRDefault="00CE2859" w:rsidP="002D2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9B" w:rsidRDefault="002D219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-163830</wp:posOffset>
          </wp:positionV>
          <wp:extent cx="1981200" cy="4953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219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-278130</wp:posOffset>
          </wp:positionV>
          <wp:extent cx="1400175" cy="762000"/>
          <wp:effectExtent l="0" t="0" r="0" b="0"/>
          <wp:wrapTight wrapText="bothSides">
            <wp:wrapPolygon edited="0">
              <wp:start x="4114" y="3240"/>
              <wp:lineTo x="2351" y="3780"/>
              <wp:lineTo x="588" y="8640"/>
              <wp:lineTo x="588" y="13500"/>
              <wp:lineTo x="2939" y="17820"/>
              <wp:lineTo x="3820" y="17820"/>
              <wp:lineTo x="5878" y="17820"/>
              <wp:lineTo x="21159" y="15660"/>
              <wp:lineTo x="21453" y="12420"/>
              <wp:lineTo x="15282" y="11880"/>
              <wp:lineTo x="18220" y="9720"/>
              <wp:lineTo x="17045" y="5400"/>
              <wp:lineTo x="5584" y="3240"/>
              <wp:lineTo x="4114" y="324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1FE9"/>
    <w:multiLevelType w:val="hybridMultilevel"/>
    <w:tmpl w:val="C636B5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śniewski Dawid">
    <w15:presenceInfo w15:providerId="AD" w15:userId="S-1-5-21-1787453274-1719619119-941767090-14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162A0"/>
    <w:rsid w:val="002D219B"/>
    <w:rsid w:val="00316B26"/>
    <w:rsid w:val="00324729"/>
    <w:rsid w:val="00331AD6"/>
    <w:rsid w:val="00650E06"/>
    <w:rsid w:val="006E26E5"/>
    <w:rsid w:val="00774B6A"/>
    <w:rsid w:val="007A137A"/>
    <w:rsid w:val="007D1FD8"/>
    <w:rsid w:val="008162A0"/>
    <w:rsid w:val="00901656"/>
    <w:rsid w:val="00952182"/>
    <w:rsid w:val="00B949A9"/>
    <w:rsid w:val="00C87B02"/>
    <w:rsid w:val="00C9041E"/>
    <w:rsid w:val="00CE2859"/>
    <w:rsid w:val="00DA1359"/>
    <w:rsid w:val="00EC40F6"/>
    <w:rsid w:val="00EE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2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62A0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62A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816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62A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162A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162A0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162A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62A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40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A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A13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5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35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D2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219B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Dawid</dc:creator>
  <cp:keywords/>
  <dc:description/>
  <cp:lastModifiedBy>agnieszkajan</cp:lastModifiedBy>
  <cp:revision>6</cp:revision>
  <dcterms:created xsi:type="dcterms:W3CDTF">2023-06-19T09:00:00Z</dcterms:created>
  <dcterms:modified xsi:type="dcterms:W3CDTF">2023-06-29T08:19:00Z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5d8c82b5-6094-4dac-94ab-700c4ff38bed</vt:lpwstr>
  </property>
</Properties>
</file>