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A9A38E" w14:textId="77777777" w:rsidR="004E3A51" w:rsidRDefault="00000000">
      <w:pPr>
        <w:spacing w:before="480"/>
        <w:jc w:val="center"/>
      </w:pPr>
      <w:r>
        <w:rPr>
          <w:rFonts w:ascii="Times New Roman" w:hAnsi="Times New Roman" w:cs="Times New Roman"/>
          <w:b/>
          <w:bCs/>
        </w:rPr>
        <w:t>SZCZEGÓŁOWY OPIS PRZEDMIOTU ZAMÓWIENIA</w:t>
      </w:r>
    </w:p>
    <w:p w14:paraId="6AF455CD" w14:textId="77777777" w:rsidR="004E3A51" w:rsidRDefault="004E3A5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A8C83CC" w14:textId="77777777" w:rsidR="004E3A51" w:rsidRDefault="004E3A5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8F95C" w14:textId="77777777" w:rsidR="004E3A51" w:rsidRDefault="00000000" w:rsidP="00630F31">
      <w:pPr>
        <w:numPr>
          <w:ilvl w:val="0"/>
          <w:numId w:val="1"/>
        </w:numPr>
        <w:spacing w:line="420" w:lineRule="atLeast"/>
        <w:ind w:left="284" w:hanging="284"/>
        <w:jc w:val="both"/>
      </w:pPr>
      <w:r>
        <w:rPr>
          <w:rFonts w:ascii="Times New Roman" w:hAnsi="Times New Roman" w:cs="Times New Roman"/>
          <w:b/>
          <w:bCs/>
        </w:rPr>
        <w:t>Demontaż istniejącej samojezdnej deszczowni polowej.</w:t>
      </w:r>
    </w:p>
    <w:p w14:paraId="5C730680" w14:textId="77777777" w:rsidR="004E3A51" w:rsidRDefault="00000000" w:rsidP="00630F31">
      <w:pPr>
        <w:spacing w:line="420" w:lineRule="atLeast"/>
        <w:ind w:left="284"/>
        <w:jc w:val="both"/>
      </w:pPr>
      <w:r>
        <w:rPr>
          <w:rFonts w:ascii="Times New Roman" w:hAnsi="Times New Roman" w:cs="Times New Roman"/>
        </w:rPr>
        <w:t>Zakres prac obejmuje całkowitą rozbiórkę istniejącego urządzenia oraz demontaż szyny jezdnej wraz z betonowymi podporami szyny. Elementy, które zostaną zdemontowane  wykonawca zobowiązany jest na własny koszt zutylizować.</w:t>
      </w:r>
    </w:p>
    <w:p w14:paraId="43CD52A9" w14:textId="77777777" w:rsidR="004E3A51" w:rsidRDefault="004E3A51" w:rsidP="00630F31">
      <w:pPr>
        <w:spacing w:line="420" w:lineRule="atLeast"/>
        <w:jc w:val="both"/>
        <w:rPr>
          <w:rFonts w:ascii="Times New Roman" w:hAnsi="Times New Roman" w:cs="Times New Roman"/>
        </w:rPr>
      </w:pPr>
    </w:p>
    <w:p w14:paraId="36E90865" w14:textId="77777777" w:rsidR="004E3A51" w:rsidRDefault="00000000" w:rsidP="00630F31">
      <w:pPr>
        <w:numPr>
          <w:ilvl w:val="0"/>
          <w:numId w:val="2"/>
        </w:numPr>
        <w:spacing w:line="420" w:lineRule="atLeast"/>
        <w:ind w:left="284" w:hanging="284"/>
        <w:jc w:val="both"/>
      </w:pPr>
      <w:r>
        <w:rPr>
          <w:rFonts w:ascii="Times New Roman" w:hAnsi="Times New Roman" w:cs="Times New Roman"/>
          <w:b/>
          <w:bCs/>
        </w:rPr>
        <w:t>Przygotowanie pola hodowlanego do montażu nowej deszczowni polowej.</w:t>
      </w:r>
    </w:p>
    <w:p w14:paraId="24F3CCDB" w14:textId="77777777" w:rsidR="004E3A51" w:rsidRDefault="00000000" w:rsidP="00630F31">
      <w:pPr>
        <w:spacing w:line="420" w:lineRule="atLeast"/>
        <w:ind w:left="284"/>
        <w:jc w:val="both"/>
      </w:pPr>
      <w:r>
        <w:rPr>
          <w:rFonts w:ascii="Times New Roman" w:hAnsi="Times New Roman" w:cs="Times New Roman"/>
        </w:rPr>
        <w:t>Zakres prac obejmuje dostosowanie istniejącego przyłącza wody oraz przyłącza elektrycznego w taki sposób, aby przyłącza te były kompatybilne z dostarczoną przez wykonawcę nową deszczownią polową (aktualny szkic sytuacyjny pola hodowlanego stanowi załącznik nr 5 do SWZ). W zakres prac wchodzi ewentualne zdemontowanie oraz ponowne położenie kostki brukowej, a także prace w gruncie związane z wykonaniem wyżej wymienionych prac przygotowawczych. Po stronie wykonawcy jest także uzupełnienie przy użyciu kostki brukowej (prostokątnej) i piasku rynny powstałej wskutek usunięcia betonowych podpór szyny jezdnej. Przyłącze wody musi być wyposażone w zawór spustowy oraz odcinający.</w:t>
      </w:r>
    </w:p>
    <w:p w14:paraId="3806AFF2" w14:textId="77777777" w:rsidR="004E3A51" w:rsidRDefault="004E3A51" w:rsidP="00630F31">
      <w:pPr>
        <w:spacing w:line="420" w:lineRule="atLeast"/>
        <w:jc w:val="both"/>
        <w:rPr>
          <w:rFonts w:ascii="Times New Roman" w:hAnsi="Times New Roman" w:cs="Times New Roman"/>
        </w:rPr>
      </w:pPr>
    </w:p>
    <w:p w14:paraId="7398AE34" w14:textId="77777777" w:rsidR="004E3A51" w:rsidRDefault="00000000" w:rsidP="00630F31">
      <w:pPr>
        <w:numPr>
          <w:ilvl w:val="0"/>
          <w:numId w:val="3"/>
        </w:numPr>
        <w:spacing w:line="420" w:lineRule="atLeast"/>
        <w:ind w:left="284" w:hanging="284"/>
        <w:jc w:val="both"/>
      </w:pPr>
      <w:r>
        <w:rPr>
          <w:rFonts w:ascii="Times New Roman" w:hAnsi="Times New Roman" w:cs="Times New Roman"/>
          <w:b/>
          <w:bCs/>
        </w:rPr>
        <w:t>Montaż dostarczonej przez wykonawcę nowej deszczowni polowej.</w:t>
      </w:r>
    </w:p>
    <w:p w14:paraId="435FF22F" w14:textId="77777777" w:rsidR="004E3A51" w:rsidRDefault="00000000" w:rsidP="00630F31">
      <w:pPr>
        <w:spacing w:line="420" w:lineRule="atLeast"/>
        <w:ind w:left="284"/>
        <w:jc w:val="both"/>
      </w:pPr>
      <w:r>
        <w:rPr>
          <w:rFonts w:ascii="Times New Roman" w:hAnsi="Times New Roman" w:cs="Times New Roman"/>
        </w:rPr>
        <w:t>Zakres prac obejmuje montaż podkładów i szyn jezdnych nowej deszczowni, montaż samej deszczowni, a także podłączenie wody i prądu oraz wszystkich innych elementów dodatkowych koniecznych do prawidłowej pracy deszczowni. Następnie wykonawca uruchomi deszczownię w obecności przedstawiciela zamawiającego oraz sprawdzi poprawność jej działania. Wykonawca przeprowadzi instruktaż wskazanych przez zamawiającego pracowników w zakresie obsługi, konserwacji i użytkowania deszczowni.</w:t>
      </w:r>
    </w:p>
    <w:p w14:paraId="52DAC120" w14:textId="77777777" w:rsidR="00F40D02" w:rsidRDefault="0000000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sectPr w:rsidR="00F40D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186B8" w14:textId="77777777" w:rsidR="00527C05" w:rsidRDefault="00527C05">
      <w:r>
        <w:separator/>
      </w:r>
    </w:p>
  </w:endnote>
  <w:endnote w:type="continuationSeparator" w:id="0">
    <w:p w14:paraId="3595464D" w14:textId="77777777" w:rsidR="00527C05" w:rsidRDefault="0052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BEA27" w14:textId="77777777" w:rsidR="00527C05" w:rsidRDefault="00527C05">
      <w:r>
        <w:separator/>
      </w:r>
    </w:p>
  </w:footnote>
  <w:footnote w:type="continuationSeparator" w:id="0">
    <w:p w14:paraId="7F65B0F4" w14:textId="77777777" w:rsidR="00527C05" w:rsidRDefault="0052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2D9B" w14:textId="132C2783" w:rsidR="004E3A51" w:rsidRDefault="00000000">
    <w:pPr>
      <w:pStyle w:val="Nagwek"/>
      <w:tabs>
        <w:tab w:val="clear" w:pos="4819"/>
        <w:tab w:val="clear" w:pos="9638"/>
      </w:tabs>
    </w:pPr>
    <w:r>
      <w:rPr>
        <w:rFonts w:ascii="Times New Roman" w:hAnsi="Times New Roman" w:cs="Times New Roman"/>
        <w:sz w:val="20"/>
        <w:szCs w:val="20"/>
      </w:rPr>
      <w:t>SA.270.</w:t>
    </w:r>
    <w:r w:rsidR="00630F31">
      <w:rPr>
        <w:rFonts w:ascii="Times New Roman" w:hAnsi="Times New Roman" w:cs="Times New Roman"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t>.202</w:t>
    </w:r>
    <w:r w:rsidR="00630F31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1C867F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00000002"/>
    <w:multiLevelType w:val="singleLevel"/>
    <w:tmpl w:val="295ACF2A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/>
        <w:bCs/>
      </w:rPr>
    </w:lvl>
  </w:abstractNum>
  <w:abstractNum w:abstractNumId="2" w15:restartNumberingAfterBreak="0">
    <w:nsid w:val="00000003"/>
    <w:multiLevelType w:val="singleLevel"/>
    <w:tmpl w:val="BD3AF62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3415708">
    <w:abstractNumId w:val="0"/>
  </w:num>
  <w:num w:numId="2" w16cid:durableId="780302820">
    <w:abstractNumId w:val="1"/>
  </w:num>
  <w:num w:numId="3" w16cid:durableId="2048794264">
    <w:abstractNumId w:val="2"/>
  </w:num>
  <w:num w:numId="4" w16cid:durableId="1741246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AA"/>
    <w:rsid w:val="002B19AA"/>
    <w:rsid w:val="004E3A51"/>
    <w:rsid w:val="00527C05"/>
    <w:rsid w:val="00630F31"/>
    <w:rsid w:val="0082512F"/>
    <w:rsid w:val="00AA2626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FC7BF"/>
  <w15:chartTrackingRefBased/>
  <w15:docId w15:val="{979A7D59-E108-4881-B652-192D4F86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ans" w:eastAsia="Tahoma" w:hAnsi="Liberation Sans" w:cs="Free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opkaZnak">
    <w:name w:val="Stopka Znak"/>
    <w:rPr>
      <w:rFonts w:ascii="Liberation Sans" w:eastAsia="Tahoma" w:hAnsi="Liberation Sans" w:cs="Mangal"/>
      <w:kern w:val="2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Gwkalewa">
    <w:name w:val="Główka lewa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Knoppix User</dc:creator>
  <cp:keywords/>
  <cp:lastModifiedBy>Mirosław Koczwara - Lokalne</cp:lastModifiedBy>
  <cp:revision>3</cp:revision>
  <cp:lastPrinted>1995-11-21T16:41:00Z</cp:lastPrinted>
  <dcterms:created xsi:type="dcterms:W3CDTF">2024-09-03T17:23:00Z</dcterms:created>
  <dcterms:modified xsi:type="dcterms:W3CDTF">2024-09-03T17:27:00Z</dcterms:modified>
</cp:coreProperties>
</file>