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3F" w:rsidRPr="00F0033F" w:rsidRDefault="00F0033F" w:rsidP="00F0033F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Załącznik Nr 1 do SWZ</w:t>
      </w:r>
    </w:p>
    <w:p w:rsidR="00F0033F" w:rsidRPr="00F0033F" w:rsidRDefault="00F0033F" w:rsidP="00F0033F">
      <w:pPr>
        <w:tabs>
          <w:tab w:val="left" w:pos="285"/>
          <w:tab w:val="left" w:pos="9076"/>
          <w:tab w:val="right" w:pos="14002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Załącznik Nr 1 do umowy</w:t>
      </w:r>
    </w:p>
    <w:p w:rsidR="00F0033F" w:rsidRPr="00F0033F" w:rsidRDefault="00F0033F" w:rsidP="00F0033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F0033F">
        <w:rPr>
          <w:rFonts w:ascii="Arial" w:eastAsia="Times New Roman" w:hAnsi="Arial" w:cs="Arial"/>
          <w:b/>
          <w:bCs/>
          <w:iCs/>
          <w:lang w:eastAsia="pl-PL"/>
        </w:rPr>
        <w:t>FORMULARZ OFERTOWY z dnia 28.04.2022r.</w:t>
      </w:r>
    </w:p>
    <w:p w:rsidR="00F0033F" w:rsidRPr="00F0033F" w:rsidRDefault="00F0033F" w:rsidP="00F0033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</w:p>
    <w:p w:rsidR="00F0033F" w:rsidRPr="00F0033F" w:rsidRDefault="00F0033F" w:rsidP="00F0033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F0033F">
        <w:rPr>
          <w:rFonts w:ascii="Arial" w:eastAsia="Calibri" w:hAnsi="Arial" w:cs="Arial"/>
          <w:iCs/>
          <w:color w:val="000000"/>
        </w:rPr>
        <w:t xml:space="preserve">Odpowiadając na ogłoszenie o postępowaniu o udzielenie zamówienia publicznego prowadzonym na podstawie art. 275 pkt. 1) ustawy z dnia     z 11 września 2019r. - Prawo zamówień publicznych (Dz. U. z 2021 r., poz. 1129 j.t.) -  dalej </w:t>
      </w:r>
      <w:proofErr w:type="spellStart"/>
      <w:r w:rsidRPr="00F0033F">
        <w:rPr>
          <w:rFonts w:ascii="Arial" w:eastAsia="Calibri" w:hAnsi="Arial" w:cs="Arial"/>
          <w:iCs/>
          <w:color w:val="000000"/>
        </w:rPr>
        <w:t>P.z.p</w:t>
      </w:r>
      <w:proofErr w:type="spellEnd"/>
      <w:r w:rsidRPr="00F0033F">
        <w:rPr>
          <w:rFonts w:ascii="Arial" w:eastAsia="Calibri" w:hAnsi="Arial" w:cs="Arial"/>
          <w:iCs/>
          <w:color w:val="000000"/>
        </w:rPr>
        <w:t>. tj. w trybie podstawowym bez możliwości negocjacji, o wartości szacunkowej zamówienia poniżej progów unijnych na.: „</w:t>
      </w:r>
      <w:r w:rsidRPr="00F0033F">
        <w:rPr>
          <w:rFonts w:ascii="Arial" w:eastAsia="Calibri" w:hAnsi="Arial" w:cs="Arial"/>
          <w:b/>
          <w:iCs/>
          <w:color w:val="000000"/>
        </w:rPr>
        <w:t xml:space="preserve"> </w:t>
      </w:r>
      <w:r w:rsidRPr="00F0033F">
        <w:rPr>
          <w:rFonts w:ascii="Arial" w:eastAsia="Calibri" w:hAnsi="Arial" w:cs="Arial"/>
          <w:b/>
          <w:bCs/>
        </w:rPr>
        <w:t>Dostawy farb i artykułów malarskich</w:t>
      </w:r>
      <w:r w:rsidRPr="00F0033F">
        <w:rPr>
          <w:rFonts w:ascii="Arial" w:eastAsia="Calibri" w:hAnsi="Arial" w:cs="Arial"/>
          <w:b/>
          <w:iCs/>
        </w:rPr>
        <w:t>, Nr 15/22/P</w:t>
      </w:r>
      <w:r w:rsidRPr="00F0033F">
        <w:rPr>
          <w:rFonts w:ascii="Arial" w:eastAsia="Calibri" w:hAnsi="Arial" w:cs="Arial"/>
          <w:iCs/>
        </w:rPr>
        <w:t xml:space="preserve">” </w:t>
      </w:r>
      <w:r w:rsidRPr="00F0033F">
        <w:rPr>
          <w:rFonts w:ascii="Arial" w:eastAsia="Calibri" w:hAnsi="Arial" w:cs="Arial"/>
        </w:rPr>
        <w:t>opublikowanego</w:t>
      </w:r>
      <w:r w:rsidRPr="00F0033F">
        <w:rPr>
          <w:rFonts w:ascii="Arial" w:eastAsia="Calibri" w:hAnsi="Arial" w:cs="Arial"/>
          <w:iCs/>
        </w:rPr>
        <w:t xml:space="preserve"> na Platformie </w:t>
      </w:r>
      <w:r w:rsidRPr="00F0033F">
        <w:rPr>
          <w:rFonts w:ascii="Arial" w:eastAsia="Calibri" w:hAnsi="Arial" w:cs="Arial"/>
          <w:iCs/>
          <w:color w:val="000000"/>
        </w:rPr>
        <w:t>Zakupowej, oferujemy wykonanie przedmiotu zamówienia na poniższych warunkach:</w:t>
      </w: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7467"/>
        <w:gridCol w:w="4197"/>
      </w:tblGrid>
      <w:tr w:rsidR="00F0033F" w:rsidRPr="00F0033F" w:rsidTr="00DA5093">
        <w:trPr>
          <w:trHeight w:val="1186"/>
          <w:jc w:val="center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bCs/>
                <w:lang w:eastAsia="pl-PL"/>
              </w:rPr>
              <w:t>Wykonawca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nazwa (firma) lub imię i nazwisko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F0033F" w:rsidRPr="00F0033F" w:rsidTr="00DA5093">
        <w:trPr>
          <w:trHeight w:val="1401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albo miejsce zamieszkania i adres Wykonawcy (ulica, kod pocztowy, miejscowość, województwo, kraj) e-mail, NIP, REGON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przypadku wykonawców wspólnie ubiegających się o udzielenie zamówienia należy wpisać powyższe dane dla każdego z wykonawców wspólnie ubiegających się o udzielenie zamówienia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F0033F" w:rsidRPr="00F0033F" w:rsidTr="00DA5093">
        <w:trPr>
          <w:trHeight w:val="1266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 faks, e-mail do korespondencji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Oświadczamy, że wyżej wskazany e-mail jest odpowiednim do przekazywania nam informacji dotyczących przedmiotowego postępowania. W przypadku zmiany numeru faksu lub adresu e-mail zobowiązujemy się poinformować o tym fakcie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  <w:p w:rsidR="00F0033F" w:rsidRPr="00F0033F" w:rsidRDefault="00F0033F" w:rsidP="00F0033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</w:tr>
      <w:tr w:rsidR="00F0033F" w:rsidRPr="00F0033F" w:rsidTr="00DA5093">
        <w:trPr>
          <w:trHeight w:val="1983"/>
          <w:jc w:val="center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pl-PL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Osoba upoważniona do kontaktów (adres e-mail, </w:t>
            </w:r>
            <w:r w:rsidRPr="00F0033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telefon)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Pełnomocnik wykonawcy</w:t>
            </w:r>
          </w:p>
          <w:p w:rsidR="00F0033F" w:rsidRPr="00F0033F" w:rsidRDefault="00F0033F" w:rsidP="00F0033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58 ust. 2 ustawy Prawo zamówień publicznych - wykonawcy wspólnie ubiegający się o udzielenie zamówienia ustanawiają pełnomocnika do reprezentowania ich w postępowaniu o udzielenie zamówienia albo reprezentowania w postępowaniu i zawarcia umowy w sprawie zamówienia publicznego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3F" w:rsidRPr="00F0033F" w:rsidRDefault="00F0033F" w:rsidP="00F0033F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  <w:p w:rsidR="00F0033F" w:rsidRPr="00F0033F" w:rsidRDefault="00F0033F" w:rsidP="00F0033F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6429"/>
        <w:gridCol w:w="849"/>
        <w:gridCol w:w="915"/>
        <w:gridCol w:w="1298"/>
        <w:gridCol w:w="1856"/>
        <w:gridCol w:w="1533"/>
        <w:gridCol w:w="1704"/>
      </w:tblGrid>
      <w:tr w:rsidR="00F0033F" w:rsidRPr="00F0033F" w:rsidTr="00DA5093">
        <w:trPr>
          <w:trHeight w:val="93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F0033F" w:rsidRPr="00F0033F" w:rsidTr="00DA5093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I –</w:t>
            </w:r>
            <w:r w:rsidRPr="00F0033F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  <w:t xml:space="preserve"> FARBY i artykuły malarskie dla Służby Uzbrojenia i Elektroniki</w:t>
            </w: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Rozpuszczalnik Nitro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do rozpuszczania 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>wyrobów nitrocelulozowych ( farby, lakiery, kleje itp. )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mycia sprzętu malarskiego po zakończeniu malowania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opakowania o pojemności  0,5 l</w:t>
            </w:r>
          </w:p>
          <w:p w:rsidR="00F0033F" w:rsidRPr="00F0033F" w:rsidRDefault="00F0033F" w:rsidP="00F0033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termin ważności 12 m-</w:t>
            </w:r>
            <w:proofErr w:type="spellStart"/>
            <w:r w:rsidRPr="00F0033F">
              <w:rPr>
                <w:rFonts w:ascii="Arial" w:eastAsia="Calibri" w:hAnsi="Arial" w:cs="Arial"/>
                <w:sz w:val="20"/>
                <w:szCs w:val="20"/>
              </w:rPr>
              <w:t>cy</w:t>
            </w:r>
            <w:proofErr w:type="spellEnd"/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Rozcieńczalnik uniwersalny</w:t>
            </w:r>
          </w:p>
          <w:p w:rsidR="00F0033F" w:rsidRPr="00F0033F" w:rsidRDefault="00F0033F" w:rsidP="00F003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lakierów i farb olejnych, ftalowych i asfaltowych wosków</w:t>
            </w:r>
          </w:p>
          <w:p w:rsidR="00F0033F" w:rsidRPr="00F0033F" w:rsidRDefault="00F0033F" w:rsidP="00F003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do odtłuszczania powierzchni przed malowaniem, do zmywania plam, </w:t>
            </w:r>
          </w:p>
          <w:p w:rsidR="00F0033F" w:rsidRPr="00F0033F" w:rsidRDefault="00F0033F" w:rsidP="00F003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rozcieńczania farb</w:t>
            </w:r>
          </w:p>
          <w:p w:rsidR="00F0033F" w:rsidRPr="00F0033F" w:rsidRDefault="00F0033F" w:rsidP="00F003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opakowania o pojemności  0,5 l</w:t>
            </w:r>
          </w:p>
          <w:p w:rsidR="00F0033F" w:rsidRPr="00F0033F" w:rsidRDefault="00F0033F" w:rsidP="00F003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termin ważności 12 m-</w:t>
            </w:r>
            <w:proofErr w:type="spellStart"/>
            <w:r w:rsidRPr="00F0033F">
              <w:rPr>
                <w:rFonts w:ascii="Arial" w:eastAsia="Calibri" w:hAnsi="Arial" w:cs="Arial"/>
                <w:sz w:val="20"/>
                <w:szCs w:val="20"/>
              </w:rPr>
              <w:t>cy</w:t>
            </w:r>
            <w:proofErr w:type="spellEnd"/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Taśma Malarska </w:t>
            </w:r>
          </w:p>
          <w:p w:rsidR="00F0033F" w:rsidRPr="00F0033F" w:rsidRDefault="00F0033F" w:rsidP="00F003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ochrona powierzchni wewnątrz pomieszczeń przez krótki okres czasu szerokość: 48 mm</w:t>
            </w:r>
          </w:p>
          <w:p w:rsidR="00F0033F" w:rsidRPr="00F0033F" w:rsidRDefault="00F0033F" w:rsidP="00F003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długość: 50 m</w:t>
            </w:r>
          </w:p>
          <w:p w:rsidR="00F0033F" w:rsidRPr="00F0033F" w:rsidRDefault="00F0033F" w:rsidP="00F003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kolor: żółty</w:t>
            </w:r>
          </w:p>
          <w:p w:rsidR="00F0033F" w:rsidRPr="00F0033F" w:rsidRDefault="00F0033F" w:rsidP="00F003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podkład: papier impregnowany </w:t>
            </w:r>
          </w:p>
          <w:p w:rsidR="00F0033F" w:rsidRPr="00F0033F" w:rsidRDefault="00F0033F" w:rsidP="00F0033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łatwe usuwanie bez uszkodzenia podłoża i śladów kleju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Pędzel płaski typu angielskiego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szerokość włosia 36 mm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z naturalnego włosia o współczynniku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wszystkich rodzajów farb oraz impregnatów. </w:t>
            </w:r>
          </w:p>
          <w:p w:rsidR="00F0033F" w:rsidRPr="00F0033F" w:rsidRDefault="00F0033F" w:rsidP="00F0033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Pędzel płaski typu angielskiego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szerokość włosia 50mm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naturalnego włosia o współczynniku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 wszystkich rodzajów farb oraz impregnatów. </w:t>
            </w:r>
          </w:p>
          <w:p w:rsidR="00F0033F" w:rsidRPr="00F0033F" w:rsidRDefault="00F0033F" w:rsidP="00F0033F">
            <w:pPr>
              <w:numPr>
                <w:ilvl w:val="0"/>
                <w:numId w:val="14"/>
              </w:num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Pędzel płaski typu angielskiego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szerokość włosia 10 mm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z naturalnego włosia o współczynniku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wszystkich rodzajów farb oraz impregnatów. </w:t>
            </w:r>
          </w:p>
          <w:p w:rsidR="00F0033F" w:rsidRPr="00F0033F" w:rsidRDefault="00F0033F" w:rsidP="00F003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Pędzel okrągły fi 20 mm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średnica włosia 20 mm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z naturalnego włosia o współczynniku </w:t>
            </w:r>
          </w:p>
          <w:p w:rsidR="00F0033F" w:rsidRPr="00F0033F" w:rsidRDefault="00F0033F" w:rsidP="00F0033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wszystkich rodzajów farb oraz impregnatów. </w:t>
            </w:r>
          </w:p>
          <w:p w:rsidR="00F0033F" w:rsidRPr="00F0033F" w:rsidRDefault="00F0033F" w:rsidP="00F003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trzonek z tworzywa imitującego drewno i skuwka wykonana z blachy stalowej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Szpachla uniwersalna</w:t>
            </w:r>
          </w:p>
          <w:p w:rsidR="00F0033F" w:rsidRPr="00F0033F" w:rsidRDefault="00F0033F" w:rsidP="00F003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Opakowanie o pojemności 750 g</w:t>
            </w:r>
          </w:p>
          <w:p w:rsidR="00F0033F" w:rsidRPr="00F0033F" w:rsidRDefault="00F0033F" w:rsidP="00F003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Podstawowa szpachlówka wypełniająca,</w:t>
            </w:r>
          </w:p>
          <w:p w:rsidR="00F0033F" w:rsidRPr="00F0033F" w:rsidRDefault="00F0033F" w:rsidP="00F003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Stosunkowo twarda i o niewielkiej elastyczności, zalecana jest głównie do obróbki mechanicznej i niezbyt dużych powierzchni z : laminatów poliestrowych, stali, aluminium, podkładów akrylowych, starych powłok lakierowych</w:t>
            </w:r>
          </w:p>
          <w:p w:rsidR="00F0033F" w:rsidRPr="00F0033F" w:rsidRDefault="00F0033F" w:rsidP="00F0033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termin ważności 12 m-</w:t>
            </w:r>
            <w:proofErr w:type="spellStart"/>
            <w:r w:rsidRPr="00F0033F">
              <w:rPr>
                <w:rFonts w:ascii="Arial" w:eastAsia="Calibri" w:hAnsi="Arial" w:cs="Arial"/>
                <w:sz w:val="20"/>
                <w:szCs w:val="20"/>
              </w:rPr>
              <w:t>cy</w:t>
            </w:r>
            <w:proofErr w:type="spellEnd"/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148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Emalia khaki, nitro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Opakowania o pojemności 1000 ml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malowania elementów drewnianych, drewnopodobnych i metalowych,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zastosowanie zewnętrzne i wewnętrzne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termin ważności 12 m-</w:t>
            </w:r>
            <w:proofErr w:type="spellStart"/>
            <w:r w:rsidRPr="00F0033F">
              <w:rPr>
                <w:rFonts w:ascii="Arial" w:eastAsia="Calibri" w:hAnsi="Arial" w:cs="Arial"/>
                <w:sz w:val="20"/>
                <w:szCs w:val="20"/>
              </w:rPr>
              <w:t>cy</w:t>
            </w:r>
            <w:proofErr w:type="spellEnd"/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140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Emalia biała, nitro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Opakowania o pojemności 1000 ml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do malowania elementów drewnianych, drewnopodobnych i metalowych,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zastosowanie zewnętrzne i wewnętrzne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termin ważności 12 m-</w:t>
            </w:r>
            <w:proofErr w:type="spellStart"/>
            <w:r w:rsidRPr="00F0033F">
              <w:rPr>
                <w:rFonts w:ascii="Arial" w:eastAsia="Calibri" w:hAnsi="Arial" w:cs="Arial"/>
                <w:sz w:val="20"/>
                <w:szCs w:val="20"/>
              </w:rPr>
              <w:t>cy</w:t>
            </w:r>
            <w:proofErr w:type="spellEnd"/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Farba ftalowa podkładowa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 xml:space="preserve"> gruntowa  czerwona tlenkowa 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lastRenderedPageBreak/>
              <w:t>Opakowania o pojemności 1000 ml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termin ważności 12 m-</w:t>
            </w:r>
            <w:proofErr w:type="spellStart"/>
            <w:r w:rsidRPr="00F0033F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cy</w:t>
            </w:r>
            <w:proofErr w:type="spellEnd"/>
            <w:r w:rsidRPr="00F0033F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Emalia żółta jasna, nitro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o pojemności 1000 ml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malowania elementów drewnianych, drewnopodobnych i metalowych,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 zewnętrzne i wewnętrzne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12 m-</w:t>
            </w:r>
            <w:proofErr w:type="spellStart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Emalia żaroodporna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o pojemności 500 ml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srebrzanka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 zewnętrzne i wewnętrzne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odporność 400  C</w:t>
            </w:r>
          </w:p>
          <w:p w:rsidR="00F0033F" w:rsidRPr="00F0033F" w:rsidRDefault="00F0033F" w:rsidP="00F0033F">
            <w:pPr>
              <w:numPr>
                <w:ilvl w:val="0"/>
                <w:numId w:val="8"/>
              </w:num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12 m-</w:t>
            </w:r>
            <w:proofErr w:type="spellStart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Farba podkładowa nitro</w:t>
            </w:r>
          </w:p>
          <w:p w:rsidR="00F0033F" w:rsidRPr="00F0033F" w:rsidRDefault="00F0033F" w:rsidP="00F0033F">
            <w:pPr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o pojemności 1000 ml</w:t>
            </w:r>
          </w:p>
          <w:p w:rsidR="00F0033F" w:rsidRPr="00F0033F" w:rsidRDefault="00F0033F" w:rsidP="00F0033F">
            <w:pPr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gruntowania powierzchni stalowych i żeliwnych</w:t>
            </w:r>
          </w:p>
          <w:p w:rsidR="00F0033F" w:rsidRPr="00F0033F" w:rsidRDefault="00F0033F" w:rsidP="00F0033F">
            <w:pPr>
              <w:numPr>
                <w:ilvl w:val="0"/>
                <w:numId w:val="1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szybkoschnąca, antykorozyjna</w:t>
            </w:r>
          </w:p>
          <w:p w:rsidR="00F0033F" w:rsidRPr="00F0033F" w:rsidRDefault="00F0033F" w:rsidP="00F0033F">
            <w:pPr>
              <w:numPr>
                <w:ilvl w:val="0"/>
                <w:numId w:val="10"/>
              </w:num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12 m-</w:t>
            </w:r>
            <w:proofErr w:type="spellStart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88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Farba w aerozolu, emalia</w:t>
            </w:r>
          </w:p>
          <w:p w:rsidR="00F0033F" w:rsidRPr="00F0033F" w:rsidRDefault="00F0033F" w:rsidP="00F0033F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o pojemności 400ml</w:t>
            </w:r>
          </w:p>
          <w:p w:rsidR="00F0033F" w:rsidRPr="00F0033F" w:rsidRDefault="00F0033F" w:rsidP="00F0033F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khaki</w:t>
            </w:r>
          </w:p>
          <w:p w:rsidR="00F0033F" w:rsidRPr="00F0033F" w:rsidRDefault="00F0033F" w:rsidP="00F0033F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12 m-</w:t>
            </w:r>
            <w:proofErr w:type="spellStart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Farba w aerozolu, emalia</w:t>
            </w:r>
          </w:p>
          <w:p w:rsidR="00F0033F" w:rsidRPr="00F0033F" w:rsidRDefault="00F0033F" w:rsidP="00F0033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o pojemności 400ml</w:t>
            </w:r>
          </w:p>
          <w:p w:rsidR="00F0033F" w:rsidRPr="00F0033F" w:rsidRDefault="00F0033F" w:rsidP="00F0033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 czarny</w:t>
            </w:r>
          </w:p>
          <w:p w:rsidR="00F0033F" w:rsidRPr="00F0033F" w:rsidRDefault="00F0033F" w:rsidP="00F0033F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ważności 12 m-</w:t>
            </w:r>
            <w:proofErr w:type="spellStart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Farba maskująca zielona BW 400-6031 </w:t>
            </w:r>
          </w:p>
          <w:p w:rsidR="00F0033F" w:rsidRPr="00F0033F" w:rsidRDefault="00F0033F" w:rsidP="00F0033F">
            <w:pPr>
              <w:numPr>
                <w:ilvl w:val="0"/>
                <w:numId w:val="26"/>
              </w:num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  <w:t xml:space="preserve">Farba maskująca brązowa BW 400-8027 </w:t>
            </w:r>
          </w:p>
          <w:p w:rsidR="00F0033F" w:rsidRPr="00F0033F" w:rsidRDefault="00F0033F" w:rsidP="00F0033F">
            <w:pPr>
              <w:numPr>
                <w:ilvl w:val="0"/>
                <w:numId w:val="9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FF0000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color w:val="FF0000"/>
                <w:sz w:val="20"/>
                <w:szCs w:val="16"/>
                <w:lang w:eastAsia="pl-PL"/>
              </w:rPr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  <w:t xml:space="preserve">Farba maskująca czarna BW 400-9021 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FF0000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  <w:t xml:space="preserve">      • </w:t>
            </w:r>
            <w:r w:rsidRPr="00F0033F">
              <w:rPr>
                <w:rFonts w:ascii="Arial" w:eastAsia="Times New Roman" w:hAnsi="Arial" w:cs="Arial"/>
                <w:color w:val="FF0000"/>
                <w:sz w:val="20"/>
                <w:szCs w:val="16"/>
                <w:lang w:eastAsia="pl-PL"/>
              </w:rPr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  <w:t>Rozpuszczalnik do farb maskujących BR 400-50</w:t>
            </w:r>
          </w:p>
          <w:p w:rsidR="00F0033F" w:rsidRPr="00F0033F" w:rsidRDefault="00F0033F" w:rsidP="00F0033F">
            <w:pPr>
              <w:numPr>
                <w:ilvl w:val="0"/>
                <w:numId w:val="9"/>
              </w:num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16"/>
                <w:lang w:eastAsia="pl-PL"/>
              </w:rPr>
              <w:t>Utwardzacz do farb maskujących BU 400-10</w:t>
            </w:r>
          </w:p>
          <w:p w:rsidR="00F0033F" w:rsidRPr="00F0033F" w:rsidRDefault="00F0033F" w:rsidP="00F0033F">
            <w:pPr>
              <w:numPr>
                <w:ilvl w:val="0"/>
                <w:numId w:val="27"/>
              </w:numPr>
              <w:spacing w:after="0" w:line="240" w:lineRule="auto"/>
              <w:contextualSpacing/>
              <w:outlineLvl w:val="1"/>
              <w:rPr>
                <w:rFonts w:ascii="Arial" w:eastAsia="Times New Roman" w:hAnsi="Arial" w:cs="Arial"/>
                <w:color w:val="FF0000"/>
                <w:sz w:val="20"/>
                <w:szCs w:val="16"/>
                <w:lang w:eastAsia="pl-PL"/>
              </w:rPr>
            </w:pPr>
            <w:r w:rsidRPr="00F0033F">
              <w:rPr>
                <w:rFonts w:ascii="Arial" w:eastAsia="Times New Roman" w:hAnsi="Arial" w:cs="Arial"/>
                <w:color w:val="FF0000"/>
                <w:sz w:val="20"/>
                <w:szCs w:val="16"/>
                <w:lang w:eastAsia="pl-PL"/>
              </w:rPr>
              <w:lastRenderedPageBreak/>
              <w:t>termin ważności 24 m-ce od daty dostarczenia produktu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lastRenderedPageBreak/>
              <w:t>Litr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Wartość zamówienia ogółem ZADANIE I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II –</w:t>
            </w:r>
            <w:r w:rsidRPr="00F0033F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  <w:t xml:space="preserve"> FARBY i rozpuszczalniki dla Służby Żywnościowej</w:t>
            </w: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khaki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elementów 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drewnianych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drewnopochodnych i metalowych.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Opakowanie – 1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Okres trwałości – min. 20 miesięcy od daty dostawy do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Farba srebrzanka żarowa silikonowa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przeznaczona jest do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>dekoracyjno</w:t>
            </w:r>
            <w:proofErr w:type="spellEnd"/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ochronnego malowania wszelkich przedmiotów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stalowych i żeliwnych, narażonych na ciągłe lub okresowe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działanie podwyższonych temperatur. Polecana do malowania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metalowych elementów pieców, grzejników, elementów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grzewczych i instalacji CO, elementów układu wydechowego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samochodów a w szczególności tłumików oraz rur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wydechowych. Odporna na temperatury do 600 ° C.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Opakowanie - 0,5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Okres trwałości – min. 20 miesięcy od daty dostawy do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podkładowa akrylowa czarna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jest do zabezpieczenia malowanych elementów przed rozwojem korozji, jednocześnie poprawiając przyczepność.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Opakowanie - 1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Farba nitro czarna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jest do malowania elementów drewnianych, drewnopochodnych oraz metali, do nanoszenia pędzlem lub natryskiem. Zastosowanie w temp. powyżej 10°C.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Opakowanie - 1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Farba nitro biała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farba nawierzchniowa, ogólnego stosowania, przeznaczona do malowania powierzchni metalowych i drewnianych, wewnątrz i na zewnątrz pomieszczeń narażonych na działanie czynników atmosferycznych. Przeznaczona do nanoszenia pędzlem lub natryskiem. 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Opakowanie -  1 l. 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Farba podkładowa czerwona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farna do malowania metalowych powierzchni, ogólnego stosowania.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Opakowanie - 1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Rozpuszczalnik uniwersalny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mieszanina toluenu i acetonu. Przeznaczony do rozcieńczania wyrobów chlorokauczukowych, olejno-ftalowych, podkładu antykorozyjnego oraz mycia sprzętu malarskiego po zakończeniu malowania. Barwa bezbarwna lub słomkowa, zapach charakterystyczny dla toluenu.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Opakowanie - 0,5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Rozcieńczalnik nitro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przeznaczony jest do wyrobów nitrocelulozowych ogólnego stosowania, w szczególności farb i lakierów.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Opakowanie - 0,5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212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Emalia nitro szara matowa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 przeznaczona do malowania przedmiotów drewnianych, drewnopodobnych, stolarki budowlanej oraz części metalowych. Można ją stosować wewnątrz pomieszczeń. Tworzy powłoki charakteryzujące się bardzo dobrą przyczepnością do podłoża i powłok farb podkładowych. Odporna na ścieranie. Posiada dobre właściwości aplikacyjne. Powłoka emalii wykazuje odporność na wodę. </w:t>
            </w: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Opakowanie - 1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Farba brązowa RAL 8027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profesjonalna szybkoschnąca farba do maskowania broni, pojazdów i elementów oporządzenia, matowa faktura farby pochłania promienie słoneczne i niweluje odblaski.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Opakowanie –1 l.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Farba brązowa RAL 6031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oparta na bazie żywic poliestrowych 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oraz specjalnych dodatków, które zapewniają elementom pokrytym tą farbą odporność na działanie czynników atmosferycznych. Tworzy powierzchnię gładką, matową. Stopień połysku od 10 do 30%. 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Opakowanie - 1 l.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Farba czarna w aerozolu</w:t>
            </w:r>
            <w:r w:rsidRPr="00F0033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– do malowania powierzchni metalowych, z tworzyw sztucznych, gipsu, tynku, blach karoserii, rowerów, drewna, mebli itp. Gwarantuje wysoką trwałość i powtarzalność koloru, jednolitość powierzchni oraz trwały połysk. 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Opakowanie - 400 ml. </w:t>
            </w:r>
          </w:p>
          <w:p w:rsidR="00F0033F" w:rsidRPr="00F0033F" w:rsidRDefault="00F0033F" w:rsidP="00F0033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Okres trwałości – min. 20 miesięcy od daty dostawy do magazynu.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zamówienia ogółem ZADANIE II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III –</w:t>
            </w:r>
            <w:r w:rsidRPr="00F0033F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  <w:t xml:space="preserve"> FARBY i rozpuszczalniki dla Służby MPS</w:t>
            </w: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Farba nitro khaki: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jest do malowania elementów metalowych, do zabezpieczenia antykorozyjnego pojazdów, odporna na warunki atmosferyczne (do użytku zewnętrznego).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Przeznaczona do nanoszenia pędzlem lub natryskiem.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Do stosowania  w temperaturze powyżej 10 stopni C,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Opakowanie: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puszka 1 l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Farba nitro khaki: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jest do malowania elementów metalowych, do zabezpieczenia antykorozyjnego pojazdów, odporna na warunki atmosferyczne (do użytku zewnętrznego).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Przeznaczona do nanoszenia pędzlem lub natryskiem.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Do stosowania  w temperaturze powyżej 10 stopni C,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Opakowanie: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puszka 5 l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Farba nitro czarna: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 xml:space="preserve">przeznaczona jest do malowania elementów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metalowych, do zabezpieczenia antykorozyjnego pojazdów, odporna na warunki atmosferyczne (do użytku zewnętrznego)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Przeznaczona do nanoszenia pędzlem lub natryskiem.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Do stosowania  w temperaturze powyżej 10 stopni C, farba szybko  schnąca.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Opakowanie: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>puszka 1 l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237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Farba nitro szara jasna: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przeznaczona jest do malowania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 xml:space="preserve">elementów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metalowych, do zabezpieczenia antykorozyjnego pojazdów, odporna na warunki atmosferyczne (do użytku zewnętrznego).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 xml:space="preserve">Przeznaczona do nanoszenia pędzlem lub natryskiem.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Szybkoschnąca 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puszka 1 l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Skład: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roztwór nitrocelulozy i żywicy ftalowej w rozpuszczalnikach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organicznych z dodatkiem pigmentów i środków pomocniczych.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Farba srebrzanka żarowa: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do ochronnego malowania wszelkich przedmiotów stalowych narażonych na ciągłe działanie podwyższonych temperatur. Przeznaczona do malowania tłumików w samochodach.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puszka 1 l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Farba nitro brązowa: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jest do malowania elementów metalowych, do zabezpieczenia antykorozyjnego pojazdów, odporna na warunki atmosferyczne (do użytku zewnętrznego).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Przeznaczona do nanoszenia pędzlem lub natryskiem.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Opakowanie: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puszka 1 l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Farba podkładowa nitro czerwona 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przeznaczona do przemysłowego gruntowania powierzchni stalowych i żeliwnych. może być stosowana jako baza podkładowa pod emalie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nawierzchniowe. Jest podkładem szybkoschnącym, antykorozyjnym, odporna na warunki atmosferyczne (do użytku zewnętrznego).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Opakowanie: puszka 1 l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Skład: </w:t>
            </w: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wyrób zwiera lotne i łatwopalne substancje szkodliwe w postaci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rozpuszczalników organicznych.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>Rozpuszczalnik nitro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: przeznaczony  do rozcieńczania wyrobów nitrocelulozowych (farb, emalii, lakierów) do mycia urządzeń i narzędzi malarskich.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Rozpuszczalnik na bazie żywic z dodatkiem środków uszlachetniających,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zawierający toluen i aceton.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Postać: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ciecz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Barwa: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bezbarwna.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Temperatura zapłonu: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poniżej 21⁰C</w:t>
            </w:r>
          </w:p>
          <w:p w:rsidR="00F0033F" w:rsidRPr="00F0033F" w:rsidRDefault="00F0033F" w:rsidP="00F003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>Opakowanie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>butelka 0,5 l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283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>Rozpuszczalnik nitro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: przeznaczony  do rozcieńczania wyrobów nitrocelulozowych (farb, emalii, lakierów) do mycia urządzeń i narzędzi malarskich.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Rozpuszczalnik na bazie żywic z dodatkiem środków uszlachetniających,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zawierający toluen i aceton.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Postać: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ciecz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Barwa: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bezbarwna.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Temperatura zapłonu: 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>poniżej 21⁰C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</w:rPr>
              <w:t>Opakowanie</w:t>
            </w:r>
            <w:r w:rsidRPr="00F0033F">
              <w:rPr>
                <w:rFonts w:ascii="Arial" w:eastAsia="Times New Roman" w:hAnsi="Arial" w:cs="Arial"/>
                <w:sz w:val="20"/>
                <w:szCs w:val="20"/>
              </w:rPr>
              <w:t xml:space="preserve">: butelka 5 l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przydatności: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min. 20 miesięcy od daty podpisania „Protokołu odbioru”.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zamówienia ogółem ZADANIE III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IV–</w:t>
            </w:r>
            <w:r w:rsidRPr="00F0033F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pl-PL"/>
              </w:rPr>
              <w:t xml:space="preserve"> FARBY i rozpuszczalniki dla Służby Inżynieryjno-Saperskiej</w:t>
            </w: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khaki matowa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przeznaczona do malowania powierzchni metalowych i żeliwnych, odporna na zadrapania, działania wody i środki myjące, z możliwością nanoszenia pędzlem lub natryskiem. Opakowanie metalowe, szczelnie zamknięte o pojemności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148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khaki matowa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Opakowanie metalowe, szczelnie zamknięte o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5L;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czarny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141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brązowy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biały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czerwony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żółty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pomarańczowy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Termin ważności co najmniej 18 miesięcy od daty dostawy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192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srebrzanka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ognioodporna przeznaczona jest do ochronnego malowania wszelkich przedmiotów stalowych, żeliwnych oraz metalowych elementów układu wydechowego samochodów, a w szczególności tłumików oraz rur wydechowych, narażonych na ciągłe lub okresowe działanie podwyższonych temperatur.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Odporna na temperatury do 600</w:t>
            </w:r>
            <w:r w:rsidRPr="00F0033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0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C.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0,5L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Farba antykorozyjna, podkładowa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, tlenkowa czerwona, szybkoschnąca zabezpieczająca przed korozją powierzchnie i elementy stalowe i żeliwne.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8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Farba antykorozyjna, podkładowa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, tlenkowa czerwona, szybkoschnąca zabezpieczająca przed korozją powierzchnie i elementy stalowe i żeliwne.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5L;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135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Farba nitro kolor szary –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przeznaczona do malowania  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powierzchni metalowych i żeliwnych, odporna na zadrapania,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działania wody i środki myjące, z możliwością nanoszenia pędzlem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lub natryskiem.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metalowe, szczelnie zamknięte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1L;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92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Rozpuszczalnik nitro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przeznaczony do farb i lakierów nitrocelulozowych oraz czyszczenia pędzli i narzędzi zanieczyszczonych po malowaniu;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Preparat bezbarwny, klarowny, bez zmętnień;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0,5L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, szczelnie, fabrycznie zamknięte.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Termin ważności co najmniej 18 miesięcy od daty dostawy.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140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Rozpuszczalnik nitro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 przeznaczony do farb i lakierów nitrocelulozowych oraz czyszczenia pędzli i narzędzi zanieczyszczonych po malowaniu;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Preparat bezbarwny, klarowny, bez zmętnień;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o pojemności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5L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, szczelnie, fabrycznie zamknięte.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Termin ważności co najmniej 18 miesięcy od daty dostawy.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1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Farba czarna w aerozolu 400 ml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Autorenolak</w:t>
            </w:r>
            <w:proofErr w:type="spellEnd"/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L-76 zielony groszek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do renowacji karoserii opakowanie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Masa bitumiczna AUTOBIT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o właściwościach antykorozyjnych i wygłuszających do zabezpieczania podwozi samochodów.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3L.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Środek ochronny karoserii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(masa izolacyjno-wygłuszająca) BARANEK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1kg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Szpachlówka uniwersalna 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750g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Szpachlówka z włóknem szklanym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600g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17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Fluidol</w:t>
            </w:r>
            <w:proofErr w:type="spellEnd"/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MLP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pod pistolet – środek do konserwacji profili zamkniętych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 xml:space="preserve">Opakowanie 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1L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9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Pędzel płaski angielski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szer. 36mm.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Drewniana oprawa z metalową skuwką, włosie naturalne.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1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Pędzel płaski angielski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szer. 63mm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Drewniana oprawa z metalową skuwką, włosie naturalne.</w:t>
            </w: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 xml:space="preserve">Pędzel płaski angielski </w:t>
            </w:r>
            <w:r w:rsidRPr="00F0033F">
              <w:rPr>
                <w:rFonts w:ascii="Arial" w:eastAsia="Calibri" w:hAnsi="Arial" w:cs="Arial"/>
                <w:sz w:val="20"/>
                <w:szCs w:val="20"/>
              </w:rPr>
              <w:t>szer. 25mm</w:t>
            </w:r>
          </w:p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sz w:val="20"/>
                <w:szCs w:val="20"/>
              </w:rPr>
              <w:t>Drewniana oprawa z metalową skuwką, włosie naturalne.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26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Taśma malarska 38mm x 50m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40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033F">
              <w:rPr>
                <w:rFonts w:ascii="Arial" w:eastAsia="Calibri" w:hAnsi="Arial" w:cs="Arial"/>
                <w:b/>
                <w:sz w:val="20"/>
                <w:szCs w:val="20"/>
              </w:rPr>
              <w:t>Taśma malarska 48mm x 50m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33F" w:rsidRPr="00F0033F" w:rsidTr="00DA5093">
        <w:trPr>
          <w:trHeight w:val="365"/>
          <w:jc w:val="center"/>
        </w:trPr>
        <w:tc>
          <w:tcPr>
            <w:tcW w:w="3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zamówienia ogółem ZADANIE IV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033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033F" w:rsidRPr="00F0033F" w:rsidRDefault="00F0033F" w:rsidP="00F0033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lastRenderedPageBreak/>
        <w:t>UWAGA!!!</w:t>
      </w:r>
      <w:r w:rsidRPr="00F0033F">
        <w:rPr>
          <w:rFonts w:ascii="Arial" w:eastAsia="Times New Roman" w:hAnsi="Arial" w:cs="Arial"/>
          <w:lang w:eastAsia="pl-PL"/>
        </w:rPr>
        <w:t xml:space="preserve"> </w:t>
      </w:r>
    </w:p>
    <w:p w:rsidR="00F0033F" w:rsidRPr="00F0033F" w:rsidRDefault="00F0033F" w:rsidP="00F0033F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Cena uwzględnia wszelkie koszty związane z wykonaniem zamówienia, łącznie z dostawą towaru do magazynu wskazanego przez zamawiającego, kosztami załadunku, transportu, rozładunku, ubezpieczenia i wszelkie inne koszty, bez których wykonanie zamówienia byłoby niemożliwe. Wykonawca realizuje dostawy na własny koszt i ryzyko;</w:t>
      </w: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b/>
          <w:iCs/>
          <w:lang w:eastAsia="pl-PL"/>
        </w:rPr>
        <w:t xml:space="preserve">1) </w:t>
      </w:r>
      <w:r w:rsidRPr="00F0033F">
        <w:rPr>
          <w:rFonts w:ascii="Arial" w:eastAsia="Times New Roman" w:hAnsi="Arial" w:cs="Arial"/>
          <w:b/>
          <w:lang w:eastAsia="pl-PL"/>
        </w:rPr>
        <w:t>Oferujemy</w:t>
      </w:r>
      <w:r w:rsidRPr="00F0033F">
        <w:rPr>
          <w:rFonts w:ascii="Arial" w:eastAsia="Times New Roman" w:hAnsi="Arial" w:cs="Arial"/>
          <w:lang w:eastAsia="pl-PL"/>
        </w:rPr>
        <w:t xml:space="preserve"> </w:t>
      </w:r>
      <w:r w:rsidRPr="00F0033F">
        <w:rPr>
          <w:rFonts w:ascii="Arial" w:eastAsia="Times New Roman" w:hAnsi="Arial" w:cs="Arial"/>
          <w:bCs/>
          <w:lang w:eastAsia="pl-PL"/>
        </w:rPr>
        <w:t xml:space="preserve">kompleksowe </w:t>
      </w:r>
      <w:r w:rsidRPr="00F0033F">
        <w:rPr>
          <w:rFonts w:ascii="Arial" w:eastAsia="Times New Roman" w:hAnsi="Arial" w:cs="Arial"/>
          <w:lang w:eastAsia="pl-PL"/>
        </w:rPr>
        <w:t>wykonanie przedmiotu zamówienia zgodnie z zapisami Specyfikacji Warunków Zamówienia, Formularzu ofertowym (załącznik Nr 1) oraz Projektowanymi postanowieniami umowy (Załącznik Nr 4a, 4b, 4c 4d) na następujące kwoty:</w:t>
      </w: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ZADANIE I – dostawy farb: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 TO KRYTERIUM OCENY OFERT „CENA  BRUTTO OFERTY” o wadze 100 %.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ZADANIE II – dostawy gładzi, zapraw: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 TO KRYTERIUM OCENY OFERT „CENA  BRUTTO OFERTY” o wadze 100 %.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ZADANIE III – dostawy papy i lepików: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 TO KRYTERIUM OCENY OFERT „CENA</w:t>
      </w:r>
      <w:r w:rsidRPr="00F0033F">
        <w:rPr>
          <w:rFonts w:ascii="Arial" w:eastAsia="Times New Roman" w:hAnsi="Arial" w:cs="Arial"/>
          <w:b/>
          <w:lang w:eastAsia="pl-PL"/>
        </w:rPr>
        <w:t xml:space="preserve">  </w:t>
      </w:r>
      <w:r w:rsidRPr="00F0033F">
        <w:rPr>
          <w:rFonts w:ascii="Arial" w:eastAsia="Times New Roman" w:hAnsi="Arial" w:cs="Arial"/>
          <w:lang w:eastAsia="pl-PL"/>
        </w:rPr>
        <w:t>BRUTTO OFERTY” o wadze 100 %.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hd w:val="clear" w:color="auto" w:fill="DBE5F1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ZADANIE IV – dostawy papy i lepików: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netto: ………………………...........zł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brutto: ……………………………..zł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WARTOŚĆ ZAMÓWIENIA OGÓŁEM BRUTTO TO KRYTERIUM OCENY OFERT „CENA</w:t>
      </w:r>
      <w:r w:rsidRPr="00F0033F">
        <w:rPr>
          <w:rFonts w:ascii="Arial" w:eastAsia="Times New Roman" w:hAnsi="Arial" w:cs="Arial"/>
          <w:b/>
          <w:lang w:eastAsia="pl-PL"/>
        </w:rPr>
        <w:t xml:space="preserve">  </w:t>
      </w:r>
      <w:r w:rsidRPr="00F0033F">
        <w:rPr>
          <w:rFonts w:ascii="Arial" w:eastAsia="Times New Roman" w:hAnsi="Arial" w:cs="Arial"/>
          <w:lang w:eastAsia="pl-PL"/>
        </w:rPr>
        <w:t>BRUTTO OFERTY” o wadze 100 %.</w:t>
      </w: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0033F">
        <w:rPr>
          <w:rFonts w:ascii="Arial" w:eastAsia="Times New Roman" w:hAnsi="Arial" w:cs="Arial"/>
          <w:b/>
          <w:iCs/>
          <w:lang w:eastAsia="pl-PL"/>
        </w:rPr>
        <w:t>2) Oferujemy</w:t>
      </w:r>
      <w:r w:rsidRPr="00F0033F">
        <w:rPr>
          <w:rFonts w:ascii="Arial" w:eastAsia="Times New Roman" w:hAnsi="Arial" w:cs="Arial"/>
          <w:iCs/>
          <w:lang w:eastAsia="pl-PL"/>
        </w:rPr>
        <w:t xml:space="preserve"> wykonanie przedmiotu zamówienia </w:t>
      </w:r>
      <w:r w:rsidRPr="00F0033F">
        <w:rPr>
          <w:rFonts w:ascii="Arial" w:eastAsia="Times New Roman" w:hAnsi="Arial" w:cs="Arial"/>
          <w:bCs/>
          <w:lang w:eastAsia="pl-PL"/>
        </w:rPr>
        <w:t xml:space="preserve">w następujących terminach: 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ZADANIE I, II, III, IV:</w:t>
      </w: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bCs/>
          <w:lang w:eastAsia="pl-PL"/>
        </w:rPr>
        <w:t>Dostawy jednorazowe towarów realizowane będą w terminie  14 dni od podpisania umowy.</w:t>
      </w: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color w:val="FF0000"/>
          <w:u w:val="single"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 xml:space="preserve">3) Termin płatności: 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033F">
        <w:rPr>
          <w:rFonts w:ascii="Arial" w:eastAsia="Times New Roman" w:hAnsi="Arial" w:cs="Arial"/>
          <w:b/>
          <w:bCs/>
          <w:lang w:eastAsia="pl-PL"/>
        </w:rPr>
        <w:t>ZADANIE I, II, III, IV: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0033F">
        <w:rPr>
          <w:rFonts w:ascii="Arial" w:eastAsia="Times New Roman" w:hAnsi="Arial" w:cs="Arial"/>
          <w:bCs/>
          <w:lang w:eastAsia="pl-PL"/>
        </w:rPr>
        <w:t xml:space="preserve">Zapłata wynagrodzenia nastąpi </w:t>
      </w:r>
      <w:r w:rsidRPr="00F0033F">
        <w:rPr>
          <w:rFonts w:ascii="Arial" w:eastAsia="Times New Roman" w:hAnsi="Arial" w:cs="Arial"/>
          <w:b/>
          <w:bCs/>
          <w:lang w:eastAsia="pl-PL"/>
        </w:rPr>
        <w:t>w terminie 30 dni (trzydziestu dni)</w:t>
      </w:r>
      <w:r w:rsidRPr="00F0033F">
        <w:rPr>
          <w:rFonts w:ascii="Arial" w:eastAsia="Times New Roman" w:hAnsi="Arial" w:cs="Arial"/>
          <w:bCs/>
          <w:lang w:eastAsia="pl-PL"/>
        </w:rPr>
        <w:t xml:space="preserve"> od dnia otrzymania przez Zamawiającego prawidłowo wystawionej faktury VAT.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4) Oświadczam(y),</w:t>
      </w:r>
      <w:r w:rsidRPr="00F0033F">
        <w:rPr>
          <w:rFonts w:ascii="Arial" w:eastAsia="Times New Roman" w:hAnsi="Arial" w:cs="Arial"/>
          <w:lang w:eastAsia="pl-PL"/>
        </w:rPr>
        <w:t xml:space="preserve"> że uważamy się za związanych niniejszą ofertą w terminach wskazanych w SWZ licząc od daty upływu terminu do złożenia oferty.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5) Oświadczam(y),</w:t>
      </w:r>
      <w:r w:rsidRPr="00F0033F">
        <w:rPr>
          <w:rFonts w:ascii="Arial" w:eastAsia="Times New Roman" w:hAnsi="Arial" w:cs="Arial"/>
          <w:lang w:eastAsia="pl-PL"/>
        </w:rPr>
        <w:t xml:space="preserve"> że uzyskaliśmy wszelkie informacje niezbędne do prawidłowego przygotowania i złożenia niniejszej oferty.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6) Oświadczamy,</w:t>
      </w:r>
      <w:r w:rsidRPr="00F0033F">
        <w:rPr>
          <w:rFonts w:ascii="Arial" w:eastAsia="Times New Roman" w:hAnsi="Arial" w:cs="Arial"/>
          <w:lang w:eastAsia="pl-PL"/>
        </w:rPr>
        <w:t xml:space="preserve"> że załączone do Specyfikacji Warunków Zamówienia Projektowane postanowienia umowy (załącznik Nr 4a/4b/4c/4d do SWZ), zostały przez nas zaakceptowane i zobowiązujemy się w przypadku wyboru naszej oferty w danym zadaniu do zawarcia umowy w miejscu i terminie wyznaczonym przez zamawiającego.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7) Oświadczamy, że:</w:t>
      </w:r>
      <w:r w:rsidRPr="00F0033F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vertAlign w:val="superscript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F0033F">
        <w:rPr>
          <w:rFonts w:ascii="Arial" w:eastAsia="Times New Roman" w:hAnsi="Arial" w:cs="Arial"/>
          <w:lang w:eastAsia="pl-PL"/>
        </w:rPr>
        <w:t>:</w:t>
      </w:r>
    </w:p>
    <w:p w:rsidR="00F0033F" w:rsidRPr="00F0033F" w:rsidRDefault="00F0033F" w:rsidP="00F0033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przedmiot zamówienia wykonamy siłami własnymi</w:t>
      </w:r>
    </w:p>
    <w:p w:rsidR="00F0033F" w:rsidRPr="00F0033F" w:rsidRDefault="00F0033F" w:rsidP="00F0033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 xml:space="preserve">powierzymy następującym podwykonawcom realizację następujących części zamówienia </w:t>
      </w:r>
      <w:r w:rsidRPr="00F0033F">
        <w:rPr>
          <w:rFonts w:ascii="Arial" w:eastAsia="Times New Roman" w:hAnsi="Arial" w:cs="Arial"/>
          <w:lang w:eastAsia="pl-PL"/>
        </w:rPr>
        <w:br/>
        <w:t>(w przypadku, gdy wykonawca spełnia warunki udziału w postępowaniu samodzielnie – nie powołuje się na zasoby podwykonawcy)</w:t>
      </w:r>
    </w:p>
    <w:p w:rsidR="00F0033F" w:rsidRPr="00F0033F" w:rsidRDefault="00F0033F" w:rsidP="00F0033F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4"/>
      </w:tblGrid>
      <w:tr w:rsidR="00F0033F" w:rsidRPr="00F0033F" w:rsidTr="00DA5093">
        <w:trPr>
          <w:trHeight w:val="652"/>
        </w:trPr>
        <w:tc>
          <w:tcPr>
            <w:tcW w:w="893" w:type="dxa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11" w:type="dxa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>Nazwa (firma) podwykonawcy (o ile jest znany)</w:t>
            </w:r>
          </w:p>
        </w:tc>
        <w:tc>
          <w:tcPr>
            <w:tcW w:w="8363" w:type="dxa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 xml:space="preserve">powierzony podwykonawcy </w:t>
            </w:r>
          </w:p>
        </w:tc>
      </w:tr>
      <w:tr w:rsidR="00F0033F" w:rsidRPr="00F0033F" w:rsidTr="00DA5093">
        <w:tc>
          <w:tcPr>
            <w:tcW w:w="893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033F" w:rsidRPr="00F0033F" w:rsidTr="00DA5093">
        <w:tc>
          <w:tcPr>
            <w:tcW w:w="893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4721"/>
        <w:gridCol w:w="8278"/>
      </w:tblGrid>
      <w:tr w:rsidR="00F0033F" w:rsidRPr="00F0033F" w:rsidTr="00DA5093">
        <w:trPr>
          <w:trHeight w:val="868"/>
        </w:trPr>
        <w:tc>
          <w:tcPr>
            <w:tcW w:w="1242" w:type="dxa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0033F">
              <w:rPr>
                <w:rFonts w:ascii="Arial" w:eastAsia="Times New Roman" w:hAnsi="Arial" w:cs="Arial"/>
                <w:lang w:eastAsia="pl-PL"/>
              </w:rPr>
              <w:t xml:space="preserve">powierzony innemu podmiotowi </w:t>
            </w:r>
            <w:r w:rsidRPr="00F0033F">
              <w:rPr>
                <w:rFonts w:ascii="Arial" w:eastAsia="Times New Roman" w:hAnsi="Arial" w:cs="Arial"/>
                <w:lang w:eastAsia="pl-PL"/>
              </w:rPr>
              <w:br/>
            </w:r>
          </w:p>
        </w:tc>
      </w:tr>
      <w:tr w:rsidR="00F0033F" w:rsidRPr="00F0033F" w:rsidTr="00DA5093">
        <w:tc>
          <w:tcPr>
            <w:tcW w:w="1242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5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033F" w:rsidRPr="00F0033F" w:rsidTr="00DA5093">
        <w:tc>
          <w:tcPr>
            <w:tcW w:w="1242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20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05" w:type="dxa"/>
          </w:tcPr>
          <w:p w:rsidR="00F0033F" w:rsidRPr="00F0033F" w:rsidRDefault="00F0033F" w:rsidP="00F0033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 xml:space="preserve">Łączna wartość brutto powierzonych podwykonawcy/podwykonawcom części zamówienia wynosi: 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- ZADANIE I - .........................zł i nie może przekroczyć ogólnej ceny brutto za zadnie I;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lastRenderedPageBreak/>
        <w:t>- ZADANIE II - ……………….zł i nie może przekroczyć ogólnej ceny brutto za zadnie II;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- ZADANIE III - ……………….zł i nie może przekroczyć ogólnej ceny brutto za zadnie III;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- ZADANIE IV- …………………zł i nie może przekroczyć ogólnej ceny brutto za zadanie IV.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8)</w:t>
      </w:r>
      <w:r w:rsidRPr="00F0033F">
        <w:rPr>
          <w:rFonts w:ascii="Arial" w:eastAsia="Times New Roman" w:hAnsi="Arial" w:cs="Arial"/>
          <w:lang w:eastAsia="pl-PL"/>
        </w:rPr>
        <w:t xml:space="preserve"> </w:t>
      </w:r>
      <w:r w:rsidRPr="00F0033F">
        <w:rPr>
          <w:rFonts w:ascii="Arial" w:eastAsia="Times New Roman" w:hAnsi="Arial" w:cs="Arial"/>
          <w:b/>
          <w:lang w:eastAsia="pl-PL"/>
        </w:rPr>
        <w:t>Zastrzegamy</w:t>
      </w:r>
      <w:r w:rsidRPr="00F0033F">
        <w:rPr>
          <w:rFonts w:ascii="Arial" w:eastAsia="Times New Roman" w:hAnsi="Arial" w:cs="Arial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003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(Jednocześnie Wykonawca, nie później niż wraz z przekazaniem takich informacji, musi zastrzec, że nie mogą być one udostępniane oraz </w:t>
      </w:r>
      <w:r w:rsidRPr="00F0033F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wykazać,</w:t>
      </w:r>
      <w:r w:rsidRPr="00F0033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iż zastrzeżone informacje stanowią tajemnicę przedsiębiorstwa w rozumieniu ww. ustawy zgodnie z pkt. Brak uzasadnienia, spowoduje uznanie przez Zamawiającego, iż zastrzeżenie jest nieskuteczne).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 xml:space="preserve">9) Wykonawca informuje, że zgodnie z art. 225 ustawy </w:t>
      </w:r>
      <w:proofErr w:type="spellStart"/>
      <w:r w:rsidRPr="00F0033F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F0033F">
        <w:rPr>
          <w:rFonts w:ascii="Arial" w:eastAsia="Times New Roman" w:hAnsi="Arial" w:cs="Arial"/>
          <w:b/>
          <w:lang w:eastAsia="pl-PL"/>
        </w:rPr>
        <w:t xml:space="preserve">*: 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F0033F">
        <w:rPr>
          <w:rFonts w:ascii="Arial" w:eastAsia="Times New Roman" w:hAnsi="Arial" w:cs="Arial"/>
          <w:lang w:eastAsia="pl-PL"/>
        </w:rPr>
        <w:t>:</w:t>
      </w:r>
    </w:p>
    <w:p w:rsidR="00F0033F" w:rsidRPr="00F0033F" w:rsidRDefault="00F0033F" w:rsidP="00F0033F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wybór oferty nie będzie prowadzić do powstania u Zamawiającego obowiązku podatkowego</w:t>
      </w:r>
      <w:r w:rsidRPr="00F0033F">
        <w:rPr>
          <w:rFonts w:ascii="Arial" w:eastAsia="Times New Roman" w:hAnsi="Arial" w:cs="Arial"/>
          <w:bCs/>
          <w:lang w:eastAsia="pl-PL"/>
        </w:rPr>
        <w:t>;</w:t>
      </w:r>
    </w:p>
    <w:p w:rsidR="00F0033F" w:rsidRPr="00F0033F" w:rsidRDefault="00F0033F" w:rsidP="00F0033F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wybór oferty będzie prowadzić do powstania u Zamawiającego obowiązku podatkowego.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0033F">
        <w:rPr>
          <w:rFonts w:ascii="Arial" w:eastAsia="Times New Roman" w:hAnsi="Arial" w:cs="Arial"/>
          <w:b/>
          <w:u w:val="single"/>
          <w:lang w:eastAsia="pl-PL"/>
        </w:rPr>
        <w:t xml:space="preserve">Należy wskazać: 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- nazwę towaru, którego dostawa będzie prowadzić do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-  wartość towaru objętego obowiązkiem podatkowym (bez kwoty podatku) - ………………...zł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-  stawkę podatku od towaru i usług, która zgodnie z wiedzą Wykonawcy będzie miała zastosowanie - ………%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33F">
        <w:rPr>
          <w:rFonts w:ascii="Arial" w:eastAsia="Times New Roman" w:hAnsi="Arial" w:cs="Arial"/>
          <w:b/>
          <w:lang w:eastAsia="pl-PL"/>
        </w:rPr>
        <w:t>10) Oświadczam(y), że jesteśmy: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 xml:space="preserve"> </w:t>
      </w:r>
      <w:r w:rsidRPr="00F0033F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F0033F">
        <w:rPr>
          <w:rFonts w:ascii="Arial" w:eastAsia="Times New Roman" w:hAnsi="Arial" w:cs="Arial"/>
          <w:lang w:eastAsia="pl-PL"/>
        </w:rPr>
        <w:t>:</w:t>
      </w:r>
    </w:p>
    <w:p w:rsidR="00F0033F" w:rsidRPr="00F0033F" w:rsidRDefault="00F0033F" w:rsidP="00F0033F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Mikroprzedsiębiorstwem</w:t>
      </w:r>
      <w:r w:rsidRPr="00F0033F">
        <w:rPr>
          <w:rFonts w:ascii="Arial" w:eastAsia="Times New Roman" w:hAnsi="Arial" w:cs="Arial"/>
          <w:i/>
          <w:lang w:eastAsia="pl-PL"/>
        </w:rPr>
        <w:t xml:space="preserve">  (przedsiębiorstwo, które zatrudnia mniej niż 10 osób i którego roczny obrót lub roczna suma bilansowa nie przekracza 2 milionów EUR). </w:t>
      </w:r>
    </w:p>
    <w:p w:rsidR="00F0033F" w:rsidRPr="00F0033F" w:rsidRDefault="00F0033F" w:rsidP="00F0033F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Małym przedsiębiorstwem (</w:t>
      </w:r>
      <w:r w:rsidRPr="00F0033F">
        <w:rPr>
          <w:rFonts w:ascii="Arial" w:eastAsia="Times New Roman" w:hAnsi="Arial" w:cs="Arial"/>
          <w:i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F0033F" w:rsidRPr="00F0033F" w:rsidRDefault="00F0033F" w:rsidP="00F0033F">
      <w:pPr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Średnim przedsiębiorstwem (</w:t>
      </w:r>
      <w:r w:rsidRPr="00F0033F">
        <w:rPr>
          <w:rFonts w:ascii="Arial" w:eastAsia="Times New Roman" w:hAnsi="Arial" w:cs="Arial"/>
          <w:i/>
          <w:lang w:eastAsia="pl-PL"/>
        </w:rPr>
        <w:t xml:space="preserve">przedsiębiorstwa, które nie są </w:t>
      </w:r>
      <w:r w:rsidRPr="00F0033F">
        <w:rPr>
          <w:rFonts w:ascii="Arial" w:eastAsia="Times New Roman" w:hAnsi="Arial" w:cs="Arial"/>
          <w:i/>
          <w:lang w:eastAsia="pl-PL"/>
        </w:rPr>
        <w:pgNum/>
      </w:r>
      <w:r w:rsidRPr="00F0033F">
        <w:rPr>
          <w:rFonts w:ascii="Arial" w:eastAsia="Times New Roman" w:hAnsi="Arial" w:cs="Arial"/>
          <w:i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 xml:space="preserve">11) </w:t>
      </w:r>
      <w:r w:rsidRPr="00F0033F">
        <w:rPr>
          <w:rFonts w:ascii="Arial" w:eastAsia="Times New Roman" w:hAnsi="Arial" w:cs="Arial"/>
          <w:b/>
          <w:bCs/>
          <w:lang w:eastAsia="pl-PL"/>
        </w:rPr>
        <w:t xml:space="preserve">Oświadczam(y), </w:t>
      </w:r>
      <w:r w:rsidRPr="00F0033F">
        <w:rPr>
          <w:rFonts w:ascii="Arial" w:eastAsia="Times New Roman" w:hAnsi="Arial" w:cs="Arial"/>
          <w:bCs/>
          <w:lang w:eastAsia="pl-PL"/>
        </w:rPr>
        <w:t>że w przypadku wspólnego ubiegania się o udzielenie zamówienia publicznego ponosimy solidarną odpowiedzialność za wykonanie przedmiotu umowy.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lastRenderedPageBreak/>
        <w:t>12)</w:t>
      </w:r>
      <w:r w:rsidRPr="00F0033F">
        <w:rPr>
          <w:rFonts w:ascii="Arial" w:eastAsia="Times New Roman" w:hAnsi="Arial" w:cs="Arial"/>
          <w:b/>
          <w:lang w:eastAsia="pl-PL"/>
        </w:rPr>
        <w:t xml:space="preserve"> Oświadczam, </w:t>
      </w:r>
      <w:r w:rsidRPr="00F0033F">
        <w:rPr>
          <w:rFonts w:ascii="Arial" w:eastAsia="Times New Roman" w:hAnsi="Arial" w:cs="Arial"/>
          <w:lang w:eastAsia="pl-PL"/>
        </w:rPr>
        <w:t>że wypełniłem obowiązki informacyjne przewidziane w art. 13 lub art. 14 RODO (rozporządzenia Parlamentu Europejskiego  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p w:rsidR="00F0033F" w:rsidRPr="00F0033F" w:rsidRDefault="00F0033F" w:rsidP="00F0033F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  <w:r w:rsidRPr="00F0033F">
        <w:rPr>
          <w:rFonts w:ascii="Arial" w:eastAsia="Times New Roman" w:hAnsi="Arial" w:cs="Arial"/>
          <w:b/>
          <w:color w:val="FF0000"/>
          <w:lang w:eastAsia="pl-PL"/>
        </w:rPr>
        <w:t>Uwaga!!! formularz ofertowy należy podpisać kwalifikowanym podpisem elektronicznym</w:t>
      </w:r>
      <w:r w:rsidRPr="00F0033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F0033F">
        <w:rPr>
          <w:rFonts w:ascii="Arial" w:eastAsia="Times New Roman" w:hAnsi="Arial" w:cs="Arial"/>
          <w:b/>
          <w:color w:val="FF0000"/>
          <w:lang w:eastAsia="pl-PL"/>
        </w:rPr>
        <w:t>lub elektronicznym podpisem zaufanym lub podpisem osobistym przez osobę lub osoby umocowane do złożenia podpisu w imieniu Wykonawcy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F0033F">
        <w:rPr>
          <w:rFonts w:ascii="Arial" w:eastAsia="Times New Roman" w:hAnsi="Arial" w:cs="Arial"/>
          <w:b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F0033F" w:rsidRPr="00F0033F" w:rsidRDefault="00F0033F" w:rsidP="00F003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033F">
        <w:rPr>
          <w:rFonts w:ascii="Arial" w:eastAsia="Times New Roman" w:hAnsi="Arial" w:cs="Arial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        z 04.05.2016, str.1) treści oświadczenia wykonawca nie składa (usunięcie treści oświadczenia np. przez jego wykreślenie).</w:t>
      </w: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033F">
        <w:rPr>
          <w:rFonts w:ascii="Arial" w:eastAsia="Times New Roman" w:hAnsi="Arial" w:cs="Arial"/>
          <w:bCs/>
          <w:lang w:eastAsia="pl-PL"/>
        </w:rPr>
        <w:t>***właściwe zakreślić</w:t>
      </w: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033F" w:rsidRPr="00F0033F" w:rsidRDefault="00F0033F" w:rsidP="00F0033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F0033F" w:rsidRPr="00F0033F" w:rsidRDefault="00F0033F" w:rsidP="00F0033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F0033F" w:rsidRPr="00F0033F" w:rsidRDefault="00F0033F" w:rsidP="00F0033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F0033F" w:rsidRPr="00F0033F" w:rsidRDefault="00F0033F" w:rsidP="00F0033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F0033F" w:rsidRPr="00F0033F" w:rsidRDefault="00F0033F" w:rsidP="00F0033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D7F4F" w:rsidRDefault="003D7F4F">
      <w:bookmarkStart w:id="0" w:name="_GoBack"/>
      <w:bookmarkEnd w:id="0"/>
    </w:p>
    <w:sectPr w:rsidR="003D7F4F" w:rsidSect="008E45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57E"/>
    <w:multiLevelType w:val="hybridMultilevel"/>
    <w:tmpl w:val="64B25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6E9"/>
    <w:multiLevelType w:val="hybridMultilevel"/>
    <w:tmpl w:val="A3403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01F1"/>
    <w:multiLevelType w:val="hybridMultilevel"/>
    <w:tmpl w:val="6112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71C7"/>
    <w:multiLevelType w:val="hybridMultilevel"/>
    <w:tmpl w:val="14FE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52DED"/>
    <w:multiLevelType w:val="hybridMultilevel"/>
    <w:tmpl w:val="FADE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10B8B"/>
    <w:multiLevelType w:val="hybridMultilevel"/>
    <w:tmpl w:val="F91A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2CF"/>
    <w:multiLevelType w:val="hybridMultilevel"/>
    <w:tmpl w:val="DE22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A7C30"/>
    <w:multiLevelType w:val="hybridMultilevel"/>
    <w:tmpl w:val="0CC0A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94F94"/>
    <w:multiLevelType w:val="hybridMultilevel"/>
    <w:tmpl w:val="6F941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060"/>
    <w:multiLevelType w:val="hybridMultilevel"/>
    <w:tmpl w:val="131EA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76445"/>
    <w:multiLevelType w:val="hybridMultilevel"/>
    <w:tmpl w:val="F31AB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B1631"/>
    <w:multiLevelType w:val="hybridMultilevel"/>
    <w:tmpl w:val="0B7C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E4180"/>
    <w:multiLevelType w:val="hybridMultilevel"/>
    <w:tmpl w:val="086E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E219E"/>
    <w:multiLevelType w:val="multilevel"/>
    <w:tmpl w:val="36DE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F0F71"/>
    <w:multiLevelType w:val="hybridMultilevel"/>
    <w:tmpl w:val="23920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34783"/>
    <w:multiLevelType w:val="hybridMultilevel"/>
    <w:tmpl w:val="BC74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6F42998"/>
    <w:multiLevelType w:val="hybridMultilevel"/>
    <w:tmpl w:val="DF3A6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1726E"/>
    <w:multiLevelType w:val="hybridMultilevel"/>
    <w:tmpl w:val="4D50508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1C35212"/>
    <w:multiLevelType w:val="hybridMultilevel"/>
    <w:tmpl w:val="7624D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A031B"/>
    <w:multiLevelType w:val="hybridMultilevel"/>
    <w:tmpl w:val="A50C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F7D0A"/>
    <w:multiLevelType w:val="hybridMultilevel"/>
    <w:tmpl w:val="F738B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15F61"/>
    <w:multiLevelType w:val="multilevel"/>
    <w:tmpl w:val="70A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069C6"/>
    <w:multiLevelType w:val="hybridMultilevel"/>
    <w:tmpl w:val="40763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60C4"/>
    <w:multiLevelType w:val="hybridMultilevel"/>
    <w:tmpl w:val="DE86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3"/>
  </w:num>
  <w:num w:numId="5">
    <w:abstractNumId w:val="9"/>
  </w:num>
  <w:num w:numId="6">
    <w:abstractNumId w:val="25"/>
  </w:num>
  <w:num w:numId="7">
    <w:abstractNumId w:val="23"/>
  </w:num>
  <w:num w:numId="8">
    <w:abstractNumId w:val="3"/>
  </w:num>
  <w:num w:numId="9">
    <w:abstractNumId w:val="16"/>
  </w:num>
  <w:num w:numId="10">
    <w:abstractNumId w:val="1"/>
  </w:num>
  <w:num w:numId="11">
    <w:abstractNumId w:val="20"/>
  </w:num>
  <w:num w:numId="12">
    <w:abstractNumId w:val="26"/>
  </w:num>
  <w:num w:numId="13">
    <w:abstractNumId w:val="11"/>
  </w:num>
  <w:num w:numId="14">
    <w:abstractNumId w:val="22"/>
  </w:num>
  <w:num w:numId="15">
    <w:abstractNumId w:val="10"/>
  </w:num>
  <w:num w:numId="16">
    <w:abstractNumId w:val="2"/>
  </w:num>
  <w:num w:numId="17">
    <w:abstractNumId w:val="12"/>
  </w:num>
  <w:num w:numId="18">
    <w:abstractNumId w:val="18"/>
  </w:num>
  <w:num w:numId="19">
    <w:abstractNumId w:val="14"/>
  </w:num>
  <w:num w:numId="20">
    <w:abstractNumId w:val="17"/>
  </w:num>
  <w:num w:numId="21">
    <w:abstractNumId w:val="24"/>
  </w:num>
  <w:num w:numId="22">
    <w:abstractNumId w:val="19"/>
  </w:num>
  <w:num w:numId="23">
    <w:abstractNumId w:val="6"/>
  </w:num>
  <w:num w:numId="24">
    <w:abstractNumId w:val="8"/>
  </w:num>
  <w:num w:numId="25">
    <w:abstractNumId w:val="0"/>
  </w:num>
  <w:num w:numId="26">
    <w:abstractNumId w:val="7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3F"/>
    <w:rsid w:val="003D7F4F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0033F"/>
  </w:style>
  <w:style w:type="paragraph" w:styleId="Tekstdymka">
    <w:name w:val="Balloon Text"/>
    <w:basedOn w:val="Normalny"/>
    <w:link w:val="TekstdymkaZnak"/>
    <w:uiPriority w:val="99"/>
    <w:semiHidden/>
    <w:unhideWhenUsed/>
    <w:rsid w:val="00F0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33F"/>
  </w:style>
  <w:style w:type="paragraph" w:styleId="Stopka">
    <w:name w:val="footer"/>
    <w:basedOn w:val="Normalny"/>
    <w:link w:val="StopkaZnak"/>
    <w:uiPriority w:val="99"/>
    <w:unhideWhenUsed/>
    <w:rsid w:val="00F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33F"/>
  </w:style>
  <w:style w:type="table" w:styleId="Tabela-Siatka">
    <w:name w:val="Table Grid"/>
    <w:basedOn w:val="Standardowy"/>
    <w:uiPriority w:val="39"/>
    <w:rsid w:val="00F0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0033F"/>
    <w:pPr>
      <w:spacing w:after="160" w:line="259" w:lineRule="auto"/>
      <w:ind w:left="720"/>
      <w:contextualSpacing/>
    </w:pPr>
  </w:style>
  <w:style w:type="numbering" w:customStyle="1" w:styleId="Bezlisty11">
    <w:name w:val="Bez listy11"/>
    <w:next w:val="Bezlisty"/>
    <w:uiPriority w:val="99"/>
    <w:semiHidden/>
    <w:unhideWhenUsed/>
    <w:rsid w:val="00F0033F"/>
  </w:style>
  <w:style w:type="paragraph" w:customStyle="1" w:styleId="Default">
    <w:name w:val="Default"/>
    <w:rsid w:val="00F00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F0033F"/>
  </w:style>
  <w:style w:type="character" w:styleId="Odwoaniedokomentarza">
    <w:name w:val="annotation reference"/>
    <w:basedOn w:val="Domylnaczcionkaakapitu"/>
    <w:uiPriority w:val="99"/>
    <w:semiHidden/>
    <w:unhideWhenUsed/>
    <w:rsid w:val="00F003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0033F"/>
  </w:style>
  <w:style w:type="paragraph" w:styleId="Tekstdymka">
    <w:name w:val="Balloon Text"/>
    <w:basedOn w:val="Normalny"/>
    <w:link w:val="TekstdymkaZnak"/>
    <w:uiPriority w:val="99"/>
    <w:semiHidden/>
    <w:unhideWhenUsed/>
    <w:rsid w:val="00F0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33F"/>
  </w:style>
  <w:style w:type="paragraph" w:styleId="Stopka">
    <w:name w:val="footer"/>
    <w:basedOn w:val="Normalny"/>
    <w:link w:val="StopkaZnak"/>
    <w:uiPriority w:val="99"/>
    <w:unhideWhenUsed/>
    <w:rsid w:val="00F0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33F"/>
  </w:style>
  <w:style w:type="table" w:styleId="Tabela-Siatka">
    <w:name w:val="Table Grid"/>
    <w:basedOn w:val="Standardowy"/>
    <w:uiPriority w:val="39"/>
    <w:rsid w:val="00F0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0033F"/>
    <w:pPr>
      <w:spacing w:after="160" w:line="259" w:lineRule="auto"/>
      <w:ind w:left="720"/>
      <w:contextualSpacing/>
    </w:pPr>
  </w:style>
  <w:style w:type="numbering" w:customStyle="1" w:styleId="Bezlisty11">
    <w:name w:val="Bez listy11"/>
    <w:next w:val="Bezlisty"/>
    <w:uiPriority w:val="99"/>
    <w:semiHidden/>
    <w:unhideWhenUsed/>
    <w:rsid w:val="00F0033F"/>
  </w:style>
  <w:style w:type="paragraph" w:customStyle="1" w:styleId="Default">
    <w:name w:val="Default"/>
    <w:rsid w:val="00F00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F0033F"/>
  </w:style>
  <w:style w:type="character" w:styleId="Odwoaniedokomentarza">
    <w:name w:val="annotation reference"/>
    <w:basedOn w:val="Domylnaczcionkaakapitu"/>
    <w:uiPriority w:val="99"/>
    <w:semiHidden/>
    <w:unhideWhenUsed/>
    <w:rsid w:val="00F003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3887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Giołbas Monika</dc:creator>
  <cp:lastModifiedBy>Giołbas Monika</cp:lastModifiedBy>
  <cp:revision>1</cp:revision>
  <dcterms:created xsi:type="dcterms:W3CDTF">2022-04-28T06:14:00Z</dcterms:created>
  <dcterms:modified xsi:type="dcterms:W3CDTF">2022-04-28T06:15:00Z</dcterms:modified>
</cp:coreProperties>
</file>