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13D50D14"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sidR="00104ACF">
        <w:rPr>
          <w:rFonts w:asciiTheme="minorHAnsi" w:hAnsiTheme="minorHAnsi" w:cstheme="minorHAnsi"/>
        </w:rPr>
        <w:t>2</w:t>
      </w:r>
      <w:r w:rsidRPr="008870AA">
        <w:rPr>
          <w:rFonts w:asciiTheme="minorHAnsi" w:hAnsiTheme="minorHAnsi" w:cstheme="minorHAnsi"/>
        </w:rPr>
        <w:t xml:space="preserve"> r. poz. </w:t>
      </w:r>
      <w:r w:rsidR="00104ACF">
        <w:rPr>
          <w:rFonts w:asciiTheme="minorHAnsi" w:hAnsiTheme="minorHAnsi" w:cstheme="minorHAnsi"/>
        </w:rPr>
        <w:t>1710</w:t>
      </w:r>
      <w:r w:rsidRPr="008870AA">
        <w:rPr>
          <w:rFonts w:asciiTheme="minorHAnsi" w:hAnsiTheme="minorHAnsi" w:cstheme="minorHAnsi"/>
        </w:rPr>
        <w:t xml:space="preserve">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30A49132" w14:textId="19319FED" w:rsidR="008870AA" w:rsidRDefault="00E92F44" w:rsidP="008870AA">
      <w:pPr>
        <w:spacing w:line="319" w:lineRule="auto"/>
        <w:jc w:val="center"/>
        <w:rPr>
          <w:rFonts w:asciiTheme="minorHAnsi" w:hAnsiTheme="minorHAnsi" w:cstheme="minorHAnsi"/>
        </w:rPr>
      </w:pPr>
      <w:r w:rsidRPr="00E92F44">
        <w:rPr>
          <w:rFonts w:asciiTheme="minorHAnsi" w:eastAsiaTheme="minorHAnsi" w:hAnsiTheme="minorHAnsi" w:cstheme="minorHAnsi"/>
          <w:b/>
          <w:noProof/>
          <w:kern w:val="3"/>
          <w:lang w:val="pl-PL" w:eastAsia="en-US"/>
        </w:rPr>
        <w:t>Przebudowa pasa drogowego ul.Szkolnej w Konarzewie - drogi powiatowej nr 2415P wraz z budową sygnalizacji świetlnej z oświetleniem na istniejącym przejściu dla pieszych, w rejonie Szkoły Podstawowej.</w:t>
      </w:r>
    </w:p>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3"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3"/>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40F89EAE"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5F2241">
        <w:rPr>
          <w:rFonts w:asciiTheme="minorHAnsi" w:hAnsiTheme="minorHAnsi" w:cstheme="minorHAnsi"/>
          <w:b/>
          <w:bCs/>
        </w:rPr>
        <w:t>32</w:t>
      </w:r>
      <w:r w:rsidRPr="008870AA">
        <w:rPr>
          <w:rFonts w:asciiTheme="minorHAnsi" w:hAnsiTheme="minorHAnsi" w:cstheme="minorHAnsi"/>
          <w:b/>
          <w:bCs/>
        </w:rPr>
        <w:t>.202</w:t>
      </w:r>
      <w:r w:rsidR="00697C0A">
        <w:rPr>
          <w:rFonts w:asciiTheme="minorHAnsi" w:hAnsiTheme="minorHAnsi" w:cstheme="minorHAnsi"/>
          <w:b/>
          <w:bCs/>
        </w:rPr>
        <w:t>2</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2871A9A2"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697C0A">
        <w:rPr>
          <w:rFonts w:asciiTheme="minorHAnsi" w:eastAsia="Times New Roman" w:hAnsiTheme="minorHAnsi" w:cstheme="minorHAnsi"/>
          <w:b/>
          <w:bCs/>
        </w:rPr>
        <w:t>2</w:t>
      </w:r>
      <w:r w:rsidRPr="00311B20">
        <w:rPr>
          <w:rFonts w:asciiTheme="minorHAnsi" w:eastAsia="Times New Roman" w:hAnsiTheme="minorHAnsi" w:cstheme="minorHAnsi"/>
          <w:b/>
          <w:bCs/>
        </w:rPr>
        <w:t>.</w:t>
      </w:r>
      <w:r w:rsidR="005F2241">
        <w:rPr>
          <w:rFonts w:asciiTheme="minorHAnsi" w:eastAsia="Times New Roman" w:hAnsiTheme="minorHAnsi" w:cstheme="minorHAnsi"/>
          <w:b/>
          <w:bCs/>
        </w:rPr>
        <w:t>11</w:t>
      </w:r>
      <w:r w:rsidR="00311B20" w:rsidRPr="00311B20">
        <w:rPr>
          <w:rFonts w:asciiTheme="minorHAnsi" w:eastAsia="Times New Roman" w:hAnsiTheme="minorHAnsi" w:cstheme="minorHAnsi"/>
          <w:b/>
          <w:bCs/>
        </w:rPr>
        <w:t>.</w:t>
      </w:r>
      <w:r w:rsidR="003C4AA3">
        <w:rPr>
          <w:rFonts w:asciiTheme="minorHAnsi" w:eastAsia="Times New Roman" w:hAnsiTheme="minorHAnsi" w:cstheme="minorHAnsi"/>
          <w:b/>
          <w:bCs/>
        </w:rPr>
        <w:t>0</w:t>
      </w:r>
      <w:r w:rsidR="000C0979">
        <w:rPr>
          <w:rFonts w:asciiTheme="minorHAnsi" w:eastAsia="Times New Roman" w:hAnsiTheme="minorHAnsi" w:cstheme="minorHAnsi"/>
          <w:b/>
          <w:bCs/>
        </w:rPr>
        <w:t>3</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4" w:name="_Hlk88037790"/>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220B4383" w:rsidR="00850910" w:rsidRDefault="00850910" w:rsidP="008870AA">
      <w:pPr>
        <w:spacing w:line="319" w:lineRule="auto"/>
        <w:jc w:val="center"/>
        <w:rPr>
          <w:rFonts w:asciiTheme="minorHAnsi" w:hAnsiTheme="minorHAnsi" w:cstheme="minorHAnsi"/>
          <w:b/>
        </w:rPr>
      </w:pPr>
    </w:p>
    <w:p w14:paraId="2529BA9B" w14:textId="77777777" w:rsidR="006541A2" w:rsidRDefault="006541A2" w:rsidP="008870AA">
      <w:pPr>
        <w:spacing w:line="319" w:lineRule="auto"/>
        <w:jc w:val="center"/>
        <w:rPr>
          <w:rFonts w:asciiTheme="minorHAnsi" w:hAnsiTheme="minorHAnsi" w:cstheme="minorHAnsi"/>
          <w:b/>
        </w:rPr>
      </w:pPr>
    </w:p>
    <w:p w14:paraId="6C5ADB6E" w14:textId="77777777" w:rsidR="00850910" w:rsidRPr="008870AA" w:rsidRDefault="00850910"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Default="008870AA" w:rsidP="004C6E37">
          <w:pPr>
            <w:pStyle w:val="Spistreci2"/>
            <w:rPr>
              <w:noProof/>
            </w:rPr>
          </w:pPr>
          <w:r w:rsidRPr="008870AA">
            <w:fldChar w:fldCharType="begin"/>
          </w:r>
          <w:r w:rsidRPr="008870AA">
            <w:instrText xml:space="preserve"> TOC \h \u \z </w:instrText>
          </w:r>
          <w:r w:rsidRPr="008870AA">
            <w:fldChar w:fldCharType="separate"/>
          </w:r>
          <w:r w:rsidR="004C6E37" w:rsidRPr="004C6E37">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2E5935EC" w:rsidR="004C6E37" w:rsidRPr="008870AA" w:rsidRDefault="004C6E37" w:rsidP="004C6E37">
              <w:pPr>
                <w:pStyle w:val="Spistreci2"/>
                <w:rPr>
                  <w:noProof/>
                </w:rPr>
              </w:pPr>
              <w:r w:rsidRPr="008870AA">
                <w:rPr>
                  <w:noProof/>
                </w:rPr>
                <w:fldChar w:fldCharType="begin"/>
              </w:r>
              <w:r w:rsidRPr="008870AA">
                <w:rPr>
                  <w:noProof/>
                </w:rPr>
                <w:instrText xml:space="preserve"> TOC \h \u \z </w:instrText>
              </w:r>
              <w:r w:rsidRPr="008870AA">
                <w:rPr>
                  <w:noProof/>
                </w:rPr>
                <w:fldChar w:fldCharType="separate"/>
              </w:r>
              <w:hyperlink w:anchor="_Toc65495843" w:history="1">
                <w:r w:rsidRPr="008870AA">
                  <w:rPr>
                    <w:rStyle w:val="Hipercze"/>
                    <w:rFonts w:asciiTheme="minorHAnsi" w:hAnsiTheme="minorHAnsi" w:cstheme="minorHAnsi"/>
                    <w:b/>
                    <w:bCs/>
                    <w:noProof/>
                  </w:rPr>
                  <w:t>I. Nazwa oraz adres Zamawiającego</w:t>
                </w:r>
                <w:r w:rsidRPr="008870AA">
                  <w:rPr>
                    <w:noProof/>
                    <w:webHidden/>
                  </w:rPr>
                  <w:tab/>
                </w:r>
                <w:r w:rsidRPr="008870AA">
                  <w:rPr>
                    <w:noProof/>
                    <w:webHidden/>
                  </w:rPr>
                  <w:fldChar w:fldCharType="begin"/>
                </w:r>
                <w:r w:rsidRPr="008870AA">
                  <w:rPr>
                    <w:noProof/>
                    <w:webHidden/>
                  </w:rPr>
                  <w:instrText xml:space="preserve"> PAGEREF _Toc65495843 \h </w:instrText>
                </w:r>
                <w:r w:rsidRPr="008870AA">
                  <w:rPr>
                    <w:noProof/>
                    <w:webHidden/>
                  </w:rPr>
                </w:r>
                <w:r w:rsidRPr="008870AA">
                  <w:rPr>
                    <w:noProof/>
                    <w:webHidden/>
                  </w:rPr>
                  <w:fldChar w:fldCharType="separate"/>
                </w:r>
                <w:r w:rsidR="001565D7">
                  <w:rPr>
                    <w:noProof/>
                    <w:webHidden/>
                  </w:rPr>
                  <w:t>3</w:t>
                </w:r>
                <w:r w:rsidRPr="008870AA">
                  <w:rPr>
                    <w:noProof/>
                    <w:webHidden/>
                  </w:rPr>
                  <w:fldChar w:fldCharType="end"/>
                </w:r>
              </w:hyperlink>
            </w:p>
            <w:p w14:paraId="61A34EEC" w14:textId="671C308F" w:rsidR="004C6E37" w:rsidRPr="008870AA" w:rsidRDefault="00000000" w:rsidP="004C6E37">
              <w:pPr>
                <w:pStyle w:val="Spistreci2"/>
                <w:rPr>
                  <w:noProof/>
                </w:rPr>
              </w:pPr>
              <w:hyperlink w:anchor="_Toc65495844" w:history="1">
                <w:r w:rsidR="004C6E37" w:rsidRPr="008870AA">
                  <w:rPr>
                    <w:rStyle w:val="Hipercze"/>
                    <w:rFonts w:asciiTheme="minorHAnsi" w:hAnsiTheme="minorHAnsi" w:cstheme="minorHAnsi"/>
                    <w:b/>
                    <w:bCs/>
                    <w:noProof/>
                  </w:rPr>
                  <w:t>II. Ochrona danych osobowych</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_Toc65495844 \h </w:instrText>
                </w:r>
                <w:r w:rsidR="004C6E37" w:rsidRPr="008870AA">
                  <w:rPr>
                    <w:noProof/>
                    <w:webHidden/>
                  </w:rPr>
                </w:r>
                <w:r w:rsidR="004C6E37" w:rsidRPr="008870AA">
                  <w:rPr>
                    <w:noProof/>
                    <w:webHidden/>
                  </w:rPr>
                  <w:fldChar w:fldCharType="separate"/>
                </w:r>
                <w:r w:rsidR="001565D7">
                  <w:rPr>
                    <w:noProof/>
                    <w:webHidden/>
                  </w:rPr>
                  <w:t>3</w:t>
                </w:r>
                <w:r w:rsidR="004C6E37" w:rsidRPr="008870AA">
                  <w:rPr>
                    <w:noProof/>
                    <w:webHidden/>
                  </w:rPr>
                  <w:fldChar w:fldCharType="end"/>
                </w:r>
              </w:hyperlink>
            </w:p>
            <w:p w14:paraId="5117AE51" w14:textId="2615DFE1" w:rsidR="004C6E37" w:rsidRPr="008870AA" w:rsidRDefault="00000000" w:rsidP="004C6E37">
              <w:pPr>
                <w:pStyle w:val="Spistreci2"/>
                <w:rPr>
                  <w:noProof/>
                </w:rPr>
              </w:pPr>
              <w:hyperlink w:anchor="_Toc65495845" w:history="1">
                <w:r w:rsidR="004C6E37" w:rsidRPr="008870AA">
                  <w:rPr>
                    <w:rStyle w:val="Hipercze"/>
                    <w:rFonts w:asciiTheme="minorHAnsi" w:hAnsiTheme="minorHAnsi" w:cstheme="minorHAnsi"/>
                    <w:b/>
                    <w:bCs/>
                    <w:noProof/>
                  </w:rPr>
                  <w:t>III. Tryb udzielania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_Toc65495845 \h </w:instrText>
                </w:r>
                <w:r w:rsidR="004C6E37" w:rsidRPr="008870AA">
                  <w:rPr>
                    <w:noProof/>
                    <w:webHidden/>
                  </w:rPr>
                </w:r>
                <w:r w:rsidR="004C6E37" w:rsidRPr="008870AA">
                  <w:rPr>
                    <w:noProof/>
                    <w:webHidden/>
                  </w:rPr>
                  <w:fldChar w:fldCharType="separate"/>
                </w:r>
                <w:r w:rsidR="001565D7">
                  <w:rPr>
                    <w:noProof/>
                    <w:webHidden/>
                  </w:rPr>
                  <w:t>4</w:t>
                </w:r>
                <w:r w:rsidR="004C6E37" w:rsidRPr="008870AA">
                  <w:rPr>
                    <w:noProof/>
                    <w:webHidden/>
                  </w:rPr>
                  <w:fldChar w:fldCharType="end"/>
                </w:r>
              </w:hyperlink>
            </w:p>
            <w:p w14:paraId="14873990" w14:textId="7F669428" w:rsidR="004C6E37" w:rsidRPr="008870AA" w:rsidRDefault="00000000" w:rsidP="004C6E37">
              <w:pPr>
                <w:pStyle w:val="Spistreci2"/>
                <w:rPr>
                  <w:noProof/>
                </w:rPr>
              </w:pPr>
              <w:hyperlink w:anchor="_Toc65495846" w:history="1">
                <w:r w:rsidR="004C6E37" w:rsidRPr="008870AA">
                  <w:rPr>
                    <w:rStyle w:val="Hipercze"/>
                    <w:rFonts w:asciiTheme="minorHAnsi" w:hAnsiTheme="minorHAnsi" w:cstheme="minorHAnsi"/>
                    <w:b/>
                    <w:bCs/>
                    <w:noProof/>
                  </w:rPr>
                  <w:t>IV. Opis przedmiotu zamówienia</w:t>
                </w:r>
                <w:r w:rsidR="004C6E37" w:rsidRPr="008870AA">
                  <w:rPr>
                    <w:noProof/>
                    <w:webHidden/>
                  </w:rPr>
                  <w:tab/>
                </w:r>
                <w:r w:rsidR="004C6E37">
                  <w:rPr>
                    <w:noProof/>
                    <w:webHidden/>
                  </w:rPr>
                  <w:t>5</w:t>
                </w:r>
              </w:hyperlink>
            </w:p>
            <w:p w14:paraId="22B7FE84" w14:textId="4E693138" w:rsidR="004C6E37" w:rsidRPr="008870AA" w:rsidRDefault="00000000" w:rsidP="004C6E37">
              <w:pPr>
                <w:pStyle w:val="Spistreci2"/>
                <w:rPr>
                  <w:noProof/>
                </w:rPr>
              </w:pPr>
              <w:hyperlink w:anchor="_Toc65495850" w:history="1">
                <w:r w:rsidR="004C6E37" w:rsidRPr="008870AA">
                  <w:rPr>
                    <w:rStyle w:val="Hipercze"/>
                    <w:rFonts w:asciiTheme="minorHAnsi" w:hAnsiTheme="minorHAnsi" w:cstheme="minorHAnsi"/>
                    <w:b/>
                    <w:bCs/>
                    <w:noProof/>
                  </w:rPr>
                  <w:t>V. Wizja lokalna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_Toc65495850 \h </w:instrText>
                </w:r>
                <w:r w:rsidR="004C6E37" w:rsidRPr="008870AA">
                  <w:rPr>
                    <w:noProof/>
                    <w:webHidden/>
                  </w:rPr>
                </w:r>
                <w:r w:rsidR="004C6E37" w:rsidRPr="008870AA">
                  <w:rPr>
                    <w:noProof/>
                    <w:webHidden/>
                  </w:rPr>
                  <w:fldChar w:fldCharType="separate"/>
                </w:r>
                <w:r w:rsidR="001565D7">
                  <w:rPr>
                    <w:noProof/>
                    <w:webHidden/>
                  </w:rPr>
                  <w:t>7</w:t>
                </w:r>
                <w:r w:rsidR="004C6E37" w:rsidRPr="008870AA">
                  <w:rPr>
                    <w:noProof/>
                    <w:webHidden/>
                  </w:rPr>
                  <w:fldChar w:fldCharType="end"/>
                </w:r>
              </w:hyperlink>
            </w:p>
            <w:p w14:paraId="07ABC015" w14:textId="61DADAB6" w:rsidR="004C6E37" w:rsidRPr="008870AA" w:rsidRDefault="00000000" w:rsidP="004C6E37">
              <w:pPr>
                <w:pStyle w:val="Spistreci2"/>
                <w:rPr>
                  <w:noProof/>
                </w:rPr>
              </w:pPr>
              <w:hyperlink w:anchor="_Toc65495851" w:history="1">
                <w:r w:rsidR="004C6E37" w:rsidRPr="008870AA">
                  <w:rPr>
                    <w:rStyle w:val="Hipercze"/>
                    <w:rFonts w:asciiTheme="minorHAnsi" w:hAnsiTheme="minorHAnsi" w:cstheme="minorHAnsi"/>
                    <w:b/>
                    <w:bCs/>
                    <w:noProof/>
                  </w:rPr>
                  <w:t>VI. Podwykonawstwo</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_Toc65495851 \h </w:instrText>
                </w:r>
                <w:r w:rsidR="004C6E37" w:rsidRPr="008870AA">
                  <w:rPr>
                    <w:noProof/>
                    <w:webHidden/>
                  </w:rPr>
                </w:r>
                <w:r w:rsidR="004C6E37" w:rsidRPr="008870AA">
                  <w:rPr>
                    <w:noProof/>
                    <w:webHidden/>
                  </w:rPr>
                  <w:fldChar w:fldCharType="separate"/>
                </w:r>
                <w:r w:rsidR="001565D7">
                  <w:rPr>
                    <w:noProof/>
                    <w:webHidden/>
                  </w:rPr>
                  <w:t>7</w:t>
                </w:r>
                <w:r w:rsidR="004C6E37" w:rsidRPr="008870AA">
                  <w:rPr>
                    <w:noProof/>
                    <w:webHidden/>
                  </w:rPr>
                  <w:fldChar w:fldCharType="end"/>
                </w:r>
              </w:hyperlink>
            </w:p>
            <w:p w14:paraId="62F4ACF5" w14:textId="77CD440A" w:rsidR="004C6E37" w:rsidRPr="008870AA" w:rsidRDefault="00000000" w:rsidP="004C6E37">
              <w:pPr>
                <w:pStyle w:val="Spistreci2"/>
                <w:rPr>
                  <w:noProof/>
                </w:rPr>
              </w:pPr>
              <w:hyperlink w:anchor="_Toc65495852" w:history="1">
                <w:r w:rsidR="004C6E37" w:rsidRPr="008870AA">
                  <w:rPr>
                    <w:rStyle w:val="Hipercze"/>
                    <w:rFonts w:asciiTheme="minorHAnsi" w:hAnsiTheme="minorHAnsi" w:cstheme="minorHAnsi"/>
                    <w:b/>
                    <w:bCs/>
                    <w:noProof/>
                  </w:rPr>
                  <w:t>VII. Termin wykonania zamówienia</w:t>
                </w:r>
                <w:r w:rsidR="004C6E37" w:rsidRPr="008870AA">
                  <w:rPr>
                    <w:noProof/>
                    <w:webHidden/>
                  </w:rPr>
                  <w:tab/>
                </w:r>
                <w:r w:rsidR="004C6E37">
                  <w:rPr>
                    <w:noProof/>
                    <w:webHidden/>
                  </w:rPr>
                  <w:t>8</w:t>
                </w:r>
              </w:hyperlink>
            </w:p>
            <w:p w14:paraId="5F9C3035" w14:textId="18B83436" w:rsidR="004C6E37" w:rsidRPr="008870AA" w:rsidRDefault="00000000" w:rsidP="004C6E37">
              <w:pPr>
                <w:pStyle w:val="Spistreci2"/>
                <w:rPr>
                  <w:noProof/>
                </w:rPr>
              </w:pPr>
              <w:hyperlink w:anchor="_Toc65495853" w:history="1">
                <w:r w:rsidR="004C6E37" w:rsidRPr="008870AA">
                  <w:rPr>
                    <w:rStyle w:val="Hipercze"/>
                    <w:rFonts w:asciiTheme="minorHAnsi" w:hAnsiTheme="minorHAnsi" w:cstheme="minorHAnsi"/>
                    <w:b/>
                    <w:bCs/>
                    <w:noProof/>
                  </w:rPr>
                  <w:t>VIII. Warunki udziału w postępowaniu</w:t>
                </w:r>
                <w:r w:rsidR="004C6E37" w:rsidRPr="008870AA">
                  <w:rPr>
                    <w:noProof/>
                    <w:webHidden/>
                  </w:rPr>
                  <w:tab/>
                </w:r>
                <w:r w:rsidR="004C6E37">
                  <w:rPr>
                    <w:noProof/>
                    <w:webHidden/>
                  </w:rPr>
                  <w:t>8</w:t>
                </w:r>
              </w:hyperlink>
            </w:p>
            <w:p w14:paraId="05F24F1A" w14:textId="6DB7C9C4" w:rsidR="004C6E37" w:rsidRPr="008870AA" w:rsidRDefault="00000000" w:rsidP="004C6E37">
              <w:pPr>
                <w:pStyle w:val="Spistreci2"/>
                <w:rPr>
                  <w:noProof/>
                </w:rPr>
              </w:pPr>
              <w:hyperlink w:anchor="_Toc65495854" w:history="1">
                <w:r w:rsidR="004C6E37" w:rsidRPr="008870AA">
                  <w:rPr>
                    <w:rStyle w:val="Hipercze"/>
                    <w:rFonts w:asciiTheme="minorHAnsi" w:hAnsiTheme="minorHAnsi" w:cstheme="minorHAnsi"/>
                    <w:b/>
                    <w:bCs/>
                    <w:noProof/>
                  </w:rPr>
                  <w:t>IX. Podstawy wykluczenia z postępowania</w:t>
                </w:r>
                <w:r w:rsidR="004C6E37" w:rsidRPr="008870AA">
                  <w:rPr>
                    <w:noProof/>
                    <w:webHidden/>
                  </w:rPr>
                  <w:tab/>
                </w:r>
                <w:r w:rsidR="004C6E37">
                  <w:rPr>
                    <w:noProof/>
                    <w:webHidden/>
                  </w:rPr>
                  <w:t>11</w:t>
                </w:r>
              </w:hyperlink>
            </w:p>
            <w:p w14:paraId="3BD156DC" w14:textId="7BE3AD23" w:rsidR="004C6E37" w:rsidRPr="008870AA" w:rsidRDefault="00000000" w:rsidP="004C6E37">
              <w:pPr>
                <w:pStyle w:val="Spistreci2"/>
                <w:rPr>
                  <w:noProof/>
                </w:rPr>
              </w:pPr>
              <w:hyperlink w:anchor="_Toc65495855" w:history="1">
                <w:r w:rsidR="004C6E37" w:rsidRPr="008870AA">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_Toc65495855 \h </w:instrText>
                </w:r>
                <w:r w:rsidR="004C6E37" w:rsidRPr="008870AA">
                  <w:rPr>
                    <w:noProof/>
                    <w:webHidden/>
                  </w:rPr>
                </w:r>
                <w:r w:rsidR="004C6E37" w:rsidRPr="008870AA">
                  <w:rPr>
                    <w:noProof/>
                    <w:webHidden/>
                  </w:rPr>
                  <w:fldChar w:fldCharType="separate"/>
                </w:r>
                <w:r w:rsidR="001565D7">
                  <w:rPr>
                    <w:noProof/>
                    <w:webHidden/>
                  </w:rPr>
                  <w:t>10</w:t>
                </w:r>
                <w:r w:rsidR="004C6E37" w:rsidRPr="008870AA">
                  <w:rPr>
                    <w:noProof/>
                    <w:webHidden/>
                  </w:rPr>
                  <w:fldChar w:fldCharType="end"/>
                </w:r>
              </w:hyperlink>
            </w:p>
            <w:p w14:paraId="68FE1B86" w14:textId="14EAEAD9" w:rsidR="004C6E37" w:rsidRPr="008870AA" w:rsidRDefault="00000000" w:rsidP="004C6E37">
              <w:pPr>
                <w:pStyle w:val="Spistreci2"/>
                <w:rPr>
                  <w:noProof/>
                </w:rPr>
              </w:pPr>
              <w:hyperlink w:anchor="_Toc65495856" w:history="1">
                <w:r w:rsidR="004C6E37" w:rsidRPr="008870AA">
                  <w:rPr>
                    <w:rStyle w:val="Hipercze"/>
                    <w:rFonts w:asciiTheme="minorHAnsi" w:hAnsiTheme="minorHAnsi" w:cstheme="minorHAnsi"/>
                    <w:b/>
                    <w:bCs/>
                    <w:noProof/>
                  </w:rPr>
                  <w:t>XI. Poleganie na zasobach innych podmiotów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_Toc65495856 \h </w:instrText>
                </w:r>
                <w:r w:rsidR="004C6E37" w:rsidRPr="008870AA">
                  <w:rPr>
                    <w:noProof/>
                    <w:webHidden/>
                  </w:rPr>
                </w:r>
                <w:r w:rsidR="004C6E37" w:rsidRPr="008870AA">
                  <w:rPr>
                    <w:noProof/>
                    <w:webHidden/>
                  </w:rPr>
                  <w:fldChar w:fldCharType="separate"/>
                </w:r>
                <w:r w:rsidR="001565D7">
                  <w:rPr>
                    <w:noProof/>
                    <w:webHidden/>
                  </w:rPr>
                  <w:t>11</w:t>
                </w:r>
                <w:r w:rsidR="004C6E37" w:rsidRPr="008870AA">
                  <w:rPr>
                    <w:noProof/>
                    <w:webHidden/>
                  </w:rPr>
                  <w:fldChar w:fldCharType="end"/>
                </w:r>
              </w:hyperlink>
            </w:p>
            <w:p w14:paraId="7772C934" w14:textId="20A26A8A" w:rsidR="004C6E37" w:rsidRPr="008870AA" w:rsidRDefault="00000000" w:rsidP="004C6E37">
              <w:pPr>
                <w:pStyle w:val="Spistreci2"/>
                <w:rPr>
                  <w:noProof/>
                </w:rPr>
              </w:pPr>
              <w:hyperlink w:anchor="_Toc65495857" w:history="1">
                <w:r w:rsidR="004C6E37" w:rsidRPr="008870AA">
                  <w:rPr>
                    <w:rStyle w:val="Hipercze"/>
                    <w:rFonts w:asciiTheme="minorHAnsi" w:hAnsiTheme="minorHAnsi" w:cstheme="minorHAnsi"/>
                    <w:b/>
                    <w:bCs/>
                    <w:noProof/>
                  </w:rPr>
                  <w:t>XII. Informacja dla Wykonawców wspólnie ubiegających się o udzielenie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_Toc65495857 \h </w:instrText>
                </w:r>
                <w:r w:rsidR="004C6E37" w:rsidRPr="008870AA">
                  <w:rPr>
                    <w:noProof/>
                    <w:webHidden/>
                  </w:rPr>
                </w:r>
                <w:r w:rsidR="004C6E37" w:rsidRPr="008870AA">
                  <w:rPr>
                    <w:noProof/>
                    <w:webHidden/>
                  </w:rPr>
                  <w:fldChar w:fldCharType="separate"/>
                </w:r>
                <w:r w:rsidR="001565D7">
                  <w:rPr>
                    <w:noProof/>
                    <w:webHidden/>
                  </w:rPr>
                  <w:t>11</w:t>
                </w:r>
                <w:r w:rsidR="004C6E37" w:rsidRPr="008870AA">
                  <w:rPr>
                    <w:noProof/>
                    <w:webHidden/>
                  </w:rPr>
                  <w:fldChar w:fldCharType="end"/>
                </w:r>
              </w:hyperlink>
            </w:p>
            <w:p w14:paraId="099DD4D1" w14:textId="0AD5EDCD" w:rsidR="004C6E37" w:rsidRPr="008870AA" w:rsidRDefault="00000000" w:rsidP="004C6E37">
              <w:pPr>
                <w:pStyle w:val="Spistreci2"/>
                <w:rPr>
                  <w:noProof/>
                </w:rPr>
              </w:pPr>
              <w:hyperlink w:anchor="_Toc65495858" w:history="1">
                <w:r w:rsidR="004C6E37" w:rsidRPr="008870AA">
                  <w:rPr>
                    <w:rStyle w:val="Hipercze"/>
                    <w:rFonts w:asciiTheme="minorHAnsi" w:hAnsiTheme="minorHAnsi" w:cstheme="minorHAnsi"/>
                    <w:b/>
                    <w:bCs/>
                    <w:noProof/>
                  </w:rPr>
                  <w:t>XIII. Informacje o sposobie porozumiewania się zamawiającego z Wykonawcami oraz przekazywania oświadczeń lub dokumentów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_Toc65495858 \h </w:instrText>
                </w:r>
                <w:r w:rsidR="004C6E37" w:rsidRPr="008870AA">
                  <w:rPr>
                    <w:noProof/>
                    <w:webHidden/>
                  </w:rPr>
                </w:r>
                <w:r w:rsidR="004C6E37" w:rsidRPr="008870AA">
                  <w:rPr>
                    <w:noProof/>
                    <w:webHidden/>
                  </w:rPr>
                  <w:fldChar w:fldCharType="separate"/>
                </w:r>
                <w:r w:rsidR="001565D7">
                  <w:rPr>
                    <w:noProof/>
                    <w:webHidden/>
                  </w:rPr>
                  <w:t>12</w:t>
                </w:r>
                <w:r w:rsidR="004C6E37" w:rsidRPr="008870AA">
                  <w:rPr>
                    <w:noProof/>
                    <w:webHidden/>
                  </w:rPr>
                  <w:fldChar w:fldCharType="end"/>
                </w:r>
              </w:hyperlink>
            </w:p>
            <w:p w14:paraId="06FA1266" w14:textId="44A38895" w:rsidR="004C6E37" w:rsidRPr="008870AA" w:rsidRDefault="00000000" w:rsidP="004C6E37">
              <w:pPr>
                <w:pStyle w:val="Spistreci2"/>
                <w:rPr>
                  <w:noProof/>
                </w:rPr>
              </w:pPr>
              <w:hyperlink w:anchor="_Toc65495859" w:history="1">
                <w:r w:rsidR="004C6E37" w:rsidRPr="008870AA">
                  <w:rPr>
                    <w:rStyle w:val="Hipercze"/>
                    <w:rFonts w:asciiTheme="minorHAnsi" w:hAnsiTheme="minorHAnsi" w:cstheme="minorHAnsi"/>
                    <w:b/>
                    <w:bCs/>
                    <w:noProof/>
                  </w:rPr>
                  <w:t>XIV. Opis sposobu przygotowania ofert oraz dokumentów wymaganych przez Zamawiającego w SWZ</w:t>
                </w:r>
                <w:r w:rsidR="004C6E37" w:rsidRPr="008870AA">
                  <w:rPr>
                    <w:noProof/>
                    <w:webHidden/>
                  </w:rPr>
                  <w:tab/>
                </w:r>
                <w:r w:rsidR="004C6E37">
                  <w:rPr>
                    <w:noProof/>
                    <w:webHidden/>
                  </w:rPr>
                  <w:t>20</w:t>
                </w:r>
              </w:hyperlink>
            </w:p>
            <w:p w14:paraId="42A07692" w14:textId="316748D6" w:rsidR="004C6E37" w:rsidRPr="008870AA" w:rsidRDefault="00000000" w:rsidP="004C6E37">
              <w:pPr>
                <w:pStyle w:val="Spistreci2"/>
                <w:rPr>
                  <w:noProof/>
                </w:rPr>
              </w:pPr>
              <w:hyperlink w:anchor="_Toc65495860" w:history="1">
                <w:r w:rsidR="004C6E37" w:rsidRPr="008870AA">
                  <w:rPr>
                    <w:rStyle w:val="Hipercze"/>
                    <w:rFonts w:asciiTheme="minorHAnsi" w:hAnsiTheme="minorHAnsi" w:cstheme="minorHAnsi"/>
                    <w:b/>
                    <w:bCs/>
                    <w:noProof/>
                  </w:rPr>
                  <w:t>XV. Sposób obliczania ceny oferty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_Toc65495860 \h </w:instrText>
                </w:r>
                <w:r w:rsidR="004C6E37" w:rsidRPr="008870AA">
                  <w:rPr>
                    <w:noProof/>
                    <w:webHidden/>
                  </w:rPr>
                </w:r>
                <w:r w:rsidR="004C6E37" w:rsidRPr="008870AA">
                  <w:rPr>
                    <w:noProof/>
                    <w:webHidden/>
                  </w:rPr>
                  <w:fldChar w:fldCharType="separate"/>
                </w:r>
                <w:r w:rsidR="001565D7">
                  <w:rPr>
                    <w:noProof/>
                    <w:webHidden/>
                  </w:rPr>
                  <w:t>18</w:t>
                </w:r>
                <w:r w:rsidR="004C6E37" w:rsidRPr="008870AA">
                  <w:rPr>
                    <w:noProof/>
                    <w:webHidden/>
                  </w:rPr>
                  <w:fldChar w:fldCharType="end"/>
                </w:r>
              </w:hyperlink>
            </w:p>
            <w:p w14:paraId="20F19CA0" w14:textId="680BE77F" w:rsidR="004C6E37" w:rsidRPr="008870AA" w:rsidRDefault="00000000" w:rsidP="004C6E37">
              <w:pPr>
                <w:pStyle w:val="Spistreci2"/>
                <w:rPr>
                  <w:noProof/>
                </w:rPr>
              </w:pPr>
              <w:hyperlink w:anchor="_Toc65495861" w:history="1">
                <w:r w:rsidR="004C6E37" w:rsidRPr="008870AA">
                  <w:rPr>
                    <w:rStyle w:val="Hipercze"/>
                    <w:rFonts w:asciiTheme="minorHAnsi" w:hAnsiTheme="minorHAnsi" w:cstheme="minorHAnsi"/>
                    <w:b/>
                    <w:bCs/>
                    <w:noProof/>
                  </w:rPr>
                  <w:t>XVI. Wymagania dotyczące wadium</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_Toc65495861 \h </w:instrText>
                </w:r>
                <w:r w:rsidR="004C6E37" w:rsidRPr="008870AA">
                  <w:rPr>
                    <w:noProof/>
                    <w:webHidden/>
                  </w:rPr>
                </w:r>
                <w:r w:rsidR="004C6E37" w:rsidRPr="008870AA">
                  <w:rPr>
                    <w:noProof/>
                    <w:webHidden/>
                  </w:rPr>
                  <w:fldChar w:fldCharType="separate"/>
                </w:r>
                <w:r w:rsidR="001565D7">
                  <w:rPr>
                    <w:noProof/>
                    <w:webHidden/>
                  </w:rPr>
                  <w:t>19</w:t>
                </w:r>
                <w:r w:rsidR="004C6E37" w:rsidRPr="008870AA">
                  <w:rPr>
                    <w:noProof/>
                    <w:webHidden/>
                  </w:rPr>
                  <w:fldChar w:fldCharType="end"/>
                </w:r>
              </w:hyperlink>
            </w:p>
            <w:p w14:paraId="70127AF1" w14:textId="086BDDD4" w:rsidR="004C6E37" w:rsidRPr="008870AA" w:rsidRDefault="00000000" w:rsidP="004C6E37">
              <w:pPr>
                <w:pStyle w:val="Spistreci2"/>
                <w:rPr>
                  <w:noProof/>
                </w:rPr>
              </w:pPr>
              <w:hyperlink w:anchor="_Toc65495862" w:history="1">
                <w:r w:rsidR="004C6E37" w:rsidRPr="008870AA">
                  <w:rPr>
                    <w:rStyle w:val="Hipercze"/>
                    <w:rFonts w:asciiTheme="minorHAnsi" w:hAnsiTheme="minorHAnsi" w:cstheme="minorHAnsi"/>
                    <w:b/>
                    <w:bCs/>
                    <w:noProof/>
                  </w:rPr>
                  <w:t>XVII. Termin związania ofertą</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_Toc65495862 \h </w:instrText>
                </w:r>
                <w:r w:rsidR="004C6E37" w:rsidRPr="008870AA">
                  <w:rPr>
                    <w:noProof/>
                    <w:webHidden/>
                  </w:rPr>
                </w:r>
                <w:r w:rsidR="004C6E37" w:rsidRPr="008870AA">
                  <w:rPr>
                    <w:noProof/>
                    <w:webHidden/>
                  </w:rPr>
                  <w:fldChar w:fldCharType="separate"/>
                </w:r>
                <w:r w:rsidR="001565D7">
                  <w:rPr>
                    <w:noProof/>
                    <w:webHidden/>
                  </w:rPr>
                  <w:t>20</w:t>
                </w:r>
                <w:r w:rsidR="004C6E37" w:rsidRPr="008870AA">
                  <w:rPr>
                    <w:noProof/>
                    <w:webHidden/>
                  </w:rPr>
                  <w:fldChar w:fldCharType="end"/>
                </w:r>
              </w:hyperlink>
            </w:p>
            <w:p w14:paraId="10036112" w14:textId="3530391C" w:rsidR="004C6E37" w:rsidRPr="008870AA" w:rsidRDefault="00000000" w:rsidP="004C6E37">
              <w:pPr>
                <w:pStyle w:val="Spistreci2"/>
                <w:rPr>
                  <w:noProof/>
                </w:rPr>
              </w:pPr>
              <w:hyperlink w:anchor="_Toc65495863" w:history="1">
                <w:r w:rsidR="004C6E37" w:rsidRPr="008870AA">
                  <w:rPr>
                    <w:rStyle w:val="Hipercze"/>
                    <w:rFonts w:asciiTheme="minorHAnsi" w:hAnsiTheme="minorHAnsi" w:cstheme="minorHAnsi"/>
                    <w:b/>
                    <w:bCs/>
                    <w:noProof/>
                  </w:rPr>
                  <w:t>XVIII. Miejsce, sposób oraz termin składania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_Toc65495863 \h </w:instrText>
                </w:r>
                <w:r w:rsidR="004C6E37" w:rsidRPr="008870AA">
                  <w:rPr>
                    <w:noProof/>
                    <w:webHidden/>
                  </w:rPr>
                </w:r>
                <w:r w:rsidR="004C6E37" w:rsidRPr="008870AA">
                  <w:rPr>
                    <w:noProof/>
                    <w:webHidden/>
                  </w:rPr>
                  <w:fldChar w:fldCharType="separate"/>
                </w:r>
                <w:r w:rsidR="001565D7">
                  <w:rPr>
                    <w:noProof/>
                    <w:webHidden/>
                  </w:rPr>
                  <w:t>21</w:t>
                </w:r>
                <w:r w:rsidR="004C6E37" w:rsidRPr="008870AA">
                  <w:rPr>
                    <w:noProof/>
                    <w:webHidden/>
                  </w:rPr>
                  <w:fldChar w:fldCharType="end"/>
                </w:r>
              </w:hyperlink>
            </w:p>
            <w:p w14:paraId="6CAFAA35" w14:textId="5D097579" w:rsidR="004C6E37" w:rsidRPr="008870AA" w:rsidRDefault="00000000" w:rsidP="004C6E37">
              <w:pPr>
                <w:pStyle w:val="Spistreci2"/>
                <w:rPr>
                  <w:noProof/>
                </w:rPr>
              </w:pPr>
              <w:hyperlink w:anchor="_Toc65495864" w:history="1">
                <w:r w:rsidR="004C6E37" w:rsidRPr="008870AA">
                  <w:rPr>
                    <w:rStyle w:val="Hipercze"/>
                    <w:rFonts w:asciiTheme="minorHAnsi" w:hAnsiTheme="minorHAnsi" w:cstheme="minorHAnsi"/>
                    <w:b/>
                    <w:bCs/>
                    <w:noProof/>
                  </w:rPr>
                  <w:t>XIX. Otwarcie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_Toc65495864 \h </w:instrText>
                </w:r>
                <w:r w:rsidR="004C6E37" w:rsidRPr="008870AA">
                  <w:rPr>
                    <w:noProof/>
                    <w:webHidden/>
                  </w:rPr>
                </w:r>
                <w:r w:rsidR="004C6E37" w:rsidRPr="008870AA">
                  <w:rPr>
                    <w:noProof/>
                    <w:webHidden/>
                  </w:rPr>
                  <w:fldChar w:fldCharType="separate"/>
                </w:r>
                <w:r w:rsidR="001565D7">
                  <w:rPr>
                    <w:noProof/>
                    <w:webHidden/>
                  </w:rPr>
                  <w:t>21</w:t>
                </w:r>
                <w:r w:rsidR="004C6E37" w:rsidRPr="008870AA">
                  <w:rPr>
                    <w:noProof/>
                    <w:webHidden/>
                  </w:rPr>
                  <w:fldChar w:fldCharType="end"/>
                </w:r>
              </w:hyperlink>
            </w:p>
            <w:p w14:paraId="2A2195B6" w14:textId="65FD1BEB" w:rsidR="004C6E37" w:rsidRPr="008870AA" w:rsidRDefault="00000000" w:rsidP="004C6E37">
              <w:pPr>
                <w:pStyle w:val="Spistreci2"/>
                <w:rPr>
                  <w:noProof/>
                </w:rPr>
              </w:pPr>
              <w:hyperlink w:anchor="_Toc65495865" w:history="1">
                <w:r w:rsidR="004C6E37" w:rsidRPr="008870AA">
                  <w:rPr>
                    <w:rStyle w:val="Hipercze"/>
                    <w:rFonts w:asciiTheme="minorHAnsi" w:hAnsiTheme="minorHAnsi" w:cstheme="minorHAnsi"/>
                    <w:b/>
                    <w:bCs/>
                    <w:noProof/>
                  </w:rPr>
                  <w:t>XX. Opis kryteriów oceny ofert wraz z podaniem wag tych kryteriów i sposobu oceny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_Toc65495865 \h </w:instrText>
                </w:r>
                <w:r w:rsidR="004C6E37" w:rsidRPr="008870AA">
                  <w:rPr>
                    <w:noProof/>
                    <w:webHidden/>
                  </w:rPr>
                </w:r>
                <w:r w:rsidR="004C6E37" w:rsidRPr="008870AA">
                  <w:rPr>
                    <w:noProof/>
                    <w:webHidden/>
                  </w:rPr>
                  <w:fldChar w:fldCharType="separate"/>
                </w:r>
                <w:r w:rsidR="001565D7">
                  <w:rPr>
                    <w:noProof/>
                    <w:webHidden/>
                  </w:rPr>
                  <w:t>22</w:t>
                </w:r>
                <w:r w:rsidR="004C6E37" w:rsidRPr="008870AA">
                  <w:rPr>
                    <w:noProof/>
                    <w:webHidden/>
                  </w:rPr>
                  <w:fldChar w:fldCharType="end"/>
                </w:r>
              </w:hyperlink>
            </w:p>
            <w:p w14:paraId="657934AA" w14:textId="38F8ACE5" w:rsidR="004C6E37" w:rsidRPr="008870AA" w:rsidRDefault="00000000" w:rsidP="004C6E37">
              <w:pPr>
                <w:pStyle w:val="Spistreci2"/>
                <w:rPr>
                  <w:noProof/>
                </w:rPr>
              </w:pPr>
              <w:hyperlink w:anchor="_Toc65495866" w:history="1">
                <w:r w:rsidR="004C6E37" w:rsidRPr="008870AA">
                  <w:rPr>
                    <w:rStyle w:val="Hipercze"/>
                    <w:rFonts w:asciiTheme="minorHAnsi" w:hAnsiTheme="minorHAnsi" w:cstheme="minorHAnsi"/>
                    <w:b/>
                    <w:bCs/>
                    <w:noProof/>
                  </w:rPr>
                  <w:t>XXI. Wymagania dotyczące zabezpieczenia należytego wykonania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_Toc65495866 \h </w:instrText>
                </w:r>
                <w:r w:rsidR="004C6E37" w:rsidRPr="008870AA">
                  <w:rPr>
                    <w:noProof/>
                    <w:webHidden/>
                  </w:rPr>
                </w:r>
                <w:r w:rsidR="004C6E37" w:rsidRPr="008870AA">
                  <w:rPr>
                    <w:noProof/>
                    <w:webHidden/>
                  </w:rPr>
                  <w:fldChar w:fldCharType="separate"/>
                </w:r>
                <w:r w:rsidR="001565D7">
                  <w:rPr>
                    <w:noProof/>
                    <w:webHidden/>
                  </w:rPr>
                  <w:t>23</w:t>
                </w:r>
                <w:r w:rsidR="004C6E37" w:rsidRPr="008870AA">
                  <w:rPr>
                    <w:noProof/>
                    <w:webHidden/>
                  </w:rPr>
                  <w:fldChar w:fldCharType="end"/>
                </w:r>
              </w:hyperlink>
            </w:p>
            <w:p w14:paraId="75E65DE2" w14:textId="20C81B59" w:rsidR="004C6E37" w:rsidRPr="008870AA" w:rsidRDefault="00000000" w:rsidP="004C6E37">
              <w:pPr>
                <w:pStyle w:val="Spistreci2"/>
                <w:rPr>
                  <w:noProof/>
                </w:rPr>
              </w:pPr>
              <w:hyperlink w:anchor="_Toc65495867" w:history="1">
                <w:r w:rsidR="004C6E37" w:rsidRPr="008870AA">
                  <w:rPr>
                    <w:rStyle w:val="Hipercze"/>
                    <w:rFonts w:asciiTheme="minorHAnsi" w:hAnsiTheme="minorHAnsi" w:cstheme="minorHAnsi"/>
                    <w:b/>
                    <w:bCs/>
                    <w:noProof/>
                  </w:rPr>
                  <w:t>XXII. Informacje o formalnościach, jakie powinny być dopełnione po wyborze oferty w celu zawarcia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_Toc65495867 \h </w:instrText>
                </w:r>
                <w:r w:rsidR="004C6E37" w:rsidRPr="008870AA">
                  <w:rPr>
                    <w:noProof/>
                    <w:webHidden/>
                  </w:rPr>
                </w:r>
                <w:r w:rsidR="004C6E37" w:rsidRPr="008870AA">
                  <w:rPr>
                    <w:noProof/>
                    <w:webHidden/>
                  </w:rPr>
                  <w:fldChar w:fldCharType="separate"/>
                </w:r>
                <w:r w:rsidR="001565D7">
                  <w:rPr>
                    <w:noProof/>
                    <w:webHidden/>
                  </w:rPr>
                  <w:t>23</w:t>
                </w:r>
                <w:r w:rsidR="004C6E37" w:rsidRPr="008870AA">
                  <w:rPr>
                    <w:noProof/>
                    <w:webHidden/>
                  </w:rPr>
                  <w:fldChar w:fldCharType="end"/>
                </w:r>
              </w:hyperlink>
            </w:p>
            <w:p w14:paraId="21AC982C" w14:textId="73673C4D" w:rsidR="004C6E37" w:rsidRPr="008870AA" w:rsidRDefault="00000000" w:rsidP="004C6E37">
              <w:pPr>
                <w:pStyle w:val="Spistreci2"/>
                <w:rPr>
                  <w:noProof/>
                </w:rPr>
              </w:pPr>
              <w:hyperlink w:anchor="_Toc65495868" w:history="1">
                <w:r w:rsidR="004C6E37" w:rsidRPr="008870AA">
                  <w:rPr>
                    <w:rStyle w:val="Hipercze"/>
                    <w:rFonts w:asciiTheme="minorHAnsi" w:hAnsiTheme="minorHAnsi" w:cstheme="minorHAnsi"/>
                    <w:b/>
                    <w:bCs/>
                    <w:noProof/>
                  </w:rPr>
                  <w:t>XXIII. Informacje o treści zawieranej umowy oraz możliwości jej zmiany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_Toc65495868 \h </w:instrText>
                </w:r>
                <w:r w:rsidR="004C6E37" w:rsidRPr="008870AA">
                  <w:rPr>
                    <w:noProof/>
                    <w:webHidden/>
                  </w:rPr>
                </w:r>
                <w:r w:rsidR="004C6E37" w:rsidRPr="008870AA">
                  <w:rPr>
                    <w:noProof/>
                    <w:webHidden/>
                  </w:rPr>
                  <w:fldChar w:fldCharType="separate"/>
                </w:r>
                <w:r w:rsidR="001565D7">
                  <w:rPr>
                    <w:noProof/>
                    <w:webHidden/>
                  </w:rPr>
                  <w:t>24</w:t>
                </w:r>
                <w:r w:rsidR="004C6E37" w:rsidRPr="008870AA">
                  <w:rPr>
                    <w:noProof/>
                    <w:webHidden/>
                  </w:rPr>
                  <w:fldChar w:fldCharType="end"/>
                </w:r>
              </w:hyperlink>
            </w:p>
            <w:p w14:paraId="75568734" w14:textId="2EBFAEED" w:rsidR="004C6E37" w:rsidRPr="008870AA" w:rsidRDefault="00000000" w:rsidP="004C6E37">
              <w:pPr>
                <w:pStyle w:val="Spistreci2"/>
                <w:rPr>
                  <w:noProof/>
                </w:rPr>
              </w:pPr>
              <w:hyperlink w:anchor="_Toc65495869" w:history="1">
                <w:r w:rsidR="004C6E37" w:rsidRPr="008870AA">
                  <w:rPr>
                    <w:rStyle w:val="Hipercze"/>
                    <w:rFonts w:asciiTheme="minorHAnsi" w:hAnsiTheme="minorHAnsi" w:cstheme="minorHAnsi"/>
                    <w:b/>
                    <w:bCs/>
                    <w:noProof/>
                  </w:rPr>
                  <w:t>XXIV. Pouczenie o środkach ochrony prawnej przysługujących Wykonawcy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_Toc65495869 \h </w:instrText>
                </w:r>
                <w:r w:rsidR="004C6E37" w:rsidRPr="008870AA">
                  <w:rPr>
                    <w:noProof/>
                    <w:webHidden/>
                  </w:rPr>
                </w:r>
                <w:r w:rsidR="004C6E37" w:rsidRPr="008870AA">
                  <w:rPr>
                    <w:noProof/>
                    <w:webHidden/>
                  </w:rPr>
                  <w:fldChar w:fldCharType="separate"/>
                </w:r>
                <w:r w:rsidR="001565D7">
                  <w:rPr>
                    <w:noProof/>
                    <w:webHidden/>
                  </w:rPr>
                  <w:t>24</w:t>
                </w:r>
                <w:r w:rsidR="004C6E37" w:rsidRPr="008870AA">
                  <w:rPr>
                    <w:noProof/>
                    <w:webHidden/>
                  </w:rPr>
                  <w:fldChar w:fldCharType="end"/>
                </w:r>
              </w:hyperlink>
            </w:p>
            <w:p w14:paraId="429A910E" w14:textId="3207E110" w:rsidR="004C6E37" w:rsidRPr="008870AA" w:rsidRDefault="00000000" w:rsidP="004C6E37">
              <w:pPr>
                <w:pStyle w:val="Spistreci2"/>
                <w:rPr>
                  <w:noProof/>
                </w:rPr>
              </w:pPr>
              <w:hyperlink w:anchor="_Toc65495870" w:history="1">
                <w:r w:rsidR="004C6E37" w:rsidRPr="008870AA">
                  <w:rPr>
                    <w:rStyle w:val="Hipercze"/>
                    <w:rFonts w:asciiTheme="minorHAnsi" w:hAnsiTheme="minorHAnsi" w:cstheme="minorHAnsi"/>
                    <w:b/>
                    <w:bCs/>
                    <w:noProof/>
                  </w:rPr>
                  <w:t>XXV. Spis załączników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_Toc65495870 \h </w:instrText>
                </w:r>
                <w:r w:rsidR="004C6E37" w:rsidRPr="008870AA">
                  <w:rPr>
                    <w:noProof/>
                    <w:webHidden/>
                  </w:rPr>
                </w:r>
                <w:r w:rsidR="004C6E37" w:rsidRPr="008870AA">
                  <w:rPr>
                    <w:noProof/>
                    <w:webHidden/>
                  </w:rPr>
                  <w:fldChar w:fldCharType="separate"/>
                </w:r>
                <w:r w:rsidR="001565D7">
                  <w:rPr>
                    <w:noProof/>
                    <w:webHidden/>
                  </w:rPr>
                  <w:t>25</w:t>
                </w:r>
                <w:r w:rsidR="004C6E37" w:rsidRPr="008870AA">
                  <w:rPr>
                    <w:noProof/>
                    <w:webHidden/>
                  </w:rPr>
                  <w:fldChar w:fldCharType="end"/>
                </w:r>
              </w:hyperlink>
            </w:p>
            <w:p w14:paraId="7AC9D3BF" w14:textId="6F42440B" w:rsidR="008870AA" w:rsidRPr="004C6E37" w:rsidRDefault="004C6E37" w:rsidP="004C6E37">
              <w:pPr>
                <w:tabs>
                  <w:tab w:val="right" w:pos="9025"/>
                </w:tabs>
                <w:spacing w:line="319" w:lineRule="auto"/>
                <w:rPr>
                  <w:rFonts w:asciiTheme="minorHAnsi" w:hAnsiTheme="minorHAnsi" w:cstheme="minorHAnsi"/>
                  <w:noProof/>
                </w:rPr>
              </w:pPr>
              <w:r w:rsidRPr="008870AA">
                <w:rPr>
                  <w:rFonts w:asciiTheme="minorHAnsi" w:hAnsiTheme="minorHAnsi" w:cstheme="minorHAnsi"/>
                  <w:noProof/>
                </w:rPr>
                <w:fldChar w:fldCharType="end"/>
              </w:r>
            </w:p>
          </w:sdtContent>
        </w:sdt>
        <w:p w14:paraId="65A520DB" w14:textId="13702E45" w:rsid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rPr>
            <w:fldChar w:fldCharType="end"/>
          </w:r>
        </w:p>
      </w:sdtContent>
    </w:sdt>
    <w:bookmarkEnd w:id="4" w:displacedByCustomXml="prev"/>
    <w:bookmarkStart w:id="5" w:name="_Toc65495843" w:displacedByCustomXml="prev"/>
    <w:p w14:paraId="51B6DA9B" w14:textId="77777777" w:rsidR="00857B2A" w:rsidRDefault="00857B2A" w:rsidP="004C6E37">
      <w:pPr>
        <w:tabs>
          <w:tab w:val="right" w:pos="9025"/>
        </w:tabs>
        <w:spacing w:line="319" w:lineRule="auto"/>
        <w:rPr>
          <w:rFonts w:asciiTheme="minorHAnsi" w:hAnsiTheme="minorHAnsi" w:cstheme="minorHAnsi"/>
          <w:b/>
          <w:bCs/>
          <w:sz w:val="24"/>
          <w:szCs w:val="24"/>
        </w:rPr>
      </w:pPr>
    </w:p>
    <w:p w14:paraId="2F8886CF" w14:textId="77777777" w:rsidR="00E92F44" w:rsidRDefault="00E92F44" w:rsidP="004C6E37">
      <w:pPr>
        <w:tabs>
          <w:tab w:val="right" w:pos="9025"/>
        </w:tabs>
        <w:spacing w:line="319" w:lineRule="auto"/>
        <w:rPr>
          <w:rFonts w:asciiTheme="minorHAnsi" w:hAnsiTheme="minorHAnsi" w:cstheme="minorHAnsi"/>
          <w:b/>
          <w:bCs/>
          <w:sz w:val="24"/>
          <w:szCs w:val="24"/>
        </w:rPr>
      </w:pPr>
    </w:p>
    <w:p w14:paraId="11044F2A" w14:textId="77777777" w:rsidR="00E92F44" w:rsidRDefault="00E92F44" w:rsidP="004C6E37">
      <w:pPr>
        <w:tabs>
          <w:tab w:val="right" w:pos="9025"/>
        </w:tabs>
        <w:spacing w:line="319" w:lineRule="auto"/>
        <w:rPr>
          <w:rFonts w:asciiTheme="minorHAnsi" w:hAnsiTheme="minorHAnsi" w:cstheme="minorHAnsi"/>
          <w:b/>
          <w:bCs/>
          <w:sz w:val="24"/>
          <w:szCs w:val="24"/>
        </w:rPr>
      </w:pPr>
    </w:p>
    <w:p w14:paraId="41F08302" w14:textId="77777777" w:rsidR="00E92F44" w:rsidRDefault="00E92F44" w:rsidP="004C6E37">
      <w:pPr>
        <w:tabs>
          <w:tab w:val="right" w:pos="9025"/>
        </w:tabs>
        <w:spacing w:line="319" w:lineRule="auto"/>
        <w:rPr>
          <w:rFonts w:asciiTheme="minorHAnsi" w:hAnsiTheme="minorHAnsi" w:cstheme="minorHAnsi"/>
          <w:b/>
          <w:bCs/>
          <w:sz w:val="24"/>
          <w:szCs w:val="24"/>
        </w:rPr>
      </w:pPr>
    </w:p>
    <w:p w14:paraId="3FEC35D2" w14:textId="6D5DC8E2"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bookmarkEnd w:id="5"/>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6"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6"/>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7"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8"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9"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65495844"/>
      <w:r w:rsidRPr="008870AA">
        <w:rPr>
          <w:rFonts w:asciiTheme="minorHAnsi" w:hAnsiTheme="minorHAnsi" w:cstheme="minorHAnsi"/>
          <w:b/>
          <w:bCs/>
          <w:sz w:val="24"/>
          <w:szCs w:val="24"/>
        </w:rPr>
        <w:t>II. Ochrona danych osobowych</w:t>
      </w:r>
      <w:bookmarkEnd w:id="7"/>
    </w:p>
    <w:p w14:paraId="09EBA228" w14:textId="77777777" w:rsidR="008870AA" w:rsidRPr="008870AA" w:rsidRDefault="008870AA" w:rsidP="00972E16">
      <w:pPr>
        <w:numPr>
          <w:ilvl w:val="0"/>
          <w:numId w:val="19"/>
        </w:numPr>
        <w:spacing w:line="319" w:lineRule="auto"/>
        <w:ind w:left="284"/>
        <w:jc w:val="both"/>
        <w:rPr>
          <w:rFonts w:asciiTheme="minorHAnsi" w:hAnsiTheme="minorHAnsi" w:cstheme="minorHAnsi"/>
        </w:rPr>
      </w:pPr>
      <w:r w:rsidRPr="008870A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B889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administratorem Pani/Pana danych osobowych jest</w:t>
      </w:r>
      <w:r w:rsidRPr="008870AA">
        <w:rPr>
          <w:rFonts w:asciiTheme="minorHAnsi" w:hAnsiTheme="minorHAnsi" w:cstheme="minorHAnsi"/>
          <w:bCs/>
        </w:rPr>
        <w:t>: Wójt Gminy Dopiewo (dalej Administrator),</w:t>
      </w:r>
    </w:p>
    <w:p w14:paraId="558C9E2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 wyznaczył Inspektora Danych Osobowych, z którym można się kontaktować pod adresem e-mail: iod@dopiewo.pl,</w:t>
      </w:r>
    </w:p>
    <w:p w14:paraId="0E9BF59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lastRenderedPageBreak/>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posiada Pani/Pan:</w:t>
      </w:r>
    </w:p>
    <w:p w14:paraId="4F68798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16 RODO prawo do sprostowania lub uzupełnienia Pani/Pana danych osobowych (</w:t>
      </w:r>
      <w:r w:rsidRPr="008870AA">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70AA">
        <w:rPr>
          <w:rFonts w:asciiTheme="minorHAnsi" w:hAnsiTheme="minorHAnsi" w:cstheme="minorHAnsi"/>
        </w:rPr>
        <w:t>),</w:t>
      </w:r>
    </w:p>
    <w:p w14:paraId="3A99887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70AA">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70AA">
        <w:rPr>
          <w:rFonts w:asciiTheme="minorHAnsi" w:hAnsiTheme="minorHAnsi" w:cstheme="minorHAnsi"/>
        </w:rPr>
        <w:t>),</w:t>
      </w:r>
    </w:p>
    <w:p w14:paraId="2F159F71"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prawo do wniesienia skargi do Prezesa Urzędu Ochrony Danych Osobowych, gdy uzna Pani/Pan, że przetwarzanie danych osobowych Pani/Pana dotyczących narusza przepisy RODO,</w:t>
      </w:r>
      <w:r w:rsidRPr="008870AA">
        <w:rPr>
          <w:rFonts w:asciiTheme="minorHAnsi" w:hAnsiTheme="minorHAnsi" w:cstheme="minorHAnsi"/>
          <w:i/>
        </w:rPr>
        <w:t xml:space="preserve"> </w:t>
      </w:r>
    </w:p>
    <w:p w14:paraId="6B9273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nie przysługuje Pani/Panu:</w:t>
      </w:r>
    </w:p>
    <w:p w14:paraId="6C72C503"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w związku z art. 17 ust. 3 lit. b, d lub e RODO prawo do usunięcia danych osobowych,</w:t>
      </w:r>
    </w:p>
    <w:p w14:paraId="09FCF011"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prawo do przenoszenia danych osobowych, o którym mowa w art. 20 RODO,</w:t>
      </w:r>
    </w:p>
    <w:p w14:paraId="479265E9"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8870AA" w:rsidRDefault="008870AA" w:rsidP="008870AA">
      <w:pPr>
        <w:spacing w:line="319" w:lineRule="auto"/>
        <w:ind w:left="709"/>
        <w:jc w:val="both"/>
        <w:rPr>
          <w:rFonts w:asciiTheme="minorHAnsi" w:hAnsiTheme="minorHAnsi" w:cstheme="minorHAnsi"/>
        </w:rPr>
      </w:pPr>
    </w:p>
    <w:p w14:paraId="51282780"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65495845"/>
      <w:r w:rsidRPr="008870AA">
        <w:rPr>
          <w:rFonts w:asciiTheme="minorHAnsi" w:hAnsiTheme="minorHAnsi" w:cstheme="minorHAnsi"/>
          <w:b/>
          <w:bCs/>
          <w:sz w:val="24"/>
          <w:szCs w:val="24"/>
        </w:rPr>
        <w:t>III. Tryb udzielania zamówienia</w:t>
      </w:r>
      <w:bookmarkEnd w:id="8"/>
    </w:p>
    <w:p w14:paraId="0C804912"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lastRenderedPageBreak/>
        <w:t>Zamawiający nie przewiduje aukcji elektronicznej.</w:t>
      </w:r>
    </w:p>
    <w:p w14:paraId="2A3A32BC"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177C7A8"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56EE1A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określa dodatkowych wymagań związanych z zatrudnianiem osób, o których mowa w art. 96 ust. 2 pkt 2 PZP.</w:t>
      </w:r>
    </w:p>
    <w:p w14:paraId="69D32B6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65495846"/>
      <w:bookmarkStart w:id="10" w:name="_Hlk66787009"/>
      <w:r w:rsidRPr="008870AA">
        <w:rPr>
          <w:rFonts w:asciiTheme="minorHAnsi" w:hAnsiTheme="minorHAnsi" w:cstheme="minorHAnsi"/>
          <w:b/>
          <w:bCs/>
          <w:sz w:val="24"/>
          <w:szCs w:val="24"/>
        </w:rPr>
        <w:t>IV. Opis przedmiotu zamówienia</w:t>
      </w:r>
      <w:bookmarkEnd w:id="9"/>
    </w:p>
    <w:p w14:paraId="402F93B8" w14:textId="2D30B30F" w:rsidR="00D64361" w:rsidRDefault="008870AA" w:rsidP="00E92F44">
      <w:pPr>
        <w:spacing w:line="264" w:lineRule="auto"/>
        <w:jc w:val="both"/>
        <w:rPr>
          <w:rFonts w:asciiTheme="minorHAnsi" w:eastAsia="Calibri" w:hAnsiTheme="minorHAnsi" w:cstheme="minorHAnsi"/>
          <w:color w:val="000000"/>
          <w:kern w:val="3"/>
          <w:lang w:val="pl-PL"/>
        </w:rPr>
      </w:pPr>
      <w:bookmarkStart w:id="11" w:name="_Hlk86912487"/>
      <w:r w:rsidRPr="008870AA">
        <w:rPr>
          <w:rFonts w:asciiTheme="minorHAnsi" w:hAnsiTheme="minorHAnsi" w:cstheme="minorHAnsi"/>
          <w:b/>
          <w:bCs/>
        </w:rPr>
        <w:t>1.</w:t>
      </w:r>
      <w:r w:rsidRPr="008870AA">
        <w:rPr>
          <w:rFonts w:asciiTheme="minorHAnsi" w:hAnsiTheme="minorHAnsi" w:cstheme="minorHAnsi"/>
        </w:rPr>
        <w:t xml:space="preserve"> </w:t>
      </w:r>
      <w:r w:rsidRPr="00EE0719">
        <w:rPr>
          <w:rFonts w:asciiTheme="minorHAnsi" w:hAnsiTheme="minorHAnsi" w:cstheme="minorHAnsi"/>
        </w:rPr>
        <w:t xml:space="preserve">Przedmiotem zamówienia </w:t>
      </w:r>
      <w:r w:rsidR="00104ACF">
        <w:rPr>
          <w:rFonts w:asciiTheme="minorHAnsi" w:eastAsiaTheme="minorHAnsi" w:hAnsiTheme="minorHAnsi" w:cstheme="minorHAnsi"/>
          <w:b/>
          <w:noProof/>
          <w:kern w:val="3"/>
          <w:lang w:val="pl-PL" w:eastAsia="en-US"/>
        </w:rPr>
        <w:t xml:space="preserve"> jest </w:t>
      </w:r>
      <w:r w:rsidR="00E92F44">
        <w:rPr>
          <w:rFonts w:asciiTheme="minorHAnsi" w:eastAsiaTheme="minorHAnsi" w:hAnsiTheme="minorHAnsi" w:cstheme="minorHAnsi"/>
          <w:b/>
          <w:noProof/>
          <w:kern w:val="3"/>
          <w:lang w:val="pl-PL" w:eastAsia="en-US"/>
        </w:rPr>
        <w:t>p</w:t>
      </w:r>
      <w:r w:rsidR="00E92F44" w:rsidRPr="00E92F44">
        <w:rPr>
          <w:rFonts w:asciiTheme="minorHAnsi" w:eastAsiaTheme="minorHAnsi" w:hAnsiTheme="minorHAnsi" w:cstheme="minorHAnsi"/>
          <w:b/>
          <w:noProof/>
          <w:kern w:val="3"/>
          <w:lang w:val="pl-PL" w:eastAsia="en-US"/>
        </w:rPr>
        <w:t>rzebudowa pasa drogowego ul.Szkolnej w Konarzewie - drogi powiatowej nr 2415P wraz z budową sygnalizacji świetlnej z oświetleniem na istniejącym przejściu dla pieszych, w rejonie Szkoły Podstawowej.</w:t>
      </w:r>
      <w:r w:rsidR="00D64361">
        <w:rPr>
          <w:rFonts w:asciiTheme="minorHAnsi" w:eastAsia="Calibri" w:hAnsiTheme="minorHAnsi" w:cstheme="minorHAnsi"/>
          <w:color w:val="000000"/>
          <w:kern w:val="3"/>
          <w:lang w:val="pl-PL"/>
        </w:rPr>
        <w:t xml:space="preserve">Zadanie polega na przebudowie pasa drogowego ulicy Szkolnej w Konarzewie na wysokości </w:t>
      </w:r>
      <w:r w:rsidR="00CD65F0">
        <w:rPr>
          <w:rFonts w:asciiTheme="minorHAnsi" w:eastAsia="Calibri" w:hAnsiTheme="minorHAnsi" w:cstheme="minorHAnsi"/>
          <w:color w:val="000000"/>
          <w:kern w:val="3"/>
          <w:lang w:val="pl-PL"/>
        </w:rPr>
        <w:t>S</w:t>
      </w:r>
      <w:r w:rsidR="00D64361">
        <w:rPr>
          <w:rFonts w:asciiTheme="minorHAnsi" w:eastAsia="Calibri" w:hAnsiTheme="minorHAnsi" w:cstheme="minorHAnsi"/>
          <w:color w:val="000000"/>
          <w:kern w:val="3"/>
          <w:lang w:val="pl-PL"/>
        </w:rPr>
        <w:t xml:space="preserve">zkoły Podstawowej i w jej bezpośrednim sąsiedztwie i obejmuje: </w:t>
      </w:r>
    </w:p>
    <w:p w14:paraId="06026703" w14:textId="1C4C7AD8" w:rsidR="00D64361" w:rsidRPr="00D64361" w:rsidRDefault="00D64361" w:rsidP="00D64361">
      <w:pPr>
        <w:numPr>
          <w:ilvl w:val="0"/>
          <w:numId w:val="46"/>
        </w:numPr>
        <w:tabs>
          <w:tab w:val="left" w:pos="284"/>
        </w:tabs>
        <w:suppressAutoHyphens/>
        <w:autoSpaceDN w:val="0"/>
        <w:spacing w:after="160" w:line="264" w:lineRule="auto"/>
        <w:jc w:val="both"/>
        <w:textAlignment w:val="baseline"/>
        <w:rPr>
          <w:rFonts w:asciiTheme="minorHAnsi" w:eastAsia="Calibri" w:hAnsiTheme="minorHAnsi" w:cstheme="minorHAnsi"/>
          <w:color w:val="000000"/>
          <w:kern w:val="3"/>
          <w:lang w:val="pl-PL"/>
        </w:rPr>
      </w:pPr>
      <w:r w:rsidRPr="00D64361">
        <w:rPr>
          <w:rFonts w:asciiTheme="minorHAnsi" w:eastAsia="Calibri" w:hAnsiTheme="minorHAnsi" w:cstheme="minorHAnsi"/>
          <w:color w:val="000000"/>
          <w:kern w:val="3"/>
          <w:lang w:val="pl-PL"/>
        </w:rPr>
        <w:t>Etap 1: budow</w:t>
      </w:r>
      <w:r>
        <w:rPr>
          <w:rFonts w:asciiTheme="minorHAnsi" w:eastAsia="Calibri" w:hAnsiTheme="minorHAnsi" w:cstheme="minorHAnsi"/>
          <w:color w:val="000000"/>
          <w:kern w:val="3"/>
          <w:lang w:val="pl-PL"/>
        </w:rPr>
        <w:t xml:space="preserve">ę </w:t>
      </w:r>
      <w:r w:rsidRPr="00D64361">
        <w:rPr>
          <w:rFonts w:asciiTheme="minorHAnsi" w:eastAsia="Calibri" w:hAnsiTheme="minorHAnsi" w:cstheme="minorHAnsi"/>
          <w:color w:val="000000"/>
          <w:kern w:val="3"/>
          <w:lang w:val="pl-PL"/>
        </w:rPr>
        <w:t xml:space="preserve"> sygnalizacji świetlnej z oświetleniem drogowym na istniejącym przejściu dla pieszych wraz z niezbędną przebudową chodnika i miejsc postojowych oraz wykonanie sytemu organizacji </w:t>
      </w:r>
      <w:r w:rsidR="006365B6">
        <w:rPr>
          <w:rFonts w:asciiTheme="minorHAnsi" w:eastAsia="Calibri" w:hAnsiTheme="minorHAnsi" w:cstheme="minorHAnsi"/>
          <w:color w:val="000000"/>
          <w:kern w:val="3"/>
          <w:lang w:val="pl-PL"/>
        </w:rPr>
        <w:t xml:space="preserve">                                                </w:t>
      </w:r>
      <w:r w:rsidRPr="00D64361">
        <w:rPr>
          <w:rFonts w:asciiTheme="minorHAnsi" w:eastAsia="Calibri" w:hAnsiTheme="minorHAnsi" w:cstheme="minorHAnsi"/>
          <w:color w:val="000000"/>
          <w:kern w:val="3"/>
          <w:lang w:val="pl-PL"/>
        </w:rPr>
        <w:t>i bezpieczeństwa ruchu: znaki pionowe i poziome.</w:t>
      </w:r>
    </w:p>
    <w:p w14:paraId="25368D12" w14:textId="6770B987" w:rsidR="00D64361" w:rsidRPr="00D64361" w:rsidRDefault="00D64361" w:rsidP="00D64361">
      <w:pPr>
        <w:tabs>
          <w:tab w:val="left" w:pos="284"/>
        </w:tabs>
        <w:suppressAutoHyphens/>
        <w:autoSpaceDN w:val="0"/>
        <w:spacing w:after="160" w:line="264" w:lineRule="auto"/>
        <w:ind w:left="720"/>
        <w:jc w:val="both"/>
        <w:textAlignment w:val="baseline"/>
        <w:rPr>
          <w:rFonts w:asciiTheme="minorHAnsi" w:eastAsia="Calibri" w:hAnsiTheme="minorHAnsi" w:cstheme="minorHAnsi"/>
          <w:color w:val="000000"/>
          <w:kern w:val="3"/>
          <w:lang w:val="pl-PL"/>
        </w:rPr>
      </w:pPr>
      <w:r w:rsidRPr="00D64361">
        <w:rPr>
          <w:rFonts w:asciiTheme="minorHAnsi" w:eastAsia="Calibri" w:hAnsiTheme="minorHAnsi" w:cstheme="minorHAnsi"/>
          <w:color w:val="000000"/>
          <w:kern w:val="3"/>
          <w:lang w:val="pl-PL"/>
        </w:rPr>
        <w:t xml:space="preserve">Etap 1 objęty jest dofinansowaniem w ramach „Rządowego programu ograniczania przestępczości </w:t>
      </w:r>
      <w:r w:rsidR="006365B6">
        <w:rPr>
          <w:rFonts w:asciiTheme="minorHAnsi" w:eastAsia="Calibri" w:hAnsiTheme="minorHAnsi" w:cstheme="minorHAnsi"/>
          <w:color w:val="000000"/>
          <w:kern w:val="3"/>
          <w:lang w:val="pl-PL"/>
        </w:rPr>
        <w:t xml:space="preserve">                                   </w:t>
      </w:r>
      <w:r w:rsidRPr="00D64361">
        <w:rPr>
          <w:rFonts w:asciiTheme="minorHAnsi" w:eastAsia="Calibri" w:hAnsiTheme="minorHAnsi" w:cstheme="minorHAnsi"/>
          <w:color w:val="000000"/>
          <w:kern w:val="3"/>
          <w:lang w:val="pl-PL"/>
        </w:rPr>
        <w:t>i aspołecznych zachowań Razem bezpieczniej im. Władysława Stasiaka na lata 2022-2024”</w:t>
      </w:r>
    </w:p>
    <w:p w14:paraId="38CEC11C" w14:textId="77777777" w:rsidR="00D64361" w:rsidRPr="00D64361" w:rsidRDefault="00D64361" w:rsidP="00D64361">
      <w:pPr>
        <w:numPr>
          <w:ilvl w:val="0"/>
          <w:numId w:val="46"/>
        </w:numPr>
        <w:tabs>
          <w:tab w:val="left" w:pos="284"/>
        </w:tabs>
        <w:suppressAutoHyphens/>
        <w:autoSpaceDN w:val="0"/>
        <w:spacing w:after="160" w:line="264" w:lineRule="auto"/>
        <w:jc w:val="both"/>
        <w:textAlignment w:val="baseline"/>
        <w:rPr>
          <w:rFonts w:asciiTheme="minorHAnsi" w:eastAsia="Calibri" w:hAnsiTheme="minorHAnsi" w:cstheme="minorHAnsi"/>
          <w:bCs/>
          <w:noProof/>
          <w:color w:val="000000"/>
          <w:kern w:val="3"/>
          <w:lang w:val="pl-PL"/>
        </w:rPr>
      </w:pPr>
      <w:r w:rsidRPr="00D64361">
        <w:rPr>
          <w:rFonts w:asciiTheme="minorHAnsi" w:eastAsia="Calibri" w:hAnsiTheme="minorHAnsi" w:cstheme="minorHAnsi"/>
          <w:bCs/>
          <w:noProof/>
          <w:color w:val="000000"/>
          <w:kern w:val="3"/>
          <w:lang w:val="pl-PL"/>
        </w:rPr>
        <w:t>Etap 2: budowa zatoki wraz z niezbędną przebudową chodnika i miejsc postojowych oraz wykonanie systemu organizacji i bezpieczeństwa ruchu: znaki pionowe i poziome.</w:t>
      </w:r>
    </w:p>
    <w:p w14:paraId="304F4D03" w14:textId="266EAD87" w:rsidR="005864E6" w:rsidRDefault="005864E6" w:rsidP="00500A00">
      <w:pPr>
        <w:spacing w:line="240" w:lineRule="auto"/>
        <w:jc w:val="both"/>
        <w:rPr>
          <w:rFonts w:asciiTheme="minorHAnsi" w:eastAsia="Times New Roman" w:hAnsiTheme="minorHAnsi" w:cstheme="minorHAnsi"/>
          <w:b/>
          <w:lang w:val="pl-PL"/>
        </w:rPr>
      </w:pPr>
    </w:p>
    <w:p w14:paraId="7F03E231" w14:textId="77777777" w:rsidR="00D64361" w:rsidRDefault="00D64361" w:rsidP="00500A00">
      <w:pPr>
        <w:spacing w:line="240" w:lineRule="auto"/>
        <w:jc w:val="both"/>
        <w:rPr>
          <w:rFonts w:asciiTheme="minorHAnsi" w:eastAsia="Times New Roman" w:hAnsiTheme="minorHAnsi" w:cstheme="minorHAnsi"/>
          <w:b/>
        </w:rPr>
      </w:pPr>
    </w:p>
    <w:p w14:paraId="22D79036" w14:textId="44DEBEEC" w:rsidR="00595D00" w:rsidRPr="00220671" w:rsidRDefault="00595D00" w:rsidP="00500A00">
      <w:pPr>
        <w:spacing w:line="240" w:lineRule="auto"/>
        <w:jc w:val="both"/>
        <w:rPr>
          <w:rFonts w:asciiTheme="minorHAnsi" w:eastAsia="Times New Roman" w:hAnsiTheme="minorHAnsi" w:cstheme="minorHAnsi"/>
          <w:lang w:val="pl-PL"/>
        </w:rPr>
      </w:pPr>
      <w:r w:rsidRPr="0019262C">
        <w:rPr>
          <w:rFonts w:asciiTheme="minorHAnsi" w:eastAsia="Times New Roman" w:hAnsiTheme="minorHAnsi" w:cstheme="minorHAnsi"/>
          <w:b/>
        </w:rPr>
        <w:t>Wspólny Słownik Zamówień (CPV):</w:t>
      </w:r>
      <w:r w:rsidRPr="008870AA">
        <w:rPr>
          <w:rFonts w:asciiTheme="minorHAnsi" w:eastAsia="Times New Roman" w:hAnsiTheme="minorHAnsi" w:cstheme="minorHAnsi"/>
          <w:b/>
        </w:rPr>
        <w:t xml:space="preserve">  </w:t>
      </w:r>
    </w:p>
    <w:bookmarkEnd w:id="11"/>
    <w:p w14:paraId="4A556120" w14:textId="77777777" w:rsidR="0019262C" w:rsidRPr="0019262C" w:rsidRDefault="0019262C" w:rsidP="0019262C">
      <w:pPr>
        <w:spacing w:line="240" w:lineRule="auto"/>
        <w:jc w:val="both"/>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45.00.00.00-7  – Roboty budowlane</w:t>
      </w:r>
    </w:p>
    <w:p w14:paraId="487BD68D" w14:textId="77777777" w:rsidR="0019262C" w:rsidRPr="0019262C" w:rsidRDefault="0019262C" w:rsidP="0019262C">
      <w:pPr>
        <w:spacing w:line="240" w:lineRule="auto"/>
        <w:jc w:val="both"/>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 xml:space="preserve">CPV: 45.10.00.00-8  – Przygotowanie terenu pod budowę </w:t>
      </w:r>
    </w:p>
    <w:p w14:paraId="51E2B577" w14:textId="77777777" w:rsidR="0019262C" w:rsidRPr="0019262C" w:rsidRDefault="0019262C" w:rsidP="0019262C">
      <w:pPr>
        <w:spacing w:line="240" w:lineRule="auto"/>
        <w:jc w:val="both"/>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45.11.12.00-0 – Roboty w zakresie przygotowania terenu pod budowę i roboty ziemne</w:t>
      </w:r>
    </w:p>
    <w:p w14:paraId="015872B2" w14:textId="77777777" w:rsidR="0019262C" w:rsidRPr="0019262C" w:rsidRDefault="0019262C" w:rsidP="0019262C">
      <w:pPr>
        <w:spacing w:line="240" w:lineRule="auto"/>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lastRenderedPageBreak/>
        <w:t>CPV: 45.23.30.00-9 – Roboty w zakresie konstruowania, fundamentowania oraz wykonywania nawierzchni dróg, autostrad</w:t>
      </w:r>
    </w:p>
    <w:p w14:paraId="3934CFAF" w14:textId="77777777" w:rsidR="0019262C" w:rsidRPr="0019262C" w:rsidRDefault="0019262C" w:rsidP="0019262C">
      <w:pPr>
        <w:spacing w:line="240" w:lineRule="auto"/>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45.23.32.20-1 -  Roboty w zakresie nawierzchni dróg</w:t>
      </w:r>
    </w:p>
    <w:p w14:paraId="3A104F2F" w14:textId="77777777" w:rsidR="0019262C" w:rsidRPr="0019262C" w:rsidRDefault="0019262C" w:rsidP="0019262C">
      <w:pPr>
        <w:spacing w:line="240" w:lineRule="auto"/>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45.23.31.40-2 - Roboty drogowe</w:t>
      </w:r>
    </w:p>
    <w:p w14:paraId="1EBA7E84" w14:textId="77777777" w:rsidR="0019262C" w:rsidRPr="0019262C" w:rsidRDefault="0019262C" w:rsidP="0019262C">
      <w:pPr>
        <w:spacing w:line="240" w:lineRule="auto"/>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45.11.27.10-5 - Roboty w zakresie kształtowania terenów zielonych</w:t>
      </w:r>
    </w:p>
    <w:p w14:paraId="73944985" w14:textId="77777777" w:rsidR="0019262C" w:rsidRPr="0019262C" w:rsidRDefault="0019262C" w:rsidP="0019262C">
      <w:pPr>
        <w:spacing w:line="240" w:lineRule="auto"/>
        <w:rPr>
          <w:rFonts w:asciiTheme="minorHAnsi" w:eastAsiaTheme="minorHAnsi" w:hAnsiTheme="minorHAnsi" w:cstheme="minorHAnsi"/>
          <w:kern w:val="3"/>
          <w:lang w:val="pl-PL" w:eastAsia="en-US"/>
        </w:rPr>
      </w:pPr>
      <w:r w:rsidRPr="0019262C">
        <w:rPr>
          <w:rFonts w:asciiTheme="minorHAnsi" w:eastAsiaTheme="minorHAnsi" w:hAnsiTheme="minorHAnsi" w:cstheme="minorHAnsi"/>
          <w:kern w:val="3"/>
          <w:lang w:val="pl-PL" w:eastAsia="en-US"/>
        </w:rPr>
        <w:t>CPV: 45.31.60.00- 5 - Instalowanie systemów oświetleniowych i sygnalizacyjnych</w:t>
      </w:r>
    </w:p>
    <w:p w14:paraId="37E2F083" w14:textId="53096873" w:rsidR="008509B7" w:rsidRDefault="008509B7" w:rsidP="008509B7">
      <w:pPr>
        <w:spacing w:line="240" w:lineRule="auto"/>
        <w:jc w:val="both"/>
        <w:rPr>
          <w:rFonts w:asciiTheme="minorHAnsi" w:eastAsia="Times New Roman" w:hAnsiTheme="minorHAnsi" w:cstheme="minorHAnsi"/>
          <w:lang w:val="pl-PL"/>
        </w:rPr>
      </w:pPr>
    </w:p>
    <w:p w14:paraId="2AF8E290" w14:textId="77777777" w:rsidR="00D64361" w:rsidRPr="008509B7" w:rsidRDefault="00D64361" w:rsidP="008509B7">
      <w:pPr>
        <w:spacing w:line="240" w:lineRule="auto"/>
        <w:jc w:val="both"/>
        <w:rPr>
          <w:rFonts w:ascii="Calibri" w:eastAsia="Times New Roman" w:hAnsi="Calibri" w:cs="Calibri"/>
          <w:lang w:val="pl-PL"/>
        </w:rPr>
      </w:pPr>
    </w:p>
    <w:p w14:paraId="3899AE86" w14:textId="21936C00" w:rsidR="00B02E9C" w:rsidRPr="00857B2A" w:rsidRDefault="00857B2A" w:rsidP="00857B2A">
      <w:pPr>
        <w:spacing w:line="319" w:lineRule="auto"/>
        <w:jc w:val="both"/>
        <w:rPr>
          <w:rFonts w:asciiTheme="minorHAnsi" w:eastAsia="Times New Roman" w:hAnsiTheme="minorHAnsi" w:cstheme="minorHAnsi"/>
          <w:b/>
        </w:rPr>
      </w:pPr>
      <w:r>
        <w:rPr>
          <w:rFonts w:asciiTheme="minorHAnsi" w:eastAsia="Times New Roman" w:hAnsiTheme="minorHAnsi" w:cstheme="minorHAnsi"/>
          <w:b/>
        </w:rPr>
        <w:t xml:space="preserve">2. </w:t>
      </w:r>
      <w:r w:rsidR="00B02E9C" w:rsidRPr="00857B2A">
        <w:rPr>
          <w:rFonts w:asciiTheme="minorHAnsi" w:eastAsia="Times New Roman" w:hAnsiTheme="minorHAnsi" w:cstheme="minorHAnsi"/>
          <w:b/>
        </w:rPr>
        <w:t>Przedmiot zamówienia został szczegółowo opisany w  następujących dokumentach stanowiących załącznik</w:t>
      </w:r>
      <w:r w:rsidR="002D4F56" w:rsidRPr="00857B2A">
        <w:rPr>
          <w:rFonts w:asciiTheme="minorHAnsi" w:eastAsia="Times New Roman" w:hAnsiTheme="minorHAnsi" w:cstheme="minorHAnsi"/>
          <w:b/>
        </w:rPr>
        <w:t>i</w:t>
      </w:r>
      <w:r w:rsidR="00B02E9C" w:rsidRPr="00857B2A">
        <w:rPr>
          <w:rFonts w:asciiTheme="minorHAnsi" w:eastAsia="Times New Roman" w:hAnsiTheme="minorHAnsi" w:cstheme="minorHAnsi"/>
          <w:b/>
        </w:rPr>
        <w:t xml:space="preserve"> do niniejszej SWZ:</w:t>
      </w:r>
    </w:p>
    <w:p w14:paraId="7AC91FCC" w14:textId="7CB26120" w:rsidR="00B02E9C" w:rsidRPr="00A65A72"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2066B533" w:rsidR="000248BC" w:rsidRDefault="001A67DF"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dokumentacja projektowa</w:t>
      </w:r>
      <w:r w:rsidR="005864E6">
        <w:rPr>
          <w:rFonts w:asciiTheme="minorHAnsi" w:eastAsia="Times New Roman" w:hAnsiTheme="minorHAnsi" w:cstheme="minorHAnsi"/>
          <w:color w:val="000000"/>
        </w:rPr>
        <w:t xml:space="preserve">, </w:t>
      </w:r>
      <w:r w:rsidR="00B02E9C" w:rsidRPr="00A65A72">
        <w:rPr>
          <w:rFonts w:asciiTheme="minorHAnsi" w:eastAsia="Times New Roman" w:hAnsiTheme="minorHAnsi" w:cstheme="minorHAnsi"/>
          <w:color w:val="000000"/>
        </w:rPr>
        <w:t>specyfikacje techniczne wykonania i odbioru robót</w:t>
      </w:r>
      <w:r w:rsidR="000248BC">
        <w:rPr>
          <w:rFonts w:asciiTheme="minorHAnsi" w:eastAsia="Times New Roman" w:hAnsiTheme="minorHAnsi" w:cstheme="minorHAnsi"/>
          <w:color w:val="000000"/>
        </w:rPr>
        <w:t>.</w:t>
      </w:r>
    </w:p>
    <w:p w14:paraId="02B1664C" w14:textId="3B85BF9B" w:rsidR="00A65A72" w:rsidRPr="000248BC" w:rsidRDefault="00CC779D" w:rsidP="000248BC">
      <w:pPr>
        <w:spacing w:line="319"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Uwaga: z</w:t>
      </w:r>
      <w:r w:rsidR="000248BC">
        <w:rPr>
          <w:rFonts w:asciiTheme="minorHAnsi" w:eastAsia="Times New Roman" w:hAnsiTheme="minorHAnsi" w:cstheme="minorHAnsi"/>
          <w:color w:val="000000"/>
        </w:rPr>
        <w:t>ałączony do SWZ P</w:t>
      </w:r>
      <w:r w:rsidR="002D4F56" w:rsidRPr="000248BC">
        <w:rPr>
          <w:rFonts w:asciiTheme="minorHAnsi" w:eastAsia="Times New Roman" w:hAnsiTheme="minorHAnsi" w:cstheme="minorHAnsi"/>
          <w:color w:val="000000"/>
        </w:rPr>
        <w:t xml:space="preserve">rzedmiar robót </w:t>
      </w:r>
      <w:r w:rsidR="00A65A72" w:rsidRPr="000248BC">
        <w:rPr>
          <w:rFonts w:asciiTheme="minorHAnsi" w:hAnsiTheme="minorHAnsi" w:cstheme="minorHAnsi"/>
          <w:lang w:eastAsia="ar-SA"/>
        </w:rPr>
        <w:t xml:space="preserve">należy traktować jako element dodatkowy (pomocniczy), a nie służący do </w:t>
      </w:r>
      <w:r w:rsidR="000248BC">
        <w:rPr>
          <w:rFonts w:asciiTheme="minorHAnsi" w:hAnsiTheme="minorHAnsi" w:cstheme="minorHAnsi"/>
          <w:lang w:eastAsia="ar-SA"/>
        </w:rPr>
        <w:t xml:space="preserve">opisu przedmiotu zamówienia i </w:t>
      </w:r>
      <w:r w:rsidR="00A65A72" w:rsidRPr="000248BC">
        <w:rPr>
          <w:rFonts w:asciiTheme="minorHAnsi" w:hAnsiTheme="minorHAnsi" w:cstheme="minorHAnsi"/>
          <w:lang w:eastAsia="ar-SA"/>
        </w:rPr>
        <w:t>obliczenia ceny ofertowej.</w:t>
      </w:r>
    </w:p>
    <w:p w14:paraId="38B5DD6F" w14:textId="77777777" w:rsidR="00B02E9C" w:rsidRPr="008870AA"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62714898" w:rsidR="00392D2A" w:rsidRPr="00392D2A" w:rsidRDefault="00857B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DC7156">
        <w:rPr>
          <w:rFonts w:asciiTheme="minorHAnsi" w:eastAsia="Times New Roman" w:hAnsiTheme="minorHAnsi" w:cstheme="minorHAnsi"/>
          <w:b/>
          <w:bCs/>
          <w:szCs w:val="24"/>
        </w:rPr>
        <w:t>3</w:t>
      </w:r>
      <w:r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szCs w:val="24"/>
        </w:rPr>
        <w:t xml:space="preserve">Zamawiający wymaga, aby przedmiot zamówienia był objęty minimum </w:t>
      </w:r>
      <w:r w:rsidR="00D93A51">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w:t>
      </w:r>
      <w:r w:rsidR="00392D2A"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b/>
          <w:szCs w:val="24"/>
        </w:rPr>
        <w:t xml:space="preserve">okresem gwarancji oraz </w:t>
      </w:r>
      <w:r w:rsidR="00D93A51">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 okresem rękojmi</w:t>
      </w:r>
      <w:r w:rsidR="00392D2A" w:rsidRPr="00392D2A">
        <w:rPr>
          <w:rFonts w:asciiTheme="minorHAnsi" w:eastAsia="Times New Roman" w:hAnsiTheme="minorHAnsi" w:cstheme="minorHAnsi"/>
          <w:szCs w:val="24"/>
        </w:rPr>
        <w:t xml:space="preserve">. W przypadku wydłużenia okresu gwarancji jednoczesnemu wydłużeniu ulega </w:t>
      </w:r>
      <w:r w:rsidR="00392D2A" w:rsidRPr="00392D2A">
        <w:rPr>
          <w:rFonts w:asciiTheme="minorHAnsi" w:eastAsia="Times New Roman" w:hAnsiTheme="minorHAnsi" w:cstheme="minorHAnsi"/>
          <w:b/>
          <w:szCs w:val="24"/>
        </w:rPr>
        <w:t>okres rękojmi.</w:t>
      </w:r>
      <w:r w:rsidR="00392D2A" w:rsidRPr="00392D2A">
        <w:rPr>
          <w:rFonts w:asciiTheme="minorHAnsi" w:eastAsia="Times New Roman" w:hAnsiTheme="minorHAnsi" w:cstheme="minorHAnsi"/>
          <w:szCs w:val="24"/>
        </w:rPr>
        <w:t xml:space="preserve"> </w:t>
      </w:r>
    </w:p>
    <w:p w14:paraId="59E9DF7A" w14:textId="673EEB2B"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392D2A">
        <w:rPr>
          <w:rFonts w:asciiTheme="minorHAnsi" w:eastAsia="Times New Roman" w:hAnsiTheme="minorHAnsi" w:cstheme="minorHAnsi"/>
          <w:szCs w:val="24"/>
        </w:rPr>
        <w:t xml:space="preserve">Maksymalny okres gwarancji i rękojmi zaoferowany przez Wykonawcę, może wynosić </w:t>
      </w:r>
      <w:r w:rsidR="00D93A51">
        <w:rPr>
          <w:rFonts w:asciiTheme="minorHAnsi" w:eastAsia="Times New Roman" w:hAnsiTheme="minorHAnsi" w:cstheme="minorHAnsi"/>
          <w:b/>
          <w:bCs/>
          <w:szCs w:val="24"/>
        </w:rPr>
        <w:t>60</w:t>
      </w:r>
      <w:r w:rsidRPr="00392D2A">
        <w:rPr>
          <w:rFonts w:asciiTheme="minorHAnsi" w:eastAsia="Times New Roman" w:hAnsiTheme="minorHAnsi" w:cstheme="minorHAnsi"/>
          <w:b/>
          <w:bCs/>
          <w:szCs w:val="24"/>
        </w:rPr>
        <w:t xml:space="preserve"> miesi</w:t>
      </w:r>
      <w:r w:rsidR="006E2E3E">
        <w:rPr>
          <w:rFonts w:asciiTheme="minorHAnsi" w:eastAsia="Times New Roman" w:hAnsiTheme="minorHAnsi" w:cstheme="minorHAnsi"/>
          <w:b/>
          <w:bCs/>
          <w:szCs w:val="24"/>
        </w:rPr>
        <w:t>ęcy.</w:t>
      </w:r>
    </w:p>
    <w:p w14:paraId="08ED2F21" w14:textId="77777777" w:rsidR="00094E8E" w:rsidRPr="00094E8E" w:rsidRDefault="00094E8E" w:rsidP="00094E8E">
      <w:pPr>
        <w:spacing w:line="319" w:lineRule="auto"/>
        <w:jc w:val="both"/>
        <w:rPr>
          <w:rFonts w:asciiTheme="minorHAnsi" w:hAnsiTheme="minorHAnsi" w:cstheme="minorHAnsi"/>
          <w:b/>
          <w:bCs/>
        </w:rPr>
      </w:pPr>
      <w:r w:rsidRPr="00094E8E">
        <w:rPr>
          <w:rFonts w:asciiTheme="minorHAnsi" w:hAnsiTheme="minorHAnsi" w:cstheme="minorHAnsi"/>
          <w:b/>
          <w:bCs/>
        </w:rPr>
        <w:t>Udzielona gwarancja i rękojmia winny być  przenaszalne na osoby trzecie bez osobnej zgody Wykonawcy.</w:t>
      </w:r>
    </w:p>
    <w:p w14:paraId="7C2F2348" w14:textId="181647C9"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5077EB88" w:rsidR="008870AA" w:rsidRPr="008870AA" w:rsidRDefault="00B02E9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 xml:space="preserve">4. </w:t>
      </w:r>
      <w:r w:rsidR="008870AA" w:rsidRPr="008870AA">
        <w:rPr>
          <w:rFonts w:asciiTheme="minorHAnsi" w:eastAsia="Times New Roman" w:hAnsiTheme="minorHAnsi" w:cstheme="minorHAnsi"/>
          <w:szCs w:val="24"/>
        </w:rPr>
        <w:t>Zamawiający nie wymaga złożenia przedmiotowych środków dowodowych.</w:t>
      </w:r>
    </w:p>
    <w:bookmarkEnd w:id="10"/>
    <w:p w14:paraId="0A05A80D" w14:textId="538B40AE" w:rsidR="008870AA" w:rsidRDefault="00B02E9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 xml:space="preserve">5.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49887417" w14:textId="55643269" w:rsidR="007800A9" w:rsidRPr="007800A9" w:rsidRDefault="007800A9" w:rsidP="007800A9">
      <w:pPr>
        <w:spacing w:line="319" w:lineRule="auto"/>
        <w:jc w:val="both"/>
        <w:rPr>
          <w:rFonts w:asciiTheme="minorHAnsi" w:hAnsiTheme="minorHAnsi" w:cstheme="minorHAnsi"/>
        </w:rPr>
      </w:pPr>
      <w:r w:rsidRPr="007800A9">
        <w:rPr>
          <w:rFonts w:asciiTheme="minorHAnsi" w:hAnsiTheme="minorHAnsi" w:cstheme="minorHAnsi"/>
        </w:rPr>
        <w:t>Uzasadnienie: Zdaniem Zamawiającego podział zakresu niniejszego postępowania na części</w:t>
      </w:r>
      <w:r w:rsidR="00AC04F9">
        <w:rPr>
          <w:rFonts w:asciiTheme="minorHAnsi" w:hAnsiTheme="minorHAnsi" w:cstheme="minorHAnsi"/>
        </w:rPr>
        <w:t xml:space="preserve"> </w:t>
      </w:r>
      <w:r w:rsidRPr="007800A9">
        <w:rPr>
          <w:rFonts w:asciiTheme="minorHAnsi" w:hAnsiTheme="minorHAnsi" w:cstheme="minorHAnsi"/>
        </w:rPr>
        <w:t>powodowałby nadmierne trudności techniczne i organizacyjne związane z realizacją zamówienia.</w:t>
      </w:r>
    </w:p>
    <w:p w14:paraId="12DA7571" w14:textId="5DFE8A3D"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Przedmiotowa robota budowlana </w:t>
      </w:r>
      <w:r>
        <w:rPr>
          <w:rFonts w:asciiTheme="minorHAnsi" w:hAnsiTheme="minorHAnsi" w:cstheme="minorHAnsi"/>
        </w:rPr>
        <w:t xml:space="preserve">ze </w:t>
      </w:r>
      <w:r w:rsidRPr="007800A9">
        <w:rPr>
          <w:rFonts w:asciiTheme="minorHAnsi" w:hAnsiTheme="minorHAnsi" w:cstheme="minorHAnsi"/>
        </w:rPr>
        <w:t>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w:t>
      </w:r>
      <w:r w:rsidR="005B19AF">
        <w:rPr>
          <w:rFonts w:asciiTheme="minorHAnsi" w:hAnsiTheme="minorHAnsi" w:cstheme="minorHAnsi"/>
        </w:rPr>
        <w:t>, powodowałoby nadmierne trudności techniczne oraz problemy z odpowiedzialnością w zakresie gwarancji za wykonane prace.</w:t>
      </w:r>
    </w:p>
    <w:p w14:paraId="61D836C8" w14:textId="3E9BD435"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Podział zamówienia na części ma na celu zwiększenie konkurencyjności procedur i otwarcie rynku zamówień dla małych i średnich przedsiębiorców, jednak realizacja zamówienia w częściach nie może  zagrażać prawidłowej </w:t>
      </w:r>
      <w:r w:rsidR="00AC04F9">
        <w:rPr>
          <w:rFonts w:asciiTheme="minorHAnsi" w:hAnsiTheme="minorHAnsi" w:cstheme="minorHAnsi"/>
        </w:rPr>
        <w:t xml:space="preserve">                             </w:t>
      </w:r>
      <w:r w:rsidRPr="007800A9">
        <w:rPr>
          <w:rFonts w:asciiTheme="minorHAnsi" w:hAnsiTheme="minorHAnsi" w:cstheme="minorHAnsi"/>
        </w:rPr>
        <w:t>i oczekiwanej przez Zamawiającego realizacji i jego końcowemu efektowi, co po przeprowadzonej merytorycznej analizie dokumentacji projektowej i stanu faktycznego potwierdzonego wizją w terenie, mogłoby mieć miejsce.</w:t>
      </w:r>
    </w:p>
    <w:p w14:paraId="42B12F3A" w14:textId="7EC3AE26" w:rsidR="007800A9" w:rsidRPr="005B19AF" w:rsidRDefault="007800A9" w:rsidP="005B19AF">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160CC02F" w14:textId="77777777" w:rsidR="008870AA" w:rsidRPr="008870AA" w:rsidRDefault="008870AA" w:rsidP="008870AA">
      <w:pPr>
        <w:spacing w:line="312"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Zamawiający nie dopuszcza składania ofert wariantowych.</w:t>
      </w:r>
    </w:p>
    <w:p w14:paraId="2EDA0693" w14:textId="4371309A" w:rsidR="00A65A72" w:rsidRPr="00567DD2" w:rsidRDefault="008870AA" w:rsidP="008870AA">
      <w:pPr>
        <w:spacing w:line="312" w:lineRule="auto"/>
        <w:jc w:val="both"/>
        <w:rPr>
          <w:rFonts w:asciiTheme="minorHAnsi" w:hAnsiTheme="minorHAnsi" w:cstheme="minorHAnsi"/>
        </w:rPr>
      </w:pPr>
      <w:r w:rsidRPr="00567DD2">
        <w:rPr>
          <w:rFonts w:asciiTheme="minorHAnsi" w:hAnsiTheme="minorHAnsi" w:cstheme="minorHAnsi"/>
          <w:b/>
          <w:bCs/>
        </w:rPr>
        <w:t>7.</w:t>
      </w:r>
      <w:r w:rsidRPr="00567DD2">
        <w:rPr>
          <w:rFonts w:asciiTheme="minorHAnsi" w:hAnsiTheme="minorHAnsi" w:cstheme="minorHAnsi"/>
        </w:rPr>
        <w:t xml:space="preserve"> Zamawiający nie przewiduje udzielania zamówień, o których mowa w art. 214 ust. 1 pkt 7.</w:t>
      </w:r>
    </w:p>
    <w:p w14:paraId="5B753FAD" w14:textId="7326B426" w:rsidR="008870AA" w:rsidRPr="004B091D" w:rsidRDefault="008870AA" w:rsidP="008870AA">
      <w:pPr>
        <w:spacing w:line="312" w:lineRule="auto"/>
        <w:jc w:val="both"/>
        <w:rPr>
          <w:rFonts w:asciiTheme="minorHAnsi" w:hAnsiTheme="minorHAnsi" w:cstheme="minorHAnsi"/>
        </w:rPr>
      </w:pPr>
      <w:r w:rsidRPr="004B091D">
        <w:rPr>
          <w:rFonts w:asciiTheme="minorHAnsi" w:hAnsiTheme="minorHAnsi" w:cstheme="minorHAnsi"/>
          <w:b/>
          <w:bCs/>
        </w:rPr>
        <w:t>8.</w:t>
      </w:r>
      <w:r w:rsidRPr="004B091D">
        <w:rPr>
          <w:rFonts w:asciiTheme="minorHAnsi" w:hAnsiTheme="minorHAnsi" w:cstheme="minorHAnsi"/>
        </w:rPr>
        <w:t xml:space="preserve"> Rozwiązania równoważne.</w:t>
      </w:r>
    </w:p>
    <w:p w14:paraId="6A306A71" w14:textId="55E63E4D" w:rsidR="00B02E9C" w:rsidRPr="00793143" w:rsidRDefault="008870AA" w:rsidP="00793143">
      <w:pPr>
        <w:spacing w:line="319" w:lineRule="auto"/>
        <w:jc w:val="both"/>
        <w:rPr>
          <w:rFonts w:asciiTheme="minorHAnsi" w:hAnsiTheme="minorHAnsi" w:cstheme="minorHAnsi"/>
        </w:rPr>
      </w:pPr>
      <w:r w:rsidRPr="004B091D">
        <w:rPr>
          <w:rFonts w:asciiTheme="minorHAnsi" w:hAnsiTheme="minorHAnsi" w:cstheme="minorHAnsi"/>
        </w:rPr>
        <w:lastRenderedPageBreak/>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2" w:name="_Toc65495850"/>
    </w:p>
    <w:p w14:paraId="6127B2A3" w14:textId="77777777" w:rsidR="007800A9" w:rsidRDefault="007800A9" w:rsidP="008870AA">
      <w:pPr>
        <w:pStyle w:val="Nagwek2"/>
        <w:spacing w:before="0" w:after="0" w:line="319" w:lineRule="auto"/>
        <w:rPr>
          <w:rFonts w:asciiTheme="minorHAnsi" w:hAnsiTheme="minorHAnsi" w:cstheme="minorHAnsi"/>
          <w:b/>
          <w:bCs/>
          <w:sz w:val="24"/>
          <w:szCs w:val="24"/>
        </w:rPr>
      </w:pPr>
    </w:p>
    <w:p w14:paraId="5401E010" w14:textId="226D9632"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2"/>
    </w:p>
    <w:p w14:paraId="3847A5C7" w14:textId="5116C91B" w:rsidR="001A67DF" w:rsidRDefault="001A67DF" w:rsidP="001A67DF">
      <w:pPr>
        <w:spacing w:line="319" w:lineRule="auto"/>
        <w:jc w:val="both"/>
        <w:rPr>
          <w:rFonts w:asciiTheme="minorHAnsi" w:hAnsiTheme="minorHAnsi" w:cstheme="minorHAnsi"/>
        </w:rPr>
      </w:pP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3" w:name="_Toc65495851"/>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33300096" w14:textId="431661EF" w:rsidR="00764A11" w:rsidRDefault="008870AA" w:rsidP="007800A9">
      <w:pPr>
        <w:pStyle w:val="Nagwek2"/>
        <w:spacing w:before="0" w:after="0" w:line="240" w:lineRule="auto"/>
        <w:rPr>
          <w:rFonts w:asciiTheme="minorHAnsi" w:hAnsiTheme="minorHAnsi" w:cstheme="minorHAnsi"/>
          <w:b/>
          <w:bCs/>
          <w:sz w:val="22"/>
          <w:szCs w:val="22"/>
        </w:rPr>
      </w:pPr>
      <w:bookmarkStart w:id="14" w:name="_Toc65495852"/>
      <w:r w:rsidRPr="008870AA">
        <w:rPr>
          <w:rFonts w:asciiTheme="minorHAnsi" w:hAnsiTheme="minorHAnsi" w:cstheme="minorHAnsi"/>
          <w:b/>
          <w:bCs/>
          <w:sz w:val="24"/>
          <w:szCs w:val="24"/>
        </w:rPr>
        <w:t>VII. Termin wykonania zamówienia</w:t>
      </w:r>
      <w:bookmarkEnd w:id="14"/>
      <w:r w:rsidRPr="00F24D6E">
        <w:rPr>
          <w:rFonts w:asciiTheme="minorHAnsi" w:hAnsiTheme="minorHAnsi" w:cstheme="minorHAnsi"/>
          <w:b/>
          <w:bCs/>
          <w:sz w:val="24"/>
          <w:szCs w:val="24"/>
        </w:rPr>
        <w:t xml:space="preserve">: </w:t>
      </w:r>
    </w:p>
    <w:p w14:paraId="43AFD3EB" w14:textId="77777777" w:rsidR="00CD65F0" w:rsidRPr="00CD65F0" w:rsidRDefault="00CD65F0" w:rsidP="00CD65F0">
      <w:pPr>
        <w:keepNext/>
        <w:keepLines/>
        <w:spacing w:line="240" w:lineRule="auto"/>
        <w:jc w:val="both"/>
        <w:outlineLvl w:val="1"/>
        <w:rPr>
          <w:rFonts w:asciiTheme="minorHAnsi" w:eastAsia="Times New Roman" w:hAnsiTheme="minorHAnsi" w:cstheme="minorHAnsi"/>
          <w:b/>
        </w:rPr>
      </w:pPr>
      <w:r w:rsidRPr="00CD65F0">
        <w:rPr>
          <w:rFonts w:asciiTheme="minorHAnsi" w:eastAsia="Times New Roman" w:hAnsiTheme="minorHAnsi" w:cstheme="minorHAnsi"/>
          <w:b/>
        </w:rPr>
        <w:t>- etap 1: do dnia 16.12.2022r.</w:t>
      </w:r>
    </w:p>
    <w:p w14:paraId="4B61A447" w14:textId="77777777" w:rsidR="00CD65F0" w:rsidRPr="00CD65F0" w:rsidRDefault="00CD65F0" w:rsidP="00CD65F0">
      <w:pPr>
        <w:keepNext/>
        <w:keepLines/>
        <w:spacing w:line="240" w:lineRule="auto"/>
        <w:jc w:val="both"/>
        <w:outlineLvl w:val="1"/>
        <w:rPr>
          <w:rFonts w:asciiTheme="minorHAnsi" w:hAnsiTheme="minorHAnsi" w:cstheme="minorHAnsi"/>
          <w:b/>
          <w:bCs/>
        </w:rPr>
      </w:pPr>
      <w:r w:rsidRPr="00CD65F0">
        <w:rPr>
          <w:rFonts w:asciiTheme="minorHAnsi" w:eastAsia="Times New Roman" w:hAnsiTheme="minorHAnsi" w:cstheme="minorHAnsi"/>
          <w:b/>
        </w:rPr>
        <w:t>- etap 2I: do 120 dni od daty podpisania umowy.</w:t>
      </w:r>
    </w:p>
    <w:p w14:paraId="767780D2" w14:textId="77777777" w:rsidR="00393083" w:rsidRPr="00393083" w:rsidRDefault="00393083" w:rsidP="00393083"/>
    <w:p w14:paraId="60B14AAD" w14:textId="77777777" w:rsidR="008870AA" w:rsidRPr="00CD65F0" w:rsidRDefault="008870AA" w:rsidP="008870AA">
      <w:pPr>
        <w:pStyle w:val="Nagwek2"/>
        <w:tabs>
          <w:tab w:val="left" w:pos="0"/>
        </w:tabs>
        <w:spacing w:before="0" w:after="0" w:line="319" w:lineRule="auto"/>
        <w:rPr>
          <w:rFonts w:asciiTheme="minorHAnsi" w:hAnsiTheme="minorHAnsi" w:cstheme="minorHAnsi"/>
          <w:b/>
          <w:bCs/>
          <w:sz w:val="24"/>
          <w:szCs w:val="24"/>
        </w:rPr>
      </w:pPr>
      <w:bookmarkStart w:id="15" w:name="_Toc65495853"/>
      <w:r w:rsidRPr="00CD65F0">
        <w:rPr>
          <w:rFonts w:asciiTheme="minorHAnsi" w:hAnsiTheme="minorHAnsi" w:cstheme="minorHAnsi"/>
          <w:b/>
          <w:bCs/>
          <w:sz w:val="24"/>
          <w:szCs w:val="24"/>
        </w:rPr>
        <w:t>VIII. Warunki udziału w postępowaniu</w:t>
      </w:r>
      <w:bookmarkEnd w:id="15"/>
    </w:p>
    <w:p w14:paraId="0C8ABC19" w14:textId="361D1220" w:rsidR="008870AA" w:rsidRPr="000C69D0" w:rsidRDefault="008870AA"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355A4E4B" w14:textId="5EBFA3AB" w:rsidR="006974FA" w:rsidRPr="006974FA" w:rsidRDefault="006974FA" w:rsidP="006974FA">
      <w:pPr>
        <w:spacing w:line="319" w:lineRule="auto"/>
        <w:ind w:right="20"/>
        <w:jc w:val="both"/>
        <w:rPr>
          <w:rFonts w:asciiTheme="minorHAnsi" w:hAnsiTheme="minorHAnsi" w:cstheme="minorHAnsi"/>
        </w:rPr>
      </w:pPr>
      <w:r>
        <w:rPr>
          <w:rFonts w:asciiTheme="minorHAnsi" w:hAnsiTheme="minorHAnsi" w:cstheme="minorHAnsi"/>
        </w:rPr>
        <w:t xml:space="preserve">                 </w:t>
      </w:r>
      <w:r w:rsidRPr="006974FA">
        <w:rPr>
          <w:rFonts w:asciiTheme="minorHAnsi" w:hAnsiTheme="minorHAnsi" w:cstheme="minorHAnsi"/>
        </w:rPr>
        <w:t>Zamawiający nie stawia warunku w powyższym zakresie.</w:t>
      </w:r>
    </w:p>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rsidP="00972E16">
      <w:pPr>
        <w:numPr>
          <w:ilvl w:val="0"/>
          <w:numId w:val="16"/>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6" w:name="_Toc65495854"/>
      <w:r w:rsidRPr="008870AA">
        <w:rPr>
          <w:rFonts w:asciiTheme="minorHAnsi" w:hAnsiTheme="minorHAnsi" w:cstheme="minorHAnsi"/>
          <w:b/>
          <w:bCs/>
          <w:sz w:val="24"/>
          <w:szCs w:val="24"/>
        </w:rPr>
        <w:lastRenderedPageBreak/>
        <w:t>IX. Podstawy wykluczenia z postępowania</w:t>
      </w:r>
      <w:bookmarkEnd w:id="16"/>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rsidP="00972E16">
      <w:pPr>
        <w:numPr>
          <w:ilvl w:val="0"/>
          <w:numId w:val="17"/>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0"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1"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777777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2"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3"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4"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5"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7"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8"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9"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0"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1"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77777777"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B0E34F"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3EA65E71"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17" w:name="_Toc65495855"/>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17"/>
    </w:p>
    <w:p w14:paraId="07994E25" w14:textId="77777777" w:rsidR="008870AA" w:rsidRPr="008870AA" w:rsidRDefault="008870AA" w:rsidP="008870AA">
      <w:pPr>
        <w:rPr>
          <w:rFonts w:asciiTheme="minorHAnsi" w:hAnsiTheme="minorHAnsi" w:cstheme="minorHAnsi"/>
        </w:rPr>
      </w:pPr>
    </w:p>
    <w:p w14:paraId="1F578542" w14:textId="08ED5261" w:rsidR="008870AA" w:rsidRPr="008870AA" w:rsidRDefault="008870AA" w:rsidP="006974FA">
      <w:pPr>
        <w:numPr>
          <w:ilvl w:val="0"/>
          <w:numId w:val="6"/>
        </w:numPr>
        <w:tabs>
          <w:tab w:val="left" w:pos="426"/>
        </w:tabs>
        <w:spacing w:line="319" w:lineRule="auto"/>
        <w:ind w:left="0" w:firstLine="0"/>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braku podstaw do wykluczenia z postępowania – zgodnie z </w:t>
      </w:r>
      <w:r w:rsidR="003D4692">
        <w:rPr>
          <w:rFonts w:asciiTheme="minorHAnsi" w:hAnsiTheme="minorHAnsi" w:cstheme="minorHAnsi"/>
          <w:b/>
        </w:rPr>
        <w:t xml:space="preserve">Załącznikiem nr </w:t>
      </w:r>
      <w:r w:rsidR="006974FA">
        <w:rPr>
          <w:rFonts w:asciiTheme="minorHAnsi" w:hAnsiTheme="minorHAnsi" w:cstheme="minorHAnsi"/>
          <w:b/>
        </w:rPr>
        <w:t>3</w:t>
      </w:r>
      <w:r w:rsidR="003D4692">
        <w:rPr>
          <w:rFonts w:asciiTheme="minorHAnsi" w:hAnsiTheme="minorHAnsi" w:cstheme="minorHAnsi"/>
          <w:b/>
        </w:rPr>
        <w:t xml:space="preserve"> </w:t>
      </w:r>
      <w:r w:rsidRPr="008870AA">
        <w:rPr>
          <w:rFonts w:asciiTheme="minorHAnsi" w:hAnsiTheme="minorHAnsi" w:cstheme="minorHAnsi"/>
          <w:b/>
        </w:rPr>
        <w:t>do SWZ</w:t>
      </w:r>
      <w:r w:rsidRPr="008870AA">
        <w:rPr>
          <w:rFonts w:asciiTheme="minorHAnsi" w:hAnsiTheme="minorHAnsi" w:cstheme="minorHAnsi"/>
        </w:rPr>
        <w:t>.</w:t>
      </w:r>
    </w:p>
    <w:p w14:paraId="7BA00812" w14:textId="77777777" w:rsidR="008870AA" w:rsidRPr="008870AA" w:rsidRDefault="008870AA" w:rsidP="006974FA">
      <w:pPr>
        <w:numPr>
          <w:ilvl w:val="0"/>
          <w:numId w:val="6"/>
        </w:numPr>
        <w:tabs>
          <w:tab w:val="left" w:pos="426"/>
        </w:tabs>
        <w:spacing w:line="319" w:lineRule="auto"/>
        <w:ind w:left="0" w:firstLine="0"/>
        <w:jc w:val="both"/>
        <w:rPr>
          <w:rFonts w:asciiTheme="minorHAnsi" w:hAnsiTheme="minorHAnsi" w:cstheme="minorHAnsi"/>
        </w:rPr>
      </w:pPr>
      <w:r w:rsidRPr="008870AA">
        <w:rPr>
          <w:rFonts w:asciiTheme="minorHAnsi" w:hAnsiTheme="minorHAnsi" w:cstheme="minorHAnsi"/>
        </w:rPr>
        <w:lastRenderedPageBreak/>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6974FA">
      <w:pPr>
        <w:numPr>
          <w:ilvl w:val="0"/>
          <w:numId w:val="6"/>
        </w:numPr>
        <w:tabs>
          <w:tab w:val="left" w:pos="426"/>
        </w:tabs>
        <w:spacing w:line="319" w:lineRule="auto"/>
        <w:ind w:left="0" w:firstLine="0"/>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2E82A6" w14:textId="7060465A" w:rsidR="00053185" w:rsidRPr="006974FA" w:rsidRDefault="008870AA" w:rsidP="006974FA">
      <w:pPr>
        <w:numPr>
          <w:ilvl w:val="0"/>
          <w:numId w:val="6"/>
        </w:numPr>
        <w:tabs>
          <w:tab w:val="left" w:pos="426"/>
        </w:tabs>
        <w:spacing w:line="319" w:lineRule="auto"/>
        <w:ind w:left="0" w:firstLine="0"/>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r w:rsidR="006974FA" w:rsidRPr="00C11CF4">
        <w:rPr>
          <w:rFonts w:asciiTheme="minorHAnsi" w:hAnsiTheme="minorHAnsi" w:cstheme="minorHAnsi"/>
          <w:b/>
          <w:bCs/>
        </w:rPr>
        <w:t>nie dotyczy.</w:t>
      </w:r>
    </w:p>
    <w:p w14:paraId="205490B0" w14:textId="2F898EB5" w:rsidR="008870AA" w:rsidRPr="006974FA" w:rsidRDefault="008870AA" w:rsidP="008870AA">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9032696" w14:textId="4B347EE2"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6DCFA60D" w14:textId="37F488BB"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524CCD0" w14:textId="3B2E459A" w:rsidR="008870AA" w:rsidRPr="006974F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B2081E" w14:textId="7930EC59"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18" w:name="_Toc65495856"/>
      <w:r w:rsidRPr="008870AA">
        <w:rPr>
          <w:rFonts w:asciiTheme="minorHAnsi" w:hAnsiTheme="minorHAnsi" w:cstheme="minorHAnsi"/>
          <w:b/>
          <w:bCs/>
          <w:sz w:val="22"/>
          <w:szCs w:val="22"/>
        </w:rPr>
        <w:t>XI. Poleganie na zasobach innych podmiotów</w:t>
      </w:r>
      <w:bookmarkEnd w:id="18"/>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17645D5B"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5BA08EAA"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Wykonawca, w przypadku polegania na zdolnościach lub sytuacji podmiotów udostępniających zasoby, przedstawia, wraz z oświadczeniem, o którym mowa w Rozdziale X ust. 1 SWZ, także oświadczenie podmiotu udostępniającego zasoby</w:t>
      </w:r>
      <w:r w:rsidR="001A67DF">
        <w:rPr>
          <w:rFonts w:asciiTheme="minorHAnsi" w:hAnsiTheme="minorHAnsi" w:cstheme="minorHAnsi"/>
        </w:rPr>
        <w:t xml:space="preserve">, </w:t>
      </w:r>
      <w:r w:rsidRPr="008870AA">
        <w:rPr>
          <w:rFonts w:asciiTheme="minorHAnsi" w:hAnsiTheme="minorHAnsi" w:cstheme="minorHAnsi"/>
        </w:rPr>
        <w:t xml:space="preserve">potwierdzające brak podstaw wykluczenia tego podmiotu oraz odpowiednio spełnianie warunków udziału w postępowaniu, w zakresie, w jakim </w:t>
      </w:r>
      <w:bookmarkStart w:id="19" w:name="_Hlk65499459"/>
      <w:r w:rsidRPr="008870AA">
        <w:rPr>
          <w:rFonts w:asciiTheme="minorHAnsi" w:hAnsiTheme="minorHAnsi" w:cstheme="minorHAnsi"/>
        </w:rPr>
        <w:t xml:space="preserve">Wykonawca powołuje się na jego zasoby, </w:t>
      </w:r>
      <w:bookmarkEnd w:id="19"/>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0" w:name="_Toc65495857"/>
    </w:p>
    <w:p w14:paraId="4ED7F58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XII. Informacja dla Wykonawców wspólnie ubiegających się o udzielenie zamówienia</w:t>
      </w:r>
      <w:bookmarkEnd w:id="20"/>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25658DE1" w:rsidR="008870AA" w:rsidRPr="008870AA" w:rsidRDefault="008870AA" w:rsidP="00972E16">
      <w:pPr>
        <w:numPr>
          <w:ilvl w:val="0"/>
          <w:numId w:val="15"/>
        </w:numPr>
        <w:spacing w:line="319" w:lineRule="auto"/>
        <w:ind w:left="426"/>
        <w:jc w:val="both"/>
        <w:rPr>
          <w:rFonts w:asciiTheme="minorHAnsi" w:hAnsiTheme="minorHAnsi" w:cstheme="minorHAnsi"/>
          <w:b/>
          <w:bCs/>
        </w:rPr>
      </w:pPr>
      <w:bookmarkStart w:id="21" w:name="_Hlk63772459"/>
      <w:r w:rsidRPr="008870AA">
        <w:rPr>
          <w:rFonts w:asciiTheme="minorHAnsi" w:hAnsiTheme="minorHAnsi" w:cstheme="minorHAnsi"/>
        </w:rPr>
        <w:t xml:space="preserve">Wykonawcy wspólnie ubiegający się o udzielenie zamówienia dołączają do oferty </w:t>
      </w:r>
      <w:bookmarkStart w:id="22" w:name="_Hlk63766266"/>
      <w:r w:rsidRPr="008870AA">
        <w:rPr>
          <w:rFonts w:asciiTheme="minorHAnsi" w:hAnsiTheme="minorHAnsi" w:cstheme="minorHAnsi"/>
        </w:rPr>
        <w:t xml:space="preserve">oświadczenie, z którego wynika, które roboty wykonają poszczególni wykonawcy, według wzoru stanowiącego </w:t>
      </w:r>
      <w:r w:rsidR="00FF2ADB">
        <w:rPr>
          <w:rFonts w:asciiTheme="minorHAnsi" w:hAnsiTheme="minorHAnsi" w:cstheme="minorHAnsi"/>
          <w:b/>
          <w:bCs/>
        </w:rPr>
        <w:t>– nie dotyczy.</w:t>
      </w:r>
    </w:p>
    <w:bookmarkEnd w:id="21"/>
    <w:bookmarkEnd w:id="22"/>
    <w:p w14:paraId="523ECC6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8870AA" w:rsidRDefault="008870AA" w:rsidP="008870AA">
      <w:pPr>
        <w:spacing w:line="319" w:lineRule="auto"/>
        <w:ind w:left="426"/>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3" w:name="_Toc65495858"/>
      <w:bookmarkStart w:id="24"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23"/>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bookmarkStart w:id="25" w:name="_Hlk66116939"/>
      <w:r w:rsidRPr="008870AA">
        <w:rPr>
          <w:rFonts w:asciiTheme="minorHAnsi" w:hAnsiTheme="minorHAnsi" w:cstheme="minorHAnsi"/>
        </w:rPr>
        <w:lastRenderedPageBreak/>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4"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26"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5" w:history="1">
        <w:r w:rsidRPr="008870AA">
          <w:rPr>
            <w:rStyle w:val="Hipercze"/>
            <w:rFonts w:asciiTheme="minorHAnsi" w:hAnsiTheme="minorHAnsi" w:cstheme="minorHAnsi"/>
          </w:rPr>
          <w:t>magdalena.pawlicka@dopiewo.pl</w:t>
        </w:r>
      </w:hyperlink>
    </w:p>
    <w:bookmarkEnd w:id="26"/>
    <w:p w14:paraId="16ED96B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6">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7">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zainstalowana dowolna przeglądarka internetowa, z wyłączeniem od 17 sierpnia 2021r Internet Explorer,</w:t>
      </w:r>
    </w:p>
    <w:p w14:paraId="0B452E4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28">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27"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972E16">
      <w:pPr>
        <w:pStyle w:val="Akapitzlist"/>
        <w:numPr>
          <w:ilvl w:val="3"/>
          <w:numId w:val="28"/>
        </w:numPr>
        <w:spacing w:after="0"/>
        <w:ind w:left="284" w:hanging="426"/>
        <w:jc w:val="both"/>
        <w:rPr>
          <w:rFonts w:asciiTheme="minorHAnsi" w:hAnsiTheme="minorHAnsi" w:cstheme="minorHAnsi"/>
        </w:rPr>
      </w:pPr>
      <w:r w:rsidRPr="008870AA">
        <w:rPr>
          <w:rFonts w:asciiTheme="minorHAnsi" w:hAnsiTheme="minorHAnsi" w:cstheme="minorHAnsi"/>
        </w:rPr>
        <w:lastRenderedPageBreak/>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rsidP="00972E16">
      <w:pPr>
        <w:pStyle w:val="Akapitzlist"/>
        <w:numPr>
          <w:ilvl w:val="0"/>
          <w:numId w:val="30"/>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27"/>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29"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0"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25"/>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65495859"/>
      <w:bookmarkStart w:id="29" w:name="_Hlk66110879"/>
      <w:r w:rsidRPr="008870AA">
        <w:rPr>
          <w:rFonts w:asciiTheme="minorHAnsi" w:hAnsiTheme="minorHAnsi" w:cstheme="minorHAnsi"/>
          <w:b/>
          <w:bCs/>
          <w:sz w:val="24"/>
          <w:szCs w:val="24"/>
        </w:rPr>
        <w:t>XIV. Opis sposobu przygotowania ofert oraz dokumentów wymaganych przez Zamawiającego w SWZ</w:t>
      </w:r>
      <w:bookmarkEnd w:id="28"/>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rsidP="00972E16">
      <w:pPr>
        <w:numPr>
          <w:ilvl w:val="0"/>
          <w:numId w:val="23"/>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8870AA" w:rsidRDefault="008870AA" w:rsidP="00972E16">
      <w:pPr>
        <w:pStyle w:val="Akapitzlist"/>
        <w:numPr>
          <w:ilvl w:val="1"/>
          <w:numId w:val="27"/>
        </w:numPr>
        <w:spacing w:after="0" w:line="319" w:lineRule="auto"/>
        <w:jc w:val="both"/>
        <w:rPr>
          <w:rFonts w:asciiTheme="minorHAnsi" w:hAnsiTheme="minorHAnsi" w:cstheme="minorHAnsi"/>
        </w:rPr>
      </w:pPr>
      <w:r w:rsidRPr="008870AA">
        <w:rPr>
          <w:rFonts w:asciiTheme="minorHAnsi" w:hAnsiTheme="minorHAnsi" w:cstheme="minorHAnsi"/>
          <w:b/>
          <w:bCs/>
        </w:rPr>
        <w:t>Formularz ofertowy</w:t>
      </w:r>
      <w:r w:rsidRPr="008870AA">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0A6F80"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57714600" w14:textId="0199D169"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w:t>
      </w:r>
      <w:r w:rsidR="00895AAA">
        <w:rPr>
          <w:rFonts w:asciiTheme="majorHAnsi" w:hAnsiTheme="majorHAnsi" w:cstheme="majorHAnsi"/>
        </w:rPr>
        <w:t>3</w:t>
      </w:r>
      <w:r w:rsidRPr="00A258D6">
        <w:rPr>
          <w:rFonts w:asciiTheme="majorHAnsi" w:hAnsiTheme="majorHAnsi" w:cstheme="majorHAnsi"/>
        </w:rPr>
        <w:t xml:space="preserve"> do SWZ. </w:t>
      </w:r>
    </w:p>
    <w:p w14:paraId="2F974EE2"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wspólnego ubiegania się o zamówienie przez Wykonawców, </w:t>
      </w:r>
      <w:bookmarkStart w:id="30" w:name="_Hlk65238743"/>
      <w:r w:rsidRPr="00A258D6">
        <w:rPr>
          <w:rFonts w:asciiTheme="majorHAnsi" w:hAnsiTheme="majorHAnsi" w:cstheme="majorHAnsi"/>
        </w:rPr>
        <w:t xml:space="preserve">oświadczenie o niepodleganiu wykluczeniu składa </w:t>
      </w:r>
      <w:bookmarkEnd w:id="30"/>
      <w:r w:rsidRPr="00A258D6">
        <w:rPr>
          <w:rFonts w:asciiTheme="majorHAnsi" w:hAnsiTheme="majorHAnsi" w:cstheme="majorHAnsi"/>
        </w:rPr>
        <w:t>każdy Wykonawca.</w:t>
      </w:r>
    </w:p>
    <w:p w14:paraId="05D9EC55"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Pełnomocnictwa</w:t>
      </w:r>
      <w:r w:rsidRPr="00A258D6">
        <w:rPr>
          <w:rFonts w:asciiTheme="majorHAnsi" w:hAnsiTheme="majorHAnsi" w:cstheme="majorHAnsi"/>
        </w:rPr>
        <w:t xml:space="preserve"> upoważniające do złożenia oferty, o ile ofertę składa pełnomocnik.</w:t>
      </w:r>
    </w:p>
    <w:p w14:paraId="144C2AA2" w14:textId="41CEBB8C" w:rsidR="001C0A5A"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Pełnomocnictwo dla pełnomocnika</w:t>
      </w:r>
      <w:r w:rsidRPr="00A258D6">
        <w:rPr>
          <w:rFonts w:asciiTheme="majorHAnsi" w:hAnsiTheme="majorHAnsi" w:cstheme="majorHAnsi"/>
        </w:rPr>
        <w:t xml:space="preserve"> do reprezentowania w post</w:t>
      </w:r>
      <w:r w:rsidR="004B7160">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24E94E1A" w14:textId="77777777" w:rsidR="00CD65F0" w:rsidRPr="00085D12" w:rsidRDefault="00CD65F0" w:rsidP="00CD65F0">
      <w:pPr>
        <w:numPr>
          <w:ilvl w:val="1"/>
          <w:numId w:val="27"/>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rsidP="00972E16">
      <w:pPr>
        <w:pStyle w:val="NormalnyWeb"/>
        <w:numPr>
          <w:ilvl w:val="0"/>
          <w:numId w:val="27"/>
        </w:numPr>
        <w:jc w:val="both"/>
        <w:textAlignment w:val="baseline"/>
        <w:rPr>
          <w:rFonts w:asciiTheme="minorHAnsi" w:hAnsiTheme="minorHAnsi" w:cstheme="minorHAnsi"/>
          <w:sz w:val="22"/>
          <w:szCs w:val="22"/>
        </w:rPr>
      </w:pPr>
      <w:bookmarkStart w:id="31" w:name="_Hlk66110848"/>
      <w:r w:rsidRPr="008870AA">
        <w:rPr>
          <w:rFonts w:asciiTheme="minorHAnsi" w:hAnsiTheme="minorHAnsi" w:cstheme="minorHAnsi"/>
          <w:sz w:val="22"/>
          <w:szCs w:val="22"/>
        </w:rPr>
        <w:lastRenderedPageBreak/>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29"/>
    <w:bookmarkEnd w:id="31"/>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xml:space="preserve">), które Wykonawca zastrzeże jako tajemnicę przedsiębiorstwa, powinny zostać złożone w osobnym pliku wraz z jednoczesnym zaznaczeniem polecenia „Załącznik stanowiący tajemnicę przedsiębiorstwa”. Informacje stanowiące tajemnice </w:t>
      </w:r>
      <w:r w:rsidRPr="008870AA">
        <w:rPr>
          <w:rFonts w:asciiTheme="minorHAnsi" w:hAnsiTheme="minorHAnsi" w:cstheme="minorHAnsi"/>
        </w:rPr>
        <w:lastRenderedPageBreak/>
        <w:t>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972E16">
      <w:pPr>
        <w:pStyle w:val="Akapitzlist"/>
        <w:numPr>
          <w:ilvl w:val="0"/>
          <w:numId w:val="27"/>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2" w:name="_Hlk80957306"/>
      <w:r w:rsidRPr="008870AA">
        <w:rPr>
          <w:rFonts w:asciiTheme="minorHAnsi" w:hAnsiTheme="minorHAnsi" w:cstheme="minorHAnsi"/>
        </w:rPr>
        <w:t>muszą zostać podpisane elektronicznym kwalifikowanym podpisem lub podpisem zaufanym lub podpisem osobistym</w:t>
      </w:r>
      <w:bookmarkEnd w:id="32"/>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3">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4">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5">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6">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38"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33" w:name="_Toc65495860"/>
      <w:bookmarkEnd w:id="24"/>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33"/>
    </w:p>
    <w:p w14:paraId="43128FE9" w14:textId="6C241E7F" w:rsidR="008870AA" w:rsidRPr="00CE2408"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w:t>
      </w:r>
      <w:r w:rsidR="00C4469F">
        <w:rPr>
          <w:rFonts w:asciiTheme="minorHAnsi" w:eastAsia="Times New Roman" w:hAnsiTheme="minorHAnsi" w:cstheme="minorHAnsi"/>
        </w:rPr>
        <w:t xml:space="preserve"> </w:t>
      </w:r>
      <w:r w:rsidRPr="00CE2408">
        <w:rPr>
          <w:rFonts w:asciiTheme="minorHAnsi" w:eastAsia="Times New Roman" w:hAnsiTheme="minorHAnsi" w:cstheme="minorHAnsi"/>
        </w:rPr>
        <w:t>ceny ofertowej brutto za realizację przedmiotu zamówienia</w:t>
      </w:r>
      <w:r w:rsidR="00C4469F">
        <w:rPr>
          <w:rFonts w:asciiTheme="minorHAnsi" w:eastAsia="Times New Roman" w:hAnsiTheme="minorHAnsi" w:cstheme="minorHAnsi"/>
        </w:rPr>
        <w:t>, z wyodrębnieniem ceny  brutto za roboty dla etapu 1 i etapu 2.</w:t>
      </w:r>
    </w:p>
    <w:p w14:paraId="3A27B71C"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34"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35" w:name="_Hlk25157325"/>
      <w:r w:rsidRPr="008870AA">
        <w:rPr>
          <w:rFonts w:asciiTheme="minorHAnsi" w:eastAsia="Times New Roman" w:hAnsiTheme="minorHAnsi" w:cstheme="minorHAnsi"/>
        </w:rPr>
        <w:t xml:space="preserve">(t.j. Dz. U. z 2019r. poz. 178). </w:t>
      </w:r>
      <w:bookmarkEnd w:id="35"/>
    </w:p>
    <w:bookmarkEnd w:id="34"/>
    <w:p w14:paraId="272B743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lastRenderedPageBreak/>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1BC37D42" w:rsidR="008870AA" w:rsidRDefault="008870AA" w:rsidP="008870AA">
      <w:pPr>
        <w:pStyle w:val="Nagwek2"/>
        <w:spacing w:before="0" w:after="0" w:line="319" w:lineRule="auto"/>
        <w:rPr>
          <w:rFonts w:asciiTheme="minorHAnsi" w:hAnsiTheme="minorHAnsi" w:cstheme="minorHAnsi"/>
          <w:b/>
          <w:bCs/>
          <w:sz w:val="22"/>
          <w:szCs w:val="22"/>
        </w:rPr>
      </w:pPr>
      <w:bookmarkStart w:id="36" w:name="_Toc65495861"/>
      <w:r w:rsidRPr="008870AA">
        <w:rPr>
          <w:rFonts w:asciiTheme="minorHAnsi" w:hAnsiTheme="minorHAnsi" w:cstheme="minorHAnsi"/>
          <w:b/>
          <w:bCs/>
          <w:sz w:val="22"/>
          <w:szCs w:val="22"/>
        </w:rPr>
        <w:t>XVI. Wymagania dotyczące wadium</w:t>
      </w:r>
      <w:bookmarkEnd w:id="36"/>
      <w:r w:rsidR="000065FC">
        <w:rPr>
          <w:rFonts w:asciiTheme="minorHAnsi" w:hAnsiTheme="minorHAnsi" w:cstheme="minorHAnsi"/>
          <w:b/>
          <w:bCs/>
          <w:sz w:val="22"/>
          <w:szCs w:val="22"/>
        </w:rPr>
        <w:t>.</w:t>
      </w:r>
    </w:p>
    <w:p w14:paraId="656AA463" w14:textId="2A0141B4" w:rsidR="000065FC" w:rsidRPr="008E2DA1" w:rsidRDefault="000065FC" w:rsidP="000065FC">
      <w:pPr>
        <w:numPr>
          <w:ilvl w:val="3"/>
          <w:numId w:val="45"/>
        </w:numPr>
        <w:spacing w:line="319" w:lineRule="auto"/>
        <w:ind w:left="284" w:hanging="284"/>
        <w:jc w:val="both"/>
        <w:rPr>
          <w:rFonts w:asciiTheme="minorHAnsi" w:hAnsiTheme="minorHAnsi" w:cstheme="minorHAnsi"/>
        </w:rPr>
      </w:pPr>
      <w:r w:rsidRPr="008E2DA1">
        <w:rPr>
          <w:rFonts w:asciiTheme="minorHAnsi" w:hAnsiTheme="minorHAnsi" w:cstheme="minorHAnsi"/>
        </w:rPr>
        <w:t xml:space="preserve">Wykonawca zobowiązany jest do zabezpieczenia swojej oferty wadium w wysokości: </w:t>
      </w:r>
      <w:r w:rsidR="00C4469F" w:rsidRPr="008E2DA1">
        <w:rPr>
          <w:rFonts w:asciiTheme="minorHAnsi" w:hAnsiTheme="minorHAnsi" w:cstheme="minorHAnsi"/>
          <w:b/>
          <w:bCs/>
        </w:rPr>
        <w:t>4</w:t>
      </w:r>
      <w:r w:rsidRPr="008E2DA1">
        <w:rPr>
          <w:rFonts w:asciiTheme="minorHAnsi" w:hAnsiTheme="minorHAnsi" w:cstheme="minorHAnsi"/>
          <w:b/>
          <w:bCs/>
        </w:rPr>
        <w:t>.000,00 zł</w:t>
      </w:r>
      <w:r w:rsidRPr="008E2DA1">
        <w:rPr>
          <w:rFonts w:asciiTheme="minorHAnsi" w:hAnsiTheme="minorHAnsi" w:cstheme="minorHAnsi"/>
        </w:rPr>
        <w:t xml:space="preserve"> </w:t>
      </w:r>
    </w:p>
    <w:p w14:paraId="47314F45" w14:textId="77777777" w:rsidR="000065FC" w:rsidRPr="008E2DA1" w:rsidRDefault="000065FC" w:rsidP="000065FC">
      <w:pPr>
        <w:numPr>
          <w:ilvl w:val="3"/>
          <w:numId w:val="45"/>
        </w:numPr>
        <w:spacing w:line="319" w:lineRule="auto"/>
        <w:ind w:left="425" w:hanging="425"/>
        <w:jc w:val="both"/>
        <w:rPr>
          <w:rFonts w:asciiTheme="minorHAnsi" w:hAnsiTheme="minorHAnsi" w:cstheme="minorHAnsi"/>
        </w:rPr>
      </w:pPr>
      <w:r w:rsidRPr="008E2DA1">
        <w:rPr>
          <w:rFonts w:asciiTheme="minorHAnsi" w:hAnsiTheme="minorHAnsi" w:cstheme="minorHAnsi"/>
        </w:rPr>
        <w:t>Wadium wnosi się przed upływem terminu składania ofert.</w:t>
      </w:r>
    </w:p>
    <w:p w14:paraId="49BAD3B8" w14:textId="77777777" w:rsidR="000065FC" w:rsidRPr="008E2DA1" w:rsidRDefault="000065FC" w:rsidP="000065FC">
      <w:pPr>
        <w:numPr>
          <w:ilvl w:val="3"/>
          <w:numId w:val="45"/>
        </w:numPr>
        <w:spacing w:line="319" w:lineRule="auto"/>
        <w:ind w:left="425" w:hanging="425"/>
        <w:jc w:val="both"/>
        <w:rPr>
          <w:rFonts w:asciiTheme="minorHAnsi" w:hAnsiTheme="minorHAnsi" w:cstheme="minorHAnsi"/>
        </w:rPr>
      </w:pPr>
      <w:r w:rsidRPr="008E2DA1">
        <w:rPr>
          <w:rFonts w:asciiTheme="minorHAnsi" w:hAnsiTheme="minorHAnsi" w:cstheme="minorHAnsi"/>
        </w:rPr>
        <w:t>Wadium może być wnoszone w jednej lub kilku następujących formach:</w:t>
      </w:r>
    </w:p>
    <w:p w14:paraId="1F5928E4" w14:textId="77777777" w:rsidR="000065FC" w:rsidRPr="008E2DA1" w:rsidRDefault="000065FC" w:rsidP="000065FC">
      <w:pPr>
        <w:numPr>
          <w:ilvl w:val="1"/>
          <w:numId w:val="44"/>
        </w:numPr>
        <w:spacing w:line="319" w:lineRule="auto"/>
        <w:ind w:left="896" w:hanging="409"/>
        <w:jc w:val="both"/>
        <w:rPr>
          <w:rFonts w:asciiTheme="minorHAnsi" w:hAnsiTheme="minorHAnsi" w:cstheme="minorHAnsi"/>
        </w:rPr>
      </w:pPr>
      <w:r w:rsidRPr="008E2DA1">
        <w:rPr>
          <w:rFonts w:asciiTheme="minorHAnsi" w:hAnsiTheme="minorHAnsi" w:cstheme="minorHAnsi"/>
        </w:rPr>
        <w:t xml:space="preserve">pieniądzu; </w:t>
      </w:r>
    </w:p>
    <w:p w14:paraId="3A826DA6" w14:textId="77777777" w:rsidR="000065FC" w:rsidRPr="008E2DA1" w:rsidRDefault="000065FC" w:rsidP="000065FC">
      <w:pPr>
        <w:numPr>
          <w:ilvl w:val="1"/>
          <w:numId w:val="44"/>
        </w:numPr>
        <w:spacing w:line="319" w:lineRule="auto"/>
        <w:ind w:left="896" w:hanging="409"/>
        <w:jc w:val="both"/>
        <w:rPr>
          <w:rFonts w:asciiTheme="minorHAnsi" w:hAnsiTheme="minorHAnsi" w:cstheme="minorHAnsi"/>
        </w:rPr>
      </w:pPr>
      <w:r w:rsidRPr="008E2DA1">
        <w:rPr>
          <w:rFonts w:asciiTheme="minorHAnsi" w:hAnsiTheme="minorHAnsi" w:cstheme="minorHAnsi"/>
        </w:rPr>
        <w:t>gwarancjach bankowych;</w:t>
      </w:r>
    </w:p>
    <w:p w14:paraId="38B54356" w14:textId="77777777" w:rsidR="000065FC" w:rsidRPr="008E2DA1" w:rsidRDefault="000065FC" w:rsidP="000065FC">
      <w:pPr>
        <w:numPr>
          <w:ilvl w:val="1"/>
          <w:numId w:val="44"/>
        </w:numPr>
        <w:spacing w:line="319" w:lineRule="auto"/>
        <w:ind w:left="896" w:hanging="409"/>
        <w:jc w:val="both"/>
        <w:rPr>
          <w:rFonts w:asciiTheme="minorHAnsi" w:hAnsiTheme="minorHAnsi" w:cstheme="minorHAnsi"/>
        </w:rPr>
      </w:pPr>
      <w:r w:rsidRPr="008E2DA1">
        <w:rPr>
          <w:rFonts w:asciiTheme="minorHAnsi" w:hAnsiTheme="minorHAnsi" w:cstheme="minorHAnsi"/>
        </w:rPr>
        <w:t>gwarancjach ubezpieczeniowych;</w:t>
      </w:r>
    </w:p>
    <w:p w14:paraId="1CE4FF67" w14:textId="77777777" w:rsidR="000065FC" w:rsidRPr="008E2DA1" w:rsidRDefault="000065FC" w:rsidP="000065FC">
      <w:pPr>
        <w:numPr>
          <w:ilvl w:val="1"/>
          <w:numId w:val="44"/>
        </w:numPr>
        <w:spacing w:line="319" w:lineRule="auto"/>
        <w:ind w:left="896" w:hanging="409"/>
        <w:jc w:val="both"/>
        <w:rPr>
          <w:rFonts w:asciiTheme="minorHAnsi" w:hAnsiTheme="minorHAnsi" w:cstheme="minorHAnsi"/>
        </w:rPr>
      </w:pPr>
      <w:r w:rsidRPr="008E2DA1">
        <w:rPr>
          <w:rFonts w:asciiTheme="minorHAnsi" w:hAnsiTheme="minorHAnsi" w:cstheme="minorHAnsi"/>
        </w:rPr>
        <w:t>poręczeniach udzielanych przez podmioty, o których mowa w art. 6b ust. 5 pkt 2 ustawy z dnia 9 listopada 2000 r. o utworzeniu Polskiej Agencji Rozwoju Przedsiębiorczości (t.j.Dz. U. z 2020 r. poz. 299).</w:t>
      </w:r>
    </w:p>
    <w:p w14:paraId="1826DEFF" w14:textId="6ED279A3" w:rsidR="000065FC" w:rsidRPr="008E2DA1" w:rsidRDefault="000065FC" w:rsidP="000065FC">
      <w:pPr>
        <w:numPr>
          <w:ilvl w:val="3"/>
          <w:numId w:val="45"/>
        </w:numPr>
        <w:spacing w:line="319" w:lineRule="auto"/>
        <w:ind w:left="426" w:hanging="426"/>
        <w:jc w:val="both"/>
        <w:rPr>
          <w:rFonts w:asciiTheme="minorHAnsi" w:hAnsiTheme="minorHAnsi" w:cstheme="minorHAnsi"/>
        </w:rPr>
      </w:pPr>
      <w:r w:rsidRPr="008E2DA1">
        <w:rPr>
          <w:rFonts w:asciiTheme="minorHAnsi" w:hAnsiTheme="minorHAnsi" w:cstheme="minorHAnsi"/>
        </w:rPr>
        <w:t xml:space="preserve">Wadium w formie pieniądza należy wnieść przelewem na konto w Banku </w:t>
      </w:r>
      <w:r w:rsidRPr="008E2DA1">
        <w:rPr>
          <w:rFonts w:asciiTheme="minorHAnsi" w:eastAsia="Times New Roman" w:hAnsiTheme="minorHAnsi" w:cstheme="minorHAnsi"/>
          <w:b/>
          <w:bCs/>
        </w:rPr>
        <w:t>Poznański Bank Spółdzielczy  w Poznaniu Oddział w Dopiewie</w:t>
      </w:r>
      <w:r w:rsidRPr="008E2DA1">
        <w:rPr>
          <w:rFonts w:asciiTheme="minorHAnsi" w:hAnsiTheme="minorHAnsi" w:cstheme="minorHAnsi"/>
          <w:smallCaps/>
        </w:rPr>
        <w:t xml:space="preserve">   </w:t>
      </w:r>
      <w:r w:rsidRPr="008E2DA1">
        <w:rPr>
          <w:rFonts w:asciiTheme="minorHAnsi" w:hAnsiTheme="minorHAnsi" w:cstheme="minorHAnsi"/>
        </w:rPr>
        <w:t xml:space="preserve">nr rachunku </w:t>
      </w:r>
      <w:r w:rsidRPr="008E2DA1">
        <w:rPr>
          <w:rFonts w:asciiTheme="minorHAnsi" w:hAnsiTheme="minorHAnsi" w:cstheme="minorHAnsi"/>
          <w:smallCaps/>
        </w:rPr>
        <w:t> </w:t>
      </w:r>
      <w:r w:rsidRPr="008E2DA1">
        <w:rPr>
          <w:rFonts w:asciiTheme="minorHAnsi" w:eastAsia="Times New Roman" w:hAnsiTheme="minorHAnsi" w:cstheme="minorHAnsi"/>
          <w:b/>
          <w:bCs/>
        </w:rPr>
        <w:t xml:space="preserve">11 9043 1012 3012 0025 9105 0102  </w:t>
      </w:r>
      <w:r w:rsidRPr="008E2DA1">
        <w:rPr>
          <w:rFonts w:asciiTheme="minorHAnsi" w:hAnsiTheme="minorHAnsi" w:cstheme="minorHAnsi"/>
          <w:smallCaps/>
        </w:rPr>
        <w:t xml:space="preserve"> </w:t>
      </w:r>
      <w:r w:rsidRPr="008E2DA1">
        <w:rPr>
          <w:rFonts w:asciiTheme="minorHAnsi" w:hAnsiTheme="minorHAnsi" w:cstheme="minorHAnsi"/>
        </w:rPr>
        <w:t>z dopiskiem „</w:t>
      </w:r>
      <w:r w:rsidRPr="008E2DA1">
        <w:rPr>
          <w:rFonts w:asciiTheme="minorHAnsi" w:hAnsiTheme="minorHAnsi" w:cstheme="minorHAnsi"/>
          <w:b/>
          <w:bCs/>
        </w:rPr>
        <w:t>Wadium – ROA.271.</w:t>
      </w:r>
      <w:r w:rsidR="00C4469F" w:rsidRPr="008E2DA1">
        <w:rPr>
          <w:rFonts w:asciiTheme="minorHAnsi" w:hAnsiTheme="minorHAnsi" w:cstheme="minorHAnsi"/>
          <w:b/>
          <w:bCs/>
        </w:rPr>
        <w:t>32</w:t>
      </w:r>
      <w:r w:rsidRPr="008E2DA1">
        <w:rPr>
          <w:rFonts w:asciiTheme="minorHAnsi" w:hAnsiTheme="minorHAnsi" w:cstheme="minorHAnsi"/>
          <w:b/>
          <w:bCs/>
        </w:rPr>
        <w:t>.202</w:t>
      </w:r>
      <w:r w:rsidR="003555BE" w:rsidRPr="008E2DA1">
        <w:rPr>
          <w:rFonts w:asciiTheme="minorHAnsi" w:hAnsiTheme="minorHAnsi" w:cstheme="minorHAnsi"/>
          <w:b/>
          <w:bCs/>
        </w:rPr>
        <w:t>2</w:t>
      </w:r>
      <w:r w:rsidRPr="008E2DA1">
        <w:rPr>
          <w:rFonts w:asciiTheme="minorHAnsi" w:hAnsiTheme="minorHAnsi" w:cstheme="minorHAnsi"/>
          <w:b/>
          <w:bCs/>
        </w:rPr>
        <w:t xml:space="preserve"> –</w:t>
      </w:r>
      <w:r w:rsidR="0092049A" w:rsidRPr="008E2DA1">
        <w:rPr>
          <w:rFonts w:asciiTheme="minorHAnsi" w:hAnsiTheme="minorHAnsi" w:cstheme="minorHAnsi"/>
          <w:b/>
          <w:bCs/>
        </w:rPr>
        <w:t xml:space="preserve"> „Konarzewo </w:t>
      </w:r>
      <w:r w:rsidR="00C4469F" w:rsidRPr="008E2DA1">
        <w:rPr>
          <w:rFonts w:asciiTheme="minorHAnsi" w:hAnsiTheme="minorHAnsi" w:cstheme="minorHAnsi"/>
          <w:b/>
          <w:bCs/>
        </w:rPr>
        <w:t>–</w:t>
      </w:r>
      <w:r w:rsidR="0092049A" w:rsidRPr="008E2DA1">
        <w:rPr>
          <w:rFonts w:asciiTheme="minorHAnsi" w:hAnsiTheme="minorHAnsi" w:cstheme="minorHAnsi"/>
          <w:b/>
          <w:bCs/>
        </w:rPr>
        <w:t xml:space="preserve"> </w:t>
      </w:r>
      <w:r w:rsidR="00C4469F" w:rsidRPr="008E2DA1">
        <w:rPr>
          <w:rFonts w:asciiTheme="minorHAnsi" w:hAnsiTheme="minorHAnsi" w:cstheme="minorHAnsi"/>
          <w:b/>
          <w:bCs/>
        </w:rPr>
        <w:t>sygnalizacja świetlna</w:t>
      </w:r>
      <w:r w:rsidRPr="008E2DA1">
        <w:rPr>
          <w:rFonts w:asciiTheme="minorHAnsi" w:hAnsiTheme="minorHAnsi" w:cstheme="minorHAnsi"/>
          <w:b/>
          <w:bCs/>
        </w:rPr>
        <w:t>”.</w:t>
      </w:r>
    </w:p>
    <w:p w14:paraId="2645A88A" w14:textId="77777777" w:rsidR="000065FC" w:rsidRPr="008E2DA1" w:rsidRDefault="000065FC" w:rsidP="000065FC">
      <w:pPr>
        <w:spacing w:line="319" w:lineRule="auto"/>
        <w:jc w:val="both"/>
        <w:rPr>
          <w:rFonts w:asciiTheme="minorHAnsi" w:eastAsia="Times New Roman" w:hAnsiTheme="minorHAnsi" w:cstheme="minorHAnsi"/>
        </w:rPr>
      </w:pPr>
      <w:r w:rsidRPr="008E2DA1">
        <w:rPr>
          <w:rFonts w:asciiTheme="minorHAnsi" w:hAnsiTheme="minorHAnsi" w:cstheme="minorHAnsi"/>
          <w:b/>
        </w:rPr>
        <w:t xml:space="preserve">UWAGA: </w:t>
      </w:r>
      <w:r w:rsidRPr="008E2DA1">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595F900C" w14:textId="77777777" w:rsidR="000065FC" w:rsidRPr="008E2DA1" w:rsidRDefault="000065FC" w:rsidP="000065FC">
      <w:pPr>
        <w:spacing w:line="319" w:lineRule="auto"/>
        <w:jc w:val="both"/>
        <w:rPr>
          <w:rFonts w:asciiTheme="minorHAnsi" w:hAnsiTheme="minorHAnsi" w:cstheme="minorHAnsi"/>
          <w:strike/>
        </w:rPr>
      </w:pPr>
    </w:p>
    <w:p w14:paraId="4225F500"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b/>
          <w:bCs/>
          <w:color w:val="000000" w:themeColor="text1"/>
        </w:rPr>
        <w:t>5.</w:t>
      </w:r>
      <w:r w:rsidRPr="008E2DA1">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534D645"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a) Wadium takie musi obejmować cały okres związania ofertą. </w:t>
      </w:r>
    </w:p>
    <w:p w14:paraId="170CE3AB"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6486DF5A"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c) Jako Beneficjenta wadium wnoszonego w formie poręczeń lub gwarancji należy wskazać – Gminę Dopiewo.</w:t>
      </w:r>
    </w:p>
    <w:p w14:paraId="25335D6F" w14:textId="77777777" w:rsidR="000065FC" w:rsidRPr="008E2DA1" w:rsidRDefault="000065FC" w:rsidP="000065FC">
      <w:pPr>
        <w:spacing w:line="319" w:lineRule="auto"/>
        <w:jc w:val="both"/>
        <w:rPr>
          <w:rFonts w:asciiTheme="minorHAnsi" w:hAnsiTheme="minorHAnsi" w:cstheme="minorHAnsi"/>
          <w:strike/>
        </w:rPr>
      </w:pPr>
      <w:r w:rsidRPr="008E2DA1">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9427B8"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54C480C1"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lastRenderedPageBreak/>
        <w:t xml:space="preserve">f) Gwarancja lub poręczenie musi zawierać w swojej treści nieodwołalne i bezwarunkowe zobowiązanie wystawcy dokumentu do zapłaty na rzecz Zamawiającego kwoty wadium płatne na pierwsze pisemne żądanie Zamawiającego. </w:t>
      </w:r>
    </w:p>
    <w:p w14:paraId="118C4DD3"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4E9245BC"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5C8A0BF8"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6FA1EA8"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3476ECA6" w14:textId="77777777" w:rsidR="000065FC" w:rsidRPr="008E2DA1" w:rsidRDefault="000065FC" w:rsidP="000065FC">
      <w:pPr>
        <w:spacing w:line="319" w:lineRule="auto"/>
        <w:jc w:val="both"/>
        <w:rPr>
          <w:rFonts w:asciiTheme="minorHAnsi" w:hAnsiTheme="minorHAnsi" w:cstheme="minorHAnsi"/>
          <w:color w:val="000000" w:themeColor="text1"/>
          <w:highlight w:val="yellow"/>
        </w:rPr>
      </w:pPr>
    </w:p>
    <w:p w14:paraId="51615912"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Zamawiający zatrzyma wadium wraz z odsetkami, w przypadkach określonych w art. 98 ust. 6 ustawy Pzp. </w:t>
      </w:r>
    </w:p>
    <w:p w14:paraId="1EA2ED4B" w14:textId="77777777" w:rsidR="000065FC" w:rsidRPr="008E2DA1" w:rsidRDefault="000065FC" w:rsidP="000065FC">
      <w:pPr>
        <w:spacing w:line="319" w:lineRule="auto"/>
        <w:jc w:val="both"/>
        <w:rPr>
          <w:rFonts w:asciiTheme="minorHAnsi" w:hAnsiTheme="minorHAnsi" w:cstheme="minorHAnsi"/>
          <w:color w:val="000000" w:themeColor="text1"/>
        </w:rPr>
      </w:pPr>
    </w:p>
    <w:p w14:paraId="6B762358" w14:textId="77777777" w:rsidR="000065FC" w:rsidRPr="008E2DA1" w:rsidRDefault="000065FC" w:rsidP="000065FC">
      <w:pPr>
        <w:spacing w:line="319" w:lineRule="auto"/>
        <w:jc w:val="both"/>
        <w:rPr>
          <w:rFonts w:asciiTheme="minorHAnsi" w:hAnsiTheme="minorHAnsi" w:cstheme="minorHAnsi"/>
          <w:color w:val="000000" w:themeColor="text1"/>
        </w:rPr>
      </w:pPr>
      <w:r w:rsidRPr="008E2DA1">
        <w:rPr>
          <w:rFonts w:asciiTheme="minorHAnsi" w:hAnsiTheme="minorHAnsi" w:cstheme="minorHAnsi"/>
          <w:color w:val="000000" w:themeColor="text1"/>
        </w:rPr>
        <w:t xml:space="preserve">6. </w:t>
      </w:r>
      <w:r w:rsidRPr="008E2DA1">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8E2DA1">
        <w:rPr>
          <w:rFonts w:asciiTheme="minorHAnsi" w:hAnsiTheme="minorHAnsi" w:cstheme="minorHAnsi"/>
          <w:b/>
        </w:rPr>
        <w:t xml:space="preserve"> zostanie odrzucona</w:t>
      </w:r>
      <w:r w:rsidRPr="008E2DA1">
        <w:rPr>
          <w:rFonts w:asciiTheme="minorHAnsi" w:hAnsiTheme="minorHAnsi" w:cstheme="minorHAnsi"/>
        </w:rPr>
        <w:t>.</w:t>
      </w:r>
    </w:p>
    <w:p w14:paraId="415321BF" w14:textId="77777777" w:rsidR="008870AA" w:rsidRPr="008870AA" w:rsidRDefault="008870AA" w:rsidP="00E50794">
      <w:pPr>
        <w:spacing w:line="319" w:lineRule="auto"/>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7" w:name="_Toc65495862"/>
      <w:r w:rsidRPr="008870AA">
        <w:rPr>
          <w:rFonts w:asciiTheme="minorHAnsi" w:hAnsiTheme="minorHAnsi" w:cstheme="minorHAnsi"/>
          <w:b/>
          <w:bCs/>
          <w:sz w:val="22"/>
          <w:szCs w:val="22"/>
        </w:rPr>
        <w:t>XVII. Termin związania ofertą</w:t>
      </w:r>
      <w:bookmarkEnd w:id="37"/>
    </w:p>
    <w:p w14:paraId="68E3EA92" w14:textId="1D9B37C8"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7369AA">
        <w:rPr>
          <w:rFonts w:asciiTheme="minorHAnsi" w:hAnsiTheme="minorHAnsi" w:cstheme="minorHAnsi"/>
          <w:b/>
          <w:bCs/>
          <w:highlight w:val="yellow"/>
        </w:rPr>
        <w:t>17</w:t>
      </w:r>
      <w:r w:rsidRPr="008870AA">
        <w:rPr>
          <w:rFonts w:asciiTheme="minorHAnsi" w:hAnsiTheme="minorHAnsi" w:cstheme="minorHAnsi"/>
          <w:b/>
          <w:bCs/>
          <w:highlight w:val="yellow"/>
        </w:rPr>
        <w:t>.</w:t>
      </w:r>
      <w:r w:rsidR="00EE54D9">
        <w:rPr>
          <w:rFonts w:asciiTheme="minorHAnsi" w:hAnsiTheme="minorHAnsi" w:cstheme="minorHAnsi"/>
          <w:b/>
          <w:bCs/>
          <w:highlight w:val="yellow"/>
        </w:rPr>
        <w:t>1</w:t>
      </w:r>
      <w:r w:rsidR="00EA28D6">
        <w:rPr>
          <w:rFonts w:asciiTheme="minorHAnsi" w:hAnsiTheme="minorHAnsi" w:cstheme="minorHAnsi"/>
          <w:b/>
          <w:bCs/>
          <w:highlight w:val="yellow"/>
        </w:rPr>
        <w:t>2</w:t>
      </w:r>
      <w:r w:rsidRPr="008870AA">
        <w:rPr>
          <w:rFonts w:asciiTheme="minorHAnsi" w:hAnsiTheme="minorHAnsi" w:cstheme="minorHAnsi"/>
          <w:b/>
          <w:bCs/>
          <w:highlight w:val="yellow"/>
        </w:rPr>
        <w:t>.202</w:t>
      </w:r>
      <w:r w:rsidR="00E51A42">
        <w:rPr>
          <w:rFonts w:asciiTheme="minorHAnsi" w:hAnsiTheme="minorHAnsi" w:cstheme="minorHAnsi"/>
          <w:b/>
          <w:bCs/>
          <w:highlight w:val="yellow"/>
        </w:rPr>
        <w:t>2</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972E16">
      <w:pPr>
        <w:numPr>
          <w:ilvl w:val="0"/>
          <w:numId w:val="24"/>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8" w:name="_Toc65495863"/>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38"/>
    </w:p>
    <w:p w14:paraId="31387002" w14:textId="516C95EE" w:rsidR="008870AA" w:rsidRPr="008870AA" w:rsidRDefault="008870AA" w:rsidP="00972E16">
      <w:pPr>
        <w:pStyle w:val="Akapitzlist"/>
        <w:numPr>
          <w:ilvl w:val="0"/>
          <w:numId w:val="18"/>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39">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0"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8E2DA1">
        <w:rPr>
          <w:rFonts w:asciiTheme="minorHAnsi" w:hAnsiTheme="minorHAnsi" w:cstheme="minorHAnsi"/>
          <w:b/>
          <w:bCs/>
          <w:highlight w:val="yellow"/>
        </w:rPr>
        <w:t>18</w:t>
      </w:r>
      <w:r w:rsidRPr="008870AA">
        <w:rPr>
          <w:rFonts w:asciiTheme="minorHAnsi" w:hAnsiTheme="minorHAnsi" w:cstheme="minorHAnsi"/>
          <w:b/>
          <w:bCs/>
          <w:highlight w:val="yellow"/>
        </w:rPr>
        <w:t>.</w:t>
      </w:r>
      <w:r w:rsidR="00EA28D6">
        <w:rPr>
          <w:rFonts w:asciiTheme="minorHAnsi" w:hAnsiTheme="minorHAnsi" w:cstheme="minorHAnsi"/>
          <w:b/>
          <w:bCs/>
          <w:highlight w:val="yellow"/>
        </w:rPr>
        <w:t>11</w:t>
      </w:r>
      <w:r w:rsidRPr="008870AA">
        <w:rPr>
          <w:rFonts w:asciiTheme="minorHAnsi" w:hAnsiTheme="minorHAnsi" w:cstheme="minorHAnsi"/>
          <w:b/>
          <w:bCs/>
          <w:highlight w:val="yellow"/>
        </w:rPr>
        <w:t>.202</w:t>
      </w:r>
      <w:r w:rsidR="00B435DA">
        <w:rPr>
          <w:rFonts w:asciiTheme="minorHAnsi" w:hAnsiTheme="minorHAnsi" w:cstheme="minorHAnsi"/>
          <w:b/>
          <w:bCs/>
          <w:highlight w:val="yellow"/>
        </w:rPr>
        <w:t>2</w:t>
      </w:r>
      <w:r w:rsidRPr="008870AA">
        <w:rPr>
          <w:rFonts w:asciiTheme="minorHAnsi" w:hAnsiTheme="minorHAnsi" w:cstheme="minorHAnsi"/>
          <w:b/>
          <w:bCs/>
          <w:highlight w:val="yellow"/>
        </w:rPr>
        <w:t>r. do godziny 11.00</w:t>
      </w:r>
    </w:p>
    <w:p w14:paraId="5D2DD644" w14:textId="77777777" w:rsidR="008870AA" w:rsidRPr="008870AA"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3">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39" w:name="_Toc65495864"/>
      <w:r w:rsidRPr="008870AA">
        <w:rPr>
          <w:rFonts w:asciiTheme="minorHAnsi" w:hAnsiTheme="minorHAnsi" w:cstheme="minorHAnsi"/>
          <w:b/>
          <w:bCs/>
          <w:sz w:val="22"/>
          <w:szCs w:val="22"/>
        </w:rPr>
        <w:t>XIX. Otwarcie ofert</w:t>
      </w:r>
      <w:bookmarkEnd w:id="39"/>
    </w:p>
    <w:p w14:paraId="792AD29B" w14:textId="22AEF551"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7369AA">
        <w:rPr>
          <w:rFonts w:asciiTheme="minorHAnsi" w:hAnsiTheme="minorHAnsi" w:cstheme="minorHAnsi"/>
          <w:b/>
          <w:bCs/>
          <w:highlight w:val="yellow"/>
        </w:rPr>
        <w:t>18</w:t>
      </w:r>
      <w:r w:rsidRPr="00BD054F">
        <w:rPr>
          <w:rFonts w:asciiTheme="minorHAnsi" w:hAnsiTheme="minorHAnsi" w:cstheme="minorHAnsi"/>
          <w:b/>
          <w:bCs/>
          <w:highlight w:val="yellow"/>
        </w:rPr>
        <w:t>.</w:t>
      </w:r>
      <w:r w:rsidR="00EA28D6">
        <w:rPr>
          <w:rFonts w:asciiTheme="minorHAnsi" w:hAnsiTheme="minorHAnsi" w:cstheme="minorHAnsi"/>
          <w:b/>
          <w:bCs/>
          <w:highlight w:val="yellow"/>
        </w:rPr>
        <w:t>11</w:t>
      </w:r>
      <w:r w:rsidRPr="00BD054F">
        <w:rPr>
          <w:rFonts w:asciiTheme="minorHAnsi" w:hAnsiTheme="minorHAnsi" w:cstheme="minorHAnsi"/>
          <w:b/>
          <w:bCs/>
          <w:highlight w:val="yellow"/>
        </w:rPr>
        <w:t>.202</w:t>
      </w:r>
      <w:r w:rsidR="008E4316">
        <w:rPr>
          <w:rFonts w:asciiTheme="minorHAnsi" w:hAnsiTheme="minorHAnsi" w:cstheme="minorHAnsi"/>
          <w:b/>
          <w:bCs/>
          <w:highlight w:val="yellow"/>
        </w:rPr>
        <w:t>2r.</w:t>
      </w:r>
      <w:r w:rsidRPr="00BD054F">
        <w:rPr>
          <w:rFonts w:asciiTheme="minorHAnsi" w:hAnsiTheme="minorHAnsi" w:cstheme="minorHAnsi"/>
          <w:b/>
          <w:bCs/>
          <w:highlight w:val="yellow"/>
        </w:rPr>
        <w:t xml:space="preserve"> godz. </w:t>
      </w:r>
      <w:r w:rsidRPr="00930D2E">
        <w:rPr>
          <w:rFonts w:asciiTheme="minorHAnsi" w:hAnsiTheme="minorHAnsi" w:cstheme="minorHAnsi"/>
          <w:b/>
          <w:bCs/>
          <w:highlight w:val="yellow"/>
        </w:rPr>
        <w:t>1</w:t>
      </w:r>
      <w:r w:rsidRPr="007369AA">
        <w:rPr>
          <w:rFonts w:asciiTheme="minorHAnsi" w:hAnsiTheme="minorHAnsi" w:cstheme="minorHAnsi"/>
          <w:b/>
          <w:bCs/>
          <w:highlight w:val="yellow"/>
        </w:rPr>
        <w:t>1.</w:t>
      </w:r>
      <w:r w:rsidR="007369AA" w:rsidRPr="007369AA">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4">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0" w:name="_Toc65495865"/>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XX. Opis kryteriów oceny ofert wraz z podaniem wag tych kryteriów i sposobu oceny ofert</w:t>
      </w:r>
      <w:bookmarkEnd w:id="40"/>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1"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lastRenderedPageBreak/>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7320EAD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DB5A45">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DB5A45">
        <w:rPr>
          <w:rFonts w:asciiTheme="minorHAnsi" w:eastAsia="Times New Roman" w:hAnsiTheme="minorHAnsi" w:cstheme="minorHAnsi"/>
          <w:b/>
          <w:bCs/>
          <w:lang w:eastAsia="ar-SA"/>
        </w:rPr>
        <w:t>ęcy.</w:t>
      </w:r>
    </w:p>
    <w:p w14:paraId="3D1917F9" w14:textId="3043CC32"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B5A45">
        <w:rPr>
          <w:rFonts w:asciiTheme="minorHAnsi" w:eastAsia="Times New Roman" w:hAnsiTheme="minorHAnsi" w:cstheme="minorHAnsi"/>
          <w:b/>
          <w:bCs/>
          <w:lang w:eastAsia="ar-SA"/>
        </w:rPr>
        <w:t xml:space="preserve">60 </w:t>
      </w:r>
      <w:r w:rsidRPr="008870AA">
        <w:rPr>
          <w:rFonts w:asciiTheme="minorHAnsi" w:eastAsia="Times New Roman" w:hAnsiTheme="minorHAnsi" w:cstheme="minorHAnsi"/>
          <w:b/>
          <w:bCs/>
          <w:lang w:eastAsia="ar-SA"/>
        </w:rPr>
        <w:t>miesi</w:t>
      </w:r>
      <w:r w:rsidR="00DB5A45">
        <w:rPr>
          <w:rFonts w:asciiTheme="minorHAnsi" w:eastAsia="Times New Roman" w:hAnsiTheme="minorHAnsi" w:cstheme="minorHAnsi"/>
          <w:b/>
          <w:bCs/>
          <w:lang w:eastAsia="ar-SA"/>
        </w:rPr>
        <w:t>ęcy</w:t>
      </w:r>
    </w:p>
    <w:p w14:paraId="06B9708B" w14:textId="0D843E1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DB5A45">
        <w:rPr>
          <w:rFonts w:asciiTheme="minorHAnsi" w:eastAsia="Times New Roman" w:hAnsiTheme="minorHAnsi" w:cstheme="minorHAnsi"/>
          <w:lang w:eastAsia="ar-SA"/>
        </w:rPr>
        <w:t>60</w:t>
      </w:r>
      <w:r w:rsidR="00543569">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CD3D7F">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termin ten będzie wiążący dla Wykonawcy, jednakże do oceny ofert w kryterium okres gwarancji zostanie przyjęty okres maksymalny określony w SWZ</w:t>
      </w:r>
      <w:r w:rsidR="00543569">
        <w:rPr>
          <w:rFonts w:asciiTheme="minorHAnsi" w:eastAsia="Times New Roman" w:hAnsiTheme="minorHAnsi" w:cstheme="minorHAnsi"/>
          <w:lang w:eastAsia="ar-SA"/>
        </w:rPr>
        <w:t>.</w:t>
      </w:r>
    </w:p>
    <w:p w14:paraId="131F4A1C" w14:textId="7EB5504A"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DB5A45">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543569">
        <w:rPr>
          <w:rFonts w:asciiTheme="minorHAnsi" w:eastAsia="Times New Roman" w:hAnsiTheme="minorHAnsi" w:cstheme="minorHAnsi"/>
          <w:lang w:eastAsia="ar-SA"/>
        </w:rPr>
        <w:t>ące</w:t>
      </w:r>
      <w:r w:rsidRPr="008870AA">
        <w:rPr>
          <w:rFonts w:asciiTheme="minorHAnsi" w:eastAsia="Times New Roman" w:hAnsiTheme="minorHAnsi" w:cstheme="minorHAnsi"/>
          <w:lang w:eastAsia="ar-SA"/>
        </w:rPr>
        <w:t xml:space="preserve"> jego oferty zostanie odrzucona.</w:t>
      </w:r>
    </w:p>
    <w:p w14:paraId="66869D85" w14:textId="77777777" w:rsidR="00625026"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1"/>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2" w:name="_Toc65495866"/>
      <w:r w:rsidRPr="008870AA">
        <w:rPr>
          <w:rFonts w:asciiTheme="minorHAnsi" w:hAnsiTheme="minorHAnsi" w:cstheme="minorHAnsi"/>
          <w:b/>
          <w:bCs/>
          <w:sz w:val="22"/>
          <w:szCs w:val="22"/>
        </w:rPr>
        <w:lastRenderedPageBreak/>
        <w:t>XXI. Wymagania dotyczące zabezpieczenia należytego wykonania umowy.</w:t>
      </w:r>
      <w:bookmarkEnd w:id="42"/>
    </w:p>
    <w:p w14:paraId="415474F1" w14:textId="13B8D2CA"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3F4D8A">
        <w:rPr>
          <w:rFonts w:asciiTheme="minorHAnsi" w:hAnsiTheme="minorHAnsi" w:cstheme="minorHAnsi"/>
          <w:b/>
          <w:bCs/>
        </w:rPr>
        <w:t>3</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40AEFC1F" w:rsidR="008870AA" w:rsidRPr="00094E8E" w:rsidRDefault="008870AA" w:rsidP="00972E16">
      <w:pPr>
        <w:pStyle w:val="Akapitzlist"/>
        <w:numPr>
          <w:ilvl w:val="3"/>
          <w:numId w:val="12"/>
        </w:numPr>
        <w:spacing w:after="0" w:line="319" w:lineRule="auto"/>
        <w:ind w:left="284" w:hanging="284"/>
        <w:jc w:val="both"/>
        <w:rPr>
          <w:rFonts w:asciiTheme="minorHAnsi" w:hAnsiTheme="minorHAnsi" w:cstheme="minorHAnsi"/>
          <w:b/>
          <w:bCs/>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r w:rsidR="00DB5A45">
        <w:rPr>
          <w:rFonts w:asciiTheme="minorHAnsi" w:hAnsiTheme="minorHAnsi" w:cstheme="minorHAnsi"/>
        </w:rPr>
        <w:t xml:space="preserve"> </w:t>
      </w:r>
      <w:r w:rsidR="00DB5A45" w:rsidRPr="00094E8E">
        <w:rPr>
          <w:rFonts w:asciiTheme="minorHAnsi" w:hAnsiTheme="minorHAnsi" w:cstheme="minorHAnsi"/>
          <w:b/>
          <w:bCs/>
        </w:rPr>
        <w:t xml:space="preserve">Ponadto z treści gwarancji musi wynikać prawo </w:t>
      </w:r>
      <w:r w:rsidR="00094E8E" w:rsidRPr="00094E8E">
        <w:rPr>
          <w:rFonts w:asciiTheme="minorHAnsi" w:hAnsiTheme="minorHAnsi" w:cstheme="minorHAnsi"/>
          <w:b/>
          <w:bCs/>
        </w:rPr>
        <w:t xml:space="preserve">przeniesienia praw wierzytelności na osoby trzecie bez </w:t>
      </w:r>
      <w:r w:rsidR="00094E8E">
        <w:rPr>
          <w:rFonts w:asciiTheme="minorHAnsi" w:hAnsiTheme="minorHAnsi" w:cstheme="minorHAnsi"/>
          <w:b/>
          <w:bCs/>
        </w:rPr>
        <w:t xml:space="preserve">osobnej </w:t>
      </w:r>
      <w:r w:rsidR="00094E8E" w:rsidRPr="00094E8E">
        <w:rPr>
          <w:rFonts w:asciiTheme="minorHAnsi" w:hAnsiTheme="minorHAnsi" w:cstheme="minorHAnsi"/>
          <w:b/>
          <w:bCs/>
        </w:rPr>
        <w:t xml:space="preserve">zgody Wykonawcy i Gwaranta. </w:t>
      </w:r>
    </w:p>
    <w:p w14:paraId="01419A62" w14:textId="0CD621D8" w:rsidR="00D116A6"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0DDD11CC" w14:textId="4F3FADFE" w:rsidR="00DB5A45" w:rsidRPr="00094E8E" w:rsidRDefault="00094E8E" w:rsidP="00053185">
      <w:pPr>
        <w:pStyle w:val="Akapitzlist"/>
        <w:numPr>
          <w:ilvl w:val="3"/>
          <w:numId w:val="12"/>
        </w:numPr>
        <w:spacing w:after="0" w:line="319" w:lineRule="auto"/>
        <w:ind w:left="284" w:hanging="284"/>
        <w:jc w:val="both"/>
        <w:rPr>
          <w:rFonts w:asciiTheme="minorHAnsi" w:hAnsiTheme="minorHAnsi" w:cstheme="minorHAnsi"/>
          <w:b/>
          <w:bCs/>
        </w:rPr>
      </w:pPr>
      <w:bookmarkStart w:id="43" w:name="_Hlk118288382"/>
      <w:r>
        <w:rPr>
          <w:rFonts w:asciiTheme="minorHAnsi" w:hAnsiTheme="minorHAnsi" w:cstheme="minorHAnsi"/>
          <w:b/>
          <w:bCs/>
          <w:lang w:eastAsia="pl-PL"/>
        </w:rPr>
        <w:t>U</w:t>
      </w:r>
      <w:r w:rsidR="00DB5A45" w:rsidRPr="00094E8E">
        <w:rPr>
          <w:rFonts w:asciiTheme="minorHAnsi" w:hAnsiTheme="minorHAnsi" w:cstheme="minorHAnsi"/>
          <w:b/>
          <w:bCs/>
          <w:lang w:eastAsia="pl-PL"/>
        </w:rPr>
        <w:t xml:space="preserve">dzielona gwarancja i rękojmia </w:t>
      </w:r>
      <w:r>
        <w:rPr>
          <w:rFonts w:asciiTheme="minorHAnsi" w:hAnsiTheme="minorHAnsi" w:cstheme="minorHAnsi"/>
          <w:b/>
          <w:bCs/>
          <w:lang w:eastAsia="pl-PL"/>
        </w:rPr>
        <w:t>winny być</w:t>
      </w:r>
      <w:r w:rsidR="00DB5A45" w:rsidRPr="00094E8E">
        <w:rPr>
          <w:rFonts w:asciiTheme="minorHAnsi" w:hAnsiTheme="minorHAnsi" w:cstheme="minorHAnsi"/>
          <w:b/>
          <w:bCs/>
          <w:lang w:eastAsia="pl-PL"/>
        </w:rPr>
        <w:t xml:space="preserve">  przenaszalne na osoby trzecie bez osobnej zgody Wykonawcy.</w:t>
      </w:r>
    </w:p>
    <w:bookmarkEnd w:id="43"/>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4" w:name="_Toc65495867"/>
      <w:r w:rsidRPr="008870AA">
        <w:rPr>
          <w:rFonts w:asciiTheme="minorHAnsi" w:hAnsiTheme="minorHAnsi" w:cstheme="minorHAnsi"/>
          <w:b/>
          <w:bCs/>
          <w:sz w:val="24"/>
          <w:szCs w:val="24"/>
        </w:rPr>
        <w:t>XXII. Informacje o formalnościach, jakie powinny być dopełnione po wyborze oferty w celu zawarcia umowy</w:t>
      </w:r>
      <w:bookmarkEnd w:id="44"/>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lastRenderedPageBreak/>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45" w:name="_Toc65495868"/>
      <w:r w:rsidRPr="008870AA">
        <w:rPr>
          <w:rFonts w:asciiTheme="minorHAnsi" w:hAnsiTheme="minorHAnsi" w:cstheme="minorHAnsi"/>
          <w:b/>
          <w:bCs/>
          <w:sz w:val="24"/>
          <w:szCs w:val="24"/>
        </w:rPr>
        <w:t>XXIII. Informacje o treści zawieranej umowy oraz możliwości jej zmiany</w:t>
      </w:r>
      <w:bookmarkEnd w:id="45"/>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C9452BD" w14:textId="77777777" w:rsidR="008870AA" w:rsidRPr="008870AA" w:rsidRDefault="008870AA"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6" w:name="_Toc65495869"/>
      <w:r w:rsidRPr="008870AA">
        <w:rPr>
          <w:rFonts w:asciiTheme="minorHAnsi" w:hAnsiTheme="minorHAnsi" w:cstheme="minorHAnsi"/>
          <w:b/>
          <w:bCs/>
          <w:sz w:val="22"/>
          <w:szCs w:val="22"/>
        </w:rPr>
        <w:t>XXIV. Pouczenie o środkach ochrony prawnej przysługujących Wykonawcy</w:t>
      </w:r>
      <w:bookmarkEnd w:id="46"/>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uarrfy5kozla" w:colFirst="0" w:colLast="0"/>
      <w:bookmarkStart w:id="48" w:name="_Toc65495870"/>
      <w:bookmarkEnd w:id="47"/>
      <w:r w:rsidRPr="008870AA">
        <w:rPr>
          <w:rFonts w:asciiTheme="minorHAnsi" w:hAnsiTheme="minorHAnsi" w:cstheme="minorHAnsi"/>
          <w:b/>
          <w:bCs/>
          <w:sz w:val="22"/>
          <w:szCs w:val="22"/>
        </w:rPr>
        <w:t>XXV. Spis załączników</w:t>
      </w:r>
      <w:bookmarkEnd w:id="48"/>
    </w:p>
    <w:p w14:paraId="4C1AC35F" w14:textId="77777777"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2A6E0ADD" w14:textId="0BF5975C"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 xml:space="preserve">Załącznik nr </w:t>
      </w:r>
      <w:r w:rsidR="003728D8">
        <w:rPr>
          <w:rFonts w:asciiTheme="minorHAnsi" w:hAnsiTheme="minorHAnsi" w:cstheme="minorHAnsi"/>
        </w:rPr>
        <w:t>3</w:t>
      </w:r>
      <w:r w:rsidRPr="005A014E">
        <w:rPr>
          <w:rFonts w:asciiTheme="minorHAnsi" w:hAnsiTheme="minorHAnsi" w:cstheme="minorHAnsi"/>
        </w:rPr>
        <w:t xml:space="preserve"> do SWZ - Oświadczenie Wykonawcy składane na podstawie art. 125 ust. 1 ustawy o braku podstaw wykluczenia</w:t>
      </w:r>
      <w:r w:rsidR="001E0AD0">
        <w:rPr>
          <w:rFonts w:asciiTheme="minorHAnsi" w:hAnsiTheme="minorHAnsi" w:cstheme="minorHAnsi"/>
        </w:rPr>
        <w:t>.</w:t>
      </w:r>
    </w:p>
    <w:p w14:paraId="25F04871" w14:textId="084FCCB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 xml:space="preserve">Dokumentacja </w:t>
      </w:r>
      <w:r w:rsidR="00543569">
        <w:rPr>
          <w:rFonts w:asciiTheme="minorHAnsi" w:hAnsiTheme="minorHAnsi" w:cstheme="minorHAnsi"/>
        </w:rPr>
        <w:t xml:space="preserve">projektowa </w:t>
      </w:r>
      <w:r w:rsidRPr="005A014E">
        <w:rPr>
          <w:rFonts w:asciiTheme="minorHAnsi" w:hAnsiTheme="minorHAnsi" w:cstheme="minorHAnsi"/>
        </w:rPr>
        <w:t>wraz z załącznikami</w:t>
      </w:r>
      <w:r w:rsidR="00053185">
        <w:rPr>
          <w:rFonts w:asciiTheme="minorHAnsi" w:hAnsiTheme="minorHAnsi" w:cstheme="minorHAnsi"/>
        </w:rPr>
        <w:t xml:space="preserve">, </w:t>
      </w:r>
      <w:r>
        <w:rPr>
          <w:rFonts w:asciiTheme="minorHAnsi" w:hAnsiTheme="minorHAnsi" w:cstheme="minorHAnsi"/>
        </w:rPr>
        <w:t xml:space="preserve"> przedmiar robót</w:t>
      </w:r>
      <w:r w:rsidR="00C7070E">
        <w:rPr>
          <w:rFonts w:asciiTheme="minorHAnsi" w:hAnsiTheme="minorHAnsi" w:cstheme="minorHAnsi"/>
        </w:rPr>
        <w:t>.</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A67571">
      <w:headerReference w:type="default" r:id="rId45"/>
      <w:footerReference w:type="default" r:id="rId46"/>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BBA3" w14:textId="77777777" w:rsidR="009355E1" w:rsidRDefault="009355E1" w:rsidP="008870AA">
      <w:pPr>
        <w:spacing w:line="240" w:lineRule="auto"/>
      </w:pPr>
      <w:r>
        <w:separator/>
      </w:r>
    </w:p>
  </w:endnote>
  <w:endnote w:type="continuationSeparator" w:id="0">
    <w:p w14:paraId="4269EE44" w14:textId="77777777" w:rsidR="009355E1" w:rsidRDefault="009355E1"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49056"/>
      <w:docPartObj>
        <w:docPartGallery w:val="Page Numbers (Bottom of Page)"/>
        <w:docPartUnique/>
      </w:docPartObj>
    </w:sdtPr>
    <w:sdtContent>
      <w:p w14:paraId="652935B8" w14:textId="59C3CEC3" w:rsidR="00104ACF" w:rsidRDefault="00104ACF">
        <w:pPr>
          <w:pStyle w:val="Stopka"/>
          <w:jc w:val="right"/>
        </w:pPr>
        <w:r>
          <w:fldChar w:fldCharType="begin"/>
        </w:r>
        <w:r>
          <w:instrText>PAGE   \* MERGEFORMAT</w:instrText>
        </w:r>
        <w:r>
          <w:fldChar w:fldCharType="separate"/>
        </w:r>
        <w:r>
          <w:rPr>
            <w:lang w:val="pl-PL"/>
          </w:rPr>
          <w:t>2</w:t>
        </w:r>
        <w:r>
          <w:fldChar w:fldCharType="end"/>
        </w:r>
      </w:p>
    </w:sdtContent>
  </w:sdt>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80DD" w14:textId="77777777" w:rsidR="009355E1" w:rsidRDefault="009355E1" w:rsidP="008870AA">
      <w:pPr>
        <w:spacing w:line="240" w:lineRule="auto"/>
      </w:pPr>
      <w:r>
        <w:separator/>
      </w:r>
    </w:p>
  </w:footnote>
  <w:footnote w:type="continuationSeparator" w:id="0">
    <w:p w14:paraId="395244D1" w14:textId="77777777" w:rsidR="009355E1" w:rsidRDefault="009355E1"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10E396FB"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5F2241">
      <w:rPr>
        <w:rFonts w:asciiTheme="minorHAnsi" w:hAnsiTheme="minorHAnsi" w:cstheme="minorHAnsi"/>
        <w:sz w:val="20"/>
        <w:szCs w:val="20"/>
      </w:rPr>
      <w:t>32</w:t>
    </w:r>
    <w:r w:rsidRPr="002E39C4">
      <w:rPr>
        <w:rFonts w:asciiTheme="minorHAnsi" w:hAnsiTheme="minorHAnsi" w:cstheme="minorHAnsi"/>
        <w:sz w:val="20"/>
        <w:szCs w:val="20"/>
      </w:rPr>
      <w:t>.2022</w:t>
    </w:r>
  </w:p>
  <w:p w14:paraId="78F745C5" w14:textId="77777777" w:rsidR="00096BAC"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2BA512A"/>
    <w:multiLevelType w:val="hybridMultilevel"/>
    <w:tmpl w:val="AAB21CE0"/>
    <w:lvl w:ilvl="0" w:tplc="C27E0076">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7"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3"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DDC1CE6"/>
    <w:multiLevelType w:val="hybridMultilevel"/>
    <w:tmpl w:val="AE3A7B56"/>
    <w:lvl w:ilvl="0" w:tplc="34EE1AC2">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8"/>
  </w:num>
  <w:num w:numId="3" w16cid:durableId="1151558694">
    <w:abstractNumId w:val="3"/>
  </w:num>
  <w:num w:numId="4" w16cid:durableId="2121146668">
    <w:abstractNumId w:val="44"/>
  </w:num>
  <w:num w:numId="5" w16cid:durableId="2021153379">
    <w:abstractNumId w:val="33"/>
  </w:num>
  <w:num w:numId="6" w16cid:durableId="74474843">
    <w:abstractNumId w:val="43"/>
  </w:num>
  <w:num w:numId="7" w16cid:durableId="378820442">
    <w:abstractNumId w:val="39"/>
  </w:num>
  <w:num w:numId="8" w16cid:durableId="10646345">
    <w:abstractNumId w:val="12"/>
  </w:num>
  <w:num w:numId="9" w16cid:durableId="452795543">
    <w:abstractNumId w:val="8"/>
  </w:num>
  <w:num w:numId="10" w16cid:durableId="1056702684">
    <w:abstractNumId w:val="30"/>
  </w:num>
  <w:num w:numId="11" w16cid:durableId="1452360499">
    <w:abstractNumId w:val="14"/>
  </w:num>
  <w:num w:numId="12" w16cid:durableId="111361321">
    <w:abstractNumId w:val="19"/>
  </w:num>
  <w:num w:numId="13" w16cid:durableId="2896665">
    <w:abstractNumId w:val="37"/>
  </w:num>
  <w:num w:numId="14" w16cid:durableId="1527327384">
    <w:abstractNumId w:val="1"/>
  </w:num>
  <w:num w:numId="15" w16cid:durableId="304244796">
    <w:abstractNumId w:val="38"/>
  </w:num>
  <w:num w:numId="16" w16cid:durableId="658389321">
    <w:abstractNumId w:val="31"/>
  </w:num>
  <w:num w:numId="17" w16cid:durableId="157310783">
    <w:abstractNumId w:val="26"/>
  </w:num>
  <w:num w:numId="18" w16cid:durableId="1423138143">
    <w:abstractNumId w:val="21"/>
  </w:num>
  <w:num w:numId="19" w16cid:durableId="2087876343">
    <w:abstractNumId w:val="41"/>
  </w:num>
  <w:num w:numId="20" w16cid:durableId="231618385">
    <w:abstractNumId w:val="20"/>
  </w:num>
  <w:num w:numId="21" w16cid:durableId="1833983622">
    <w:abstractNumId w:val="23"/>
  </w:num>
  <w:num w:numId="22" w16cid:durableId="1233926928">
    <w:abstractNumId w:val="27"/>
  </w:num>
  <w:num w:numId="23" w16cid:durableId="355271092">
    <w:abstractNumId w:val="29"/>
  </w:num>
  <w:num w:numId="24" w16cid:durableId="1933928054">
    <w:abstractNumId w:val="40"/>
  </w:num>
  <w:num w:numId="25" w16cid:durableId="1524703767">
    <w:abstractNumId w:val="28"/>
  </w:num>
  <w:num w:numId="26" w16cid:durableId="418672938">
    <w:abstractNumId w:val="9"/>
  </w:num>
  <w:num w:numId="27" w16cid:durableId="162278437">
    <w:abstractNumId w:val="10"/>
  </w:num>
  <w:num w:numId="28" w16cid:durableId="1922175906">
    <w:abstractNumId w:val="13"/>
  </w:num>
  <w:num w:numId="29" w16cid:durableId="1276905784">
    <w:abstractNumId w:val="5"/>
  </w:num>
  <w:num w:numId="30" w16cid:durableId="1724212298">
    <w:abstractNumId w:val="25"/>
  </w:num>
  <w:num w:numId="31" w16cid:durableId="991101479">
    <w:abstractNumId w:val="15"/>
  </w:num>
  <w:num w:numId="32" w16cid:durableId="1957367239">
    <w:abstractNumId w:val="36"/>
  </w:num>
  <w:num w:numId="33" w16cid:durableId="173956736">
    <w:abstractNumId w:val="32"/>
  </w:num>
  <w:num w:numId="34" w16cid:durableId="237786939">
    <w:abstractNumId w:val="35"/>
  </w:num>
  <w:num w:numId="35" w16cid:durableId="17858024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182088">
    <w:abstractNumId w:val="0"/>
  </w:num>
  <w:num w:numId="37" w16cid:durableId="621809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1744024">
    <w:abstractNumId w:val="17"/>
  </w:num>
  <w:num w:numId="39" w16cid:durableId="372845656">
    <w:abstractNumId w:val="4"/>
  </w:num>
  <w:num w:numId="40" w16cid:durableId="1479418836">
    <w:abstractNumId w:val="2"/>
  </w:num>
  <w:num w:numId="41" w16cid:durableId="1629968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709886">
    <w:abstractNumId w:val="11"/>
  </w:num>
  <w:num w:numId="43" w16cid:durableId="350375321">
    <w:abstractNumId w:val="16"/>
  </w:num>
  <w:num w:numId="44" w16cid:durableId="121507511">
    <w:abstractNumId w:val="7"/>
  </w:num>
  <w:num w:numId="45" w16cid:durableId="971327943">
    <w:abstractNumId w:val="42"/>
  </w:num>
  <w:num w:numId="46" w16cid:durableId="203884882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65FC"/>
    <w:rsid w:val="00012099"/>
    <w:rsid w:val="000248BC"/>
    <w:rsid w:val="00031CF1"/>
    <w:rsid w:val="00044423"/>
    <w:rsid w:val="0005175F"/>
    <w:rsid w:val="00053185"/>
    <w:rsid w:val="00081E49"/>
    <w:rsid w:val="00091A43"/>
    <w:rsid w:val="00094A07"/>
    <w:rsid w:val="00094E8E"/>
    <w:rsid w:val="000A6AF4"/>
    <w:rsid w:val="000C0979"/>
    <w:rsid w:val="000C69D0"/>
    <w:rsid w:val="000C77A6"/>
    <w:rsid w:val="000D03AF"/>
    <w:rsid w:val="000D14A1"/>
    <w:rsid w:val="000D21F3"/>
    <w:rsid w:val="000D5FAB"/>
    <w:rsid w:val="000E7830"/>
    <w:rsid w:val="00101F71"/>
    <w:rsid w:val="00104ACF"/>
    <w:rsid w:val="00107067"/>
    <w:rsid w:val="00112736"/>
    <w:rsid w:val="00120BB0"/>
    <w:rsid w:val="00135555"/>
    <w:rsid w:val="001478A7"/>
    <w:rsid w:val="001565D7"/>
    <w:rsid w:val="001767F9"/>
    <w:rsid w:val="0019262C"/>
    <w:rsid w:val="001A0570"/>
    <w:rsid w:val="001A67DF"/>
    <w:rsid w:val="001B3328"/>
    <w:rsid w:val="001B665B"/>
    <w:rsid w:val="001B7876"/>
    <w:rsid w:val="001C0A5A"/>
    <w:rsid w:val="001E0AD0"/>
    <w:rsid w:val="001F2FF1"/>
    <w:rsid w:val="00204865"/>
    <w:rsid w:val="00220671"/>
    <w:rsid w:val="00230688"/>
    <w:rsid w:val="002331FE"/>
    <w:rsid w:val="00235E15"/>
    <w:rsid w:val="002401B6"/>
    <w:rsid w:val="002411C2"/>
    <w:rsid w:val="0026506F"/>
    <w:rsid w:val="002864F5"/>
    <w:rsid w:val="002871A3"/>
    <w:rsid w:val="00296A44"/>
    <w:rsid w:val="00297766"/>
    <w:rsid w:val="002D4F56"/>
    <w:rsid w:val="002E39C4"/>
    <w:rsid w:val="0030371C"/>
    <w:rsid w:val="00311772"/>
    <w:rsid w:val="00311B20"/>
    <w:rsid w:val="00320FE1"/>
    <w:rsid w:val="00351585"/>
    <w:rsid w:val="003555BE"/>
    <w:rsid w:val="00360B09"/>
    <w:rsid w:val="003728D8"/>
    <w:rsid w:val="00392D2A"/>
    <w:rsid w:val="00393083"/>
    <w:rsid w:val="003A2033"/>
    <w:rsid w:val="003B3F16"/>
    <w:rsid w:val="003C4AA3"/>
    <w:rsid w:val="003D4692"/>
    <w:rsid w:val="003E0CA5"/>
    <w:rsid w:val="003E39FC"/>
    <w:rsid w:val="003E3E74"/>
    <w:rsid w:val="003F4D8A"/>
    <w:rsid w:val="00403F6A"/>
    <w:rsid w:val="0043670B"/>
    <w:rsid w:val="004471EA"/>
    <w:rsid w:val="00457D9B"/>
    <w:rsid w:val="00487D3D"/>
    <w:rsid w:val="00494791"/>
    <w:rsid w:val="004A3292"/>
    <w:rsid w:val="004B091D"/>
    <w:rsid w:val="004B7160"/>
    <w:rsid w:val="004C6E37"/>
    <w:rsid w:val="004F7D33"/>
    <w:rsid w:val="00500A00"/>
    <w:rsid w:val="00510FD9"/>
    <w:rsid w:val="00543569"/>
    <w:rsid w:val="00544842"/>
    <w:rsid w:val="00545840"/>
    <w:rsid w:val="00567DD2"/>
    <w:rsid w:val="0057361B"/>
    <w:rsid w:val="005864E6"/>
    <w:rsid w:val="00595D00"/>
    <w:rsid w:val="005A014E"/>
    <w:rsid w:val="005A738A"/>
    <w:rsid w:val="005B19AF"/>
    <w:rsid w:val="005C39DE"/>
    <w:rsid w:val="005E1D15"/>
    <w:rsid w:val="005F05D5"/>
    <w:rsid w:val="005F065A"/>
    <w:rsid w:val="005F2241"/>
    <w:rsid w:val="005F5E33"/>
    <w:rsid w:val="0060556A"/>
    <w:rsid w:val="006101ED"/>
    <w:rsid w:val="00625026"/>
    <w:rsid w:val="00626D6B"/>
    <w:rsid w:val="006365B6"/>
    <w:rsid w:val="0063784B"/>
    <w:rsid w:val="006541A2"/>
    <w:rsid w:val="0067157B"/>
    <w:rsid w:val="00680055"/>
    <w:rsid w:val="006939C2"/>
    <w:rsid w:val="006942A8"/>
    <w:rsid w:val="006974FA"/>
    <w:rsid w:val="00697C0A"/>
    <w:rsid w:val="006B2602"/>
    <w:rsid w:val="006E1A86"/>
    <w:rsid w:val="006E2E3E"/>
    <w:rsid w:val="006E7876"/>
    <w:rsid w:val="006F445F"/>
    <w:rsid w:val="006F74B6"/>
    <w:rsid w:val="00701633"/>
    <w:rsid w:val="00703E25"/>
    <w:rsid w:val="00715F38"/>
    <w:rsid w:val="00723DE2"/>
    <w:rsid w:val="007369AA"/>
    <w:rsid w:val="00753F9C"/>
    <w:rsid w:val="00764A11"/>
    <w:rsid w:val="007769DC"/>
    <w:rsid w:val="007800A9"/>
    <w:rsid w:val="00793143"/>
    <w:rsid w:val="007967DA"/>
    <w:rsid w:val="007A17B9"/>
    <w:rsid w:val="007A7FB8"/>
    <w:rsid w:val="007B261F"/>
    <w:rsid w:val="007C4968"/>
    <w:rsid w:val="007D6272"/>
    <w:rsid w:val="007E4877"/>
    <w:rsid w:val="007E73AC"/>
    <w:rsid w:val="007F359B"/>
    <w:rsid w:val="008264E3"/>
    <w:rsid w:val="00835CAF"/>
    <w:rsid w:val="00850178"/>
    <w:rsid w:val="00850910"/>
    <w:rsid w:val="008509B7"/>
    <w:rsid w:val="00854EF6"/>
    <w:rsid w:val="00857B2A"/>
    <w:rsid w:val="0087614B"/>
    <w:rsid w:val="008870AA"/>
    <w:rsid w:val="0089362D"/>
    <w:rsid w:val="00895AAA"/>
    <w:rsid w:val="00897BB5"/>
    <w:rsid w:val="008E0673"/>
    <w:rsid w:val="008E2A0A"/>
    <w:rsid w:val="008E2DA1"/>
    <w:rsid w:val="008E4316"/>
    <w:rsid w:val="0092049A"/>
    <w:rsid w:val="00930D2E"/>
    <w:rsid w:val="00933941"/>
    <w:rsid w:val="009355E1"/>
    <w:rsid w:val="00972E16"/>
    <w:rsid w:val="00987D24"/>
    <w:rsid w:val="009A234A"/>
    <w:rsid w:val="009E1A40"/>
    <w:rsid w:val="009F5D8E"/>
    <w:rsid w:val="00A10626"/>
    <w:rsid w:val="00A55B7B"/>
    <w:rsid w:val="00A6491C"/>
    <w:rsid w:val="00A65A72"/>
    <w:rsid w:val="00A67571"/>
    <w:rsid w:val="00A7099B"/>
    <w:rsid w:val="00A83A63"/>
    <w:rsid w:val="00A913DE"/>
    <w:rsid w:val="00AB1B91"/>
    <w:rsid w:val="00AB4C51"/>
    <w:rsid w:val="00AB7F95"/>
    <w:rsid w:val="00AC04F9"/>
    <w:rsid w:val="00AD445C"/>
    <w:rsid w:val="00AF1F40"/>
    <w:rsid w:val="00AF36E0"/>
    <w:rsid w:val="00AF5291"/>
    <w:rsid w:val="00B009C7"/>
    <w:rsid w:val="00B02E9C"/>
    <w:rsid w:val="00B062F4"/>
    <w:rsid w:val="00B14625"/>
    <w:rsid w:val="00B309EE"/>
    <w:rsid w:val="00B32DB1"/>
    <w:rsid w:val="00B42351"/>
    <w:rsid w:val="00B435DA"/>
    <w:rsid w:val="00B532E1"/>
    <w:rsid w:val="00B63403"/>
    <w:rsid w:val="00BA017F"/>
    <w:rsid w:val="00BA2F84"/>
    <w:rsid w:val="00BD054F"/>
    <w:rsid w:val="00BD2813"/>
    <w:rsid w:val="00BD391E"/>
    <w:rsid w:val="00BE50CB"/>
    <w:rsid w:val="00BF1623"/>
    <w:rsid w:val="00BF35CA"/>
    <w:rsid w:val="00C11CF4"/>
    <w:rsid w:val="00C23316"/>
    <w:rsid w:val="00C23C83"/>
    <w:rsid w:val="00C2515C"/>
    <w:rsid w:val="00C27F9F"/>
    <w:rsid w:val="00C354B1"/>
    <w:rsid w:val="00C355D9"/>
    <w:rsid w:val="00C37C2B"/>
    <w:rsid w:val="00C4469F"/>
    <w:rsid w:val="00C61848"/>
    <w:rsid w:val="00C64A36"/>
    <w:rsid w:val="00C7070E"/>
    <w:rsid w:val="00C75CB3"/>
    <w:rsid w:val="00C7798A"/>
    <w:rsid w:val="00C80A15"/>
    <w:rsid w:val="00C94CCB"/>
    <w:rsid w:val="00CA227A"/>
    <w:rsid w:val="00CB0E3C"/>
    <w:rsid w:val="00CC779D"/>
    <w:rsid w:val="00CD3832"/>
    <w:rsid w:val="00CD3D7F"/>
    <w:rsid w:val="00CD65F0"/>
    <w:rsid w:val="00CE2408"/>
    <w:rsid w:val="00CE4C17"/>
    <w:rsid w:val="00CE7B08"/>
    <w:rsid w:val="00CF3094"/>
    <w:rsid w:val="00D116A6"/>
    <w:rsid w:val="00D11D1D"/>
    <w:rsid w:val="00D32893"/>
    <w:rsid w:val="00D35176"/>
    <w:rsid w:val="00D420DA"/>
    <w:rsid w:val="00D5684A"/>
    <w:rsid w:val="00D60AB1"/>
    <w:rsid w:val="00D60D12"/>
    <w:rsid w:val="00D61D92"/>
    <w:rsid w:val="00D64361"/>
    <w:rsid w:val="00D66130"/>
    <w:rsid w:val="00D93A51"/>
    <w:rsid w:val="00DB5A45"/>
    <w:rsid w:val="00DC7156"/>
    <w:rsid w:val="00DE365A"/>
    <w:rsid w:val="00E025ED"/>
    <w:rsid w:val="00E24987"/>
    <w:rsid w:val="00E36E74"/>
    <w:rsid w:val="00E36ECF"/>
    <w:rsid w:val="00E40F1A"/>
    <w:rsid w:val="00E41824"/>
    <w:rsid w:val="00E50794"/>
    <w:rsid w:val="00E51A42"/>
    <w:rsid w:val="00E563E1"/>
    <w:rsid w:val="00E9033F"/>
    <w:rsid w:val="00E92F44"/>
    <w:rsid w:val="00EA28D6"/>
    <w:rsid w:val="00ED0E75"/>
    <w:rsid w:val="00ED702C"/>
    <w:rsid w:val="00EE0719"/>
    <w:rsid w:val="00EE44B6"/>
    <w:rsid w:val="00EE54D9"/>
    <w:rsid w:val="00EF0373"/>
    <w:rsid w:val="00F016E3"/>
    <w:rsid w:val="00F13C47"/>
    <w:rsid w:val="00F208F9"/>
    <w:rsid w:val="00F24D6E"/>
    <w:rsid w:val="00F51FFB"/>
    <w:rsid w:val="00F53ECA"/>
    <w:rsid w:val="00F86CE1"/>
    <w:rsid w:val="00FA4897"/>
    <w:rsid w:val="00FA5986"/>
    <w:rsid w:val="00FA5B87"/>
    <w:rsid w:val="00FB5E21"/>
    <w:rsid w:val="00FD6F02"/>
    <w:rsid w:val="00FE253C"/>
    <w:rsid w:val="00FE548F"/>
    <w:rsid w:val="00FE6FFF"/>
    <w:rsid w:val="00FF2ADB"/>
    <w:rsid w:val="00FF4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hyperlink" Target="https://bip.dopiewo.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dopiewo"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dopiewo"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piew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 Id="rId8" Type="http://schemas.openxmlformats.org/officeDocument/2006/relationships/hyperlink" Target="mailto:magdalena.pawlicka@dopiewo.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magdalena.pawlicka@dopiewo.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25</Pages>
  <Words>8829</Words>
  <Characters>65072</Characters>
  <Application>Microsoft Office Word</Application>
  <DocSecurity>0</DocSecurity>
  <Lines>1102</Lines>
  <Paragraphs>415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113</cp:revision>
  <cp:lastPrinted>2022-09-02T10:20:00Z</cp:lastPrinted>
  <dcterms:created xsi:type="dcterms:W3CDTF">2021-12-01T12:49:00Z</dcterms:created>
  <dcterms:modified xsi:type="dcterms:W3CDTF">2022-11-03T08:59:00Z</dcterms:modified>
</cp:coreProperties>
</file>