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E2110" w14:textId="77777777" w:rsidR="00C7465B" w:rsidRPr="00204AB7" w:rsidRDefault="00C7465B" w:rsidP="00B91684">
      <w:pPr>
        <w:pStyle w:val="Nagwek11"/>
        <w:keepNext/>
        <w:keepLines/>
        <w:shd w:val="clear" w:color="auto" w:fill="auto"/>
        <w:spacing w:before="0" w:after="0" w:line="276" w:lineRule="auto"/>
        <w:ind w:right="20" w:firstLine="0"/>
        <w:jc w:val="left"/>
        <w:rPr>
          <w:rFonts w:ascii="Aptos" w:hAnsi="Aptos"/>
        </w:rPr>
      </w:pPr>
      <w:bookmarkStart w:id="0" w:name="_Hlk113987880"/>
      <w:bookmarkStart w:id="1" w:name="_Toc113984595"/>
      <w:bookmarkStart w:id="2" w:name="bookmark2"/>
      <w:bookmarkEnd w:id="0"/>
    </w:p>
    <w:p w14:paraId="1B082A28" w14:textId="60B48985" w:rsidR="006022ED" w:rsidRPr="00204AB7" w:rsidRDefault="00000000" w:rsidP="00B91684">
      <w:pPr>
        <w:spacing w:line="276" w:lineRule="auto"/>
        <w:jc w:val="center"/>
        <w:rPr>
          <w:rFonts w:ascii="Aptos" w:hAnsi="Aptos"/>
          <w:b/>
          <w:bCs/>
          <w:sz w:val="28"/>
          <w:szCs w:val="28"/>
        </w:rPr>
      </w:pPr>
      <w:r w:rsidRPr="00204AB7">
        <w:rPr>
          <w:rFonts w:ascii="Aptos" w:hAnsi="Aptos"/>
          <w:b/>
          <w:bCs/>
          <w:sz w:val="28"/>
          <w:szCs w:val="28"/>
        </w:rPr>
        <w:t>SPECYFIKACJA TECHNICZNA WYKONANIA</w:t>
      </w:r>
      <w:r w:rsidR="006022ED" w:rsidRPr="00204AB7">
        <w:rPr>
          <w:rFonts w:ascii="Aptos" w:hAnsi="Aptos"/>
          <w:b/>
          <w:bCs/>
          <w:sz w:val="28"/>
          <w:szCs w:val="28"/>
        </w:rPr>
        <w:t xml:space="preserve"> I</w:t>
      </w:r>
      <w:r w:rsidR="007E455F" w:rsidRPr="00204AB7">
        <w:rPr>
          <w:rFonts w:ascii="Aptos" w:hAnsi="Aptos"/>
          <w:b/>
          <w:bCs/>
          <w:sz w:val="28"/>
          <w:szCs w:val="28"/>
        </w:rPr>
        <w:t> </w:t>
      </w:r>
      <w:r w:rsidR="006022ED" w:rsidRPr="00204AB7">
        <w:rPr>
          <w:rFonts w:ascii="Aptos" w:hAnsi="Aptos"/>
          <w:b/>
          <w:bCs/>
          <w:sz w:val="28"/>
          <w:szCs w:val="28"/>
        </w:rPr>
        <w:t xml:space="preserve">ODBIORU </w:t>
      </w:r>
      <w:bookmarkEnd w:id="1"/>
      <w:r w:rsidR="00204AB7" w:rsidRPr="00204AB7">
        <w:rPr>
          <w:rFonts w:ascii="Aptos" w:hAnsi="Aptos"/>
          <w:b/>
          <w:bCs/>
          <w:sz w:val="28"/>
          <w:szCs w:val="28"/>
        </w:rPr>
        <w:t>ROBÓT</w:t>
      </w:r>
    </w:p>
    <w:p w14:paraId="17B48FC8" w14:textId="77777777" w:rsidR="007E455F" w:rsidRDefault="007E455F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16BB55DB" w14:textId="77777777" w:rsidR="00204AB7" w:rsidRDefault="00204AB7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7"/>
        <w:gridCol w:w="618"/>
        <w:gridCol w:w="6605"/>
      </w:tblGrid>
      <w:tr w:rsidR="00B91684" w14:paraId="3FF01F07" w14:textId="77777777" w:rsidTr="00B91684">
        <w:tc>
          <w:tcPr>
            <w:tcW w:w="2467" w:type="dxa"/>
          </w:tcPr>
          <w:p w14:paraId="6A56E876" w14:textId="1D75316B" w:rsidR="00B91684" w:rsidRPr="00B91684" w:rsidRDefault="00B91684" w:rsidP="00B91684">
            <w:pPr>
              <w:spacing w:line="276" w:lineRule="auto"/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Nazwa zamówienia:</w:t>
            </w:r>
          </w:p>
        </w:tc>
        <w:tc>
          <w:tcPr>
            <w:tcW w:w="618" w:type="dxa"/>
          </w:tcPr>
          <w:p w14:paraId="4BD97FED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6605" w:type="dxa"/>
          </w:tcPr>
          <w:p w14:paraId="57BCE00E" w14:textId="77777777" w:rsidR="00B91684" w:rsidRDefault="00B91684" w:rsidP="00B91684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 xml:space="preserve">” </w:t>
            </w:r>
            <w:r w:rsidRPr="00B91684">
              <w:rPr>
                <w:rFonts w:ascii="Aptos" w:hAnsi="Aptos"/>
                <w:b/>
                <w:bCs/>
                <w:sz w:val="22"/>
                <w:szCs w:val="22"/>
              </w:rPr>
              <w:t>Rewitalizacja zabytkowego cmentarza w Ryglicach”</w:t>
            </w:r>
          </w:p>
          <w:p w14:paraId="2320E4A4" w14:textId="0739B4CB" w:rsidR="00B91684" w:rsidRPr="00B91684" w:rsidRDefault="00B91684" w:rsidP="00B91684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</w:p>
        </w:tc>
      </w:tr>
      <w:tr w:rsidR="00B91684" w14:paraId="4E574DC5" w14:textId="77777777" w:rsidTr="00B91684">
        <w:tc>
          <w:tcPr>
            <w:tcW w:w="2467" w:type="dxa"/>
          </w:tcPr>
          <w:p w14:paraId="79E312E6" w14:textId="37B36B7F" w:rsidR="00B91684" w:rsidRPr="00B91684" w:rsidRDefault="00B91684" w:rsidP="00B91684">
            <w:pPr>
              <w:spacing w:line="276" w:lineRule="auto"/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Adres inwestycji:</w:t>
            </w:r>
          </w:p>
        </w:tc>
        <w:tc>
          <w:tcPr>
            <w:tcW w:w="618" w:type="dxa"/>
          </w:tcPr>
          <w:p w14:paraId="09EA7671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6605" w:type="dxa"/>
          </w:tcPr>
          <w:p w14:paraId="3BDCFDA4" w14:textId="720D7911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dz. nr 990 obręb Ryglice, gmina Ryglice, powiat tarnowski</w:t>
            </w:r>
          </w:p>
          <w:p w14:paraId="27FB622F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stary cmentarz parafialny</w:t>
            </w:r>
          </w:p>
          <w:p w14:paraId="71F2643C" w14:textId="14D57E7D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 xml:space="preserve">ul. 11 Listopada, 33-160 Ryglice </w:t>
            </w:r>
          </w:p>
          <w:p w14:paraId="17590D13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</w:p>
        </w:tc>
      </w:tr>
      <w:tr w:rsidR="00B91684" w14:paraId="386B7535" w14:textId="77777777" w:rsidTr="00B91684">
        <w:tc>
          <w:tcPr>
            <w:tcW w:w="2467" w:type="dxa"/>
          </w:tcPr>
          <w:p w14:paraId="064F5D6E" w14:textId="69BEA716" w:rsidR="00B91684" w:rsidRPr="00B91684" w:rsidRDefault="00B91684" w:rsidP="00B91684">
            <w:pPr>
              <w:spacing w:line="276" w:lineRule="auto"/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 xml:space="preserve">Zamawiający: </w:t>
            </w:r>
            <w:r w:rsidRPr="00B91684">
              <w:rPr>
                <w:rFonts w:ascii="Aptos" w:hAnsi="Aptos"/>
                <w:sz w:val="22"/>
                <w:szCs w:val="22"/>
              </w:rPr>
              <w:tab/>
            </w:r>
          </w:p>
        </w:tc>
        <w:tc>
          <w:tcPr>
            <w:tcW w:w="618" w:type="dxa"/>
          </w:tcPr>
          <w:p w14:paraId="48B23ADE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6605" w:type="dxa"/>
          </w:tcPr>
          <w:p w14:paraId="0CA54980" w14:textId="02CE8ADF" w:rsidR="00B91684" w:rsidRPr="00B91684" w:rsidRDefault="00B91684" w:rsidP="00B91684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Gmina Ryglice</w:t>
            </w:r>
          </w:p>
          <w:p w14:paraId="3C0161A8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 xml:space="preserve">ul. Rynek 9, 33-160 Ryglice </w:t>
            </w:r>
          </w:p>
          <w:p w14:paraId="1C0C3FAD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REGON 851660909, NIP 9930337247</w:t>
            </w:r>
          </w:p>
          <w:p w14:paraId="2DBFF6CA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</w:p>
        </w:tc>
      </w:tr>
      <w:tr w:rsidR="00B91684" w14:paraId="6B30B004" w14:textId="77777777" w:rsidTr="00B91684">
        <w:tc>
          <w:tcPr>
            <w:tcW w:w="2467" w:type="dxa"/>
          </w:tcPr>
          <w:p w14:paraId="0D7C3338" w14:textId="5A5C70EB" w:rsidR="00B91684" w:rsidRPr="00B91684" w:rsidRDefault="00B91684" w:rsidP="00B91684">
            <w:pPr>
              <w:spacing w:line="276" w:lineRule="auto"/>
              <w:jc w:val="right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Opracowanie:</w:t>
            </w:r>
            <w:r w:rsidRPr="00B91684">
              <w:rPr>
                <w:rFonts w:ascii="Aptos" w:hAnsi="Aptos"/>
                <w:sz w:val="22"/>
                <w:szCs w:val="22"/>
              </w:rPr>
              <w:tab/>
            </w:r>
          </w:p>
        </w:tc>
        <w:tc>
          <w:tcPr>
            <w:tcW w:w="618" w:type="dxa"/>
          </w:tcPr>
          <w:p w14:paraId="43078939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6605" w:type="dxa"/>
          </w:tcPr>
          <w:p w14:paraId="13F22F4C" w14:textId="788936C8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inż. Weronika Maciejaszek</w:t>
            </w:r>
          </w:p>
          <w:p w14:paraId="4D0D3E3E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 xml:space="preserve">IMPENSA </w:t>
            </w:r>
            <w:proofErr w:type="spellStart"/>
            <w:r w:rsidRPr="00B91684">
              <w:rPr>
                <w:rFonts w:ascii="Aptos" w:hAnsi="Aptos"/>
                <w:sz w:val="22"/>
                <w:szCs w:val="22"/>
              </w:rPr>
              <w:t>Estimate</w:t>
            </w:r>
            <w:proofErr w:type="spellEnd"/>
            <w:r w:rsidRPr="00B91684">
              <w:rPr>
                <w:rFonts w:ascii="Aptos" w:hAnsi="Aptos"/>
                <w:sz w:val="22"/>
                <w:szCs w:val="22"/>
              </w:rPr>
              <w:t xml:space="preserve"> Sp. z o.o.</w:t>
            </w:r>
          </w:p>
          <w:p w14:paraId="10199CE1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 xml:space="preserve">ul. </w:t>
            </w:r>
            <w:proofErr w:type="spellStart"/>
            <w:r w:rsidRPr="00B91684">
              <w:rPr>
                <w:rFonts w:ascii="Aptos" w:hAnsi="Aptos"/>
                <w:sz w:val="22"/>
                <w:szCs w:val="22"/>
              </w:rPr>
              <w:t>Pękowicka</w:t>
            </w:r>
            <w:proofErr w:type="spellEnd"/>
            <w:r w:rsidRPr="00B91684">
              <w:rPr>
                <w:rFonts w:ascii="Aptos" w:hAnsi="Aptos"/>
                <w:sz w:val="22"/>
                <w:szCs w:val="22"/>
              </w:rPr>
              <w:t xml:space="preserve"> 21/5, 32-087 Zielonki</w:t>
            </w:r>
          </w:p>
          <w:p w14:paraId="41A41ABC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B91684">
              <w:rPr>
                <w:rFonts w:ascii="Aptos" w:hAnsi="Aptos"/>
                <w:sz w:val="22"/>
                <w:szCs w:val="22"/>
              </w:rPr>
              <w:t>REGON 520792932, NIP 5130276186</w:t>
            </w:r>
          </w:p>
          <w:p w14:paraId="70C5B153" w14:textId="77777777" w:rsidR="00B91684" w:rsidRPr="00B91684" w:rsidRDefault="00B91684" w:rsidP="00B91684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</w:p>
        </w:tc>
      </w:tr>
    </w:tbl>
    <w:p w14:paraId="2239F312" w14:textId="77777777" w:rsidR="00000D05" w:rsidRDefault="00000D0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5BB5D6DC" w14:textId="35ECAFFA" w:rsidR="007B06FA" w:rsidRPr="00204AB7" w:rsidRDefault="007B06FA" w:rsidP="00B91684">
      <w:pPr>
        <w:spacing w:line="276" w:lineRule="auto"/>
        <w:rPr>
          <w:rFonts w:ascii="Aptos" w:hAnsi="Aptos" w:cs="Arial"/>
          <w:sz w:val="22"/>
          <w:szCs w:val="22"/>
        </w:rPr>
      </w:pPr>
    </w:p>
    <w:p w14:paraId="6ADADB1F" w14:textId="77777777" w:rsidR="00204AB7" w:rsidRDefault="00204AB7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0A0B9BC7" w14:textId="77777777" w:rsidR="00000D05" w:rsidRDefault="00000D05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6DDB075B" w14:textId="77777777" w:rsidR="00204AB7" w:rsidRDefault="00204AB7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114869A5" w14:textId="77777777" w:rsidR="00204AB7" w:rsidRPr="00204AB7" w:rsidRDefault="00204AB7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572BC048" w14:textId="77777777" w:rsidR="00204AB7" w:rsidRDefault="00204AB7" w:rsidP="00B91684">
      <w:pPr>
        <w:spacing w:line="276" w:lineRule="auto"/>
        <w:rPr>
          <w:rFonts w:ascii="Aptos" w:hAnsi="Aptos"/>
          <w:b/>
          <w:bCs/>
          <w:color w:val="auto"/>
          <w:sz w:val="22"/>
          <w:szCs w:val="22"/>
          <w:lang w:bidi="ar-SA"/>
        </w:rPr>
      </w:pPr>
      <w:r w:rsidRPr="00204AB7">
        <w:rPr>
          <w:rFonts w:ascii="Aptos" w:hAnsi="Aptos"/>
          <w:b/>
          <w:bCs/>
          <w:color w:val="auto"/>
          <w:sz w:val="22"/>
          <w:szCs w:val="22"/>
          <w:lang w:bidi="ar-SA"/>
        </w:rPr>
        <w:t xml:space="preserve">Klasyfikacja robót wg Wspólnego Słownika Zamówień </w:t>
      </w:r>
    </w:p>
    <w:p w14:paraId="23F2BA2B" w14:textId="77777777" w:rsidR="00000D05" w:rsidRPr="00204AB7" w:rsidRDefault="00000D05" w:rsidP="00B91684">
      <w:pPr>
        <w:spacing w:line="276" w:lineRule="auto"/>
        <w:rPr>
          <w:rFonts w:ascii="Aptos" w:hAnsi="Aptos"/>
          <w:b/>
          <w:bCs/>
          <w:color w:val="auto"/>
          <w:sz w:val="22"/>
          <w:szCs w:val="22"/>
          <w:lang w:bidi="ar-SA"/>
        </w:rPr>
      </w:pPr>
    </w:p>
    <w:p w14:paraId="447C60D9" w14:textId="77777777" w:rsidR="00204AB7" w:rsidRPr="00204AB7" w:rsidRDefault="00204AB7" w:rsidP="00B91684">
      <w:pPr>
        <w:spacing w:line="276" w:lineRule="auto"/>
        <w:rPr>
          <w:rFonts w:ascii="Aptos" w:hAnsi="Aptos" w:cs="Arial"/>
          <w:sz w:val="22"/>
          <w:szCs w:val="22"/>
        </w:rPr>
      </w:pPr>
      <w:r w:rsidRPr="00204AB7">
        <w:rPr>
          <w:rFonts w:ascii="Aptos" w:hAnsi="Aptos" w:cs="Arial"/>
          <w:color w:val="auto"/>
          <w:sz w:val="22"/>
          <w:szCs w:val="22"/>
          <w:lang w:bidi="ar-SA"/>
        </w:rPr>
        <w:t xml:space="preserve">CPV: </w:t>
      </w:r>
      <w:r w:rsidRPr="00204AB7">
        <w:rPr>
          <w:rFonts w:ascii="Aptos" w:hAnsi="Aptos" w:cs="Arial"/>
          <w:sz w:val="22"/>
          <w:szCs w:val="22"/>
        </w:rPr>
        <w:t>92522100-7</w:t>
      </w:r>
      <w:r w:rsidRPr="00204AB7">
        <w:rPr>
          <w:rFonts w:ascii="Aptos" w:hAnsi="Aptos" w:cs="Arial"/>
          <w:color w:val="auto"/>
          <w:sz w:val="22"/>
          <w:szCs w:val="22"/>
          <w:lang w:bidi="ar-SA"/>
        </w:rPr>
        <w:t xml:space="preserve"> </w:t>
      </w:r>
      <w:r w:rsidRPr="00204AB7">
        <w:rPr>
          <w:rFonts w:ascii="Aptos" w:hAnsi="Aptos" w:cs="Arial"/>
          <w:sz w:val="22"/>
          <w:szCs w:val="22"/>
        </w:rPr>
        <w:t>–</w:t>
      </w:r>
      <w:r w:rsidRPr="00204AB7">
        <w:rPr>
          <w:rFonts w:ascii="Aptos" w:hAnsi="Aptos" w:cs="Arial"/>
          <w:color w:val="auto"/>
          <w:sz w:val="22"/>
          <w:szCs w:val="22"/>
          <w:lang w:bidi="ar-SA"/>
        </w:rPr>
        <w:t xml:space="preserve"> </w:t>
      </w:r>
      <w:r w:rsidRPr="00204AB7">
        <w:rPr>
          <w:rFonts w:ascii="Aptos" w:hAnsi="Aptos" w:cs="Arial"/>
          <w:sz w:val="22"/>
          <w:szCs w:val="22"/>
        </w:rPr>
        <w:t>Usługi ochrony obiektów historycznych</w:t>
      </w:r>
    </w:p>
    <w:p w14:paraId="729C44BD" w14:textId="77777777" w:rsidR="00204AB7" w:rsidRPr="00204AB7" w:rsidRDefault="00204AB7" w:rsidP="00B91684">
      <w:pPr>
        <w:spacing w:line="276" w:lineRule="auto"/>
        <w:rPr>
          <w:rFonts w:ascii="Aptos" w:hAnsi="Aptos" w:cs="Arial"/>
          <w:sz w:val="22"/>
          <w:szCs w:val="22"/>
        </w:rPr>
      </w:pPr>
      <w:r w:rsidRPr="00204AB7">
        <w:rPr>
          <w:rFonts w:ascii="Aptos" w:hAnsi="Aptos" w:cs="Arial"/>
          <w:color w:val="auto"/>
          <w:sz w:val="22"/>
          <w:szCs w:val="22"/>
          <w:lang w:bidi="ar-SA"/>
        </w:rPr>
        <w:t>CPV:</w:t>
      </w:r>
      <w:r w:rsidRPr="00204AB7">
        <w:rPr>
          <w:rFonts w:ascii="Aptos" w:hAnsi="Aptos" w:cs="Arial"/>
          <w:color w:val="auto"/>
          <w:sz w:val="22"/>
          <w:szCs w:val="22"/>
        </w:rPr>
        <w:t xml:space="preserve"> </w:t>
      </w:r>
      <w:r w:rsidRPr="00204AB7">
        <w:rPr>
          <w:rFonts w:ascii="Aptos" w:hAnsi="Aptos" w:cs="Arial"/>
          <w:sz w:val="22"/>
          <w:szCs w:val="22"/>
        </w:rPr>
        <w:t xml:space="preserve">45453100-8 – Roboty renowacyjne </w:t>
      </w:r>
    </w:p>
    <w:p w14:paraId="7005F3AE" w14:textId="77777777" w:rsidR="00204AB7" w:rsidRPr="00204AB7" w:rsidRDefault="00204AB7" w:rsidP="00B91684">
      <w:pPr>
        <w:spacing w:line="276" w:lineRule="auto"/>
        <w:rPr>
          <w:rFonts w:ascii="Aptos" w:hAnsi="Aptos" w:cs="Arial"/>
          <w:sz w:val="22"/>
          <w:szCs w:val="22"/>
        </w:rPr>
      </w:pPr>
      <w:r w:rsidRPr="00204AB7">
        <w:rPr>
          <w:rFonts w:ascii="Aptos" w:hAnsi="Aptos" w:cs="Arial"/>
          <w:color w:val="auto"/>
          <w:sz w:val="22"/>
          <w:szCs w:val="22"/>
          <w:lang w:bidi="ar-SA"/>
        </w:rPr>
        <w:t>CPV:</w:t>
      </w:r>
      <w:r w:rsidRPr="00204AB7">
        <w:rPr>
          <w:rFonts w:ascii="Aptos" w:hAnsi="Aptos" w:cs="Arial"/>
          <w:sz w:val="22"/>
          <w:szCs w:val="22"/>
        </w:rPr>
        <w:t xml:space="preserve"> 44212310-5 – Rusztowania</w:t>
      </w:r>
    </w:p>
    <w:p w14:paraId="2F623F24" w14:textId="77777777" w:rsidR="00204AB7" w:rsidRPr="00204AB7" w:rsidRDefault="00204AB7" w:rsidP="00B91684">
      <w:pPr>
        <w:spacing w:line="276" w:lineRule="auto"/>
        <w:rPr>
          <w:rFonts w:ascii="Aptos" w:hAnsi="Aptos" w:cs="Arial"/>
          <w:sz w:val="22"/>
          <w:szCs w:val="22"/>
        </w:rPr>
      </w:pPr>
      <w:r w:rsidRPr="00204AB7">
        <w:rPr>
          <w:rFonts w:ascii="Aptos" w:hAnsi="Aptos" w:cs="Arial"/>
          <w:color w:val="auto"/>
          <w:sz w:val="22"/>
          <w:szCs w:val="22"/>
          <w:lang w:bidi="ar-SA"/>
        </w:rPr>
        <w:t>CPV:</w:t>
      </w:r>
      <w:r w:rsidRPr="00204AB7">
        <w:rPr>
          <w:rFonts w:ascii="Aptos" w:hAnsi="Aptos" w:cs="Arial"/>
          <w:sz w:val="22"/>
          <w:szCs w:val="22"/>
        </w:rPr>
        <w:t xml:space="preserve"> 45340000-2 – Instalowanie ogrodzeń, płotów i sprzętu ochronnego</w:t>
      </w:r>
    </w:p>
    <w:p w14:paraId="671D1554" w14:textId="77777777" w:rsidR="00204AB7" w:rsidRPr="00204AB7" w:rsidRDefault="00204AB7" w:rsidP="00B91684">
      <w:pPr>
        <w:spacing w:line="276" w:lineRule="auto"/>
        <w:rPr>
          <w:rFonts w:ascii="Aptos" w:hAnsi="Aptos" w:cs="Arial"/>
          <w:sz w:val="22"/>
          <w:szCs w:val="22"/>
        </w:rPr>
      </w:pPr>
      <w:r w:rsidRPr="00204AB7">
        <w:rPr>
          <w:rFonts w:ascii="Aptos" w:hAnsi="Aptos" w:cs="Arial"/>
          <w:color w:val="auto"/>
          <w:sz w:val="22"/>
          <w:szCs w:val="22"/>
          <w:lang w:bidi="ar-SA"/>
        </w:rPr>
        <w:t>CPV:</w:t>
      </w:r>
      <w:r w:rsidRPr="00204AB7">
        <w:rPr>
          <w:rFonts w:ascii="Aptos" w:hAnsi="Aptos" w:cs="Arial"/>
          <w:sz w:val="22"/>
          <w:szCs w:val="22"/>
        </w:rPr>
        <w:t xml:space="preserve"> 45111220-6 – Roboty w zakresie usuwania gruzu</w:t>
      </w:r>
    </w:p>
    <w:p w14:paraId="62BD60C2" w14:textId="31DCD8F7" w:rsidR="00204AB7" w:rsidRPr="00204AB7" w:rsidRDefault="00204AB7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  <w:r w:rsidRPr="00204AB7">
        <w:rPr>
          <w:rFonts w:ascii="Aptos" w:hAnsi="Aptos" w:cs="Arial"/>
          <w:color w:val="auto"/>
          <w:sz w:val="22"/>
          <w:szCs w:val="22"/>
          <w:lang w:bidi="ar-SA"/>
        </w:rPr>
        <w:t>CPV:</w:t>
      </w:r>
      <w:r w:rsidRPr="00204AB7">
        <w:rPr>
          <w:rFonts w:ascii="Aptos" w:hAnsi="Aptos" w:cs="Arial"/>
          <w:sz w:val="22"/>
          <w:szCs w:val="22"/>
        </w:rPr>
        <w:t xml:space="preserve"> 90511000-2 – Usługi wywozu odpadów</w:t>
      </w:r>
    </w:p>
    <w:p w14:paraId="2CEE42EE" w14:textId="77777777" w:rsidR="00204AB7" w:rsidRPr="00204AB7" w:rsidRDefault="00204AB7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55DEE597" w14:textId="77777777" w:rsidR="00204AB7" w:rsidRDefault="00204AB7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29F1A952" w14:textId="77777777" w:rsidR="009C32F4" w:rsidRDefault="009C32F4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1CA5498D" w14:textId="77777777" w:rsidR="009C32F4" w:rsidRDefault="009C32F4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7C04669D" w14:textId="77777777" w:rsidR="009C32F4" w:rsidRDefault="009C32F4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12C8AFC4" w14:textId="77777777" w:rsidR="009C32F4" w:rsidRPr="00204AB7" w:rsidRDefault="009C32F4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202A7891" w14:textId="77777777" w:rsidR="007B06FA" w:rsidRPr="00204AB7" w:rsidRDefault="007B06FA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39205D96" w14:textId="77777777" w:rsidR="007B06FA" w:rsidRPr="00204AB7" w:rsidRDefault="007B06FA" w:rsidP="00B91684">
      <w:pPr>
        <w:pStyle w:val="Nagwek11"/>
        <w:keepNext/>
        <w:keepLines/>
        <w:spacing w:before="0" w:after="0" w:line="276" w:lineRule="auto"/>
        <w:ind w:right="23"/>
        <w:jc w:val="left"/>
        <w:rPr>
          <w:rFonts w:ascii="Aptos" w:hAnsi="Aptos"/>
          <w:b w:val="0"/>
          <w:bCs w:val="0"/>
        </w:rPr>
      </w:pPr>
    </w:p>
    <w:p w14:paraId="33F98D9B" w14:textId="7518ABF4" w:rsidR="007B06FA" w:rsidRPr="00204AB7" w:rsidRDefault="00204AB7" w:rsidP="00B91684">
      <w:pPr>
        <w:spacing w:line="276" w:lineRule="auto"/>
        <w:jc w:val="center"/>
        <w:rPr>
          <w:rFonts w:ascii="Aptos" w:hAnsi="Aptos"/>
          <w:b/>
          <w:bCs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Zielonki,</w:t>
      </w:r>
      <w:r w:rsidR="007B06FA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lipiec</w:t>
      </w:r>
      <w:r w:rsidR="007B06FA" w:rsidRPr="00204AB7">
        <w:rPr>
          <w:rFonts w:ascii="Aptos" w:hAnsi="Aptos"/>
          <w:sz w:val="22"/>
          <w:szCs w:val="22"/>
        </w:rPr>
        <w:t xml:space="preserve"> 202</w:t>
      </w:r>
      <w:r w:rsidRPr="00204AB7">
        <w:rPr>
          <w:rFonts w:ascii="Aptos" w:hAnsi="Aptos"/>
          <w:sz w:val="22"/>
          <w:szCs w:val="22"/>
        </w:rPr>
        <w:t xml:space="preserve">4 </w:t>
      </w:r>
      <w:r w:rsidR="007B06FA" w:rsidRPr="00204AB7">
        <w:rPr>
          <w:rFonts w:ascii="Aptos" w:hAnsi="Aptos"/>
          <w:sz w:val="22"/>
          <w:szCs w:val="22"/>
        </w:rPr>
        <w:t>r.</w:t>
      </w:r>
    </w:p>
    <w:sdt>
      <w:sdtPr>
        <w:rPr>
          <w:rFonts w:ascii="Aptos" w:eastAsia="Courier New" w:hAnsi="Aptos" w:cs="Courier New"/>
          <w:color w:val="000000"/>
          <w:sz w:val="22"/>
          <w:szCs w:val="22"/>
          <w:lang w:bidi="pl-PL"/>
        </w:rPr>
        <w:id w:val="-208721471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34583E" w14:textId="77777777" w:rsidR="00DE3285" w:rsidRDefault="00DE3285" w:rsidP="00B91684">
          <w:pPr>
            <w:pStyle w:val="Nagwekspisutreci"/>
            <w:numPr>
              <w:ilvl w:val="0"/>
              <w:numId w:val="0"/>
            </w:numPr>
            <w:spacing w:after="240" w:line="276" w:lineRule="auto"/>
            <w:ind w:left="431"/>
            <w:rPr>
              <w:rFonts w:ascii="Aptos" w:eastAsia="Courier New" w:hAnsi="Aptos" w:cs="Courier New"/>
              <w:color w:val="000000"/>
              <w:sz w:val="22"/>
              <w:szCs w:val="22"/>
              <w:lang w:bidi="pl-PL"/>
            </w:rPr>
          </w:pPr>
        </w:p>
        <w:p w14:paraId="28CE7608" w14:textId="76044E14" w:rsidR="00EA30F2" w:rsidRPr="009C32F4" w:rsidRDefault="00EA30F2" w:rsidP="00B91684">
          <w:pPr>
            <w:pStyle w:val="Nagwekspisutreci"/>
            <w:numPr>
              <w:ilvl w:val="0"/>
              <w:numId w:val="0"/>
            </w:numPr>
            <w:spacing w:after="240" w:line="276" w:lineRule="auto"/>
            <w:ind w:left="431"/>
            <w:rPr>
              <w:rFonts w:ascii="Aptos" w:hAnsi="Aptos"/>
              <w:sz w:val="22"/>
              <w:szCs w:val="22"/>
            </w:rPr>
          </w:pPr>
          <w:r w:rsidRPr="009C32F4">
            <w:rPr>
              <w:rFonts w:ascii="Aptos" w:hAnsi="Aptos"/>
              <w:sz w:val="22"/>
              <w:szCs w:val="22"/>
            </w:rPr>
            <w:t>Spis treści</w:t>
          </w:r>
        </w:p>
        <w:p w14:paraId="02DAD593" w14:textId="10B91D77" w:rsidR="00A0010A" w:rsidRPr="00DE3285" w:rsidRDefault="00EA30F2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r w:rsidRPr="00204AB7">
            <w:fldChar w:fldCharType="begin"/>
          </w:r>
          <w:r w:rsidRPr="00204AB7">
            <w:instrText xml:space="preserve"> TOC \o "1-3" \h \z \u </w:instrText>
          </w:r>
          <w:r w:rsidRPr="00204AB7">
            <w:fldChar w:fldCharType="separate"/>
          </w:r>
          <w:hyperlink w:anchor="_Toc114063546" w:history="1"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1.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Wstęp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_Toc114063546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3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04028FE" w14:textId="79FD457B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47" w:history="1"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1.1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Informacje ogólne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_Toc114063547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3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7161C7" w14:textId="5B671F7E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48" w:history="1"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1.2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Przedmiot Specyfikacji Technicznej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_Toc114063548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4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0C10768" w14:textId="3216C0E8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49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1.3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Określenia podstawowe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_Toc114063549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4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45DAC6" w14:textId="6B5D8938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0" w:history="1">
            <w:r w:rsidR="00A0010A" w:rsidRPr="00DE3285">
              <w:rPr>
                <w:rStyle w:val="Hipercze"/>
                <w:rFonts w:ascii="Aptos" w:hAnsi="Aptos" w:cs="Arial"/>
                <w:noProof/>
                <w:sz w:val="22"/>
                <w:szCs w:val="22"/>
              </w:rPr>
              <w:t>2.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Wymagania ogólne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_Toc114063550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5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AE6CE67" w14:textId="2BB18718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1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3.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Wymagania dotyczące właściwości wyrobów, materiałów konserwatorskich i budowlanych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_Toc114063551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5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88EB2E" w14:textId="7777BB3E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2" w:history="1">
            <w:r w:rsidR="00A0010A" w:rsidRPr="00DE3285">
              <w:rPr>
                <w:rStyle w:val="Hipercze"/>
                <w:rFonts w:ascii="Aptos" w:eastAsia="Times New Roman" w:hAnsi="Aptos"/>
                <w:noProof/>
                <w:sz w:val="22"/>
                <w:szCs w:val="22"/>
              </w:rPr>
              <w:t>3.1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eastAsia="Times New Roman" w:hAnsi="Aptos"/>
                <w:noProof/>
                <w:sz w:val="22"/>
                <w:szCs w:val="22"/>
              </w:rPr>
              <w:t>Wymagania ogólne dotyczące materiałów i wyrobów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_Toc114063552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5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B33288" w14:textId="752F4A44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3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3.2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Materiały i wyroby dopuszczone do obrotu i stosowania w budownictwie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_Toc114063553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6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A657AE" w14:textId="05AFFDC2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4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3.3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Materiały nieodpowiadające wymaganiom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_Toc114063554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6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7EAAF7" w14:textId="55812D94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5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3.4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Przechowywanie i składowanie materiałów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_Toc114063555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6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71B021" w14:textId="3DF74732" w:rsidR="00A0010A" w:rsidRPr="00DE3285" w:rsidRDefault="00000000" w:rsidP="00B91684">
          <w:pPr>
            <w:pStyle w:val="Spistreci2"/>
            <w:tabs>
              <w:tab w:val="left" w:pos="880"/>
              <w:tab w:val="right" w:leader="dot" w:pos="9464"/>
            </w:tabs>
            <w:spacing w:line="276" w:lineRule="auto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6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3.5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Wariantowe stosowanie materiałów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_Toc114063556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6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7EB921" w14:textId="2626CE22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7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4.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Wymagania dotycz</w:t>
            </w:r>
            <w:r w:rsidR="00A0010A" w:rsidRPr="00DE3285">
              <w:rPr>
                <w:rStyle w:val="Hipercze"/>
                <w:rFonts w:ascii="Aptos" w:eastAsia="TTE167B470t00" w:hAnsi="Aptos" w:cs="TTE167B470t00"/>
                <w:noProof/>
                <w:sz w:val="22"/>
                <w:szCs w:val="22"/>
              </w:rPr>
              <w:t>ą</w:t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ce sprz</w:t>
            </w:r>
            <w:r w:rsidR="00A0010A" w:rsidRPr="00DE3285">
              <w:rPr>
                <w:rStyle w:val="Hipercze"/>
                <w:rFonts w:ascii="Aptos" w:eastAsia="TTE167B470t00" w:hAnsi="Aptos" w:cs="TTE167B470t00"/>
                <w:noProof/>
                <w:sz w:val="22"/>
                <w:szCs w:val="22"/>
              </w:rPr>
              <w:t>ę</w:t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tu i maszyn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_Toc114063557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6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910A57" w14:textId="62AEE40A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8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5.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Wymagania dotyczące środków transportu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_Toc114063558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6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46A643" w14:textId="4621ED47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59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6.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Ogólne wymagania dotycz</w:t>
            </w:r>
            <w:r w:rsidR="00A0010A" w:rsidRPr="00DE3285">
              <w:rPr>
                <w:rStyle w:val="Hipercze"/>
                <w:rFonts w:ascii="Aptos" w:eastAsia="TTE167B470t00" w:hAnsi="Aptos" w:cs="TTE167B470t00"/>
                <w:noProof/>
                <w:sz w:val="22"/>
                <w:szCs w:val="22"/>
              </w:rPr>
              <w:t>ą</w:t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ce prac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_Toc114063559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7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1653F84" w14:textId="5C1D15F3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0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7.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Dokumenty realizacji prac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_Toc114063560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7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428971" w14:textId="42EC9B7E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1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8.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Opis sposobu rozliczenia prac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_Toc114063561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7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79F6967" w14:textId="0A48DEB8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2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9.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Odbiory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_Toc114063562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8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9B547C" w14:textId="760F6261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3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10.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Informacje o terenie prac oraz wytyczne zabezpieczenia terenu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_Toc114063563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8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04D823" w14:textId="32E2FA41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4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11.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Ochrona środowiska w czasie wykonywania robót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_Toc114063564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9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E48E4D" w14:textId="579F8EAB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5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12.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Ochrona przeciwpożarowa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_Toc114063565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9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E342D22" w14:textId="390FF899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6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13.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Bezpieczeństwo i higiena pracy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_Toc114063566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9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B479A6" w14:textId="671F9A34" w:rsidR="00A0010A" w:rsidRPr="00DE3285" w:rsidRDefault="00000000" w:rsidP="00DE3285">
          <w:pPr>
            <w:pStyle w:val="Spistreci1"/>
            <w:rPr>
              <w:rFonts w:ascii="Aptos" w:eastAsiaTheme="minorEastAsia" w:hAnsi="Aptos" w:cstheme="minorBidi"/>
              <w:noProof/>
              <w:color w:val="auto"/>
              <w:sz w:val="22"/>
              <w:szCs w:val="22"/>
              <w:lang w:bidi="ar-SA"/>
            </w:rPr>
          </w:pPr>
          <w:hyperlink w:anchor="_Toc114063567" w:history="1"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14.</w:t>
            </w:r>
            <w:r w:rsidR="00A0010A" w:rsidRPr="00DE3285">
              <w:rPr>
                <w:rFonts w:ascii="Aptos" w:eastAsiaTheme="minorEastAsia" w:hAnsi="Aptos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A0010A" w:rsidRPr="00DE3285">
              <w:rPr>
                <w:rStyle w:val="Hipercze"/>
                <w:rFonts w:ascii="Aptos" w:hAnsi="Aptos"/>
                <w:noProof/>
                <w:sz w:val="22"/>
                <w:szCs w:val="22"/>
              </w:rPr>
              <w:t>Stosowanie się do prawa i innych przepisów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tab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begin"/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instrText xml:space="preserve"> PAGEREF _Toc114063567 \h </w:instrTex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separate"/>
            </w:r>
            <w:r w:rsidR="00594F7F">
              <w:rPr>
                <w:rFonts w:ascii="Aptos" w:hAnsi="Aptos"/>
                <w:noProof/>
                <w:webHidden/>
                <w:sz w:val="22"/>
                <w:szCs w:val="22"/>
              </w:rPr>
              <w:t>10</w:t>
            </w:r>
            <w:r w:rsidR="00A0010A" w:rsidRPr="00DE3285">
              <w:rPr>
                <w:rFonts w:ascii="Aptos" w:hAnsi="Aptos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92E055" w14:textId="50AB985D" w:rsidR="00EA30F2" w:rsidRDefault="00EA30F2" w:rsidP="00B91684">
          <w:pPr>
            <w:spacing w:line="276" w:lineRule="auto"/>
            <w:rPr>
              <w:rFonts w:ascii="Aptos" w:hAnsi="Aptos"/>
              <w:b/>
              <w:bCs/>
              <w:sz w:val="22"/>
              <w:szCs w:val="22"/>
            </w:rPr>
          </w:pPr>
          <w:r w:rsidRPr="00204AB7">
            <w:rPr>
              <w:rFonts w:ascii="Aptos" w:hAnsi="Aptos"/>
              <w:b/>
              <w:bCs/>
              <w:sz w:val="22"/>
              <w:szCs w:val="22"/>
            </w:rPr>
            <w:fldChar w:fldCharType="end"/>
          </w:r>
        </w:p>
      </w:sdtContent>
    </w:sdt>
    <w:p w14:paraId="67E21D6D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0ED078C0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4905AA19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7B3AE593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33F821E2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3D84B22F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4EA8E9E7" w14:textId="77777777" w:rsidR="00DE3285" w:rsidRDefault="00DE3285" w:rsidP="00B91684">
      <w:pPr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16CC6CD7" w14:textId="77777777" w:rsidR="00DE3285" w:rsidRPr="00204AB7" w:rsidRDefault="00DE3285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10AB429E" w14:textId="282637C9" w:rsidR="009003B4" w:rsidRPr="00204AB7" w:rsidRDefault="007D5442" w:rsidP="00B91684">
      <w:pPr>
        <w:pStyle w:val="Nagwek1"/>
        <w:spacing w:line="276" w:lineRule="auto"/>
        <w:rPr>
          <w:rFonts w:ascii="Aptos" w:hAnsi="Aptos" w:cs="Arial"/>
          <w:sz w:val="22"/>
          <w:szCs w:val="22"/>
        </w:rPr>
      </w:pPr>
      <w:bookmarkStart w:id="3" w:name="_Toc114063546"/>
      <w:bookmarkEnd w:id="2"/>
      <w:r w:rsidRPr="00204AB7">
        <w:rPr>
          <w:rFonts w:ascii="Aptos" w:hAnsi="Aptos" w:cs="Arial"/>
          <w:sz w:val="22"/>
          <w:szCs w:val="22"/>
        </w:rPr>
        <w:lastRenderedPageBreak/>
        <w:t>Wstęp</w:t>
      </w:r>
      <w:bookmarkEnd w:id="3"/>
    </w:p>
    <w:p w14:paraId="3E48ADE8" w14:textId="7163F868" w:rsidR="007D5442" w:rsidRPr="00204AB7" w:rsidRDefault="007D5442" w:rsidP="00B91684">
      <w:pPr>
        <w:pStyle w:val="Nagwek2"/>
        <w:spacing w:line="276" w:lineRule="auto"/>
        <w:rPr>
          <w:rFonts w:ascii="Aptos" w:hAnsi="Aptos" w:cs="Arial"/>
          <w:sz w:val="22"/>
          <w:szCs w:val="22"/>
        </w:rPr>
      </w:pPr>
      <w:bookmarkStart w:id="4" w:name="_Toc114063547"/>
      <w:r w:rsidRPr="00204AB7">
        <w:rPr>
          <w:rFonts w:ascii="Aptos" w:hAnsi="Aptos" w:cs="Arial"/>
          <w:sz w:val="22"/>
          <w:szCs w:val="22"/>
        </w:rPr>
        <w:t>Informacje ogólne</w:t>
      </w:r>
      <w:bookmarkEnd w:id="4"/>
    </w:p>
    <w:p w14:paraId="75CD514A" w14:textId="47D75532" w:rsidR="00BA76AE" w:rsidRPr="00204AB7" w:rsidRDefault="00BA76AE" w:rsidP="00B91684">
      <w:pPr>
        <w:spacing w:line="276" w:lineRule="auto"/>
        <w:rPr>
          <w:rFonts w:ascii="Aptos" w:hAnsi="Aptos"/>
          <w:sz w:val="22"/>
          <w:szCs w:val="22"/>
          <w:bdr w:val="nil"/>
          <w:lang w:eastAsia="en-US" w:bidi="ar-SA"/>
        </w:rPr>
      </w:pPr>
      <w:bookmarkStart w:id="5" w:name="bookmark5"/>
      <w:bookmarkStart w:id="6" w:name="_Toc113984597"/>
      <w:r w:rsidRPr="00204AB7">
        <w:rPr>
          <w:rFonts w:ascii="Aptos" w:hAnsi="Aptos"/>
          <w:sz w:val="22"/>
          <w:szCs w:val="22"/>
          <w:bdr w:val="nil"/>
        </w:rPr>
        <w:t>Specyfikację Techniczną</w:t>
      </w:r>
      <w:r w:rsidR="00554862" w:rsidRPr="00204AB7">
        <w:rPr>
          <w:rFonts w:ascii="Aptos" w:hAnsi="Aptos"/>
          <w:sz w:val="22"/>
          <w:szCs w:val="22"/>
          <w:bdr w:val="nil"/>
        </w:rPr>
        <w:t>,</w:t>
      </w:r>
      <w:r w:rsidRPr="00204AB7">
        <w:rPr>
          <w:rFonts w:ascii="Aptos" w:hAnsi="Aptos"/>
          <w:sz w:val="22"/>
          <w:szCs w:val="22"/>
          <w:bdr w:val="nil"/>
        </w:rPr>
        <w:t xml:space="preserve"> jako część dokumentów </w:t>
      </w:r>
      <w:r w:rsidR="00FB1473" w:rsidRPr="00204AB7">
        <w:rPr>
          <w:rFonts w:ascii="Aptos" w:hAnsi="Aptos"/>
          <w:sz w:val="22"/>
          <w:szCs w:val="22"/>
          <w:bdr w:val="nil"/>
        </w:rPr>
        <w:t>postępowania o udzielenie zamówienia publicznego</w:t>
      </w:r>
      <w:r w:rsidR="00554862" w:rsidRPr="00204AB7">
        <w:rPr>
          <w:rFonts w:ascii="Aptos" w:hAnsi="Aptos"/>
          <w:sz w:val="22"/>
          <w:szCs w:val="22"/>
          <w:bdr w:val="nil"/>
        </w:rPr>
        <w:t>,</w:t>
      </w:r>
      <w:r w:rsidRPr="00204AB7">
        <w:rPr>
          <w:rFonts w:ascii="Aptos" w:hAnsi="Aptos"/>
          <w:sz w:val="22"/>
          <w:szCs w:val="22"/>
          <w:bdr w:val="nil"/>
        </w:rPr>
        <w:t xml:space="preserve"> należy odczytywać i rozumieć (zgodnie z </w:t>
      </w:r>
      <w:r w:rsidR="00FB1473" w:rsidRPr="00204AB7">
        <w:rPr>
          <w:rFonts w:ascii="Aptos" w:hAnsi="Aptos"/>
          <w:sz w:val="22"/>
          <w:szCs w:val="22"/>
          <w:bdr w:val="nil"/>
          <w:lang w:eastAsia="en-US" w:bidi="ar-SA"/>
        </w:rPr>
        <w:t>Rozporządzeniem Ministra Rozwoju i Technologii z dnia 20 grudnia 2021 r. w sprawie szczegółowego zakresu i formy dokumentacji projektowej, specyfikacji technicznych wykonania i</w:t>
      </w:r>
      <w:r w:rsidR="000A0A86" w:rsidRPr="00204AB7">
        <w:rPr>
          <w:rFonts w:ascii="Aptos" w:hAnsi="Aptos"/>
          <w:sz w:val="22"/>
          <w:szCs w:val="22"/>
          <w:bdr w:val="nil"/>
          <w:lang w:eastAsia="en-US" w:bidi="ar-SA"/>
        </w:rPr>
        <w:t> </w:t>
      </w:r>
      <w:r w:rsidR="00FB1473" w:rsidRPr="00204AB7">
        <w:rPr>
          <w:rFonts w:ascii="Aptos" w:hAnsi="Aptos"/>
          <w:sz w:val="22"/>
          <w:szCs w:val="22"/>
          <w:bdr w:val="nil"/>
          <w:lang w:eastAsia="en-US" w:bidi="ar-SA"/>
        </w:rPr>
        <w:t>odbioru robót budowlanych oraz programu funkcjonalno-użytkowego, z późniejszymi zmianami (Dz.U. 2021 poz. 2454</w:t>
      </w:r>
      <w:r w:rsidR="00B91684">
        <w:rPr>
          <w:rFonts w:ascii="Aptos" w:hAnsi="Aptos"/>
          <w:sz w:val="22"/>
          <w:szCs w:val="22"/>
          <w:bdr w:val="nil"/>
          <w:lang w:eastAsia="en-US" w:bidi="ar-SA"/>
        </w:rPr>
        <w:t xml:space="preserve"> z </w:t>
      </w:r>
      <w:proofErr w:type="spellStart"/>
      <w:r w:rsidR="00B91684">
        <w:rPr>
          <w:rFonts w:ascii="Aptos" w:hAnsi="Aptos"/>
          <w:sz w:val="22"/>
          <w:szCs w:val="22"/>
          <w:bdr w:val="nil"/>
          <w:lang w:eastAsia="en-US" w:bidi="ar-SA"/>
        </w:rPr>
        <w:t>późn</w:t>
      </w:r>
      <w:proofErr w:type="spellEnd"/>
      <w:r w:rsidR="00B91684">
        <w:rPr>
          <w:rFonts w:ascii="Aptos" w:hAnsi="Aptos"/>
          <w:sz w:val="22"/>
          <w:szCs w:val="22"/>
          <w:bdr w:val="nil"/>
          <w:lang w:eastAsia="en-US" w:bidi="ar-SA"/>
        </w:rPr>
        <w:t>. zm.</w:t>
      </w:r>
      <w:r w:rsidR="00FB1473" w:rsidRPr="00204AB7">
        <w:rPr>
          <w:rFonts w:ascii="Aptos" w:hAnsi="Aptos"/>
          <w:sz w:val="22"/>
          <w:szCs w:val="22"/>
          <w:bdr w:val="nil"/>
          <w:lang w:eastAsia="en-US" w:bidi="ar-SA"/>
        </w:rPr>
        <w:t>)</w:t>
      </w:r>
      <w:r w:rsidRPr="00204AB7">
        <w:rPr>
          <w:rFonts w:ascii="Aptos" w:hAnsi="Aptos"/>
          <w:sz w:val="22"/>
          <w:szCs w:val="22"/>
          <w:bdr w:val="nil"/>
        </w:rPr>
        <w:t>) jako zbiory wymagań, które są niezbędne do określenia standardu i jakości wykonania robót (w zakresie sposobu wykonania robót budowlanych, właściwości wyrobów budowlanych, oraz oceny prawidłowości ich wykonania).</w:t>
      </w:r>
    </w:p>
    <w:p w14:paraId="60B472ED" w14:textId="79991898" w:rsidR="00BA76AE" w:rsidRPr="00204AB7" w:rsidRDefault="00BA76AE" w:rsidP="00B91684">
      <w:pPr>
        <w:spacing w:line="276" w:lineRule="auto"/>
        <w:rPr>
          <w:rFonts w:ascii="Aptos" w:hAnsi="Aptos"/>
          <w:sz w:val="22"/>
          <w:szCs w:val="22"/>
          <w:bdr w:val="nil"/>
          <w:lang w:eastAsia="en-US" w:bidi="ar-SA"/>
        </w:rPr>
      </w:pPr>
      <w:r w:rsidRPr="00204AB7">
        <w:rPr>
          <w:rFonts w:ascii="Aptos" w:hAnsi="Aptos"/>
          <w:sz w:val="22"/>
          <w:szCs w:val="22"/>
          <w:bdr w:val="nil"/>
        </w:rPr>
        <w:t>Niniejsza Specyfikacja Techniczna ma charakter doprecyzowujący pojęcia i relacje pomiędzy uczestnikami procesu w celu odpowiadającej oczekiwaniom Zamawiającego, dobrej jakościowo i sprawnej realizacji inwestycji i nie stanowi szczegółowego opisu technicznego przedmiotu inwestycji i procedur towarzyszących jego realizacji.</w:t>
      </w:r>
    </w:p>
    <w:p w14:paraId="05A9CF6F" w14:textId="01517636" w:rsidR="00BA76AE" w:rsidRPr="00204AB7" w:rsidRDefault="00BA76AE" w:rsidP="00B91684">
      <w:pPr>
        <w:spacing w:line="276" w:lineRule="auto"/>
        <w:rPr>
          <w:rFonts w:ascii="Aptos" w:hAnsi="Aptos"/>
          <w:sz w:val="22"/>
          <w:szCs w:val="22"/>
          <w:bdr w:val="nil"/>
          <w:lang w:eastAsia="en-US" w:bidi="ar-SA"/>
        </w:rPr>
      </w:pPr>
      <w:r w:rsidRPr="00204AB7">
        <w:rPr>
          <w:rFonts w:ascii="Aptos" w:hAnsi="Aptos"/>
          <w:sz w:val="22"/>
          <w:szCs w:val="22"/>
          <w:bdr w:val="nil"/>
        </w:rPr>
        <w:t>Niniejsza Specyfikacja Techniczna powołuje i klasyfikuje następujące źródła szczegółowych zasad wyznaczających kryteria jakościowe przy realizacji przedmiotowej inwestycji:</w:t>
      </w:r>
    </w:p>
    <w:p w14:paraId="5E8786ED" w14:textId="22B56E61" w:rsidR="00BA76AE" w:rsidRPr="00B91684" w:rsidRDefault="005D24EF" w:rsidP="00B91684">
      <w:pPr>
        <w:pStyle w:val="Akapitzlist"/>
        <w:numPr>
          <w:ilvl w:val="0"/>
          <w:numId w:val="22"/>
        </w:numPr>
        <w:spacing w:line="276" w:lineRule="auto"/>
        <w:rPr>
          <w:rFonts w:ascii="Aptos" w:hAnsi="Aptos"/>
          <w:sz w:val="22"/>
          <w:szCs w:val="22"/>
          <w:bdr w:val="nil"/>
          <w:lang w:val="en-US" w:eastAsia="en-US" w:bidi="ar-SA"/>
        </w:rPr>
      </w:pPr>
      <w:r w:rsidRPr="00204AB7">
        <w:rPr>
          <w:rFonts w:ascii="Aptos" w:hAnsi="Aptos"/>
          <w:sz w:val="22"/>
          <w:szCs w:val="22"/>
          <w:bdr w:val="nil"/>
        </w:rPr>
        <w:t>Program Prac Konserwatorskich</w:t>
      </w:r>
    </w:p>
    <w:p w14:paraId="446D605C" w14:textId="7893580F" w:rsidR="00B91684" w:rsidRPr="00204AB7" w:rsidRDefault="00B91684" w:rsidP="00B91684">
      <w:pPr>
        <w:pStyle w:val="Akapitzlist"/>
        <w:numPr>
          <w:ilvl w:val="0"/>
          <w:numId w:val="22"/>
        </w:numPr>
        <w:spacing w:line="276" w:lineRule="auto"/>
        <w:rPr>
          <w:rFonts w:ascii="Aptos" w:hAnsi="Aptos"/>
          <w:sz w:val="22"/>
          <w:szCs w:val="22"/>
          <w:bdr w:val="nil"/>
          <w:lang w:val="en-US" w:eastAsia="en-US" w:bidi="ar-SA"/>
        </w:rPr>
      </w:pPr>
      <w:r>
        <w:rPr>
          <w:rFonts w:ascii="Aptos" w:hAnsi="Aptos"/>
          <w:sz w:val="22"/>
          <w:szCs w:val="22"/>
          <w:bdr w:val="nil"/>
        </w:rPr>
        <w:t>Program Robót Budowlanych</w:t>
      </w:r>
    </w:p>
    <w:p w14:paraId="10501562" w14:textId="691531DE" w:rsidR="00BA76AE" w:rsidRPr="00204AB7" w:rsidRDefault="00BA76AE" w:rsidP="00B91684">
      <w:pPr>
        <w:pStyle w:val="Akapitzlist"/>
        <w:numPr>
          <w:ilvl w:val="0"/>
          <w:numId w:val="22"/>
        </w:numPr>
        <w:spacing w:line="276" w:lineRule="auto"/>
        <w:rPr>
          <w:rFonts w:ascii="Aptos" w:hAnsi="Aptos"/>
          <w:sz w:val="22"/>
          <w:szCs w:val="22"/>
          <w:bdr w:val="nil"/>
          <w:lang w:eastAsia="en-US" w:bidi="ar-SA"/>
        </w:rPr>
      </w:pPr>
      <w:r w:rsidRPr="00204AB7">
        <w:rPr>
          <w:rFonts w:ascii="Aptos" w:hAnsi="Aptos"/>
          <w:sz w:val="22"/>
          <w:szCs w:val="22"/>
          <w:bdr w:val="nil"/>
        </w:rPr>
        <w:t xml:space="preserve">Aktualne w dacie wykonywania </w:t>
      </w:r>
      <w:r w:rsidR="005D24EF" w:rsidRPr="00204AB7">
        <w:rPr>
          <w:rFonts w:ascii="Aptos" w:hAnsi="Aptos"/>
          <w:sz w:val="22"/>
          <w:szCs w:val="22"/>
          <w:bdr w:val="nil"/>
        </w:rPr>
        <w:t>prac</w:t>
      </w:r>
      <w:r w:rsidRPr="00204AB7">
        <w:rPr>
          <w:rFonts w:ascii="Aptos" w:hAnsi="Aptos"/>
          <w:sz w:val="22"/>
          <w:szCs w:val="22"/>
          <w:bdr w:val="nil"/>
        </w:rPr>
        <w:t xml:space="preserve"> normy polskie i zagraniczne, których stosowanie poprzez przywołanie ich w towarzyszących niniejszej specyfikacji szczegółowych specyfikacjach technicznych jest dla inwestycji obligatoryjne, o</w:t>
      </w:r>
      <w:r w:rsidR="000A0A86" w:rsidRPr="00204AB7">
        <w:rPr>
          <w:rFonts w:ascii="Aptos" w:hAnsi="Aptos"/>
          <w:sz w:val="22"/>
          <w:szCs w:val="22"/>
          <w:bdr w:val="nil"/>
        </w:rPr>
        <w:t> </w:t>
      </w:r>
      <w:r w:rsidRPr="00204AB7">
        <w:rPr>
          <w:rFonts w:ascii="Aptos" w:hAnsi="Aptos"/>
          <w:sz w:val="22"/>
          <w:szCs w:val="22"/>
          <w:bdr w:val="nil"/>
        </w:rPr>
        <w:t xml:space="preserve">ile </w:t>
      </w:r>
      <w:r w:rsidR="005D24EF" w:rsidRPr="00204AB7">
        <w:rPr>
          <w:rFonts w:ascii="Aptos" w:hAnsi="Aptos"/>
          <w:sz w:val="22"/>
          <w:szCs w:val="22"/>
          <w:bdr w:val="nil"/>
        </w:rPr>
        <w:t>Program Prac Konserwatorskich</w:t>
      </w:r>
      <w:r w:rsidR="005D24EF" w:rsidRPr="00204AB7">
        <w:rPr>
          <w:rFonts w:ascii="Aptos" w:hAnsi="Aptos"/>
          <w:sz w:val="22"/>
          <w:szCs w:val="22"/>
          <w:bdr w:val="nil"/>
          <w:lang w:eastAsia="en-US" w:bidi="ar-SA"/>
        </w:rPr>
        <w:t xml:space="preserve"> </w:t>
      </w:r>
      <w:r w:rsidRPr="00204AB7">
        <w:rPr>
          <w:rFonts w:ascii="Aptos" w:hAnsi="Aptos"/>
          <w:sz w:val="22"/>
          <w:szCs w:val="22"/>
          <w:bdr w:val="nil"/>
        </w:rPr>
        <w:t>nie formułuje kryteriów jakościowych ostrzejszych niż te normy</w:t>
      </w:r>
    </w:p>
    <w:p w14:paraId="6B50F790" w14:textId="6F2CEC70" w:rsidR="00BA76AE" w:rsidRPr="00204AB7" w:rsidRDefault="00BA76AE" w:rsidP="00B91684">
      <w:pPr>
        <w:pStyle w:val="Akapitzlist"/>
        <w:numPr>
          <w:ilvl w:val="0"/>
          <w:numId w:val="22"/>
        </w:numPr>
        <w:spacing w:line="276" w:lineRule="auto"/>
        <w:rPr>
          <w:rFonts w:ascii="Aptos" w:hAnsi="Aptos"/>
          <w:sz w:val="22"/>
          <w:szCs w:val="22"/>
          <w:bdr w:val="nil"/>
          <w:lang w:eastAsia="en-US" w:bidi="ar-SA"/>
        </w:rPr>
      </w:pPr>
      <w:r w:rsidRPr="00204AB7">
        <w:rPr>
          <w:rFonts w:ascii="Aptos" w:hAnsi="Aptos"/>
          <w:sz w:val="22"/>
          <w:szCs w:val="22"/>
          <w:bdr w:val="nil"/>
        </w:rPr>
        <w:t>Warunki techniczne wykonania i odbioru robót budowlanych, tomy od I do V, Wydawnictwo Arkady, Warszawa, 1989-90, w kwestiach przywołanych w</w:t>
      </w:r>
      <w:r w:rsidR="000A0A86" w:rsidRPr="00204AB7">
        <w:rPr>
          <w:rFonts w:ascii="Aptos" w:hAnsi="Aptos"/>
          <w:sz w:val="22"/>
          <w:szCs w:val="22"/>
          <w:bdr w:val="nil"/>
        </w:rPr>
        <w:t> </w:t>
      </w:r>
      <w:r w:rsidR="005D24EF" w:rsidRPr="00204AB7">
        <w:rPr>
          <w:rFonts w:ascii="Aptos" w:hAnsi="Aptos"/>
          <w:sz w:val="22"/>
          <w:szCs w:val="22"/>
          <w:bdr w:val="nil"/>
        </w:rPr>
        <w:t>Programie Prac Konserwatorskich</w:t>
      </w:r>
      <w:r w:rsidR="005D24EF" w:rsidRPr="00204AB7">
        <w:rPr>
          <w:rFonts w:ascii="Aptos" w:hAnsi="Aptos"/>
          <w:sz w:val="22"/>
          <w:szCs w:val="22"/>
          <w:bdr w:val="nil"/>
          <w:lang w:eastAsia="en-US" w:bidi="ar-SA"/>
        </w:rPr>
        <w:t xml:space="preserve"> </w:t>
      </w:r>
      <w:r w:rsidRPr="00204AB7">
        <w:rPr>
          <w:rFonts w:ascii="Aptos" w:hAnsi="Aptos"/>
          <w:sz w:val="22"/>
          <w:szCs w:val="22"/>
          <w:bdr w:val="nil"/>
        </w:rPr>
        <w:t xml:space="preserve">albo nie ujętych zarówno w </w:t>
      </w:r>
      <w:r w:rsidR="005D24EF" w:rsidRPr="00204AB7">
        <w:rPr>
          <w:rFonts w:ascii="Aptos" w:hAnsi="Aptos"/>
          <w:sz w:val="22"/>
          <w:szCs w:val="22"/>
          <w:bdr w:val="nil"/>
        </w:rPr>
        <w:t>Program</w:t>
      </w:r>
      <w:r w:rsidR="0033614E" w:rsidRPr="00204AB7">
        <w:rPr>
          <w:rFonts w:ascii="Aptos" w:hAnsi="Aptos"/>
          <w:sz w:val="22"/>
          <w:szCs w:val="22"/>
          <w:bdr w:val="nil"/>
        </w:rPr>
        <w:t>ie</w:t>
      </w:r>
      <w:r w:rsidR="005D24EF" w:rsidRPr="00204AB7">
        <w:rPr>
          <w:rFonts w:ascii="Aptos" w:hAnsi="Aptos"/>
          <w:sz w:val="22"/>
          <w:szCs w:val="22"/>
          <w:bdr w:val="nil"/>
        </w:rPr>
        <w:t xml:space="preserve"> Prac Konserwatorskich</w:t>
      </w:r>
      <w:r w:rsidRPr="00204AB7">
        <w:rPr>
          <w:rFonts w:ascii="Aptos" w:hAnsi="Aptos"/>
          <w:sz w:val="22"/>
          <w:szCs w:val="22"/>
          <w:bdr w:val="nil"/>
        </w:rPr>
        <w:t xml:space="preserve"> jak w normach aktualnych - przywołanych w niniejszej specyfikacji, o ile nie stoją one w sprzeczności z </w:t>
      </w:r>
      <w:r w:rsidR="006228E6" w:rsidRPr="00204AB7">
        <w:rPr>
          <w:rFonts w:ascii="Aptos" w:hAnsi="Aptos"/>
          <w:sz w:val="22"/>
          <w:szCs w:val="22"/>
          <w:bdr w:val="nil"/>
        </w:rPr>
        <w:t>Programem Prac Konserwatorskich</w:t>
      </w:r>
      <w:r w:rsidRPr="00204AB7">
        <w:rPr>
          <w:rFonts w:ascii="Aptos" w:hAnsi="Aptos"/>
          <w:sz w:val="22"/>
          <w:szCs w:val="22"/>
          <w:bdr w:val="nil"/>
        </w:rPr>
        <w:t xml:space="preserve"> i normami aktualnymi przywołanymi w </w:t>
      </w:r>
      <w:r w:rsidR="00E21F6A" w:rsidRPr="00204AB7">
        <w:rPr>
          <w:rFonts w:ascii="Aptos" w:hAnsi="Aptos"/>
          <w:sz w:val="22"/>
          <w:szCs w:val="22"/>
          <w:bdr w:val="nil"/>
        </w:rPr>
        <w:t>specyfikacji</w:t>
      </w:r>
      <w:r w:rsidRPr="00204AB7">
        <w:rPr>
          <w:rFonts w:ascii="Aptos" w:hAnsi="Aptos"/>
          <w:sz w:val="22"/>
          <w:szCs w:val="22"/>
          <w:bdr w:val="nil"/>
        </w:rPr>
        <w:t>.</w:t>
      </w:r>
    </w:p>
    <w:p w14:paraId="1C363A8A" w14:textId="5934F230" w:rsidR="00BA76AE" w:rsidRPr="00204AB7" w:rsidRDefault="00BA76AE" w:rsidP="00B91684">
      <w:pPr>
        <w:spacing w:line="276" w:lineRule="auto"/>
        <w:rPr>
          <w:rFonts w:ascii="Aptos" w:hAnsi="Aptos"/>
          <w:sz w:val="22"/>
          <w:szCs w:val="22"/>
          <w:bdr w:val="nil"/>
          <w:lang w:eastAsia="en-US" w:bidi="ar-SA"/>
        </w:rPr>
      </w:pPr>
      <w:r w:rsidRPr="00204AB7">
        <w:rPr>
          <w:rFonts w:ascii="Aptos" w:hAnsi="Aptos"/>
          <w:sz w:val="22"/>
          <w:szCs w:val="22"/>
          <w:bdr w:val="nil"/>
        </w:rPr>
        <w:t xml:space="preserve">Wątpliwości w zakresie uszeregowania wymagań bądź usunięcia sprzeczności jakie mogą zachodzić pomiędzy normami a zapisami </w:t>
      </w:r>
      <w:r w:rsidR="0033614E" w:rsidRPr="00204AB7">
        <w:rPr>
          <w:rFonts w:ascii="Aptos" w:hAnsi="Aptos"/>
          <w:sz w:val="22"/>
          <w:szCs w:val="22"/>
          <w:bdr w:val="nil"/>
        </w:rPr>
        <w:t>Programu Prac Konserwatorskich</w:t>
      </w:r>
      <w:r w:rsidR="00B91684">
        <w:rPr>
          <w:rFonts w:ascii="Aptos" w:hAnsi="Aptos"/>
          <w:sz w:val="22"/>
          <w:szCs w:val="22"/>
          <w:bdr w:val="nil"/>
        </w:rPr>
        <w:t xml:space="preserve"> i Programu Robót Budowlanych</w:t>
      </w:r>
      <w:r w:rsidRPr="00204AB7">
        <w:rPr>
          <w:rFonts w:ascii="Aptos" w:hAnsi="Aptos"/>
          <w:sz w:val="22"/>
          <w:szCs w:val="22"/>
          <w:bdr w:val="nil"/>
        </w:rPr>
        <w:t xml:space="preserve"> lub wzajemnie pomiędzy Warunkami technicznymi o których mowa wyżej, normami i/lub elementami </w:t>
      </w:r>
      <w:r w:rsidR="0033614E" w:rsidRPr="00204AB7">
        <w:rPr>
          <w:rFonts w:ascii="Aptos" w:hAnsi="Aptos"/>
          <w:sz w:val="22"/>
          <w:szCs w:val="22"/>
          <w:bdr w:val="nil"/>
        </w:rPr>
        <w:t>Programu Prac Konserwatorskich</w:t>
      </w:r>
      <w:r w:rsidRPr="00204AB7">
        <w:rPr>
          <w:rFonts w:ascii="Aptos" w:hAnsi="Aptos"/>
          <w:sz w:val="22"/>
          <w:szCs w:val="22"/>
          <w:bdr w:val="nil"/>
        </w:rPr>
        <w:t xml:space="preserve"> </w:t>
      </w:r>
      <w:r w:rsidR="00B91684">
        <w:rPr>
          <w:rFonts w:ascii="Aptos" w:hAnsi="Aptos"/>
          <w:sz w:val="22"/>
          <w:szCs w:val="22"/>
          <w:bdr w:val="nil"/>
        </w:rPr>
        <w:t>Programu Robót Budowlanych</w:t>
      </w:r>
      <w:r w:rsidR="00B91684" w:rsidRPr="00204AB7">
        <w:rPr>
          <w:rFonts w:ascii="Aptos" w:hAnsi="Aptos"/>
          <w:sz w:val="22"/>
          <w:szCs w:val="22"/>
          <w:bdr w:val="nil"/>
        </w:rPr>
        <w:t xml:space="preserve"> </w:t>
      </w:r>
      <w:r w:rsidRPr="00204AB7">
        <w:rPr>
          <w:rFonts w:ascii="Aptos" w:hAnsi="Aptos"/>
          <w:sz w:val="22"/>
          <w:szCs w:val="22"/>
          <w:bdr w:val="nil"/>
        </w:rPr>
        <w:t xml:space="preserve">powinny być wyjaśniane przy udziale Inspektora Nadzoru i </w:t>
      </w:r>
      <w:r w:rsidR="00E21F6A" w:rsidRPr="00204AB7">
        <w:rPr>
          <w:rFonts w:ascii="Aptos" w:hAnsi="Aptos"/>
          <w:sz w:val="22"/>
          <w:szCs w:val="22"/>
          <w:bdr w:val="nil"/>
        </w:rPr>
        <w:t>Zamawiającego</w:t>
      </w:r>
      <w:r w:rsidRPr="00204AB7">
        <w:rPr>
          <w:rFonts w:ascii="Aptos" w:hAnsi="Aptos"/>
          <w:sz w:val="22"/>
          <w:szCs w:val="22"/>
          <w:bdr w:val="nil"/>
        </w:rPr>
        <w:t xml:space="preserve"> przed przystąpieniem do </w:t>
      </w:r>
      <w:r w:rsidR="00E21F6A" w:rsidRPr="00204AB7">
        <w:rPr>
          <w:rFonts w:ascii="Aptos" w:hAnsi="Aptos"/>
          <w:sz w:val="22"/>
          <w:szCs w:val="22"/>
          <w:bdr w:val="nil"/>
        </w:rPr>
        <w:t>prac</w:t>
      </w:r>
      <w:r w:rsidRPr="00204AB7">
        <w:rPr>
          <w:rFonts w:ascii="Aptos" w:hAnsi="Aptos"/>
          <w:sz w:val="22"/>
          <w:szCs w:val="22"/>
          <w:bdr w:val="nil"/>
        </w:rPr>
        <w:t>. Wszelkie konsekwencje wynikające z zaniechania wyjaśnienia wątpliwości w powyższych względach obciążają wyłącznie Wykonawcę.</w:t>
      </w:r>
    </w:p>
    <w:p w14:paraId="3C4EA2F7" w14:textId="63D643AA" w:rsidR="00221F93" w:rsidRPr="00204AB7" w:rsidRDefault="006A3DAC" w:rsidP="00B91684">
      <w:pPr>
        <w:spacing w:line="276" w:lineRule="auto"/>
        <w:rPr>
          <w:rFonts w:ascii="Aptos" w:hAnsi="Aptos"/>
          <w:sz w:val="22"/>
          <w:szCs w:val="22"/>
          <w:bdr w:val="nil"/>
        </w:rPr>
      </w:pPr>
      <w:r w:rsidRPr="00204AB7">
        <w:rPr>
          <w:rFonts w:ascii="Aptos" w:hAnsi="Aptos"/>
          <w:sz w:val="22"/>
          <w:szCs w:val="22"/>
          <w:bdr w:val="nil"/>
        </w:rPr>
        <w:t xml:space="preserve">Dodatkowo, w przypadku niniejszej inwestycji </w:t>
      </w:r>
      <w:r w:rsidR="00221F93" w:rsidRPr="00204AB7">
        <w:rPr>
          <w:rFonts w:ascii="Aptos" w:hAnsi="Aptos"/>
          <w:sz w:val="22"/>
          <w:szCs w:val="22"/>
          <w:bdr w:val="nil"/>
        </w:rPr>
        <w:t xml:space="preserve">za obligatoryjne należy uznać </w:t>
      </w:r>
      <w:r w:rsidR="00B91684" w:rsidRPr="00204AB7">
        <w:rPr>
          <w:rFonts w:ascii="Aptos" w:hAnsi="Aptos"/>
          <w:sz w:val="22"/>
          <w:szCs w:val="22"/>
          <w:bdr w:val="nil"/>
        </w:rPr>
        <w:t>zapisy Ustawy</w:t>
      </w:r>
      <w:r w:rsidR="00221F93" w:rsidRPr="00204AB7">
        <w:rPr>
          <w:rFonts w:ascii="Aptos" w:hAnsi="Aptos"/>
          <w:sz w:val="22"/>
          <w:szCs w:val="22"/>
          <w:bdr w:val="nil"/>
        </w:rPr>
        <w:t xml:space="preserve"> z dnia 23 lipca 2003 r. o ochronie zabytków i opiece nad zabytkami (Dz.U.</w:t>
      </w:r>
      <w:r w:rsidR="000A0A86" w:rsidRPr="00204AB7">
        <w:rPr>
          <w:rFonts w:ascii="Aptos" w:hAnsi="Aptos"/>
          <w:sz w:val="22"/>
          <w:szCs w:val="22"/>
          <w:bdr w:val="nil"/>
        </w:rPr>
        <w:t> </w:t>
      </w:r>
      <w:r w:rsidR="00221F93" w:rsidRPr="00204AB7">
        <w:rPr>
          <w:rFonts w:ascii="Aptos" w:hAnsi="Aptos"/>
          <w:sz w:val="22"/>
          <w:szCs w:val="22"/>
          <w:bdr w:val="nil"/>
        </w:rPr>
        <w:t>2003 nr 162 poz. 1568</w:t>
      </w:r>
      <w:r w:rsidR="00B1460A" w:rsidRPr="00204AB7">
        <w:rPr>
          <w:rFonts w:ascii="Aptos" w:hAnsi="Aptos"/>
          <w:sz w:val="22"/>
          <w:szCs w:val="22"/>
          <w:bdr w:val="nil"/>
        </w:rPr>
        <w:t>, z późniejszymi zmianami</w:t>
      </w:r>
      <w:r w:rsidR="00221F93" w:rsidRPr="00204AB7">
        <w:rPr>
          <w:rFonts w:ascii="Aptos" w:hAnsi="Aptos"/>
          <w:sz w:val="22"/>
          <w:szCs w:val="22"/>
          <w:bdr w:val="nil"/>
        </w:rPr>
        <w:t>).</w:t>
      </w:r>
    </w:p>
    <w:p w14:paraId="52DB3AF2" w14:textId="1A0C22BA" w:rsidR="006A3DAC" w:rsidRPr="00204AB7" w:rsidRDefault="006A3DAC" w:rsidP="00B91684">
      <w:pPr>
        <w:tabs>
          <w:tab w:val="left" w:pos="737"/>
          <w:tab w:val="left" w:pos="1194"/>
        </w:tabs>
        <w:spacing w:after="280" w:line="276" w:lineRule="auto"/>
        <w:rPr>
          <w:rFonts w:ascii="Aptos" w:eastAsia="Arial Unicode MS" w:hAnsi="Aptos" w:cs="Arial"/>
          <w:sz w:val="22"/>
          <w:szCs w:val="22"/>
          <w:bdr w:val="nil"/>
        </w:rPr>
      </w:pPr>
    </w:p>
    <w:p w14:paraId="529384E8" w14:textId="273324F9" w:rsidR="0082152B" w:rsidRPr="00204AB7" w:rsidRDefault="00BA76AE" w:rsidP="00B91684">
      <w:pPr>
        <w:pStyle w:val="Nagwek2"/>
        <w:spacing w:line="276" w:lineRule="auto"/>
        <w:rPr>
          <w:rFonts w:ascii="Aptos" w:hAnsi="Aptos" w:cs="Arial"/>
          <w:sz w:val="22"/>
          <w:szCs w:val="22"/>
        </w:rPr>
      </w:pPr>
      <w:bookmarkStart w:id="7" w:name="_Toc114063548"/>
      <w:r w:rsidRPr="00204AB7">
        <w:rPr>
          <w:rFonts w:ascii="Aptos" w:hAnsi="Aptos" w:cs="Arial"/>
          <w:sz w:val="22"/>
          <w:szCs w:val="22"/>
        </w:rPr>
        <w:lastRenderedPageBreak/>
        <w:t>Przedmiot</w:t>
      </w:r>
      <w:r w:rsidR="006022ED" w:rsidRPr="00204AB7">
        <w:rPr>
          <w:rFonts w:ascii="Aptos" w:hAnsi="Aptos" w:cs="Arial"/>
          <w:sz w:val="22"/>
          <w:szCs w:val="22"/>
        </w:rPr>
        <w:t xml:space="preserve"> </w:t>
      </w:r>
      <w:bookmarkEnd w:id="5"/>
      <w:r w:rsidR="006022ED" w:rsidRPr="00204AB7">
        <w:rPr>
          <w:rFonts w:ascii="Aptos" w:hAnsi="Aptos" w:cs="Arial"/>
          <w:sz w:val="22"/>
          <w:szCs w:val="22"/>
        </w:rPr>
        <w:t>Specyfikacji Technicznej</w:t>
      </w:r>
      <w:bookmarkEnd w:id="6"/>
      <w:bookmarkEnd w:id="7"/>
    </w:p>
    <w:p w14:paraId="0197596C" w14:textId="08105085" w:rsidR="00D16D28" w:rsidRDefault="00000000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Przedmiotem </w:t>
      </w:r>
      <w:r w:rsidR="00D16D28" w:rsidRPr="00204AB7">
        <w:rPr>
          <w:rFonts w:ascii="Aptos" w:hAnsi="Aptos"/>
          <w:sz w:val="22"/>
          <w:szCs w:val="22"/>
        </w:rPr>
        <w:t xml:space="preserve">zamówienia </w:t>
      </w:r>
      <w:r w:rsidR="00221F93" w:rsidRPr="00204AB7">
        <w:rPr>
          <w:rFonts w:ascii="Aptos" w:hAnsi="Aptos"/>
          <w:sz w:val="22"/>
          <w:szCs w:val="22"/>
        </w:rPr>
        <w:t>jest wykonanie</w:t>
      </w:r>
      <w:r w:rsidR="00D16D28" w:rsidRPr="00204AB7">
        <w:rPr>
          <w:rFonts w:ascii="Aptos" w:hAnsi="Aptos"/>
          <w:sz w:val="22"/>
          <w:szCs w:val="22"/>
        </w:rPr>
        <w:t xml:space="preserve"> prac konserwatorski</w:t>
      </w:r>
      <w:r w:rsidR="00221F93" w:rsidRPr="00204AB7">
        <w:rPr>
          <w:rFonts w:ascii="Aptos" w:hAnsi="Aptos"/>
          <w:sz w:val="22"/>
          <w:szCs w:val="22"/>
        </w:rPr>
        <w:t>ch</w:t>
      </w:r>
      <w:r w:rsidR="00D16D28" w:rsidRPr="00204AB7">
        <w:rPr>
          <w:rFonts w:ascii="Aptos" w:hAnsi="Aptos"/>
          <w:sz w:val="22"/>
          <w:szCs w:val="22"/>
        </w:rPr>
        <w:t xml:space="preserve"> wraz z</w:t>
      </w:r>
      <w:r w:rsidR="000A0A86" w:rsidRPr="00204AB7">
        <w:rPr>
          <w:rFonts w:ascii="Aptos" w:hAnsi="Aptos"/>
          <w:sz w:val="22"/>
          <w:szCs w:val="22"/>
        </w:rPr>
        <w:t> </w:t>
      </w:r>
      <w:r w:rsidR="00D16D28" w:rsidRPr="00204AB7">
        <w:rPr>
          <w:rFonts w:ascii="Aptos" w:hAnsi="Aptos"/>
          <w:sz w:val="22"/>
          <w:szCs w:val="22"/>
        </w:rPr>
        <w:t>towarzyszącymi robotami budowlanymi</w:t>
      </w:r>
      <w:r w:rsidR="00B91684">
        <w:rPr>
          <w:rFonts w:ascii="Aptos" w:hAnsi="Aptos"/>
          <w:sz w:val="22"/>
          <w:szCs w:val="22"/>
        </w:rPr>
        <w:t xml:space="preserve"> dla zadania pn.</w:t>
      </w:r>
      <w:r w:rsidR="00D16D28" w:rsidRPr="00204AB7">
        <w:rPr>
          <w:rFonts w:ascii="Aptos" w:hAnsi="Aptos"/>
          <w:sz w:val="22"/>
          <w:szCs w:val="22"/>
        </w:rPr>
        <w:t xml:space="preserve"> </w:t>
      </w:r>
      <w:r w:rsidR="00B91684">
        <w:rPr>
          <w:rFonts w:ascii="Aptos" w:hAnsi="Aptos"/>
          <w:sz w:val="22"/>
          <w:szCs w:val="22"/>
        </w:rPr>
        <w:t>„</w:t>
      </w:r>
      <w:r w:rsidR="00B91684" w:rsidRPr="00B91684">
        <w:rPr>
          <w:rFonts w:ascii="Aptos" w:hAnsi="Aptos"/>
          <w:sz w:val="22"/>
          <w:szCs w:val="22"/>
        </w:rPr>
        <w:t>Rewitalizacja zabytkowego cmentarza w Ryglicach</w:t>
      </w:r>
      <w:r w:rsidR="00B91684">
        <w:rPr>
          <w:rFonts w:ascii="Aptos" w:hAnsi="Aptos"/>
          <w:sz w:val="22"/>
          <w:szCs w:val="22"/>
        </w:rPr>
        <w:t xml:space="preserve">” dotyczącego prac </w:t>
      </w:r>
      <w:r w:rsidR="00B91684" w:rsidRPr="00B91684">
        <w:rPr>
          <w:rFonts w:ascii="Aptos" w:hAnsi="Aptos"/>
          <w:sz w:val="22"/>
          <w:szCs w:val="22"/>
        </w:rPr>
        <w:t>przy kaplicy cmentarnej p.w. św. Szczepana z początku XIX wieku oraz przy dwóch nagrobkach: Ignacego Płockiego – powstańca listopadowego</w:t>
      </w:r>
      <w:r w:rsidR="00B91684">
        <w:rPr>
          <w:rFonts w:ascii="Aptos" w:hAnsi="Aptos"/>
          <w:sz w:val="22"/>
          <w:szCs w:val="22"/>
        </w:rPr>
        <w:t xml:space="preserve"> oraz</w:t>
      </w:r>
      <w:r w:rsidR="00B91684" w:rsidRPr="00B91684">
        <w:rPr>
          <w:rFonts w:ascii="Aptos" w:hAnsi="Aptos"/>
          <w:sz w:val="22"/>
          <w:szCs w:val="22"/>
        </w:rPr>
        <w:t xml:space="preserve"> Józefa Michniewskiego – Starosty, urzędnika Rzeczypospolitej Krakowskiej</w:t>
      </w:r>
      <w:r w:rsidR="00B91684">
        <w:rPr>
          <w:rFonts w:ascii="Aptos" w:hAnsi="Aptos"/>
          <w:sz w:val="22"/>
          <w:szCs w:val="22"/>
        </w:rPr>
        <w:t>.</w:t>
      </w:r>
    </w:p>
    <w:p w14:paraId="69C74125" w14:textId="622DE448" w:rsidR="009C32F4" w:rsidRDefault="009C32F4" w:rsidP="00B91684">
      <w:pPr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Cmentarz znajduje się w Wojewódzkiej Ewidencji Zabytków. Kaplica oraz nagrobki zostały ujęte w Gminnej Ewidencji Zabytków.</w:t>
      </w:r>
    </w:p>
    <w:p w14:paraId="04B482E2" w14:textId="77777777" w:rsidR="00B91684" w:rsidRPr="00204AB7" w:rsidRDefault="00B91684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3B5755E0" w14:textId="77777777" w:rsidR="00DE3285" w:rsidRDefault="006022ED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Prace zostaną wykonane </w:t>
      </w:r>
      <w:r w:rsidR="00261D94" w:rsidRPr="00204AB7">
        <w:rPr>
          <w:rFonts w:ascii="Aptos" w:hAnsi="Aptos"/>
          <w:sz w:val="22"/>
          <w:szCs w:val="22"/>
        </w:rPr>
        <w:t xml:space="preserve">w zakresie </w:t>
      </w:r>
      <w:r w:rsidRPr="00204AB7">
        <w:rPr>
          <w:rFonts w:ascii="Aptos" w:hAnsi="Aptos"/>
          <w:sz w:val="22"/>
          <w:szCs w:val="22"/>
        </w:rPr>
        <w:t>zgodn</w:t>
      </w:r>
      <w:r w:rsidR="00261D94" w:rsidRPr="00204AB7">
        <w:rPr>
          <w:rFonts w:ascii="Aptos" w:hAnsi="Aptos"/>
          <w:sz w:val="22"/>
          <w:szCs w:val="22"/>
        </w:rPr>
        <w:t>ym</w:t>
      </w:r>
      <w:r w:rsidRPr="00204AB7">
        <w:rPr>
          <w:rFonts w:ascii="Aptos" w:hAnsi="Aptos"/>
          <w:sz w:val="22"/>
          <w:szCs w:val="22"/>
        </w:rPr>
        <w:t xml:space="preserve"> z Program</w:t>
      </w:r>
      <w:r w:rsidR="00B91684">
        <w:rPr>
          <w:rFonts w:ascii="Aptos" w:hAnsi="Aptos"/>
          <w:sz w:val="22"/>
          <w:szCs w:val="22"/>
        </w:rPr>
        <w:t>em</w:t>
      </w:r>
      <w:r w:rsidRPr="00204AB7">
        <w:rPr>
          <w:rFonts w:ascii="Aptos" w:hAnsi="Aptos"/>
          <w:sz w:val="22"/>
          <w:szCs w:val="22"/>
        </w:rPr>
        <w:t xml:space="preserve"> Prac </w:t>
      </w:r>
      <w:r w:rsidR="009C32F4" w:rsidRPr="00204AB7">
        <w:rPr>
          <w:rFonts w:ascii="Aptos" w:hAnsi="Aptos"/>
          <w:sz w:val="22"/>
          <w:szCs w:val="22"/>
        </w:rPr>
        <w:t>Konserwatorskich</w:t>
      </w:r>
      <w:r w:rsidR="00B91684">
        <w:rPr>
          <w:rFonts w:ascii="Aptos" w:hAnsi="Aptos"/>
          <w:sz w:val="22"/>
          <w:szCs w:val="22"/>
        </w:rPr>
        <w:t xml:space="preserve"> (oprac. </w:t>
      </w:r>
      <w:r w:rsidR="00EB3C63" w:rsidRPr="00204AB7">
        <w:rPr>
          <w:rFonts w:ascii="Aptos" w:hAnsi="Aptos"/>
          <w:sz w:val="22"/>
          <w:szCs w:val="22"/>
        </w:rPr>
        <w:t>mgr</w:t>
      </w:r>
      <w:r w:rsidRPr="00204AB7">
        <w:rPr>
          <w:rFonts w:ascii="Aptos" w:hAnsi="Aptos"/>
          <w:sz w:val="22"/>
          <w:szCs w:val="22"/>
        </w:rPr>
        <w:t xml:space="preserve"> Mart</w:t>
      </w:r>
      <w:r w:rsidR="00B91684">
        <w:rPr>
          <w:rFonts w:ascii="Aptos" w:hAnsi="Aptos"/>
          <w:sz w:val="22"/>
          <w:szCs w:val="22"/>
        </w:rPr>
        <w:t>a</w:t>
      </w:r>
      <w:r w:rsidRPr="00204AB7">
        <w:rPr>
          <w:rFonts w:ascii="Aptos" w:hAnsi="Aptos"/>
          <w:sz w:val="22"/>
          <w:szCs w:val="22"/>
        </w:rPr>
        <w:t xml:space="preserve"> Bobek</w:t>
      </w:r>
      <w:r w:rsidR="00B91684">
        <w:rPr>
          <w:rFonts w:ascii="Aptos" w:hAnsi="Aptos"/>
          <w:sz w:val="22"/>
          <w:szCs w:val="22"/>
        </w:rPr>
        <w:t>, czerwiec 2024</w:t>
      </w:r>
      <w:r w:rsidRPr="00204AB7">
        <w:rPr>
          <w:rFonts w:ascii="Aptos" w:hAnsi="Aptos"/>
          <w:sz w:val="22"/>
          <w:szCs w:val="22"/>
        </w:rPr>
        <w:t xml:space="preserve"> r.)</w:t>
      </w:r>
      <w:r w:rsidR="00B91684">
        <w:rPr>
          <w:rFonts w:ascii="Aptos" w:hAnsi="Aptos"/>
          <w:sz w:val="22"/>
          <w:szCs w:val="22"/>
        </w:rPr>
        <w:t xml:space="preserve"> oraz Program</w:t>
      </w:r>
      <w:r w:rsidR="009C32F4">
        <w:rPr>
          <w:rFonts w:ascii="Aptos" w:hAnsi="Aptos"/>
          <w:sz w:val="22"/>
          <w:szCs w:val="22"/>
        </w:rPr>
        <w:t>em</w:t>
      </w:r>
      <w:r w:rsidR="00B91684">
        <w:rPr>
          <w:rFonts w:ascii="Aptos" w:hAnsi="Aptos"/>
          <w:sz w:val="22"/>
          <w:szCs w:val="22"/>
        </w:rPr>
        <w:t xml:space="preserve"> Robót </w:t>
      </w:r>
      <w:r w:rsidR="009C32F4">
        <w:rPr>
          <w:rFonts w:ascii="Aptos" w:hAnsi="Aptos"/>
          <w:sz w:val="22"/>
          <w:szCs w:val="22"/>
        </w:rPr>
        <w:t>Budowlanych (</w:t>
      </w:r>
      <w:r w:rsidR="00B91684">
        <w:rPr>
          <w:rFonts w:ascii="Aptos" w:hAnsi="Aptos"/>
          <w:sz w:val="22"/>
          <w:szCs w:val="22"/>
        </w:rPr>
        <w:t xml:space="preserve">oprac. mgr historii sztuki, </w:t>
      </w:r>
      <w:r w:rsidR="00B91684" w:rsidRPr="00B91684">
        <w:rPr>
          <w:rFonts w:ascii="Aptos" w:hAnsi="Aptos"/>
          <w:sz w:val="22"/>
          <w:szCs w:val="22"/>
        </w:rPr>
        <w:t>inż. Weronik</w:t>
      </w:r>
      <w:r w:rsidR="00B91684">
        <w:rPr>
          <w:rFonts w:ascii="Aptos" w:hAnsi="Aptos"/>
          <w:sz w:val="22"/>
          <w:szCs w:val="22"/>
        </w:rPr>
        <w:t xml:space="preserve">a </w:t>
      </w:r>
      <w:r w:rsidR="00B91684" w:rsidRPr="00B91684">
        <w:rPr>
          <w:rFonts w:ascii="Aptos" w:hAnsi="Aptos"/>
          <w:sz w:val="22"/>
          <w:szCs w:val="22"/>
        </w:rPr>
        <w:t>Maciejaszek</w:t>
      </w:r>
      <w:r w:rsidR="00B91684">
        <w:rPr>
          <w:rFonts w:ascii="Aptos" w:hAnsi="Aptos"/>
          <w:sz w:val="22"/>
          <w:szCs w:val="22"/>
        </w:rPr>
        <w:t xml:space="preserve">, </w:t>
      </w:r>
      <w:r w:rsidR="00B91684" w:rsidRPr="00B91684">
        <w:rPr>
          <w:rFonts w:ascii="Aptos" w:hAnsi="Aptos"/>
          <w:sz w:val="22"/>
          <w:szCs w:val="22"/>
        </w:rPr>
        <w:t>mgr inż. Rafał Maciejaszek</w:t>
      </w:r>
      <w:r w:rsidR="00B91684">
        <w:rPr>
          <w:rFonts w:ascii="Aptos" w:hAnsi="Aptos"/>
          <w:sz w:val="22"/>
          <w:szCs w:val="22"/>
        </w:rPr>
        <w:t>)</w:t>
      </w:r>
      <w:r w:rsidR="009C32F4">
        <w:rPr>
          <w:rFonts w:ascii="Aptos" w:hAnsi="Aptos"/>
          <w:sz w:val="22"/>
          <w:szCs w:val="22"/>
        </w:rPr>
        <w:t xml:space="preserve">. </w:t>
      </w:r>
    </w:p>
    <w:p w14:paraId="5815EEF5" w14:textId="77777777" w:rsidR="00DE3285" w:rsidRDefault="009C32F4" w:rsidP="00B91684">
      <w:pPr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Powyższe dokumenty uzyskały pozytywną opinię Małopolskiego Wojewódzkiego Konserwatora Zabytków</w:t>
      </w:r>
      <w:r w:rsidR="00DE3285">
        <w:rPr>
          <w:rFonts w:ascii="Aptos" w:hAnsi="Aptos"/>
          <w:sz w:val="22"/>
          <w:szCs w:val="22"/>
        </w:rPr>
        <w:t xml:space="preserve">. </w:t>
      </w:r>
    </w:p>
    <w:p w14:paraId="1939F857" w14:textId="08681968" w:rsidR="00DE3285" w:rsidRDefault="00DE3285" w:rsidP="00B91684">
      <w:pPr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N</w:t>
      </w:r>
      <w:r w:rsidRPr="00DE3285">
        <w:rPr>
          <w:rFonts w:ascii="Aptos" w:hAnsi="Aptos"/>
          <w:sz w:val="22"/>
          <w:szCs w:val="22"/>
        </w:rPr>
        <w:t>a wykonanie remontu</w:t>
      </w:r>
      <w:r>
        <w:rPr>
          <w:rFonts w:ascii="Aptos" w:hAnsi="Aptos"/>
          <w:sz w:val="22"/>
          <w:szCs w:val="22"/>
        </w:rPr>
        <w:t xml:space="preserve"> kaplicy</w:t>
      </w:r>
      <w:r w:rsidRPr="00DE3285">
        <w:rPr>
          <w:rFonts w:ascii="Aptos" w:hAnsi="Aptos"/>
          <w:sz w:val="22"/>
          <w:szCs w:val="22"/>
        </w:rPr>
        <w:t xml:space="preserve"> nie jest konieczne posiadanie pozwolenia na budowę lub zgłoszenia robót budowlanych</w:t>
      </w:r>
      <w:r>
        <w:rPr>
          <w:rFonts w:ascii="Aptos" w:hAnsi="Aptos"/>
          <w:sz w:val="22"/>
          <w:szCs w:val="22"/>
        </w:rPr>
        <w:t>, zgodnie z umorzonym postępowaniem Starosty Tarnowskiego</w:t>
      </w:r>
    </w:p>
    <w:p w14:paraId="60405B69" w14:textId="77777777" w:rsidR="00DE3285" w:rsidRPr="00204AB7" w:rsidRDefault="00DE3285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3CDFC845" w14:textId="77777777" w:rsidR="00261D94" w:rsidRDefault="00261D94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28168FFE" w14:textId="29DC8F29" w:rsidR="006228E6" w:rsidRPr="00204AB7" w:rsidRDefault="00F27EB5" w:rsidP="00B91684">
      <w:pPr>
        <w:pStyle w:val="Nagwek2"/>
        <w:spacing w:line="276" w:lineRule="auto"/>
        <w:rPr>
          <w:rFonts w:ascii="Aptos" w:hAnsi="Aptos"/>
          <w:sz w:val="22"/>
          <w:szCs w:val="22"/>
        </w:rPr>
      </w:pPr>
      <w:bookmarkStart w:id="8" w:name="_Toc114063549"/>
      <w:r w:rsidRPr="00204AB7">
        <w:rPr>
          <w:rFonts w:ascii="Aptos" w:hAnsi="Aptos"/>
          <w:sz w:val="22"/>
          <w:szCs w:val="22"/>
        </w:rPr>
        <w:t>Określenia podstawowe</w:t>
      </w:r>
      <w:bookmarkEnd w:id="8"/>
    </w:p>
    <w:p w14:paraId="6B3EB13A" w14:textId="2D971C25" w:rsidR="00870338" w:rsidRPr="009C32F4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9C32F4">
        <w:rPr>
          <w:rFonts w:ascii="Aptos" w:hAnsi="Aptos"/>
          <w:i/>
          <w:iCs/>
          <w:sz w:val="22"/>
          <w:szCs w:val="22"/>
        </w:rPr>
        <w:t>Kierownik prac konserwatorskich</w:t>
      </w:r>
      <w:r w:rsidRPr="009C32F4">
        <w:rPr>
          <w:rFonts w:ascii="Aptos" w:hAnsi="Aptos"/>
          <w:sz w:val="22"/>
          <w:szCs w:val="22"/>
        </w:rPr>
        <w:t xml:space="preserve"> - zgłoszony przez Wykonawcę konserwator dzieł sztuki </w:t>
      </w:r>
      <w:r w:rsidR="00B1460A" w:rsidRPr="009C32F4">
        <w:rPr>
          <w:rFonts w:ascii="Aptos" w:hAnsi="Aptos"/>
          <w:sz w:val="22"/>
          <w:szCs w:val="22"/>
        </w:rPr>
        <w:t xml:space="preserve">upoważniony do kierowania pracami konserwatorskimi i </w:t>
      </w:r>
      <w:r w:rsidRPr="009C32F4">
        <w:rPr>
          <w:rFonts w:ascii="Aptos" w:hAnsi="Aptos"/>
          <w:sz w:val="22"/>
          <w:szCs w:val="22"/>
        </w:rPr>
        <w:t>odpowiedzialny za</w:t>
      </w:r>
      <w:r w:rsidR="002E11E2" w:rsidRPr="009C32F4">
        <w:rPr>
          <w:rFonts w:ascii="Aptos" w:hAnsi="Aptos"/>
          <w:sz w:val="22"/>
          <w:szCs w:val="22"/>
        </w:rPr>
        <w:t> </w:t>
      </w:r>
      <w:r w:rsidRPr="009C32F4">
        <w:rPr>
          <w:rFonts w:ascii="Aptos" w:hAnsi="Aptos"/>
          <w:sz w:val="22"/>
          <w:szCs w:val="22"/>
        </w:rPr>
        <w:t>przebieg i jakość realizowanych prac konserwatorskich</w:t>
      </w:r>
      <w:r w:rsidR="00B1460A" w:rsidRPr="009C32F4">
        <w:rPr>
          <w:rFonts w:ascii="Aptos" w:hAnsi="Aptos"/>
          <w:sz w:val="22"/>
          <w:szCs w:val="22"/>
        </w:rPr>
        <w:t>;</w:t>
      </w:r>
    </w:p>
    <w:p w14:paraId="03C59428" w14:textId="5F50782F" w:rsidR="00554862" w:rsidRPr="009C32F4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9C32F4">
        <w:rPr>
          <w:rFonts w:ascii="Aptos" w:hAnsi="Aptos"/>
          <w:i/>
          <w:iCs/>
          <w:sz w:val="22"/>
          <w:szCs w:val="22"/>
        </w:rPr>
        <w:t xml:space="preserve">Inspektor Nadzoru </w:t>
      </w:r>
      <w:r w:rsidRPr="009C32F4">
        <w:rPr>
          <w:rFonts w:ascii="Aptos" w:hAnsi="Aptos"/>
          <w:sz w:val="22"/>
          <w:szCs w:val="22"/>
        </w:rPr>
        <w:t>- osoba upoważniona z</w:t>
      </w:r>
      <w:r w:rsidR="002E11E2" w:rsidRPr="009C32F4">
        <w:rPr>
          <w:rFonts w:ascii="Aptos" w:hAnsi="Aptos"/>
          <w:sz w:val="22"/>
          <w:szCs w:val="22"/>
        </w:rPr>
        <w:t> </w:t>
      </w:r>
      <w:r w:rsidRPr="009C32F4">
        <w:rPr>
          <w:rFonts w:ascii="Aptos" w:hAnsi="Aptos"/>
          <w:sz w:val="22"/>
          <w:szCs w:val="22"/>
        </w:rPr>
        <w:t xml:space="preserve">ramienia Zamawiającego do kontrolowania prowadzonych prac pod kątem zgodności z warunkami oferty, programem prac konserwatorskich, </w:t>
      </w:r>
      <w:r w:rsidR="009C32F4">
        <w:rPr>
          <w:rFonts w:ascii="Aptos" w:hAnsi="Aptos"/>
          <w:sz w:val="22"/>
          <w:szCs w:val="22"/>
        </w:rPr>
        <w:t>programu robót budowanych, opinii konserwatorskiej</w:t>
      </w:r>
      <w:r w:rsidRPr="009C32F4">
        <w:rPr>
          <w:rFonts w:ascii="Aptos" w:hAnsi="Aptos"/>
          <w:sz w:val="22"/>
          <w:szCs w:val="22"/>
        </w:rPr>
        <w:t xml:space="preserve"> oraz normami, przepisami i zasadami dotyczącymi ochrony zabytków</w:t>
      </w:r>
      <w:r w:rsidR="002E11E2" w:rsidRPr="009C32F4">
        <w:rPr>
          <w:rFonts w:ascii="Aptos" w:hAnsi="Aptos"/>
          <w:sz w:val="22"/>
          <w:szCs w:val="22"/>
        </w:rPr>
        <w:t>;</w:t>
      </w:r>
    </w:p>
    <w:p w14:paraId="4DD166AF" w14:textId="1AFE99D8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Zamawiający</w:t>
      </w:r>
      <w:r w:rsidRPr="00204AB7">
        <w:rPr>
          <w:rFonts w:ascii="Aptos" w:hAnsi="Aptos"/>
          <w:sz w:val="22"/>
          <w:szCs w:val="22"/>
        </w:rPr>
        <w:t xml:space="preserve"> </w:t>
      </w:r>
      <w:r w:rsidR="009C32F4">
        <w:rPr>
          <w:rFonts w:ascii="Aptos" w:hAnsi="Aptos"/>
          <w:sz w:val="22"/>
          <w:szCs w:val="22"/>
        </w:rPr>
        <w:t>–</w:t>
      </w:r>
      <w:r w:rsidRPr="00204AB7">
        <w:rPr>
          <w:rFonts w:ascii="Aptos" w:hAnsi="Aptos"/>
          <w:sz w:val="22"/>
          <w:szCs w:val="22"/>
        </w:rPr>
        <w:t xml:space="preserve"> </w:t>
      </w:r>
      <w:r w:rsidR="009C32F4">
        <w:rPr>
          <w:rFonts w:ascii="Aptos" w:hAnsi="Aptos"/>
          <w:sz w:val="22"/>
          <w:szCs w:val="22"/>
        </w:rPr>
        <w:t>Gmina Ryglice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7BA552CF" w14:textId="192D291D" w:rsidR="00DB1235" w:rsidRPr="00204AB7" w:rsidRDefault="00DB1235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Wykonawca</w:t>
      </w:r>
      <w:r w:rsidRPr="00204AB7">
        <w:rPr>
          <w:rStyle w:val="Teksttreci2Pogrubienie"/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- osoba prawna lub fizyczna realizująca prace zlecone przez Zamawiającego na warunkach Umowy;</w:t>
      </w:r>
    </w:p>
    <w:p w14:paraId="748F0CE2" w14:textId="75E3EC97" w:rsidR="00DB1235" w:rsidRPr="00204AB7" w:rsidRDefault="00DB1235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Umowa</w:t>
      </w:r>
      <w:r w:rsidRPr="00204AB7">
        <w:rPr>
          <w:rFonts w:ascii="Aptos" w:hAnsi="Aptos"/>
          <w:sz w:val="22"/>
          <w:szCs w:val="22"/>
        </w:rPr>
        <w:t xml:space="preserve"> - zgodne oświadczenie woli Zamawiającego i Wykonawcy, wyrażone na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piśmie, o wykonanie określonych w jej treści prac w ustalonym terminie i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za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uzgodnioną cenę umowną wraz z innymi dokumentami, które zostały przywołane lub załączone do Umowy, stanowiąc jej integralny składnik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11A817C5" w14:textId="29E31C87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Prace konserwatorskie i roboty budowlane</w:t>
      </w:r>
      <w:r w:rsidRPr="00204AB7">
        <w:rPr>
          <w:rFonts w:ascii="Aptos" w:hAnsi="Aptos"/>
          <w:sz w:val="22"/>
          <w:szCs w:val="22"/>
        </w:rPr>
        <w:t xml:space="preserve"> - ogół działań, niezbędnych do podjęcia w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ramach realizacji przez Wykonawcę przedmiotu zadania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78A4983C" w14:textId="4D008B22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Materiały</w:t>
      </w:r>
      <w:r w:rsidRPr="00204AB7">
        <w:rPr>
          <w:rFonts w:ascii="Aptos" w:hAnsi="Aptos"/>
          <w:sz w:val="22"/>
          <w:szCs w:val="22"/>
        </w:rPr>
        <w:t xml:space="preserve"> - wszelkie tworzywa niezbędne do wykonania robót, zgodnie z programem prac konserwatorskich i specyfikacjami technicznymi, zaakceptowane przez Inwestora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5AF51289" w14:textId="0DC1123F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Aprobata techniczna</w:t>
      </w:r>
      <w:r w:rsidRPr="00204AB7">
        <w:rPr>
          <w:rFonts w:ascii="Aptos" w:hAnsi="Aptos"/>
          <w:sz w:val="22"/>
          <w:szCs w:val="22"/>
        </w:rPr>
        <w:t xml:space="preserve"> - dokument potwierdzający pozytywną ocenę techniczną wyrobu stwierdzającą jego przydatność do stosowania w określonych warunkach, wydany przez jednostkę upoważnioną do udzielenia aprobat technicznych</w:t>
      </w:r>
      <w:r w:rsidR="00A96657" w:rsidRPr="00204AB7">
        <w:rPr>
          <w:rFonts w:ascii="Aptos" w:hAnsi="Aptos"/>
          <w:sz w:val="22"/>
          <w:szCs w:val="22"/>
        </w:rPr>
        <w:t>;</w:t>
      </w:r>
    </w:p>
    <w:p w14:paraId="06D502EA" w14:textId="39D8FCF5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Certyfikat zgodności</w:t>
      </w:r>
      <w:r w:rsidRPr="00204AB7">
        <w:rPr>
          <w:rFonts w:ascii="Aptos" w:hAnsi="Aptos"/>
          <w:sz w:val="22"/>
          <w:szCs w:val="22"/>
        </w:rPr>
        <w:t xml:space="preserve"> - dokument wydany zgodnie z zasadami systemu certyfikacji wykazujący, że zapewniono odpowiedni stopień zaufania, iż należycie zidentyfikowano wyrób, proces lub usługa są </w:t>
      </w:r>
      <w:r w:rsidRPr="00204AB7">
        <w:rPr>
          <w:rFonts w:ascii="Aptos" w:hAnsi="Aptos"/>
          <w:sz w:val="22"/>
          <w:szCs w:val="22"/>
        </w:rPr>
        <w:lastRenderedPageBreak/>
        <w:t>zgodne z określoną normą lub innymi dokumentami normatywnymi w odniesieniu do wyrobów dopuszczonych do obrotu i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stosowania w budownictwie (zgodnie z Ustawą z dnia 7.07.1994 r. Prawo Budowlane, art. 10). Certyfikat zgodności wykazuje, że zapewniono zgodność wyrobu PN lub aprobatę techniczną (w wypadku wyrobów, dla których nie ustalono PN)</w:t>
      </w:r>
      <w:r w:rsidR="00A96657" w:rsidRPr="00204AB7">
        <w:rPr>
          <w:rFonts w:ascii="Aptos" w:hAnsi="Aptos"/>
          <w:sz w:val="22"/>
          <w:szCs w:val="22"/>
        </w:rPr>
        <w:t>;</w:t>
      </w:r>
    </w:p>
    <w:p w14:paraId="34DD8920" w14:textId="2D4342F2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>Znak zgodności</w:t>
      </w:r>
      <w:r w:rsidRPr="00204AB7">
        <w:rPr>
          <w:rFonts w:ascii="Aptos" w:hAnsi="Aptos"/>
          <w:sz w:val="22"/>
          <w:szCs w:val="22"/>
        </w:rPr>
        <w:t xml:space="preserve"> - zastrzeżony znak, nadawany lub stosowany zgodnie z zasadami systemu certyfikacji, wskazujący, że zapewniono odpowiedni stopień zaufania, iż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dany wyrób, proces lub usługa są zgodne z określoną normą lub innym dokumentem normatywnym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31E25A5B" w14:textId="3482082D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Umowa - umowa na wykonanie zadania objętego specyfikacj</w:t>
      </w:r>
      <w:r w:rsidR="00A96657" w:rsidRPr="00204AB7">
        <w:rPr>
          <w:rFonts w:ascii="Aptos" w:hAnsi="Aptos"/>
          <w:sz w:val="22"/>
          <w:szCs w:val="22"/>
        </w:rPr>
        <w:t>ą</w:t>
      </w:r>
      <w:r w:rsidRPr="00204AB7">
        <w:rPr>
          <w:rFonts w:ascii="Aptos" w:hAnsi="Aptos"/>
          <w:sz w:val="22"/>
          <w:szCs w:val="22"/>
        </w:rPr>
        <w:t>, zawarta po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 xml:space="preserve">rozstrzygnięciu </w:t>
      </w:r>
      <w:r w:rsidR="00A96657" w:rsidRPr="00204AB7">
        <w:rPr>
          <w:rFonts w:ascii="Aptos" w:hAnsi="Aptos"/>
          <w:sz w:val="22"/>
          <w:szCs w:val="22"/>
        </w:rPr>
        <w:t>postępowania o udzielenie zamówienia publicznego</w:t>
      </w:r>
      <w:r w:rsidRPr="00204AB7">
        <w:rPr>
          <w:rFonts w:ascii="Aptos" w:hAnsi="Aptos"/>
          <w:sz w:val="22"/>
          <w:szCs w:val="22"/>
        </w:rPr>
        <w:t xml:space="preserve"> pomiędzy Zamawiającym i Wykonawcą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3A7A648E" w14:textId="0EC7A462" w:rsidR="00F9624E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 xml:space="preserve">Program </w:t>
      </w:r>
      <w:r w:rsidR="00CD5059" w:rsidRPr="00204AB7">
        <w:rPr>
          <w:rFonts w:ascii="Aptos" w:hAnsi="Aptos"/>
          <w:i/>
          <w:iCs/>
          <w:sz w:val="22"/>
          <w:szCs w:val="22"/>
        </w:rPr>
        <w:t>P</w:t>
      </w:r>
      <w:r w:rsidRPr="00204AB7">
        <w:rPr>
          <w:rFonts w:ascii="Aptos" w:hAnsi="Aptos"/>
          <w:i/>
          <w:iCs/>
          <w:sz w:val="22"/>
          <w:szCs w:val="22"/>
        </w:rPr>
        <w:t xml:space="preserve">rac </w:t>
      </w:r>
      <w:r w:rsidR="00CD5059" w:rsidRPr="00204AB7">
        <w:rPr>
          <w:rFonts w:ascii="Aptos" w:hAnsi="Aptos"/>
          <w:i/>
          <w:iCs/>
          <w:sz w:val="22"/>
          <w:szCs w:val="22"/>
        </w:rPr>
        <w:t>K</w:t>
      </w:r>
      <w:r w:rsidRPr="00204AB7">
        <w:rPr>
          <w:rFonts w:ascii="Aptos" w:hAnsi="Aptos"/>
          <w:i/>
          <w:iCs/>
          <w:sz w:val="22"/>
          <w:szCs w:val="22"/>
        </w:rPr>
        <w:t>onserwatorskich</w:t>
      </w:r>
      <w:r w:rsidRPr="00204AB7">
        <w:rPr>
          <w:rFonts w:ascii="Aptos" w:hAnsi="Aptos"/>
          <w:sz w:val="22"/>
          <w:szCs w:val="22"/>
        </w:rPr>
        <w:t xml:space="preserve"> - dokument opracowany przez </w:t>
      </w:r>
      <w:r w:rsidR="00F9624E" w:rsidRPr="00204AB7">
        <w:rPr>
          <w:rFonts w:ascii="Aptos" w:hAnsi="Aptos"/>
          <w:sz w:val="22"/>
          <w:szCs w:val="22"/>
        </w:rPr>
        <w:t xml:space="preserve">uprawnionego </w:t>
      </w:r>
      <w:r w:rsidRPr="00204AB7">
        <w:rPr>
          <w:rFonts w:ascii="Aptos" w:hAnsi="Aptos"/>
          <w:sz w:val="22"/>
          <w:szCs w:val="22"/>
        </w:rPr>
        <w:t>konserwatora dzieł sztuki</w:t>
      </w:r>
      <w:r w:rsidR="00F9624E" w:rsidRPr="00204AB7">
        <w:rPr>
          <w:rFonts w:ascii="Aptos" w:hAnsi="Aptos"/>
          <w:sz w:val="22"/>
          <w:szCs w:val="22"/>
        </w:rPr>
        <w:t>;</w:t>
      </w:r>
    </w:p>
    <w:p w14:paraId="2BE2905D" w14:textId="61EC1207" w:rsidR="009C32F4" w:rsidRPr="00204AB7" w:rsidRDefault="009C32F4" w:rsidP="009C32F4">
      <w:pPr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Program Robót Budowlanych - dokument zawierający </w:t>
      </w:r>
      <w:r w:rsidRPr="009C32F4">
        <w:rPr>
          <w:rFonts w:ascii="Aptos" w:hAnsi="Aptos"/>
          <w:sz w:val="22"/>
          <w:szCs w:val="22"/>
        </w:rPr>
        <w:t>informacje niezbędne do oceny wpływu robót na zabytek, w szczególności:</w:t>
      </w:r>
      <w:r>
        <w:rPr>
          <w:rFonts w:ascii="Aptos" w:hAnsi="Aptos"/>
          <w:sz w:val="22"/>
          <w:szCs w:val="22"/>
        </w:rPr>
        <w:t xml:space="preserve"> </w:t>
      </w:r>
      <w:r w:rsidRPr="009C32F4">
        <w:rPr>
          <w:rFonts w:ascii="Aptos" w:hAnsi="Aptos"/>
          <w:sz w:val="22"/>
          <w:szCs w:val="22"/>
        </w:rPr>
        <w:t>opis stanu zachowania zabytku</w:t>
      </w:r>
      <w:r>
        <w:rPr>
          <w:rFonts w:ascii="Aptos" w:hAnsi="Aptos"/>
          <w:sz w:val="22"/>
          <w:szCs w:val="22"/>
        </w:rPr>
        <w:t xml:space="preserve">, </w:t>
      </w:r>
      <w:r w:rsidRPr="009C32F4">
        <w:rPr>
          <w:rFonts w:ascii="Aptos" w:hAnsi="Aptos"/>
          <w:sz w:val="22"/>
          <w:szCs w:val="22"/>
        </w:rPr>
        <w:t>wskazanie przewidzianych rozwiązań budowlanych, w formie opisowej i rysunkowej</w:t>
      </w:r>
      <w:r>
        <w:rPr>
          <w:rFonts w:ascii="Aptos" w:hAnsi="Aptos"/>
          <w:sz w:val="22"/>
          <w:szCs w:val="22"/>
        </w:rPr>
        <w:t xml:space="preserve">, </w:t>
      </w:r>
      <w:r w:rsidRPr="009C32F4">
        <w:rPr>
          <w:rFonts w:ascii="Aptos" w:hAnsi="Aptos"/>
          <w:sz w:val="22"/>
          <w:szCs w:val="22"/>
        </w:rPr>
        <w:t>wskazanie przewidzianych do zastosowania metod, materiałów i technik.</w:t>
      </w:r>
    </w:p>
    <w:p w14:paraId="75BF8992" w14:textId="3F157054" w:rsidR="00554862" w:rsidRPr="00204AB7" w:rsidRDefault="00554862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i/>
          <w:iCs/>
          <w:sz w:val="22"/>
          <w:szCs w:val="22"/>
        </w:rPr>
        <w:t xml:space="preserve">Nadzór </w:t>
      </w:r>
      <w:r w:rsidR="00705651" w:rsidRPr="00204AB7">
        <w:rPr>
          <w:rFonts w:ascii="Aptos" w:hAnsi="Aptos"/>
          <w:i/>
          <w:iCs/>
          <w:sz w:val="22"/>
          <w:szCs w:val="22"/>
        </w:rPr>
        <w:t>K</w:t>
      </w:r>
      <w:r w:rsidRPr="00204AB7">
        <w:rPr>
          <w:rFonts w:ascii="Aptos" w:hAnsi="Aptos"/>
          <w:i/>
          <w:iCs/>
          <w:sz w:val="22"/>
          <w:szCs w:val="22"/>
        </w:rPr>
        <w:t>onserwatorski</w:t>
      </w:r>
      <w:r w:rsidRPr="00204AB7">
        <w:rPr>
          <w:rFonts w:ascii="Aptos" w:hAnsi="Aptos"/>
          <w:sz w:val="22"/>
          <w:szCs w:val="22"/>
        </w:rPr>
        <w:t xml:space="preserve"> </w:t>
      </w:r>
      <w:r w:rsidR="00F9624E" w:rsidRPr="00204AB7">
        <w:rPr>
          <w:rFonts w:ascii="Aptos" w:hAnsi="Aptos"/>
          <w:sz w:val="22"/>
          <w:szCs w:val="22"/>
        </w:rPr>
        <w:t>–</w:t>
      </w:r>
      <w:r w:rsidRPr="00204AB7">
        <w:rPr>
          <w:rFonts w:ascii="Aptos" w:hAnsi="Aptos"/>
          <w:sz w:val="22"/>
          <w:szCs w:val="22"/>
        </w:rPr>
        <w:t xml:space="preserve"> </w:t>
      </w:r>
      <w:r w:rsidR="009C32F4">
        <w:rPr>
          <w:rFonts w:ascii="Aptos" w:hAnsi="Aptos"/>
          <w:sz w:val="22"/>
          <w:szCs w:val="22"/>
        </w:rPr>
        <w:t>Małopolski</w:t>
      </w:r>
      <w:r w:rsidR="00F9624E" w:rsidRPr="00204AB7">
        <w:rPr>
          <w:rFonts w:ascii="Aptos" w:hAnsi="Aptos"/>
          <w:sz w:val="22"/>
          <w:szCs w:val="22"/>
        </w:rPr>
        <w:t xml:space="preserve"> Wojewódzki Konserwator Zabytków </w:t>
      </w:r>
      <w:r w:rsidR="00B108FB" w:rsidRPr="00204AB7">
        <w:rPr>
          <w:rFonts w:ascii="Aptos" w:hAnsi="Aptos"/>
          <w:sz w:val="22"/>
          <w:szCs w:val="22"/>
        </w:rPr>
        <w:t>(</w:t>
      </w:r>
      <w:r w:rsidR="009C32F4">
        <w:rPr>
          <w:rFonts w:ascii="Aptos" w:hAnsi="Aptos"/>
          <w:sz w:val="22"/>
          <w:szCs w:val="22"/>
        </w:rPr>
        <w:t>M</w:t>
      </w:r>
      <w:r w:rsidR="00B108FB" w:rsidRPr="00204AB7">
        <w:rPr>
          <w:rFonts w:ascii="Aptos" w:hAnsi="Aptos"/>
          <w:sz w:val="22"/>
          <w:szCs w:val="22"/>
        </w:rPr>
        <w:t xml:space="preserve">WKZ) </w:t>
      </w:r>
      <w:r w:rsidR="00F9624E" w:rsidRPr="00204AB7">
        <w:rPr>
          <w:rFonts w:ascii="Aptos" w:hAnsi="Aptos"/>
          <w:sz w:val="22"/>
          <w:szCs w:val="22"/>
        </w:rPr>
        <w:t>lub</w:t>
      </w:r>
      <w:r w:rsidR="002E11E2" w:rsidRPr="00204AB7">
        <w:rPr>
          <w:rFonts w:ascii="Aptos" w:hAnsi="Aptos"/>
          <w:sz w:val="22"/>
          <w:szCs w:val="22"/>
        </w:rPr>
        <w:t> </w:t>
      </w:r>
      <w:r w:rsidR="00F9624E" w:rsidRPr="00204AB7">
        <w:rPr>
          <w:rFonts w:ascii="Aptos" w:hAnsi="Aptos"/>
          <w:sz w:val="22"/>
          <w:szCs w:val="22"/>
        </w:rPr>
        <w:t>działający z jego upoważnienia pracownicy wojewódzkiego urzędu ochrony zabytków prowadzą</w:t>
      </w:r>
      <w:r w:rsidR="00B81B09" w:rsidRPr="00204AB7">
        <w:rPr>
          <w:rFonts w:ascii="Aptos" w:hAnsi="Aptos"/>
          <w:sz w:val="22"/>
          <w:szCs w:val="22"/>
        </w:rPr>
        <w:t>cy</w:t>
      </w:r>
      <w:r w:rsidR="00F9624E" w:rsidRPr="00204AB7">
        <w:rPr>
          <w:rFonts w:ascii="Aptos" w:hAnsi="Aptos"/>
          <w:sz w:val="22"/>
          <w:szCs w:val="22"/>
        </w:rPr>
        <w:t xml:space="preserve"> kontrolę przestrzegania i stosowania przepisów dotyczących ochrony zabytków i opieki nad zabytkami</w:t>
      </w:r>
      <w:r w:rsidR="002A6E05" w:rsidRPr="00204AB7">
        <w:rPr>
          <w:rFonts w:ascii="Aptos" w:hAnsi="Aptos"/>
          <w:sz w:val="22"/>
          <w:szCs w:val="22"/>
        </w:rPr>
        <w:t>;</w:t>
      </w:r>
    </w:p>
    <w:p w14:paraId="410F79B7" w14:textId="555DEA48" w:rsidR="00D16D28" w:rsidRPr="00204AB7" w:rsidRDefault="00C6702E" w:rsidP="00B91684">
      <w:pPr>
        <w:pStyle w:val="Nagwek1"/>
        <w:spacing w:line="276" w:lineRule="auto"/>
        <w:rPr>
          <w:rFonts w:ascii="Aptos" w:hAnsi="Aptos" w:cs="Arial"/>
          <w:sz w:val="22"/>
          <w:szCs w:val="22"/>
        </w:rPr>
      </w:pPr>
      <w:bookmarkStart w:id="9" w:name="_Toc114063550"/>
      <w:r w:rsidRPr="00204AB7">
        <w:rPr>
          <w:rFonts w:ascii="Aptos" w:hAnsi="Aptos"/>
          <w:sz w:val="22"/>
          <w:szCs w:val="22"/>
        </w:rPr>
        <w:t>Wymagania ogólne</w:t>
      </w:r>
      <w:bookmarkEnd w:id="9"/>
    </w:p>
    <w:p w14:paraId="742A1B88" w14:textId="48300286" w:rsidR="00C6702E" w:rsidRPr="00204AB7" w:rsidRDefault="00C6702E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Kierownik prac konserwatorskich odpowiedzialny za prace konserwatorskie oraz efekt estetyczny całości </w:t>
      </w:r>
      <w:r w:rsidR="009C32F4">
        <w:rPr>
          <w:rFonts w:ascii="Aptos" w:hAnsi="Aptos"/>
          <w:sz w:val="22"/>
          <w:szCs w:val="22"/>
        </w:rPr>
        <w:t>powinien</w:t>
      </w:r>
      <w:r w:rsidRPr="00204AB7">
        <w:rPr>
          <w:rFonts w:ascii="Aptos" w:hAnsi="Aptos"/>
          <w:sz w:val="22"/>
          <w:szCs w:val="22"/>
        </w:rPr>
        <w:t xml:space="preserve"> posiadać uprawnienia do wykonywania prac w zakresie konserwacji i restauracji dzieł sztuki, </w:t>
      </w:r>
      <w:r w:rsidR="004B00C5" w:rsidRPr="00204AB7">
        <w:rPr>
          <w:rFonts w:ascii="Aptos" w:hAnsi="Aptos"/>
          <w:sz w:val="22"/>
          <w:szCs w:val="22"/>
        </w:rPr>
        <w:t>wynikające z odpowiednich zapisów</w:t>
      </w:r>
      <w:r w:rsidRPr="00204AB7">
        <w:rPr>
          <w:rFonts w:ascii="Aptos" w:hAnsi="Aptos"/>
          <w:sz w:val="22"/>
          <w:szCs w:val="22"/>
        </w:rPr>
        <w:t xml:space="preserve"> Ustawy z dnia 23 lipca 2003 r. o ochronie zabytków i opiece nad </w:t>
      </w:r>
      <w:r w:rsidR="004B00C5" w:rsidRPr="00204AB7">
        <w:rPr>
          <w:rFonts w:ascii="Aptos" w:hAnsi="Aptos"/>
          <w:sz w:val="22"/>
          <w:szCs w:val="22"/>
        </w:rPr>
        <w:t xml:space="preserve">zabytkami </w:t>
      </w:r>
      <w:r w:rsidR="004B00C5" w:rsidRPr="00204AB7">
        <w:rPr>
          <w:rFonts w:ascii="Aptos" w:eastAsia="Arial Unicode MS" w:hAnsi="Aptos" w:cs="Arial"/>
          <w:sz w:val="22"/>
          <w:szCs w:val="22"/>
          <w:bdr w:val="nil"/>
        </w:rPr>
        <w:t>(Dz.U. 2003 nr 162 poz. 1568, z późniejszymi zmianami)</w:t>
      </w:r>
    </w:p>
    <w:p w14:paraId="2A0E286B" w14:textId="502C11A0" w:rsidR="007744E8" w:rsidRPr="00204AB7" w:rsidRDefault="00DF7476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10" w:name="_Toc114063551"/>
      <w:r w:rsidRPr="00204AB7">
        <w:rPr>
          <w:rFonts w:ascii="Aptos" w:hAnsi="Aptos"/>
          <w:sz w:val="22"/>
          <w:szCs w:val="22"/>
        </w:rPr>
        <w:t>Wymagania dotyczące właściwości wyrobów</w:t>
      </w:r>
      <w:r w:rsidR="002E11E2" w:rsidRPr="00204AB7">
        <w:rPr>
          <w:rFonts w:ascii="Aptos" w:hAnsi="Aptos"/>
          <w:sz w:val="22"/>
          <w:szCs w:val="22"/>
        </w:rPr>
        <w:t xml:space="preserve">, </w:t>
      </w:r>
      <w:r w:rsidRPr="00204AB7">
        <w:rPr>
          <w:rFonts w:ascii="Aptos" w:hAnsi="Aptos"/>
          <w:sz w:val="22"/>
          <w:szCs w:val="22"/>
        </w:rPr>
        <w:t>materiałów konserwatorskich i budowlanych</w:t>
      </w:r>
      <w:bookmarkEnd w:id="10"/>
    </w:p>
    <w:p w14:paraId="4CE6E644" w14:textId="612A79B1" w:rsidR="000F0D44" w:rsidRPr="00204AB7" w:rsidRDefault="000F0D44" w:rsidP="00B91684">
      <w:pPr>
        <w:pStyle w:val="Nagwek2"/>
        <w:spacing w:line="276" w:lineRule="auto"/>
        <w:rPr>
          <w:rFonts w:ascii="Aptos" w:eastAsia="Times New Roman" w:hAnsi="Aptos"/>
          <w:sz w:val="22"/>
          <w:szCs w:val="22"/>
        </w:rPr>
      </w:pPr>
      <w:bookmarkStart w:id="11" w:name="_Toc114063552"/>
      <w:r w:rsidRPr="00204AB7">
        <w:rPr>
          <w:rFonts w:ascii="Aptos" w:eastAsia="Times New Roman" w:hAnsi="Aptos"/>
          <w:sz w:val="22"/>
          <w:szCs w:val="22"/>
        </w:rPr>
        <w:t>Wymagania ogólne dotyczące materiałów i wyrobów</w:t>
      </w:r>
      <w:bookmarkEnd w:id="11"/>
    </w:p>
    <w:p w14:paraId="26EE94C2" w14:textId="6A3B8FC5" w:rsidR="007744E8" w:rsidRPr="00204AB7" w:rsidRDefault="007744E8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Materiały stosowane do prac konserwatorskich muszą odpowiadać technologii uzgodnionej przez Wykonawcę z </w:t>
      </w:r>
      <w:r w:rsidR="00C07C9F" w:rsidRPr="00204AB7">
        <w:rPr>
          <w:rFonts w:ascii="Aptos" w:hAnsi="Aptos"/>
          <w:sz w:val="22"/>
          <w:szCs w:val="22"/>
        </w:rPr>
        <w:t>Nadzorem Konserwatorskim</w:t>
      </w:r>
      <w:r w:rsidRPr="00204AB7">
        <w:rPr>
          <w:rFonts w:ascii="Aptos" w:hAnsi="Aptos"/>
          <w:sz w:val="22"/>
          <w:szCs w:val="22"/>
        </w:rPr>
        <w:t xml:space="preserve">. Wszelkie zmiany materiałów i technologii muszą być uzgodnione przez Wykonawcę z </w:t>
      </w:r>
      <w:r w:rsidR="00C07C9F" w:rsidRPr="00204AB7">
        <w:rPr>
          <w:rFonts w:ascii="Aptos" w:hAnsi="Aptos"/>
          <w:sz w:val="22"/>
          <w:szCs w:val="22"/>
        </w:rPr>
        <w:t>Nadzorem Konserwatorskim</w:t>
      </w:r>
      <w:r w:rsidRPr="00204AB7">
        <w:rPr>
          <w:rFonts w:ascii="Aptos" w:hAnsi="Aptos"/>
          <w:sz w:val="22"/>
          <w:szCs w:val="22"/>
        </w:rPr>
        <w:t>.</w:t>
      </w:r>
    </w:p>
    <w:p w14:paraId="29CD9F15" w14:textId="25837611" w:rsidR="007744E8" w:rsidRPr="00204AB7" w:rsidRDefault="007744E8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Materiały i technologie stosowane do wykonania robót muszą odpowiadać zaleceniom i rozwiązaniom przyjętym w zatwierdzonym </w:t>
      </w:r>
      <w:r w:rsidR="000F0D44" w:rsidRPr="00204AB7">
        <w:rPr>
          <w:rFonts w:ascii="Aptos" w:hAnsi="Aptos"/>
          <w:sz w:val="22"/>
          <w:szCs w:val="22"/>
        </w:rPr>
        <w:t>P</w:t>
      </w:r>
      <w:r w:rsidRPr="00204AB7">
        <w:rPr>
          <w:rFonts w:ascii="Aptos" w:hAnsi="Aptos"/>
          <w:sz w:val="22"/>
          <w:szCs w:val="22"/>
        </w:rPr>
        <w:t xml:space="preserve">rogramie </w:t>
      </w:r>
      <w:r w:rsidR="000F0D44" w:rsidRPr="00204AB7">
        <w:rPr>
          <w:rFonts w:ascii="Aptos" w:hAnsi="Aptos"/>
          <w:sz w:val="22"/>
          <w:szCs w:val="22"/>
        </w:rPr>
        <w:t>Prac Konserwatorskich</w:t>
      </w:r>
      <w:r w:rsidRPr="00204AB7">
        <w:rPr>
          <w:rFonts w:ascii="Aptos" w:hAnsi="Aptos"/>
          <w:sz w:val="22"/>
          <w:szCs w:val="22"/>
        </w:rPr>
        <w:t>, spełniać postawione w nim wymagania techniczne, normowe a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także estetyczne, posiadać stosowne atesty, aprobaty, certyfikaty zgodne z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obowiązującymi przepisami.</w:t>
      </w:r>
    </w:p>
    <w:p w14:paraId="505CC2D8" w14:textId="438CB13B" w:rsidR="007744E8" w:rsidRPr="00204AB7" w:rsidRDefault="007744E8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Wszystkie materiały</w:t>
      </w:r>
      <w:r w:rsidR="00CD5059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 xml:space="preserve">winien zapewnić Wykonawca </w:t>
      </w:r>
      <w:r w:rsidR="00C07C9F" w:rsidRPr="00204AB7">
        <w:rPr>
          <w:rFonts w:ascii="Aptos" w:hAnsi="Aptos"/>
          <w:sz w:val="22"/>
          <w:szCs w:val="22"/>
        </w:rPr>
        <w:t>(</w:t>
      </w:r>
      <w:r w:rsidRPr="00204AB7">
        <w:rPr>
          <w:rFonts w:ascii="Aptos" w:hAnsi="Aptos"/>
          <w:sz w:val="22"/>
          <w:szCs w:val="22"/>
        </w:rPr>
        <w:t>koszt należy uwzględnić w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ofercie</w:t>
      </w:r>
      <w:r w:rsidR="00C07C9F" w:rsidRPr="00204AB7">
        <w:rPr>
          <w:rFonts w:ascii="Aptos" w:hAnsi="Aptos"/>
          <w:sz w:val="22"/>
          <w:szCs w:val="22"/>
        </w:rPr>
        <w:t>)</w:t>
      </w:r>
      <w:r w:rsidRPr="00204AB7">
        <w:rPr>
          <w:rFonts w:ascii="Aptos" w:hAnsi="Aptos"/>
          <w:sz w:val="22"/>
          <w:szCs w:val="22"/>
        </w:rPr>
        <w:t>.</w:t>
      </w:r>
    </w:p>
    <w:p w14:paraId="73AB49A0" w14:textId="218AD34B" w:rsidR="00570396" w:rsidRPr="00204AB7" w:rsidRDefault="007744E8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 wycenie ofertowej</w:t>
      </w:r>
      <w:r w:rsidR="00CD5059" w:rsidRPr="00204AB7">
        <w:rPr>
          <w:rFonts w:ascii="Aptos" w:hAnsi="Aptos"/>
          <w:sz w:val="22"/>
          <w:szCs w:val="22"/>
        </w:rPr>
        <w:t xml:space="preserve"> należy</w:t>
      </w:r>
      <w:r w:rsidRPr="00204AB7">
        <w:rPr>
          <w:rFonts w:ascii="Aptos" w:hAnsi="Aptos"/>
          <w:sz w:val="22"/>
          <w:szCs w:val="22"/>
        </w:rPr>
        <w:t xml:space="preserve"> uwzględnić ewentualne opłaty za składowanie gruzu na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wysypisku</w:t>
      </w:r>
      <w:r w:rsidR="00823F1C" w:rsidRPr="00204AB7">
        <w:rPr>
          <w:rFonts w:ascii="Aptos" w:hAnsi="Aptos"/>
          <w:sz w:val="22"/>
          <w:szCs w:val="22"/>
        </w:rPr>
        <w:t>.</w:t>
      </w:r>
    </w:p>
    <w:p w14:paraId="56E2EAF0" w14:textId="77777777" w:rsidR="00E21F6A" w:rsidRPr="00204AB7" w:rsidRDefault="00E21F6A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7B79601B" w14:textId="5E71F16E" w:rsidR="00094975" w:rsidRPr="00204AB7" w:rsidRDefault="005C5E58" w:rsidP="00B91684">
      <w:pPr>
        <w:pStyle w:val="Nagwek2"/>
        <w:spacing w:line="276" w:lineRule="auto"/>
        <w:rPr>
          <w:rFonts w:ascii="Aptos" w:hAnsi="Aptos"/>
          <w:sz w:val="22"/>
          <w:szCs w:val="22"/>
        </w:rPr>
      </w:pPr>
      <w:bookmarkStart w:id="12" w:name="_Toc114063553"/>
      <w:r w:rsidRPr="00204AB7">
        <w:rPr>
          <w:rFonts w:ascii="Aptos" w:hAnsi="Aptos"/>
          <w:sz w:val="22"/>
          <w:szCs w:val="22"/>
        </w:rPr>
        <w:lastRenderedPageBreak/>
        <w:t>Materiały i wyroby dopuszczone do obrotu i stosowania w budownictwie</w:t>
      </w:r>
      <w:bookmarkEnd w:id="12"/>
    </w:p>
    <w:p w14:paraId="254A2B64" w14:textId="440A45CE" w:rsidR="00094975" w:rsidRPr="00204AB7" w:rsidRDefault="00094975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jest odpowiedzialny, aby wszystkie materiały, elementy budowlane i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urządzenia wbudowane, montowane lub instalowane w trakcie realizacji prac odpowiadały wymaganiom określonym w art. 10 Prawo Budowlane.</w:t>
      </w:r>
    </w:p>
    <w:p w14:paraId="5BD690F2" w14:textId="721B1825" w:rsidR="00094975" w:rsidRPr="00204AB7" w:rsidRDefault="00094975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uzgodni z Inspektorem Nadzoru sposób i termin przekazania informacji o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 xml:space="preserve">przewidywanym </w:t>
      </w:r>
      <w:r w:rsidR="002D0BBF" w:rsidRPr="00204AB7">
        <w:rPr>
          <w:rFonts w:ascii="Aptos" w:hAnsi="Aptos"/>
          <w:sz w:val="22"/>
          <w:szCs w:val="22"/>
        </w:rPr>
        <w:t>użyciu</w:t>
      </w:r>
      <w:r w:rsidRPr="00204AB7">
        <w:rPr>
          <w:rFonts w:ascii="Aptos" w:hAnsi="Aptos"/>
          <w:sz w:val="22"/>
          <w:szCs w:val="22"/>
        </w:rPr>
        <w:t xml:space="preserve"> podstawowych materiałów oraz </w:t>
      </w:r>
      <w:r w:rsidR="002D0BBF" w:rsidRPr="00204AB7">
        <w:rPr>
          <w:rFonts w:ascii="Aptos" w:hAnsi="Aptos"/>
          <w:sz w:val="22"/>
          <w:szCs w:val="22"/>
        </w:rPr>
        <w:t>wyrobów, a także o</w:t>
      </w:r>
      <w:r w:rsidR="002E11E2" w:rsidRPr="00204AB7">
        <w:rPr>
          <w:rFonts w:ascii="Aptos" w:hAnsi="Aptos"/>
          <w:sz w:val="22"/>
          <w:szCs w:val="22"/>
        </w:rPr>
        <w:t> </w:t>
      </w:r>
      <w:r w:rsidR="002D0BBF" w:rsidRPr="00204AB7">
        <w:rPr>
          <w:rFonts w:ascii="Aptos" w:hAnsi="Aptos"/>
          <w:sz w:val="22"/>
          <w:szCs w:val="22"/>
        </w:rPr>
        <w:t xml:space="preserve">aprobatach technicznych lub certyfikatach zgodności. </w:t>
      </w:r>
    </w:p>
    <w:p w14:paraId="0EF39425" w14:textId="76E8D227" w:rsidR="00C07C9F" w:rsidRPr="00204AB7" w:rsidRDefault="002D0BB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Wbudowanie materiałów lub wyrobów może nastąpić po pisemnej zgodzie Inspektora Nadzoru.</w:t>
      </w:r>
    </w:p>
    <w:p w14:paraId="5CD32C69" w14:textId="50B9F9AF" w:rsidR="002D0BBF" w:rsidRPr="00204AB7" w:rsidRDefault="002D0BBF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74C87B72" w14:textId="0222CFD1" w:rsidR="00BB10DC" w:rsidRPr="00204AB7" w:rsidRDefault="00BB10DC" w:rsidP="00B91684">
      <w:pPr>
        <w:pStyle w:val="Nagwek2"/>
        <w:spacing w:line="276" w:lineRule="auto"/>
        <w:rPr>
          <w:rFonts w:ascii="Aptos" w:hAnsi="Aptos"/>
          <w:sz w:val="22"/>
          <w:szCs w:val="22"/>
        </w:rPr>
      </w:pPr>
      <w:bookmarkStart w:id="13" w:name="_Toc114063554"/>
      <w:r w:rsidRPr="00204AB7">
        <w:rPr>
          <w:rFonts w:ascii="Aptos" w:hAnsi="Aptos"/>
          <w:sz w:val="22"/>
          <w:szCs w:val="22"/>
        </w:rPr>
        <w:t>Materiały nieodpowiadające wymaganiom</w:t>
      </w:r>
      <w:bookmarkEnd w:id="13"/>
    </w:p>
    <w:p w14:paraId="41CA67C9" w14:textId="2E7CBC7B" w:rsidR="002D0BBF" w:rsidRPr="00204AB7" w:rsidRDefault="002D0BB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Materiały i wyroby dostarczone przez Wykonawcę na teren wykonywania prac, które nie uzyskają akceptacji Inspektora Nadzoru, powinny być niezwłocznie usunięte z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terenu objętego pracami.</w:t>
      </w:r>
    </w:p>
    <w:p w14:paraId="4AA6940C" w14:textId="436C4FC0" w:rsidR="002D0BBF" w:rsidRPr="00204AB7" w:rsidRDefault="00CE50D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Każdy rodzaj prac, w którym znajdują się nie zbadane i </w:t>
      </w:r>
      <w:r w:rsidR="00DE3285" w:rsidRPr="00204AB7">
        <w:rPr>
          <w:rFonts w:ascii="Aptos" w:hAnsi="Aptos"/>
          <w:sz w:val="22"/>
          <w:szCs w:val="22"/>
        </w:rPr>
        <w:t>niezaakceptowanie</w:t>
      </w:r>
      <w:r w:rsidRPr="00204AB7">
        <w:rPr>
          <w:rFonts w:ascii="Aptos" w:hAnsi="Aptos"/>
          <w:sz w:val="22"/>
          <w:szCs w:val="22"/>
        </w:rPr>
        <w:t xml:space="preserve"> przez Inspektora Nadzoru materiały lub wyroby, elementy budowlane lub urządzenia Wykonawca wykonuje na własne ryzyko i ponosi pełną odpowiedzialność techniczną i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kosztową</w:t>
      </w:r>
      <w:r w:rsidR="00E21F6A" w:rsidRPr="00204AB7">
        <w:rPr>
          <w:rFonts w:ascii="Aptos" w:hAnsi="Aptos"/>
          <w:sz w:val="22"/>
          <w:szCs w:val="22"/>
        </w:rPr>
        <w:t>.</w:t>
      </w:r>
    </w:p>
    <w:p w14:paraId="235D7291" w14:textId="77777777" w:rsidR="002D0BBF" w:rsidRPr="00204AB7" w:rsidRDefault="002D0BBF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6F32ADA6" w14:textId="191AA953" w:rsidR="00C07C9F" w:rsidRPr="00204AB7" w:rsidRDefault="00C07C9F" w:rsidP="00B91684">
      <w:pPr>
        <w:pStyle w:val="Nagwek2"/>
        <w:spacing w:line="276" w:lineRule="auto"/>
        <w:rPr>
          <w:rFonts w:ascii="Aptos" w:hAnsi="Aptos"/>
          <w:sz w:val="22"/>
          <w:szCs w:val="22"/>
        </w:rPr>
      </w:pPr>
      <w:bookmarkStart w:id="14" w:name="_Toc114063555"/>
      <w:r w:rsidRPr="00204AB7">
        <w:rPr>
          <w:rFonts w:ascii="Aptos" w:hAnsi="Aptos"/>
          <w:sz w:val="22"/>
          <w:szCs w:val="22"/>
        </w:rPr>
        <w:t>Przechowywanie i składowanie materiałów</w:t>
      </w:r>
      <w:bookmarkEnd w:id="14"/>
    </w:p>
    <w:p w14:paraId="063CB743" w14:textId="6CCD01E0" w:rsidR="00C07C9F" w:rsidRPr="00204AB7" w:rsidRDefault="00C07C9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zapewni, aby tymczasowo składowane materiały, do czasu, gdy będą one potrzebne do robót, były zabezpieczone przed zanieczyszczeniem, zachowały swoją jakość i właściwości do robót i były dostępne do kontroli Inspektora Nadzoru oraz Nadzoru Konserwatorskiego. Miejsca czasowego składowania będą zlokalizowane w obrębie terenu prac w miejscach uzgodnionych z </w:t>
      </w:r>
      <w:r w:rsidR="00E21F6A" w:rsidRPr="00204AB7">
        <w:rPr>
          <w:rFonts w:ascii="Aptos" w:hAnsi="Aptos"/>
          <w:sz w:val="22"/>
          <w:szCs w:val="22"/>
        </w:rPr>
        <w:t>Zamawiającym.</w:t>
      </w:r>
    </w:p>
    <w:p w14:paraId="293F1637" w14:textId="77777777" w:rsidR="005C5636" w:rsidRPr="00204AB7" w:rsidRDefault="005C5636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624F45DA" w14:textId="6AD9CEB0" w:rsidR="00C07C9F" w:rsidRPr="00204AB7" w:rsidRDefault="00C07C9F" w:rsidP="00B91684">
      <w:pPr>
        <w:pStyle w:val="Nagwek2"/>
        <w:spacing w:line="276" w:lineRule="auto"/>
        <w:rPr>
          <w:rFonts w:ascii="Aptos" w:hAnsi="Aptos"/>
          <w:sz w:val="22"/>
          <w:szCs w:val="22"/>
        </w:rPr>
      </w:pPr>
      <w:bookmarkStart w:id="15" w:name="_Toc114063556"/>
      <w:r w:rsidRPr="00204AB7">
        <w:rPr>
          <w:rFonts w:ascii="Aptos" w:hAnsi="Aptos"/>
          <w:sz w:val="22"/>
          <w:szCs w:val="22"/>
        </w:rPr>
        <w:t>Wariantowe stosowanie materiałów</w:t>
      </w:r>
      <w:bookmarkEnd w:id="15"/>
    </w:p>
    <w:p w14:paraId="0C92F3EB" w14:textId="744402A3" w:rsidR="007744E8" w:rsidRPr="00204AB7" w:rsidRDefault="00C07C9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Zaakceptowany przez </w:t>
      </w:r>
      <w:r w:rsidR="00137758" w:rsidRPr="00204AB7">
        <w:rPr>
          <w:rFonts w:ascii="Aptos" w:hAnsi="Aptos"/>
          <w:sz w:val="22"/>
          <w:szCs w:val="22"/>
        </w:rPr>
        <w:t>N</w:t>
      </w:r>
      <w:r w:rsidRPr="00204AB7">
        <w:rPr>
          <w:rFonts w:ascii="Aptos" w:hAnsi="Aptos"/>
          <w:sz w:val="22"/>
          <w:szCs w:val="22"/>
        </w:rPr>
        <w:t xml:space="preserve">adzór </w:t>
      </w:r>
      <w:r w:rsidR="00137758" w:rsidRPr="00204AB7">
        <w:rPr>
          <w:rFonts w:ascii="Aptos" w:hAnsi="Aptos"/>
          <w:sz w:val="22"/>
          <w:szCs w:val="22"/>
        </w:rPr>
        <w:t>K</w:t>
      </w:r>
      <w:r w:rsidRPr="00204AB7">
        <w:rPr>
          <w:rFonts w:ascii="Aptos" w:hAnsi="Aptos"/>
          <w:sz w:val="22"/>
          <w:szCs w:val="22"/>
        </w:rPr>
        <w:t>onserwatorski rodzaj materiału nie może być później zmieniony bez zgody Inwestora i Nadzoru Konserwatorskiego.</w:t>
      </w:r>
    </w:p>
    <w:p w14:paraId="5272710D" w14:textId="3C891666" w:rsidR="005C5636" w:rsidRPr="00204AB7" w:rsidRDefault="005C5636" w:rsidP="00B91684">
      <w:pPr>
        <w:pStyle w:val="Nagwek1"/>
        <w:spacing w:line="276" w:lineRule="auto"/>
        <w:rPr>
          <w:rFonts w:ascii="Aptos" w:hAnsi="Aptos"/>
          <w:sz w:val="22"/>
          <w:szCs w:val="22"/>
          <w:lang w:bidi="ar-SA"/>
        </w:rPr>
      </w:pPr>
      <w:bookmarkStart w:id="16" w:name="_Toc114063557"/>
      <w:r w:rsidRPr="00204AB7">
        <w:rPr>
          <w:rFonts w:ascii="Aptos" w:hAnsi="Aptos"/>
          <w:sz w:val="22"/>
          <w:szCs w:val="22"/>
          <w:lang w:bidi="ar-SA"/>
        </w:rPr>
        <w:t>Wymagania dotycz</w:t>
      </w:r>
      <w:r w:rsidRPr="00204AB7">
        <w:rPr>
          <w:rFonts w:ascii="Aptos" w:eastAsia="TTE167B470t00" w:hAnsi="Aptos" w:cs="TTE167B470t00"/>
          <w:sz w:val="22"/>
          <w:szCs w:val="22"/>
          <w:lang w:bidi="ar-SA"/>
        </w:rPr>
        <w:t>ą</w:t>
      </w:r>
      <w:r w:rsidRPr="00204AB7">
        <w:rPr>
          <w:rFonts w:ascii="Aptos" w:hAnsi="Aptos"/>
          <w:sz w:val="22"/>
          <w:szCs w:val="22"/>
          <w:lang w:bidi="ar-SA"/>
        </w:rPr>
        <w:t>ce sprz</w:t>
      </w:r>
      <w:r w:rsidRPr="00204AB7">
        <w:rPr>
          <w:rFonts w:ascii="Aptos" w:eastAsia="TTE167B470t00" w:hAnsi="Aptos" w:cs="TTE167B470t00"/>
          <w:sz w:val="22"/>
          <w:szCs w:val="22"/>
          <w:lang w:bidi="ar-SA"/>
        </w:rPr>
        <w:t>ę</w:t>
      </w:r>
      <w:r w:rsidRPr="00204AB7">
        <w:rPr>
          <w:rFonts w:ascii="Aptos" w:hAnsi="Aptos"/>
          <w:sz w:val="22"/>
          <w:szCs w:val="22"/>
          <w:lang w:bidi="ar-SA"/>
        </w:rPr>
        <w:t>tu i maszyn</w:t>
      </w:r>
      <w:bookmarkEnd w:id="16"/>
    </w:p>
    <w:p w14:paraId="404D3832" w14:textId="7988E4C8" w:rsidR="007744E8" w:rsidRPr="00204AB7" w:rsidRDefault="005C5636" w:rsidP="00B91684">
      <w:pPr>
        <w:spacing w:line="276" w:lineRule="auto"/>
        <w:rPr>
          <w:rFonts w:ascii="Aptos" w:hAnsi="Aptos"/>
          <w:sz w:val="22"/>
          <w:szCs w:val="22"/>
          <w:lang w:bidi="ar-SA"/>
        </w:rPr>
      </w:pPr>
      <w:r w:rsidRPr="00204AB7">
        <w:rPr>
          <w:rFonts w:ascii="Aptos" w:hAnsi="Aptos"/>
          <w:sz w:val="22"/>
          <w:szCs w:val="22"/>
          <w:lang w:bidi="ar-SA"/>
        </w:rPr>
        <w:t>Dobór maszyn i sprzętu koniecznych do wykonania prac powinien uwzględnić warunki lokalne terenu</w:t>
      </w:r>
      <w:r w:rsidR="00E21F6A" w:rsidRPr="00204AB7">
        <w:rPr>
          <w:rFonts w:ascii="Aptos" w:hAnsi="Aptos"/>
          <w:sz w:val="22"/>
          <w:szCs w:val="22"/>
          <w:lang w:bidi="ar-SA"/>
        </w:rPr>
        <w:t xml:space="preserve"> </w:t>
      </w:r>
      <w:r w:rsidRPr="00204AB7">
        <w:rPr>
          <w:rFonts w:ascii="Aptos" w:hAnsi="Aptos"/>
          <w:sz w:val="22"/>
          <w:szCs w:val="22"/>
          <w:lang w:bidi="ar-SA"/>
        </w:rPr>
        <w:t xml:space="preserve">prac oraz wpływ hałasu na otoczenie – </w:t>
      </w:r>
      <w:r w:rsidRPr="00204AB7">
        <w:rPr>
          <w:rFonts w:ascii="Aptos" w:hAnsi="Aptos"/>
          <w:sz w:val="22"/>
          <w:szCs w:val="22"/>
        </w:rPr>
        <w:t xml:space="preserve">obowiązują ograniczenia wynikające z </w:t>
      </w:r>
      <w:r w:rsidR="00237A0C" w:rsidRPr="00204AB7">
        <w:rPr>
          <w:rFonts w:ascii="Aptos" w:hAnsi="Aptos"/>
          <w:sz w:val="22"/>
          <w:szCs w:val="22"/>
        </w:rPr>
        <w:t xml:space="preserve">tzw. </w:t>
      </w:r>
      <w:r w:rsidRPr="00204AB7">
        <w:rPr>
          <w:rFonts w:ascii="Aptos" w:hAnsi="Aptos"/>
          <w:sz w:val="22"/>
          <w:szCs w:val="22"/>
        </w:rPr>
        <w:t xml:space="preserve">ciszy nocnej </w:t>
      </w:r>
      <w:r w:rsidR="00237A0C" w:rsidRPr="00204AB7">
        <w:rPr>
          <w:rFonts w:ascii="Aptos" w:hAnsi="Aptos"/>
          <w:sz w:val="22"/>
          <w:szCs w:val="22"/>
        </w:rPr>
        <w:t>(</w:t>
      </w:r>
      <w:r w:rsidRPr="00204AB7">
        <w:rPr>
          <w:rFonts w:ascii="Aptos" w:hAnsi="Aptos"/>
          <w:sz w:val="22"/>
          <w:szCs w:val="22"/>
        </w:rPr>
        <w:t>zabudowa śródmiejska</w:t>
      </w:r>
      <w:r w:rsidR="00237A0C" w:rsidRPr="00204AB7">
        <w:rPr>
          <w:rFonts w:ascii="Aptos" w:hAnsi="Aptos"/>
          <w:sz w:val="22"/>
          <w:szCs w:val="22"/>
        </w:rPr>
        <w:t>).</w:t>
      </w:r>
    </w:p>
    <w:p w14:paraId="363BF7E2" w14:textId="40094EA0" w:rsidR="00E72AB9" w:rsidRPr="00204AB7" w:rsidRDefault="00E72AB9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17" w:name="_Toc114063558"/>
      <w:r w:rsidRPr="00204AB7">
        <w:rPr>
          <w:rFonts w:ascii="Aptos" w:hAnsi="Aptos"/>
          <w:sz w:val="22"/>
          <w:szCs w:val="22"/>
        </w:rPr>
        <w:t>Wymagania dotyczące środków transportu</w:t>
      </w:r>
      <w:bookmarkEnd w:id="17"/>
    </w:p>
    <w:p w14:paraId="401A3055" w14:textId="616EA7A7" w:rsidR="00E72AB9" w:rsidRPr="00204AB7" w:rsidRDefault="00E72AB9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Przy transporcie materiałów i sprzętu Wykonawca zobowiązany jest stosować się do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ustawowych ograniczeń obciążenia na oś.</w:t>
      </w:r>
    </w:p>
    <w:p w14:paraId="4B7B3D89" w14:textId="53D1E4F4" w:rsidR="004C5170" w:rsidRPr="00204AB7" w:rsidRDefault="00E72AB9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Materiały i sprzęt mogą być przewożone dowolnymi środkami transportu, ale takimi, które nie wpłyną niekorzystnie na stan i jakość transportowanych materiałów, a także nie spowodują uszkodzeń podłoża na terenie przyległym do pomnika.</w:t>
      </w:r>
    </w:p>
    <w:p w14:paraId="30C92E11" w14:textId="567D20B2" w:rsidR="004C5170" w:rsidRPr="00204AB7" w:rsidRDefault="000D2204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18" w:name="_Toc114063559"/>
      <w:r w:rsidRPr="00204AB7">
        <w:rPr>
          <w:rFonts w:ascii="Aptos" w:hAnsi="Aptos"/>
          <w:sz w:val="22"/>
          <w:szCs w:val="22"/>
          <w:lang w:bidi="ar-SA"/>
        </w:rPr>
        <w:lastRenderedPageBreak/>
        <w:t>Ogólne wymagania dotycz</w:t>
      </w:r>
      <w:r w:rsidRPr="00204AB7">
        <w:rPr>
          <w:rFonts w:ascii="Aptos" w:eastAsia="TTE167B470t00" w:hAnsi="Aptos" w:cs="TTE167B470t00"/>
          <w:sz w:val="22"/>
          <w:szCs w:val="22"/>
          <w:lang w:bidi="ar-SA"/>
        </w:rPr>
        <w:t>ą</w:t>
      </w:r>
      <w:r w:rsidRPr="00204AB7">
        <w:rPr>
          <w:rFonts w:ascii="Aptos" w:hAnsi="Aptos"/>
          <w:sz w:val="22"/>
          <w:szCs w:val="22"/>
          <w:lang w:bidi="ar-SA"/>
        </w:rPr>
        <w:t>ce prac</w:t>
      </w:r>
      <w:bookmarkEnd w:id="18"/>
    </w:p>
    <w:p w14:paraId="05708384" w14:textId="3FEC8F81" w:rsidR="00B108F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Podstawowe zasady i warunki wykonania określają</w:t>
      </w:r>
      <w:r w:rsidR="00DE3285">
        <w:rPr>
          <w:rFonts w:ascii="Aptos" w:hAnsi="Aptos"/>
          <w:sz w:val="22"/>
          <w:szCs w:val="22"/>
        </w:rPr>
        <w:t>:</w:t>
      </w:r>
      <w:r w:rsidR="00B108FB" w:rsidRPr="00204AB7">
        <w:rPr>
          <w:rFonts w:ascii="Aptos" w:hAnsi="Aptos"/>
          <w:sz w:val="22"/>
          <w:szCs w:val="22"/>
        </w:rPr>
        <w:t xml:space="preserve"> </w:t>
      </w:r>
      <w:r w:rsidR="00705651" w:rsidRPr="00204AB7">
        <w:rPr>
          <w:rFonts w:ascii="Aptos" w:hAnsi="Aptos"/>
          <w:sz w:val="22"/>
          <w:szCs w:val="22"/>
        </w:rPr>
        <w:t>P</w:t>
      </w:r>
      <w:r w:rsidRPr="00204AB7">
        <w:rPr>
          <w:rFonts w:ascii="Aptos" w:hAnsi="Aptos"/>
          <w:sz w:val="22"/>
          <w:szCs w:val="22"/>
        </w:rPr>
        <w:t xml:space="preserve">rogram </w:t>
      </w:r>
      <w:r w:rsidR="00705651" w:rsidRPr="00204AB7">
        <w:rPr>
          <w:rFonts w:ascii="Aptos" w:hAnsi="Aptos"/>
          <w:sz w:val="22"/>
          <w:szCs w:val="22"/>
        </w:rPr>
        <w:t>P</w:t>
      </w:r>
      <w:r w:rsidRPr="00204AB7">
        <w:rPr>
          <w:rFonts w:ascii="Aptos" w:hAnsi="Aptos"/>
          <w:sz w:val="22"/>
          <w:szCs w:val="22"/>
        </w:rPr>
        <w:t xml:space="preserve">rac </w:t>
      </w:r>
      <w:r w:rsidR="00705651" w:rsidRPr="00204AB7">
        <w:rPr>
          <w:rFonts w:ascii="Aptos" w:hAnsi="Aptos"/>
          <w:sz w:val="22"/>
          <w:szCs w:val="22"/>
        </w:rPr>
        <w:t>K</w:t>
      </w:r>
      <w:r w:rsidRPr="00204AB7">
        <w:rPr>
          <w:rFonts w:ascii="Aptos" w:hAnsi="Aptos"/>
          <w:sz w:val="22"/>
          <w:szCs w:val="22"/>
        </w:rPr>
        <w:t>onserwatorskich</w:t>
      </w:r>
      <w:r w:rsidR="00DE3285">
        <w:rPr>
          <w:rFonts w:ascii="Aptos" w:hAnsi="Aptos"/>
          <w:sz w:val="22"/>
          <w:szCs w:val="22"/>
        </w:rPr>
        <w:t xml:space="preserve">, Program Robót Budowlanych </w:t>
      </w:r>
      <w:r w:rsidRPr="00204AB7">
        <w:rPr>
          <w:rFonts w:ascii="Aptos" w:hAnsi="Aptos"/>
          <w:sz w:val="22"/>
          <w:szCs w:val="22"/>
        </w:rPr>
        <w:t>oraz decyzje komisji</w:t>
      </w:r>
      <w:r w:rsidR="00705651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konserwatorskich powołanych w trakcie realizacji przedmiotu zamówienia.</w:t>
      </w:r>
    </w:p>
    <w:p w14:paraId="7F6A5F21" w14:textId="5A557A0B" w:rsidR="00DC5E1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 koszcie realizacji prac Wykonawca musi uwzględnić koszty wszelkich</w:t>
      </w:r>
      <w:r w:rsidR="00705651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 xml:space="preserve">ewentualnych nadzorów specjalistycznych i badań laboratoryjnych </w:t>
      </w:r>
      <w:r w:rsidR="00B108FB" w:rsidRPr="00204AB7">
        <w:rPr>
          <w:rFonts w:ascii="Aptos" w:hAnsi="Aptos"/>
          <w:sz w:val="22"/>
          <w:szCs w:val="22"/>
        </w:rPr>
        <w:t>(</w:t>
      </w:r>
      <w:r w:rsidRPr="00204AB7">
        <w:rPr>
          <w:rFonts w:ascii="Aptos" w:hAnsi="Aptos"/>
          <w:sz w:val="22"/>
          <w:szCs w:val="22"/>
        </w:rPr>
        <w:t>ewentualne</w:t>
      </w:r>
      <w:r w:rsidR="00705651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nadzory historyczne, architektoniczne, konstrukcyjne</w:t>
      </w:r>
      <w:r w:rsidR="00B108FB" w:rsidRPr="00204AB7">
        <w:rPr>
          <w:rFonts w:ascii="Aptos" w:hAnsi="Aptos"/>
          <w:sz w:val="22"/>
          <w:szCs w:val="22"/>
        </w:rPr>
        <w:t>)</w:t>
      </w:r>
      <w:r w:rsidRPr="00204AB7">
        <w:rPr>
          <w:rFonts w:ascii="Aptos" w:hAnsi="Aptos"/>
          <w:sz w:val="22"/>
          <w:szCs w:val="22"/>
        </w:rPr>
        <w:t>.</w:t>
      </w:r>
    </w:p>
    <w:p w14:paraId="67CFD1BA" w14:textId="31B68F08" w:rsidR="00DC5E1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Prace podlegać będą odbiorowi przez komisję – konserwatorską z udziałem</w:t>
      </w:r>
      <w:r w:rsidR="00DE3285">
        <w:rPr>
          <w:rFonts w:ascii="Aptos" w:hAnsi="Aptos"/>
          <w:sz w:val="22"/>
          <w:szCs w:val="22"/>
        </w:rPr>
        <w:t xml:space="preserve"> </w:t>
      </w:r>
      <w:r w:rsidR="00705651" w:rsidRPr="00204AB7">
        <w:rPr>
          <w:rFonts w:ascii="Aptos" w:hAnsi="Aptos"/>
          <w:sz w:val="22"/>
          <w:szCs w:val="22"/>
        </w:rPr>
        <w:t>Nadzoru Konserwatorskiego</w:t>
      </w:r>
      <w:r w:rsidRPr="00204AB7">
        <w:rPr>
          <w:rFonts w:ascii="Aptos" w:hAnsi="Aptos"/>
          <w:sz w:val="22"/>
          <w:szCs w:val="22"/>
        </w:rPr>
        <w:t>, przedstawicieli inwestora pod k</w:t>
      </w:r>
      <w:r w:rsidR="00705651" w:rsidRPr="00204AB7">
        <w:rPr>
          <w:rFonts w:ascii="Aptos" w:hAnsi="Aptos"/>
          <w:sz w:val="22"/>
          <w:szCs w:val="22"/>
        </w:rPr>
        <w:t>ą</w:t>
      </w:r>
      <w:r w:rsidRPr="00204AB7">
        <w:rPr>
          <w:rFonts w:ascii="Aptos" w:hAnsi="Aptos"/>
          <w:sz w:val="22"/>
          <w:szCs w:val="22"/>
        </w:rPr>
        <w:t>tem zgodności z</w:t>
      </w:r>
      <w:r w:rsidR="002E11E2" w:rsidRPr="00204AB7">
        <w:rPr>
          <w:rFonts w:ascii="Aptos" w:hAnsi="Aptos"/>
          <w:sz w:val="22"/>
          <w:szCs w:val="22"/>
        </w:rPr>
        <w:t> </w:t>
      </w:r>
      <w:r w:rsidR="00DE3285">
        <w:rPr>
          <w:rFonts w:ascii="Aptos" w:hAnsi="Aptos"/>
          <w:sz w:val="22"/>
          <w:szCs w:val="22"/>
        </w:rPr>
        <w:t>dokumentacją</w:t>
      </w:r>
      <w:r w:rsidRPr="00204AB7">
        <w:rPr>
          <w:rFonts w:ascii="Aptos" w:hAnsi="Aptos"/>
          <w:sz w:val="22"/>
          <w:szCs w:val="22"/>
        </w:rPr>
        <w:t>,</w:t>
      </w:r>
      <w:r w:rsidR="00EC617E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prawidłowości wykonania, zgodności z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zasadami sztuki budowlanej i</w:t>
      </w:r>
      <w:r w:rsidR="00EC617E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konserwatorskiej.</w:t>
      </w:r>
    </w:p>
    <w:p w14:paraId="6789B030" w14:textId="47ED6DF6" w:rsidR="00DC5E1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ponosi odpowiedzialność za wykonanie </w:t>
      </w:r>
      <w:r w:rsidR="00EC617E" w:rsidRPr="00204AB7">
        <w:rPr>
          <w:rFonts w:ascii="Aptos" w:hAnsi="Aptos"/>
          <w:sz w:val="22"/>
          <w:szCs w:val="22"/>
        </w:rPr>
        <w:t>prac</w:t>
      </w:r>
      <w:r w:rsidRPr="00204AB7">
        <w:rPr>
          <w:rFonts w:ascii="Aptos" w:hAnsi="Aptos"/>
          <w:sz w:val="22"/>
          <w:szCs w:val="22"/>
        </w:rPr>
        <w:t xml:space="preserve"> zgodnie z </w:t>
      </w:r>
      <w:r w:rsidR="00DE3285">
        <w:rPr>
          <w:rFonts w:ascii="Aptos" w:hAnsi="Aptos"/>
          <w:sz w:val="22"/>
          <w:szCs w:val="22"/>
        </w:rPr>
        <w:t>dokumentacją</w:t>
      </w:r>
      <w:r w:rsidRPr="00204AB7">
        <w:rPr>
          <w:rFonts w:ascii="Aptos" w:hAnsi="Aptos"/>
          <w:sz w:val="22"/>
          <w:szCs w:val="22"/>
        </w:rPr>
        <w:t xml:space="preserve"> oraz normami określającymi warunki wykonania i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odbioru robót.</w:t>
      </w:r>
    </w:p>
    <w:p w14:paraId="2FF802D7" w14:textId="29645712" w:rsidR="00DC5E1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ponosi odpowiedzialność cywilną za ewentualne szkody na osobach i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rzeczach powstałe w związku przyczynowym z realizacją prac.</w:t>
      </w:r>
    </w:p>
    <w:p w14:paraId="53ADC09A" w14:textId="3B53087F" w:rsidR="00DC5E1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Wykonywane prace będą podlegać kontroli technicznej i konserwatorskiej ze strony</w:t>
      </w:r>
      <w:r w:rsidR="002E11E2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Zamawiającego</w:t>
      </w:r>
      <w:r w:rsidR="00EC617E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 xml:space="preserve">oraz </w:t>
      </w:r>
      <w:r w:rsidR="00EC617E" w:rsidRPr="00204AB7">
        <w:rPr>
          <w:rFonts w:ascii="Aptos" w:hAnsi="Aptos"/>
          <w:sz w:val="22"/>
          <w:szCs w:val="22"/>
        </w:rPr>
        <w:t>N</w:t>
      </w:r>
      <w:r w:rsidRPr="00204AB7">
        <w:rPr>
          <w:rFonts w:ascii="Aptos" w:hAnsi="Aptos"/>
          <w:sz w:val="22"/>
          <w:szCs w:val="22"/>
        </w:rPr>
        <w:t>adzorowi</w:t>
      </w:r>
      <w:r w:rsidR="00EC617E" w:rsidRPr="00204AB7">
        <w:rPr>
          <w:rFonts w:ascii="Aptos" w:hAnsi="Aptos"/>
          <w:sz w:val="22"/>
          <w:szCs w:val="22"/>
        </w:rPr>
        <w:t xml:space="preserve"> K</w:t>
      </w:r>
      <w:r w:rsidRPr="00204AB7">
        <w:rPr>
          <w:rFonts w:ascii="Aptos" w:hAnsi="Aptos"/>
          <w:sz w:val="22"/>
          <w:szCs w:val="22"/>
        </w:rPr>
        <w:t>onserwatorskiemu.</w:t>
      </w:r>
    </w:p>
    <w:p w14:paraId="06864A36" w14:textId="7F7E9DD4" w:rsidR="00DC5E1B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jest odpowiedzialny za prowadzenie robót zgodnie z </w:t>
      </w:r>
      <w:r w:rsidR="00DE3285">
        <w:rPr>
          <w:rFonts w:ascii="Aptos" w:hAnsi="Aptos"/>
          <w:sz w:val="22"/>
          <w:szCs w:val="22"/>
        </w:rPr>
        <w:t>U</w:t>
      </w:r>
      <w:r w:rsidR="00DE3285" w:rsidRPr="00204AB7">
        <w:rPr>
          <w:rFonts w:ascii="Aptos" w:hAnsi="Aptos"/>
          <w:sz w:val="22"/>
          <w:szCs w:val="22"/>
        </w:rPr>
        <w:t>mową</w:t>
      </w:r>
      <w:r w:rsidRPr="00204AB7">
        <w:rPr>
          <w:rFonts w:ascii="Aptos" w:hAnsi="Aptos"/>
          <w:sz w:val="22"/>
          <w:szCs w:val="22"/>
        </w:rPr>
        <w:t xml:space="preserve"> oraz za</w:t>
      </w:r>
      <w:r w:rsidR="002E11E2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jakość zastosowanych materiałów i wykonywanych prac.</w:t>
      </w:r>
    </w:p>
    <w:p w14:paraId="374E44EA" w14:textId="2659ED5C" w:rsidR="00C6702E" w:rsidRPr="00204AB7" w:rsidRDefault="00DC5E1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Wszelkie wymagania </w:t>
      </w:r>
      <w:r w:rsidR="00EC617E" w:rsidRPr="00204AB7">
        <w:rPr>
          <w:rFonts w:ascii="Aptos" w:hAnsi="Aptos"/>
          <w:sz w:val="22"/>
          <w:szCs w:val="22"/>
        </w:rPr>
        <w:t>N</w:t>
      </w:r>
      <w:r w:rsidRPr="00204AB7">
        <w:rPr>
          <w:rFonts w:ascii="Aptos" w:hAnsi="Aptos"/>
          <w:sz w:val="22"/>
          <w:szCs w:val="22"/>
        </w:rPr>
        <w:t xml:space="preserve">adzoru </w:t>
      </w:r>
      <w:r w:rsidR="00DE3285" w:rsidRPr="00204AB7">
        <w:rPr>
          <w:rFonts w:ascii="Aptos" w:hAnsi="Aptos"/>
          <w:sz w:val="22"/>
          <w:szCs w:val="22"/>
        </w:rPr>
        <w:t>Konserwatorskiego</w:t>
      </w:r>
      <w:r w:rsidRPr="00204AB7">
        <w:rPr>
          <w:rFonts w:ascii="Aptos" w:hAnsi="Aptos"/>
          <w:sz w:val="22"/>
          <w:szCs w:val="22"/>
        </w:rPr>
        <w:t xml:space="preserve"> oraz </w:t>
      </w:r>
      <w:r w:rsidR="00EC617E" w:rsidRPr="00204AB7">
        <w:rPr>
          <w:rFonts w:ascii="Aptos" w:hAnsi="Aptos"/>
          <w:sz w:val="22"/>
          <w:szCs w:val="22"/>
        </w:rPr>
        <w:t>Zamawiającego</w:t>
      </w:r>
      <w:r w:rsidRPr="00204AB7">
        <w:rPr>
          <w:rFonts w:ascii="Aptos" w:hAnsi="Aptos"/>
          <w:sz w:val="22"/>
          <w:szCs w:val="22"/>
        </w:rPr>
        <w:t>,</w:t>
      </w:r>
      <w:r w:rsidR="00EC617E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kierowane będą do Wykonawcy za pośrednictwem Inspektora Nadzoru.</w:t>
      </w:r>
    </w:p>
    <w:p w14:paraId="3EED1E8C" w14:textId="289E4E4A" w:rsidR="002A1274" w:rsidRPr="00204AB7" w:rsidRDefault="002A1274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253DEEFF" w14:textId="5395A9B6" w:rsidR="002A1274" w:rsidRPr="00204AB7" w:rsidRDefault="002A1274" w:rsidP="00B91684">
      <w:pPr>
        <w:pStyle w:val="Nagwek1"/>
        <w:spacing w:line="276" w:lineRule="auto"/>
        <w:rPr>
          <w:rFonts w:ascii="Aptos" w:hAnsi="Aptos"/>
          <w:sz w:val="22"/>
          <w:szCs w:val="22"/>
          <w:lang w:bidi="ar-SA"/>
        </w:rPr>
      </w:pPr>
      <w:bookmarkStart w:id="19" w:name="_Toc114063560"/>
      <w:r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>Dokumenty realizacji prac</w:t>
      </w:r>
      <w:bookmarkEnd w:id="19"/>
    </w:p>
    <w:p w14:paraId="54066954" w14:textId="6B40ADC7" w:rsidR="002A1274" w:rsidRPr="00204AB7" w:rsidRDefault="002A1274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dziennik prac konserwatorskich prowadzony przez kierownika prac konserwatorskich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15039A4E" w14:textId="30A1CDB8" w:rsidR="002A1274" w:rsidRPr="00204AB7" w:rsidRDefault="00DE3285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opinia konserwatorska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46434D32" w14:textId="59F12033" w:rsidR="002A1274" w:rsidRDefault="002A1274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program prac konserwatorskich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0EE54063" w14:textId="5A4657B4" w:rsidR="00DE3285" w:rsidRPr="00204AB7" w:rsidRDefault="00DE3285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program robót budowlanych;</w:t>
      </w:r>
    </w:p>
    <w:p w14:paraId="1EF54D1C" w14:textId="126D17B3" w:rsidR="002A1274" w:rsidRPr="00204AB7" w:rsidRDefault="002A1274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protokoły przekazania terenu budowy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439BEBC3" w14:textId="3BFA6164" w:rsidR="002A1274" w:rsidRPr="00204AB7" w:rsidRDefault="002A1274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umowy </w:t>
      </w:r>
      <w:proofErr w:type="spellStart"/>
      <w:r w:rsidRPr="00204AB7">
        <w:rPr>
          <w:rFonts w:ascii="Aptos" w:hAnsi="Aptos"/>
          <w:sz w:val="22"/>
          <w:szCs w:val="22"/>
        </w:rPr>
        <w:t>cywilno</w:t>
      </w:r>
      <w:proofErr w:type="spellEnd"/>
      <w:r w:rsidRPr="00204AB7">
        <w:rPr>
          <w:rFonts w:ascii="Aptos" w:hAnsi="Aptos"/>
          <w:sz w:val="22"/>
          <w:szCs w:val="22"/>
        </w:rPr>
        <w:t xml:space="preserve"> - prawne z osobami trzecimi i inne umowy </w:t>
      </w:r>
      <w:proofErr w:type="spellStart"/>
      <w:r w:rsidRPr="00204AB7">
        <w:rPr>
          <w:rFonts w:ascii="Aptos" w:hAnsi="Aptos"/>
          <w:sz w:val="22"/>
          <w:szCs w:val="22"/>
        </w:rPr>
        <w:t>cywilno</w:t>
      </w:r>
      <w:proofErr w:type="spellEnd"/>
      <w:r w:rsidRPr="00204AB7">
        <w:rPr>
          <w:rFonts w:ascii="Aptos" w:hAnsi="Aptos"/>
          <w:sz w:val="22"/>
          <w:szCs w:val="22"/>
        </w:rPr>
        <w:t xml:space="preserve"> </w:t>
      </w:r>
      <w:r w:rsidR="002E11E2" w:rsidRPr="00204AB7">
        <w:rPr>
          <w:rFonts w:ascii="Aptos" w:hAnsi="Aptos"/>
          <w:sz w:val="22"/>
          <w:szCs w:val="22"/>
        </w:rPr>
        <w:t>–</w:t>
      </w:r>
      <w:r w:rsidRPr="00204AB7">
        <w:rPr>
          <w:rFonts w:ascii="Aptos" w:hAnsi="Aptos"/>
          <w:sz w:val="22"/>
          <w:szCs w:val="22"/>
        </w:rPr>
        <w:t xml:space="preserve"> prawne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4FB06158" w14:textId="0F770B9A" w:rsidR="002A1274" w:rsidRPr="00204AB7" w:rsidRDefault="002A1274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protokół odbioru robót</w:t>
      </w:r>
      <w:r w:rsidR="002E11E2" w:rsidRPr="00204AB7">
        <w:rPr>
          <w:rFonts w:ascii="Aptos" w:hAnsi="Aptos"/>
          <w:sz w:val="22"/>
          <w:szCs w:val="22"/>
        </w:rPr>
        <w:t>;</w:t>
      </w:r>
    </w:p>
    <w:p w14:paraId="3C934E14" w14:textId="6504D75A" w:rsidR="002A1274" w:rsidRPr="00204AB7" w:rsidRDefault="002A1274" w:rsidP="00B91684">
      <w:pPr>
        <w:pStyle w:val="Akapitzlist"/>
        <w:numPr>
          <w:ilvl w:val="0"/>
          <w:numId w:val="23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protokoły z narad i ustaleń komisji konserwatorskich</w:t>
      </w:r>
      <w:r w:rsidR="002E11E2" w:rsidRPr="00204AB7">
        <w:rPr>
          <w:rFonts w:ascii="Aptos" w:hAnsi="Aptos"/>
          <w:sz w:val="22"/>
          <w:szCs w:val="22"/>
        </w:rPr>
        <w:t>.</w:t>
      </w:r>
    </w:p>
    <w:p w14:paraId="5E0186D4" w14:textId="7F86B23C" w:rsidR="00DB1235" w:rsidRPr="00204AB7" w:rsidRDefault="00043181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20" w:name="_Toc114063561"/>
      <w:r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>Opis sposobu rozliczenia prac</w:t>
      </w:r>
      <w:bookmarkEnd w:id="20"/>
    </w:p>
    <w:p w14:paraId="3C1BBB23" w14:textId="3FBA4D82" w:rsidR="00DB1235" w:rsidRPr="00204AB7" w:rsidRDefault="00BE1081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Podstawą rozliczenia prac jest kwota ryczałtowa, określona na etapie postępowania</w:t>
      </w:r>
      <w:r w:rsidR="00CF3CAE" w:rsidRPr="00204AB7">
        <w:rPr>
          <w:rFonts w:ascii="Aptos" w:hAnsi="Aptos"/>
          <w:sz w:val="22"/>
          <w:szCs w:val="22"/>
        </w:rPr>
        <w:t xml:space="preserve"> o</w:t>
      </w:r>
      <w:r w:rsidR="002E11E2" w:rsidRPr="00204AB7">
        <w:rPr>
          <w:rFonts w:ascii="Aptos" w:hAnsi="Aptos"/>
          <w:sz w:val="22"/>
          <w:szCs w:val="22"/>
        </w:rPr>
        <w:t> </w:t>
      </w:r>
      <w:r w:rsidR="00CF3CAE" w:rsidRPr="00204AB7">
        <w:rPr>
          <w:rFonts w:ascii="Aptos" w:hAnsi="Aptos"/>
          <w:sz w:val="22"/>
          <w:szCs w:val="22"/>
        </w:rPr>
        <w:t>udzielenie zamówienia publicznego</w:t>
      </w:r>
      <w:r w:rsidRPr="00204AB7">
        <w:rPr>
          <w:rFonts w:ascii="Aptos" w:hAnsi="Aptos"/>
          <w:sz w:val="22"/>
          <w:szCs w:val="22"/>
        </w:rPr>
        <w:t>, wynikająca z Programu Prac Konserwatorskich,</w:t>
      </w:r>
      <w:r w:rsidR="00DE3285">
        <w:rPr>
          <w:rFonts w:ascii="Aptos" w:hAnsi="Aptos"/>
          <w:sz w:val="22"/>
          <w:szCs w:val="22"/>
        </w:rPr>
        <w:t xml:space="preserve"> Programu Robót Budowlanych,</w:t>
      </w:r>
      <w:r w:rsidR="00DE3285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 xml:space="preserve">Specyfikacji Technicznej oraz przedmiaru prac. Kwota ryczałtowa jest ostateczną i nie podlegającą negocjacjom, a tym samym zmianom. </w:t>
      </w:r>
    </w:p>
    <w:p w14:paraId="371F042F" w14:textId="76A148EC" w:rsidR="00BE1081" w:rsidRPr="00204AB7" w:rsidRDefault="00BE1081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Dlatego też Wykonawca na etapie składania oferty winien uwzględnić koszty bezpośrednie związane z realizacją robót i wkalkulować w cenę ryczałtową koszty pozostałe, a tym samym niezbędne do prawidłowej realizacji przedmiotu Umowy.</w:t>
      </w:r>
    </w:p>
    <w:p w14:paraId="2477851D" w14:textId="19FF3DC6" w:rsidR="00720358" w:rsidRPr="00204AB7" w:rsidRDefault="00720358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lastRenderedPageBreak/>
        <w:t>Udostępniony przedmiar prac ma charakter pomocniczy ułatwiający Wykonawcy przygotowanie oferty.</w:t>
      </w:r>
    </w:p>
    <w:p w14:paraId="3255C50C" w14:textId="411C99A3" w:rsidR="00BE1081" w:rsidRPr="00204AB7" w:rsidRDefault="00BE1081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Narzuty z tytułu występowania odpadów, gospodarki materiałami i inne wpływające na rzeczywiste ich zużycie winny być skalkulowane przez Wykonawcę i uwzględnione w cenie.</w:t>
      </w:r>
      <w:r w:rsidR="00720358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 xml:space="preserve">Posługiwanie się </w:t>
      </w:r>
      <w:r w:rsidR="00720358" w:rsidRPr="00204AB7">
        <w:rPr>
          <w:rFonts w:ascii="Aptos" w:hAnsi="Aptos"/>
          <w:sz w:val="22"/>
          <w:szCs w:val="22"/>
        </w:rPr>
        <w:t>opublikowanymi przedmiarami</w:t>
      </w:r>
      <w:r w:rsidRPr="00204AB7">
        <w:rPr>
          <w:rFonts w:ascii="Aptos" w:hAnsi="Aptos"/>
          <w:sz w:val="22"/>
          <w:szCs w:val="22"/>
        </w:rPr>
        <w:t xml:space="preserve">, bez ich sprawdzenia, nie zwalnia Wykonawcy robót z wykonania, w ramach ustalonego wynagrodzenia ryczałtowego, pełnego ilościowego zakresu robót tak jak przewiduje to projekt, także w </w:t>
      </w:r>
      <w:r w:rsidR="00DE3285" w:rsidRPr="00204AB7">
        <w:rPr>
          <w:rFonts w:ascii="Aptos" w:hAnsi="Aptos"/>
          <w:sz w:val="22"/>
          <w:szCs w:val="22"/>
        </w:rPr>
        <w:t>przypadku,</w:t>
      </w:r>
      <w:r w:rsidRPr="00204AB7">
        <w:rPr>
          <w:rFonts w:ascii="Aptos" w:hAnsi="Aptos"/>
          <w:sz w:val="22"/>
          <w:szCs w:val="22"/>
        </w:rPr>
        <w:t xml:space="preserve"> jeśli wyliczenia są błędne.</w:t>
      </w:r>
    </w:p>
    <w:p w14:paraId="14811568" w14:textId="4A883DB3" w:rsidR="00BE1081" w:rsidRPr="00204AB7" w:rsidRDefault="00BE1081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Wszelkie niezgodności między </w:t>
      </w:r>
      <w:r w:rsidR="00720358" w:rsidRPr="00204AB7">
        <w:rPr>
          <w:rFonts w:ascii="Aptos" w:hAnsi="Aptos"/>
          <w:sz w:val="22"/>
          <w:szCs w:val="22"/>
        </w:rPr>
        <w:t xml:space="preserve">poszczególnymi składowymi dokumentacji </w:t>
      </w:r>
      <w:r w:rsidRPr="00204AB7">
        <w:rPr>
          <w:rFonts w:ascii="Aptos" w:hAnsi="Aptos"/>
          <w:sz w:val="22"/>
          <w:szCs w:val="22"/>
        </w:rPr>
        <w:t>oraz wyliczeniami winny być opisane i zgłaszane celem wyjaśnienia.</w:t>
      </w:r>
    </w:p>
    <w:p w14:paraId="37AE72A7" w14:textId="2195A470" w:rsidR="00973704" w:rsidRPr="00204AB7" w:rsidRDefault="00973704" w:rsidP="00B91684">
      <w:pPr>
        <w:pStyle w:val="Nagwek1"/>
        <w:spacing w:line="276" w:lineRule="auto"/>
        <w:rPr>
          <w:rFonts w:ascii="Aptos" w:hAnsi="Aptos"/>
          <w:sz w:val="22"/>
          <w:szCs w:val="22"/>
          <w:lang w:bidi="ar-SA"/>
        </w:rPr>
      </w:pPr>
      <w:bookmarkStart w:id="21" w:name="_Toc114063562"/>
      <w:r w:rsidRPr="00204AB7">
        <w:rPr>
          <w:rFonts w:ascii="Aptos" w:hAnsi="Aptos"/>
          <w:sz w:val="22"/>
          <w:szCs w:val="22"/>
          <w:lang w:bidi="ar-SA"/>
        </w:rPr>
        <w:t>Odbiory</w:t>
      </w:r>
      <w:bookmarkEnd w:id="21"/>
    </w:p>
    <w:p w14:paraId="2166C3BB" w14:textId="5FA0F806" w:rsidR="00973704" w:rsidRPr="00204AB7" w:rsidRDefault="00973704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Wykonywane prace będą podlegać kontroli technicznej i konserwatorskiej Zamawiającego oraz Nadzoru Konserwatorskiego.</w:t>
      </w:r>
    </w:p>
    <w:p w14:paraId="7E6FA9CE" w14:textId="24637D39" w:rsidR="00973704" w:rsidRPr="00204AB7" w:rsidRDefault="00973704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Prace podlegać będą odbiorowi przez komisję </w:t>
      </w:r>
      <w:proofErr w:type="spellStart"/>
      <w:r w:rsidRPr="00204AB7">
        <w:rPr>
          <w:rFonts w:ascii="Aptos" w:hAnsi="Aptos"/>
          <w:sz w:val="22"/>
          <w:szCs w:val="22"/>
        </w:rPr>
        <w:t>techniczno</w:t>
      </w:r>
      <w:proofErr w:type="spellEnd"/>
      <w:r w:rsidRPr="00204AB7">
        <w:rPr>
          <w:rFonts w:ascii="Aptos" w:hAnsi="Aptos"/>
          <w:sz w:val="22"/>
          <w:szCs w:val="22"/>
        </w:rPr>
        <w:t xml:space="preserve"> - konserwatorską, z</w:t>
      </w:r>
      <w:r w:rsidR="006959B3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udziałem przedstawicieli Zamawiającego</w:t>
      </w:r>
      <w:r w:rsidR="0053348C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 xml:space="preserve">pod kątem zgodności z </w:t>
      </w:r>
      <w:r w:rsidR="00DE3285">
        <w:rPr>
          <w:rFonts w:ascii="Aptos" w:hAnsi="Aptos"/>
          <w:sz w:val="22"/>
          <w:szCs w:val="22"/>
        </w:rPr>
        <w:t>dokumentacją</w:t>
      </w:r>
      <w:r w:rsidRPr="00204AB7">
        <w:rPr>
          <w:rFonts w:ascii="Aptos" w:hAnsi="Aptos"/>
          <w:sz w:val="22"/>
          <w:szCs w:val="22"/>
        </w:rPr>
        <w:t>, prawidłowości wykonania, zgodności z zasadami sztuki konserwatorskiej i</w:t>
      </w:r>
      <w:r w:rsidR="006959B3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budowlanej i normami określającymi warunki wykonania i odbioru robót budowlanych oraz warunkami pozwolenia konserwatorskiego.</w:t>
      </w:r>
    </w:p>
    <w:p w14:paraId="1CD251FA" w14:textId="1E2D872F" w:rsidR="00973704" w:rsidRPr="00204AB7" w:rsidRDefault="00973704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Odbiór końcowy polega na finalnej ocenie rzeczywistego wykonania </w:t>
      </w:r>
      <w:r w:rsidR="00357E8A" w:rsidRPr="00204AB7">
        <w:rPr>
          <w:rFonts w:ascii="Aptos" w:hAnsi="Aptos"/>
          <w:sz w:val="22"/>
          <w:szCs w:val="22"/>
        </w:rPr>
        <w:t>prac</w:t>
      </w:r>
      <w:r w:rsidRPr="00204AB7">
        <w:rPr>
          <w:rFonts w:ascii="Aptos" w:hAnsi="Aptos"/>
          <w:sz w:val="22"/>
          <w:szCs w:val="22"/>
        </w:rPr>
        <w:t xml:space="preserve"> w</w:t>
      </w:r>
      <w:r w:rsidR="006959B3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 xml:space="preserve">odniesieniu do ich ilości, jakości i wartości. Całkowite zakończenie </w:t>
      </w:r>
      <w:r w:rsidR="00357E8A" w:rsidRPr="00204AB7">
        <w:rPr>
          <w:rFonts w:ascii="Aptos" w:hAnsi="Aptos"/>
          <w:sz w:val="22"/>
          <w:szCs w:val="22"/>
        </w:rPr>
        <w:t>prac</w:t>
      </w:r>
      <w:r w:rsidRPr="00204AB7">
        <w:rPr>
          <w:rFonts w:ascii="Aptos" w:hAnsi="Aptos"/>
          <w:sz w:val="22"/>
          <w:szCs w:val="22"/>
        </w:rPr>
        <w:t xml:space="preserve"> oraz gotowość do odbioru końcowego </w:t>
      </w:r>
      <w:r w:rsidR="00DE3285" w:rsidRPr="00204AB7">
        <w:rPr>
          <w:rFonts w:ascii="Aptos" w:hAnsi="Aptos"/>
          <w:sz w:val="22"/>
          <w:szCs w:val="22"/>
        </w:rPr>
        <w:t>będą</w:t>
      </w:r>
      <w:r w:rsidRPr="00204AB7">
        <w:rPr>
          <w:rFonts w:ascii="Aptos" w:hAnsi="Aptos"/>
          <w:sz w:val="22"/>
          <w:szCs w:val="22"/>
        </w:rPr>
        <w:t xml:space="preserve"> stwierdzona przez Wykonawcę powiadomieniem na piśmie o tym fakcie Zamawiającego. Odbiór końcowy robót nastąpi w terminie </w:t>
      </w:r>
      <w:r w:rsidR="0053348C" w:rsidRPr="00204AB7">
        <w:rPr>
          <w:rFonts w:ascii="Aptos" w:hAnsi="Aptos"/>
          <w:sz w:val="22"/>
          <w:szCs w:val="22"/>
        </w:rPr>
        <w:t xml:space="preserve">i na zasadach </w:t>
      </w:r>
      <w:r w:rsidRPr="00204AB7">
        <w:rPr>
          <w:rFonts w:ascii="Aptos" w:hAnsi="Aptos"/>
          <w:sz w:val="22"/>
          <w:szCs w:val="22"/>
        </w:rPr>
        <w:t>ustalony</w:t>
      </w:r>
      <w:r w:rsidR="0053348C" w:rsidRPr="00204AB7">
        <w:rPr>
          <w:rFonts w:ascii="Aptos" w:hAnsi="Aptos"/>
          <w:sz w:val="22"/>
          <w:szCs w:val="22"/>
        </w:rPr>
        <w:t>ch</w:t>
      </w:r>
      <w:r w:rsidRPr="00204AB7">
        <w:rPr>
          <w:rFonts w:ascii="Aptos" w:hAnsi="Aptos"/>
          <w:sz w:val="22"/>
          <w:szCs w:val="22"/>
        </w:rPr>
        <w:t xml:space="preserve"> w </w:t>
      </w:r>
      <w:r w:rsidR="0053348C" w:rsidRPr="00204AB7">
        <w:rPr>
          <w:rFonts w:ascii="Aptos" w:hAnsi="Aptos"/>
          <w:sz w:val="22"/>
          <w:szCs w:val="22"/>
        </w:rPr>
        <w:t xml:space="preserve">Umowie. </w:t>
      </w:r>
      <w:r w:rsidRPr="00204AB7">
        <w:rPr>
          <w:rFonts w:ascii="Aptos" w:hAnsi="Aptos"/>
          <w:sz w:val="22"/>
          <w:szCs w:val="22"/>
        </w:rPr>
        <w:t xml:space="preserve">Odbioru końcowego robót dokona komisja wyznaczona przez </w:t>
      </w:r>
      <w:r w:rsidR="0053348C" w:rsidRPr="00204AB7">
        <w:rPr>
          <w:rFonts w:ascii="Aptos" w:hAnsi="Aptos"/>
          <w:sz w:val="22"/>
          <w:szCs w:val="22"/>
        </w:rPr>
        <w:t>Zamawiającego</w:t>
      </w:r>
      <w:r w:rsidRPr="00204AB7">
        <w:rPr>
          <w:rFonts w:ascii="Aptos" w:hAnsi="Aptos"/>
          <w:sz w:val="22"/>
          <w:szCs w:val="22"/>
        </w:rPr>
        <w:t xml:space="preserve"> w obecności </w:t>
      </w:r>
      <w:r w:rsidR="0053348C" w:rsidRPr="00204AB7">
        <w:rPr>
          <w:rFonts w:ascii="Aptos" w:hAnsi="Aptos"/>
          <w:sz w:val="22"/>
          <w:szCs w:val="22"/>
        </w:rPr>
        <w:t>N</w:t>
      </w:r>
      <w:r w:rsidRPr="00204AB7">
        <w:rPr>
          <w:rFonts w:ascii="Aptos" w:hAnsi="Aptos"/>
          <w:sz w:val="22"/>
          <w:szCs w:val="22"/>
        </w:rPr>
        <w:t>adzoru i Wykonawcy.</w:t>
      </w:r>
    </w:p>
    <w:p w14:paraId="4E425763" w14:textId="4CE5365D" w:rsidR="00C6702E" w:rsidRPr="00204AB7" w:rsidRDefault="00973704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Podstawowym dokumentem do dokonania odbioru końcowego robót jest protokół odbioru końcowego robót sporządzony wg wzoru ustalonego przez </w:t>
      </w:r>
      <w:r w:rsidR="004B151C" w:rsidRPr="00204AB7">
        <w:rPr>
          <w:rFonts w:ascii="Aptos" w:hAnsi="Aptos"/>
          <w:sz w:val="22"/>
          <w:szCs w:val="22"/>
        </w:rPr>
        <w:t>Zamawiającego</w:t>
      </w:r>
      <w:r w:rsidRPr="00204AB7">
        <w:rPr>
          <w:rFonts w:ascii="Aptos" w:hAnsi="Aptos"/>
          <w:sz w:val="22"/>
          <w:szCs w:val="22"/>
        </w:rPr>
        <w:t>. Załącznikiem do protokołu jest dokumentacja konserwatorska z wykonanych prac oraz kopia dziennika konserwatorskiego</w:t>
      </w:r>
      <w:r w:rsidR="004B151C" w:rsidRPr="00204AB7">
        <w:rPr>
          <w:rFonts w:ascii="Aptos" w:hAnsi="Aptos"/>
          <w:sz w:val="22"/>
          <w:szCs w:val="22"/>
        </w:rPr>
        <w:t>.</w:t>
      </w:r>
      <w:r w:rsidR="00357E8A" w:rsidRPr="00204AB7">
        <w:rPr>
          <w:rFonts w:ascii="Aptos" w:hAnsi="Aptos"/>
          <w:sz w:val="22"/>
          <w:szCs w:val="22"/>
        </w:rPr>
        <w:t xml:space="preserve"> </w:t>
      </w:r>
    </w:p>
    <w:p w14:paraId="6E24EF12" w14:textId="4D01FB44" w:rsidR="002D02FF" w:rsidRPr="00204AB7" w:rsidRDefault="002D02FF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22" w:name="_Toc114063563"/>
      <w:r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>Informacje o terenie prac oraz wytyczne z</w:t>
      </w:r>
      <w:r w:rsidR="002359FC"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>abezpieczeni</w:t>
      </w:r>
      <w:r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>a</w:t>
      </w:r>
      <w:r w:rsidR="002359FC"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 xml:space="preserve"> </w:t>
      </w:r>
      <w:r w:rsidRPr="00204AB7">
        <w:rPr>
          <w:rStyle w:val="Teksttreci50"/>
          <w:rFonts w:ascii="Aptos" w:eastAsiaTheme="majorEastAsia" w:hAnsi="Aptos" w:cstheme="majorBidi"/>
          <w:bCs w:val="0"/>
          <w:color w:val="2F5496" w:themeColor="accent1" w:themeShade="BF"/>
          <w:sz w:val="22"/>
          <w:szCs w:val="22"/>
          <w:u w:val="none"/>
        </w:rPr>
        <w:t>terenu</w:t>
      </w:r>
      <w:bookmarkEnd w:id="22"/>
    </w:p>
    <w:p w14:paraId="18C1D2F1" w14:textId="44B6D9EB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jest zobowiązany do zabezpieczenia </w:t>
      </w:r>
      <w:r w:rsidR="002359FC" w:rsidRPr="00204AB7">
        <w:rPr>
          <w:rFonts w:ascii="Aptos" w:hAnsi="Aptos"/>
          <w:sz w:val="22"/>
          <w:szCs w:val="22"/>
        </w:rPr>
        <w:t>t</w:t>
      </w:r>
      <w:r w:rsidRPr="00204AB7">
        <w:rPr>
          <w:rFonts w:ascii="Aptos" w:hAnsi="Aptos"/>
          <w:sz w:val="22"/>
          <w:szCs w:val="22"/>
        </w:rPr>
        <w:t xml:space="preserve">erenu </w:t>
      </w:r>
      <w:r w:rsidR="002359FC" w:rsidRPr="00204AB7">
        <w:rPr>
          <w:rFonts w:ascii="Aptos" w:hAnsi="Aptos"/>
          <w:sz w:val="22"/>
          <w:szCs w:val="22"/>
        </w:rPr>
        <w:t>p</w:t>
      </w:r>
      <w:r w:rsidRPr="00204AB7">
        <w:rPr>
          <w:rFonts w:ascii="Aptos" w:hAnsi="Aptos"/>
          <w:sz w:val="22"/>
          <w:szCs w:val="22"/>
        </w:rPr>
        <w:t>rac w okresie trwania realizacji</w:t>
      </w:r>
      <w:r w:rsidR="002359FC" w:rsidRPr="00204AB7">
        <w:rPr>
          <w:rFonts w:ascii="Aptos" w:hAnsi="Aptos"/>
          <w:sz w:val="22"/>
          <w:szCs w:val="22"/>
        </w:rPr>
        <w:t xml:space="preserve"> prac</w:t>
      </w:r>
      <w:r w:rsidRPr="00204AB7">
        <w:rPr>
          <w:rFonts w:ascii="Aptos" w:hAnsi="Aptos"/>
          <w:sz w:val="22"/>
          <w:szCs w:val="22"/>
        </w:rPr>
        <w:t>, aż do zakończenia i odbioru ostatecznego a w szczególności:</w:t>
      </w:r>
    </w:p>
    <w:p w14:paraId="776A970C" w14:textId="3A82DD55" w:rsidR="002359FC" w:rsidRPr="00204AB7" w:rsidRDefault="000C6ABB" w:rsidP="00B91684">
      <w:pPr>
        <w:pStyle w:val="Akapitzlist"/>
        <w:numPr>
          <w:ilvl w:val="0"/>
          <w:numId w:val="25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zabezpieczy i utrzyma warunki bezpiecznej pracy i pobytu osób wykonujących czynności związane z pracami i nienaruszalność ich mienia służącego do</w:t>
      </w:r>
      <w:r w:rsidR="006959B3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pracy a także zabezpieczy teren przed dostępem osób nieupoważnionych</w:t>
      </w:r>
      <w:r w:rsidR="006959B3" w:rsidRPr="00204AB7">
        <w:rPr>
          <w:rFonts w:ascii="Aptos" w:hAnsi="Aptos"/>
          <w:sz w:val="22"/>
          <w:szCs w:val="22"/>
        </w:rPr>
        <w:t>;</w:t>
      </w:r>
    </w:p>
    <w:p w14:paraId="7B2FE1BF" w14:textId="31B73AF9" w:rsidR="002359FC" w:rsidRPr="00204AB7" w:rsidRDefault="000C6ABB" w:rsidP="00B91684">
      <w:pPr>
        <w:pStyle w:val="Akapitzlist"/>
        <w:numPr>
          <w:ilvl w:val="0"/>
          <w:numId w:val="25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we własnym zakresie zorganizuje zaplecze prac</w:t>
      </w:r>
      <w:r w:rsidR="006959B3" w:rsidRPr="00204AB7">
        <w:rPr>
          <w:rFonts w:ascii="Aptos" w:hAnsi="Aptos"/>
          <w:sz w:val="22"/>
          <w:szCs w:val="22"/>
        </w:rPr>
        <w:t>;</w:t>
      </w:r>
    </w:p>
    <w:p w14:paraId="3D4A674F" w14:textId="00C0BDDE" w:rsidR="002359FC" w:rsidRPr="00204AB7" w:rsidRDefault="000C6ABB" w:rsidP="00B91684">
      <w:pPr>
        <w:pStyle w:val="Akapitzlist"/>
        <w:numPr>
          <w:ilvl w:val="0"/>
          <w:numId w:val="25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wykona wszystkie prace wstępne potrzebne do zorganizowania zaplecza, doprowadzi instalacje niezbędne do jego funkcjonowania oraz wyposaży w odpowiednie obiekty</w:t>
      </w:r>
      <w:r w:rsidR="006959B3" w:rsidRPr="00204AB7">
        <w:rPr>
          <w:rFonts w:ascii="Aptos" w:hAnsi="Aptos"/>
          <w:sz w:val="22"/>
          <w:szCs w:val="22"/>
        </w:rPr>
        <w:t>;</w:t>
      </w:r>
    </w:p>
    <w:p w14:paraId="6C5F8CAE" w14:textId="4AFF60FF" w:rsidR="002359FC" w:rsidRPr="00204AB7" w:rsidRDefault="000C6ABB" w:rsidP="00B91684">
      <w:pPr>
        <w:pStyle w:val="Akapitzlist"/>
        <w:numPr>
          <w:ilvl w:val="0"/>
          <w:numId w:val="25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jest zobowiązany do uzyskania doprowadzenia, przyłączenia wszelkich czynników i mediów energetycznych do zaplecza i terenu prac, takich jak: energia elektryczna, gaz, woda, ścieki </w:t>
      </w:r>
      <w:r w:rsidR="006959B3" w:rsidRPr="00204AB7">
        <w:rPr>
          <w:rFonts w:ascii="Aptos" w:hAnsi="Aptos"/>
          <w:sz w:val="22"/>
          <w:szCs w:val="22"/>
        </w:rPr>
        <w:t>itp.;</w:t>
      </w:r>
    </w:p>
    <w:p w14:paraId="24D5F6F9" w14:textId="14DDAE4E" w:rsidR="002359FC" w:rsidRPr="00204AB7" w:rsidRDefault="000C6ABB" w:rsidP="00B91684">
      <w:pPr>
        <w:pStyle w:val="Akapitzlist"/>
        <w:numPr>
          <w:ilvl w:val="0"/>
          <w:numId w:val="25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lastRenderedPageBreak/>
        <w:t xml:space="preserve">Zabezpieczenie korzystania z w/w czynników i mediów energetycznych należy do obowiązków Wykonawcy i w pełni jest on odpowiedzialny za uzyskanie wszystkich warunków technicznych przyłączenia, dokonanie uzgodnień </w:t>
      </w:r>
      <w:r w:rsidR="006959B3" w:rsidRPr="00204AB7">
        <w:rPr>
          <w:rFonts w:ascii="Aptos" w:hAnsi="Aptos"/>
          <w:sz w:val="22"/>
          <w:szCs w:val="22"/>
        </w:rPr>
        <w:t>itp.;</w:t>
      </w:r>
    </w:p>
    <w:p w14:paraId="7CD6E8AD" w14:textId="6DC2234E" w:rsidR="000C6ABB" w:rsidRPr="00204AB7" w:rsidRDefault="000C6ABB" w:rsidP="00B91684">
      <w:pPr>
        <w:pStyle w:val="Akapitzlist"/>
        <w:numPr>
          <w:ilvl w:val="0"/>
          <w:numId w:val="25"/>
        </w:num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w ramach umowy </w:t>
      </w:r>
      <w:r w:rsidR="002359FC" w:rsidRPr="00204AB7">
        <w:rPr>
          <w:rFonts w:ascii="Aptos" w:hAnsi="Aptos"/>
          <w:sz w:val="22"/>
          <w:szCs w:val="22"/>
        </w:rPr>
        <w:t>zobowiązany jest</w:t>
      </w:r>
      <w:r w:rsidRPr="00204AB7">
        <w:rPr>
          <w:rFonts w:ascii="Aptos" w:hAnsi="Aptos"/>
          <w:sz w:val="22"/>
          <w:szCs w:val="22"/>
        </w:rPr>
        <w:t xml:space="preserve"> uprzątnąć teren prac i</w:t>
      </w:r>
      <w:r w:rsidR="006959B3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doprowadzić go do stanu pierwotnego po zakończeniu prac i likwidacji zaplecza i terenu robót.</w:t>
      </w:r>
    </w:p>
    <w:p w14:paraId="35EC4B50" w14:textId="19444F45" w:rsidR="002359FC" w:rsidRPr="00204AB7" w:rsidRDefault="002359FC" w:rsidP="00B91684">
      <w:pPr>
        <w:spacing w:line="276" w:lineRule="auto"/>
        <w:rPr>
          <w:rFonts w:ascii="Aptos" w:hAnsi="Aptos"/>
          <w:sz w:val="22"/>
          <w:szCs w:val="22"/>
        </w:rPr>
      </w:pPr>
    </w:p>
    <w:p w14:paraId="2BB165AB" w14:textId="1A9711BB" w:rsidR="002D02FF" w:rsidRPr="00204AB7" w:rsidRDefault="002D02F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Prace prowadzone będą na terenie objętym ochroną konserwatorską.</w:t>
      </w:r>
    </w:p>
    <w:p w14:paraId="6E7DA035" w14:textId="5E6007F3" w:rsidR="002D02FF" w:rsidRPr="00204AB7" w:rsidRDefault="002D02F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Gruz, materiały z rozbiórki nie przeznaczone do ponownego wykorzystania, itp.</w:t>
      </w:r>
      <w:r w:rsidR="000067B3" w:rsidRPr="00204AB7">
        <w:rPr>
          <w:rFonts w:ascii="Aptos" w:hAnsi="Aptos"/>
          <w:sz w:val="22"/>
          <w:szCs w:val="22"/>
        </w:rPr>
        <w:t xml:space="preserve"> </w:t>
      </w:r>
      <w:r w:rsidRPr="00204AB7">
        <w:rPr>
          <w:rFonts w:ascii="Aptos" w:hAnsi="Aptos"/>
          <w:sz w:val="22"/>
          <w:szCs w:val="22"/>
        </w:rPr>
        <w:t>należy wywozić na bieżąco z uwagi na brak miejsca na składowanie.</w:t>
      </w:r>
    </w:p>
    <w:p w14:paraId="6477FE59" w14:textId="77777777" w:rsidR="002D02FF" w:rsidRPr="00204AB7" w:rsidRDefault="002D02F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Wykluczone jest składowanie i magazynowanie materiałów łatwopalnych; materiały takie winny być dowożone na bieżąco, w ilości nie przekraczającej dziennego zużycia.</w:t>
      </w:r>
    </w:p>
    <w:p w14:paraId="5E7AF7A5" w14:textId="36B561F9" w:rsidR="002359FC" w:rsidRPr="00204AB7" w:rsidRDefault="002D02FF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Rusztowania i pomosty robocze powinny być zabezpieczone przed dostępem osób z</w:t>
      </w:r>
      <w:r w:rsidR="006959B3" w:rsidRPr="00204AB7">
        <w:rPr>
          <w:rFonts w:ascii="Aptos" w:hAnsi="Aptos"/>
          <w:sz w:val="22"/>
          <w:szCs w:val="22"/>
        </w:rPr>
        <w:t> </w:t>
      </w:r>
      <w:r w:rsidRPr="00204AB7">
        <w:rPr>
          <w:rFonts w:ascii="Aptos" w:hAnsi="Aptos"/>
          <w:sz w:val="22"/>
          <w:szCs w:val="22"/>
        </w:rPr>
        <w:t>zewnątrz.</w:t>
      </w:r>
    </w:p>
    <w:p w14:paraId="5BA92F34" w14:textId="2B4149DB" w:rsidR="000C6ABB" w:rsidRPr="00204AB7" w:rsidRDefault="000067B3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23" w:name="_Toc114063564"/>
      <w:r w:rsidRPr="00204AB7">
        <w:rPr>
          <w:rFonts w:ascii="Aptos" w:hAnsi="Aptos"/>
          <w:sz w:val="22"/>
          <w:szCs w:val="22"/>
        </w:rPr>
        <w:t>Ochrona środowiska w czasie wykonywania robót</w:t>
      </w:r>
      <w:bookmarkEnd w:id="23"/>
    </w:p>
    <w:p w14:paraId="4A659566" w14:textId="76A08DB2" w:rsidR="000067B3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ma obowiązek znać i stosować w czasie prowadzenia </w:t>
      </w:r>
      <w:r w:rsidR="000067B3" w:rsidRPr="00204AB7">
        <w:rPr>
          <w:rFonts w:ascii="Aptos" w:hAnsi="Aptos"/>
          <w:sz w:val="22"/>
          <w:szCs w:val="22"/>
        </w:rPr>
        <w:t>prac</w:t>
      </w:r>
      <w:r w:rsidRPr="00204AB7">
        <w:rPr>
          <w:rFonts w:ascii="Aptos" w:hAnsi="Aptos"/>
          <w:sz w:val="22"/>
          <w:szCs w:val="22"/>
        </w:rPr>
        <w:t xml:space="preserve"> wszelkie przepisy dotyczące ochrony środowiska naturalnego.</w:t>
      </w:r>
    </w:p>
    <w:p w14:paraId="761B697A" w14:textId="1EA4B847" w:rsidR="000C6ABB" w:rsidRPr="00DE3285" w:rsidRDefault="000067B3" w:rsidP="00B91684">
      <w:pPr>
        <w:pStyle w:val="Nagwek1"/>
        <w:spacing w:line="276" w:lineRule="auto"/>
        <w:rPr>
          <w:rFonts w:ascii="Aptos" w:hAnsi="Aptos"/>
          <w:b w:val="0"/>
          <w:sz w:val="22"/>
          <w:szCs w:val="22"/>
        </w:rPr>
      </w:pPr>
      <w:bookmarkStart w:id="24" w:name="_Toc114063565"/>
      <w:r w:rsidRPr="00DE3285">
        <w:rPr>
          <w:rStyle w:val="Teksttreci50"/>
          <w:rFonts w:ascii="Aptos" w:eastAsiaTheme="majorEastAsia" w:hAnsi="Aptos" w:cstheme="majorBidi"/>
          <w:b/>
          <w:color w:val="2F5496" w:themeColor="accent1" w:themeShade="BF"/>
          <w:sz w:val="22"/>
          <w:szCs w:val="22"/>
          <w:u w:val="none"/>
        </w:rPr>
        <w:t>Ochrona przeciwpożarowa</w:t>
      </w:r>
      <w:bookmarkEnd w:id="24"/>
    </w:p>
    <w:p w14:paraId="14AA66EF" w14:textId="0868CD38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będzie przestrzegał przepisów ochrony przeciwpożarowej</w:t>
      </w:r>
      <w:r w:rsidR="00C529B7" w:rsidRPr="00204AB7">
        <w:rPr>
          <w:rFonts w:ascii="Aptos" w:hAnsi="Aptos"/>
          <w:sz w:val="22"/>
          <w:szCs w:val="22"/>
        </w:rPr>
        <w:t>.</w:t>
      </w:r>
    </w:p>
    <w:p w14:paraId="683B8ACE" w14:textId="37959205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będzie utrzymywać sprawny sprzęt przeciwpożarowy wymagany przez odpowiednie przepisy</w:t>
      </w:r>
      <w:r w:rsidR="00C529B7" w:rsidRPr="00204AB7">
        <w:rPr>
          <w:rFonts w:ascii="Aptos" w:hAnsi="Aptos"/>
          <w:sz w:val="22"/>
          <w:szCs w:val="22"/>
        </w:rPr>
        <w:t>.</w:t>
      </w:r>
    </w:p>
    <w:p w14:paraId="4F48F294" w14:textId="77777777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Materiały łatwopalne będą składowane w sposób zgodny z odpowiednimi przepisami, tylko w ilości niezbędnej na dany dzień pracy i zabezpieczone przed dostępem osób trzecich.</w:t>
      </w:r>
    </w:p>
    <w:p w14:paraId="3C8EE744" w14:textId="028D8D9F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Przetrzymywanie materiałów łatwopalnych na terenie </w:t>
      </w:r>
      <w:r w:rsidR="000067B3" w:rsidRPr="00204AB7">
        <w:rPr>
          <w:rFonts w:ascii="Aptos" w:hAnsi="Aptos"/>
          <w:sz w:val="22"/>
          <w:szCs w:val="22"/>
        </w:rPr>
        <w:t>prac</w:t>
      </w:r>
      <w:r w:rsidRPr="00204AB7">
        <w:rPr>
          <w:rFonts w:ascii="Aptos" w:hAnsi="Aptos"/>
          <w:sz w:val="22"/>
          <w:szCs w:val="22"/>
        </w:rPr>
        <w:t xml:space="preserve"> po zakończeniu pracy jest niedopuszczalne.</w:t>
      </w:r>
    </w:p>
    <w:p w14:paraId="514AEAD4" w14:textId="77777777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będzie odpowiedzialny za wszelkie straty spowodowane pożarem wywołanym jako rezultat realizacji prac albo przez personel Wykonawcy.</w:t>
      </w:r>
    </w:p>
    <w:p w14:paraId="421F99A9" w14:textId="35D71B0A" w:rsidR="000C6ABB" w:rsidRPr="00DE3285" w:rsidRDefault="000067B3" w:rsidP="00B91684">
      <w:pPr>
        <w:pStyle w:val="Nagwek1"/>
        <w:spacing w:line="276" w:lineRule="auto"/>
        <w:rPr>
          <w:rFonts w:ascii="Aptos" w:hAnsi="Aptos"/>
          <w:b w:val="0"/>
          <w:sz w:val="22"/>
          <w:szCs w:val="22"/>
        </w:rPr>
      </w:pPr>
      <w:bookmarkStart w:id="25" w:name="_Toc114063566"/>
      <w:r w:rsidRPr="00DE3285">
        <w:rPr>
          <w:rStyle w:val="Teksttreci50"/>
          <w:rFonts w:ascii="Aptos" w:eastAsiaTheme="majorEastAsia" w:hAnsi="Aptos" w:cstheme="majorBidi"/>
          <w:b/>
          <w:color w:val="2F5496" w:themeColor="accent1" w:themeShade="BF"/>
          <w:sz w:val="22"/>
          <w:szCs w:val="22"/>
          <w:u w:val="none"/>
        </w:rPr>
        <w:t>Bezpieczeństwo i higiena pracy</w:t>
      </w:r>
      <w:bookmarkEnd w:id="25"/>
    </w:p>
    <w:p w14:paraId="5156CFA5" w14:textId="52462FC9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Podczas realizacji prac Wykonawca będzie przestrzegał przepisów dotyczących bezpieczeństwa i higieny pracy oraz zaleceń Planu Bezpieczeństwa i Ochrony Zdrowia.</w:t>
      </w:r>
    </w:p>
    <w:p w14:paraId="0A68D253" w14:textId="6A2AE3A1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Wykonawca ma obowiązek zadbać, aby personel nie wykonywał prac w warunkach niebezpiecznych, szkodliwych dla zdrowia oraz </w:t>
      </w:r>
      <w:r w:rsidR="000067B3" w:rsidRPr="00204AB7">
        <w:rPr>
          <w:rFonts w:ascii="Aptos" w:hAnsi="Aptos"/>
          <w:sz w:val="22"/>
          <w:szCs w:val="22"/>
        </w:rPr>
        <w:t>takich, które nie</w:t>
      </w:r>
      <w:r w:rsidRPr="00204AB7">
        <w:rPr>
          <w:rFonts w:ascii="Aptos" w:hAnsi="Aptos"/>
          <w:sz w:val="22"/>
          <w:szCs w:val="22"/>
        </w:rPr>
        <w:t xml:space="preserve"> spełniają odpowiednich wymagań sanitarnych.</w:t>
      </w:r>
    </w:p>
    <w:p w14:paraId="72596469" w14:textId="77777777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zapewni i będzie utrzymywał wszelkie urządzenia zabezpieczające, socjalne oraz sprzęt i odpowiednią odzież dla ochrony życia i zdrowia osób zatrudnionych na budowie oraz dla zapewnienia bezpieczeństwa publicznego.</w:t>
      </w:r>
    </w:p>
    <w:p w14:paraId="6A6DFB11" w14:textId="0E9B7B59" w:rsidR="000C6ABB" w:rsidRPr="00204AB7" w:rsidRDefault="000067B3" w:rsidP="00B91684">
      <w:pPr>
        <w:pStyle w:val="Nagwek1"/>
        <w:spacing w:line="276" w:lineRule="auto"/>
        <w:rPr>
          <w:rFonts w:ascii="Aptos" w:hAnsi="Aptos"/>
          <w:sz w:val="22"/>
          <w:szCs w:val="22"/>
        </w:rPr>
      </w:pPr>
      <w:bookmarkStart w:id="26" w:name="_Toc114063567"/>
      <w:r w:rsidRPr="00204AB7">
        <w:rPr>
          <w:rFonts w:ascii="Aptos" w:hAnsi="Aptos"/>
          <w:sz w:val="22"/>
          <w:szCs w:val="22"/>
        </w:rPr>
        <w:lastRenderedPageBreak/>
        <w:t>Stosowanie się do prawa i innych przepisów</w:t>
      </w:r>
      <w:bookmarkEnd w:id="26"/>
    </w:p>
    <w:p w14:paraId="18459CCF" w14:textId="77777777" w:rsidR="000C6AB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>Wykonawca zobowiązany jest znać wszystkie przepisy wydane przez władze centralne i miejscowe oraz inne przepisy i wytyczne, które są w jakikolwiek sposób związane z pracami,</w:t>
      </w:r>
    </w:p>
    <w:p w14:paraId="1CBAFE20" w14:textId="66A43810" w:rsidR="0082152B" w:rsidRPr="00204AB7" w:rsidRDefault="000C6ABB" w:rsidP="00B91684">
      <w:pPr>
        <w:spacing w:line="276" w:lineRule="auto"/>
        <w:rPr>
          <w:rFonts w:ascii="Aptos" w:hAnsi="Aptos"/>
          <w:sz w:val="22"/>
          <w:szCs w:val="22"/>
        </w:rPr>
      </w:pPr>
      <w:r w:rsidRPr="00204AB7">
        <w:rPr>
          <w:rFonts w:ascii="Aptos" w:hAnsi="Aptos"/>
          <w:sz w:val="22"/>
          <w:szCs w:val="22"/>
        </w:rPr>
        <w:t xml:space="preserve">będzie w pełni odpowiedzialny za przestrzeganie tych praw, przepisów i wytycznych podczas prowadzenia </w:t>
      </w:r>
      <w:r w:rsidR="000067B3" w:rsidRPr="00204AB7">
        <w:rPr>
          <w:rFonts w:ascii="Aptos" w:hAnsi="Aptos"/>
          <w:sz w:val="22"/>
          <w:szCs w:val="22"/>
        </w:rPr>
        <w:t>p</w:t>
      </w:r>
      <w:r w:rsidRPr="00204AB7">
        <w:rPr>
          <w:rFonts w:ascii="Aptos" w:hAnsi="Aptos"/>
          <w:sz w:val="22"/>
          <w:szCs w:val="22"/>
        </w:rPr>
        <w:t>rac.</w:t>
      </w:r>
    </w:p>
    <w:sectPr w:rsidR="0082152B" w:rsidRPr="00204AB7" w:rsidSect="00B06407">
      <w:headerReference w:type="default" r:id="rId8"/>
      <w:footerReference w:type="default" r:id="rId9"/>
      <w:footerReference w:type="first" r:id="rId10"/>
      <w:pgSz w:w="12240" w:h="15840"/>
      <w:pgMar w:top="1230" w:right="1383" w:bottom="1525" w:left="1383" w:header="0" w:footer="65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CB870" w14:textId="77777777" w:rsidR="007E6F4A" w:rsidRDefault="007E6F4A">
      <w:r>
        <w:separator/>
      </w:r>
    </w:p>
  </w:endnote>
  <w:endnote w:type="continuationSeparator" w:id="0">
    <w:p w14:paraId="210AB0E2" w14:textId="77777777" w:rsidR="007E6F4A" w:rsidRDefault="007E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tzer Cnd TT EFN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TE167B47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639096"/>
      <w:docPartObj>
        <w:docPartGallery w:val="Page Numbers (Bottom of Page)"/>
        <w:docPartUnique/>
      </w:docPartObj>
    </w:sdtPr>
    <w:sdtContent>
      <w:p w14:paraId="478FBCB7" w14:textId="0CA15D71" w:rsidR="00A0010A" w:rsidRDefault="00A001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8B8918" w14:textId="0D2E62C4" w:rsidR="0082152B" w:rsidRDefault="0082152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2684C" w14:textId="3AE96512" w:rsidR="00B06407" w:rsidRPr="00B06407" w:rsidRDefault="00B06407" w:rsidP="00B06407">
    <w:pPr>
      <w:pStyle w:val="Stopka"/>
      <w:tabs>
        <w:tab w:val="clear" w:pos="4536"/>
        <w:tab w:val="clear" w:pos="9072"/>
        <w:tab w:val="left" w:pos="9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90440" w14:textId="77777777" w:rsidR="007E6F4A" w:rsidRDefault="007E6F4A"/>
  </w:footnote>
  <w:footnote w:type="continuationSeparator" w:id="0">
    <w:p w14:paraId="7E704237" w14:textId="77777777" w:rsidR="007E6F4A" w:rsidRDefault="007E6F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2299" w14:textId="347832BC" w:rsidR="00A0010A" w:rsidRDefault="00A0010A">
    <w:pPr>
      <w:pStyle w:val="Nagwek"/>
    </w:pPr>
  </w:p>
  <w:p w14:paraId="2EB3FE40" w14:textId="0955D630" w:rsidR="00A0010A" w:rsidRDefault="00A0010A" w:rsidP="009C32F4">
    <w:pPr>
      <w:pStyle w:val="Nagwek11"/>
      <w:keepNext/>
      <w:keepLines/>
      <w:shd w:val="clear" w:color="auto" w:fill="auto"/>
      <w:spacing w:before="0" w:after="0" w:line="276" w:lineRule="auto"/>
      <w:ind w:right="23" w:firstLine="0"/>
      <w:rPr>
        <w:b w:val="0"/>
        <w:bCs w:val="0"/>
        <w:sz w:val="20"/>
        <w:szCs w:val="20"/>
      </w:rPr>
    </w:pPr>
    <w:r w:rsidRPr="002359FC">
      <w:rPr>
        <w:b w:val="0"/>
        <w:bCs w:val="0"/>
        <w:sz w:val="20"/>
        <w:szCs w:val="20"/>
      </w:rPr>
      <w:t xml:space="preserve">SPECYFIKACJA TECHNICZNA WYKONANIA I ODBIORU </w:t>
    </w:r>
    <w:r w:rsidR="009C32F4">
      <w:rPr>
        <w:b w:val="0"/>
        <w:bCs w:val="0"/>
        <w:sz w:val="20"/>
        <w:szCs w:val="20"/>
      </w:rPr>
      <w:t>ROBÓT</w:t>
    </w:r>
  </w:p>
  <w:p w14:paraId="22A426FF" w14:textId="77777777" w:rsidR="009C32F4" w:rsidRPr="009C32F4" w:rsidRDefault="009C32F4" w:rsidP="009C32F4">
    <w:pPr>
      <w:spacing w:line="276" w:lineRule="auto"/>
      <w:jc w:val="center"/>
      <w:rPr>
        <w:rFonts w:ascii="Aptos" w:hAnsi="Aptos"/>
        <w:sz w:val="22"/>
        <w:szCs w:val="22"/>
      </w:rPr>
    </w:pPr>
    <w:r w:rsidRPr="009C32F4">
      <w:rPr>
        <w:rFonts w:ascii="Aptos" w:hAnsi="Aptos"/>
        <w:sz w:val="22"/>
        <w:szCs w:val="22"/>
      </w:rPr>
      <w:t>” Rewitalizacja zabytkowego cmentarza w Ryglicach”</w:t>
    </w:r>
  </w:p>
  <w:p w14:paraId="50A07681" w14:textId="09C48188" w:rsidR="00A0010A" w:rsidRPr="00A0010A" w:rsidRDefault="00A0010A" w:rsidP="00A0010A">
    <w:pPr>
      <w:pStyle w:val="Nagwek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E35F5"/>
    <w:multiLevelType w:val="multilevel"/>
    <w:tmpl w:val="73560806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9C6997"/>
    <w:multiLevelType w:val="hybridMultilevel"/>
    <w:tmpl w:val="4C8E5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F23B1"/>
    <w:multiLevelType w:val="hybridMultilevel"/>
    <w:tmpl w:val="E0966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95A0C"/>
    <w:multiLevelType w:val="multilevel"/>
    <w:tmpl w:val="9706392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E94184"/>
    <w:multiLevelType w:val="hybridMultilevel"/>
    <w:tmpl w:val="4504F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3918"/>
    <w:multiLevelType w:val="hybridMultilevel"/>
    <w:tmpl w:val="23861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43809"/>
    <w:multiLevelType w:val="hybridMultilevel"/>
    <w:tmpl w:val="C5F02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032BD"/>
    <w:multiLevelType w:val="multilevel"/>
    <w:tmpl w:val="783C14A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F96D1C"/>
    <w:multiLevelType w:val="multilevel"/>
    <w:tmpl w:val="11486FC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952DA7"/>
    <w:multiLevelType w:val="multilevel"/>
    <w:tmpl w:val="3230A9E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660CE3"/>
    <w:multiLevelType w:val="hybridMultilevel"/>
    <w:tmpl w:val="4A66C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A2C10"/>
    <w:multiLevelType w:val="hybridMultilevel"/>
    <w:tmpl w:val="4D3A2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D66DC"/>
    <w:multiLevelType w:val="multilevel"/>
    <w:tmpl w:val="C1E87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4F7E64"/>
    <w:multiLevelType w:val="multilevel"/>
    <w:tmpl w:val="1944A56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4B1A2B"/>
    <w:multiLevelType w:val="multilevel"/>
    <w:tmpl w:val="3ABA5F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CC16CE"/>
    <w:multiLevelType w:val="multilevel"/>
    <w:tmpl w:val="00FE851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E03B02"/>
    <w:multiLevelType w:val="multilevel"/>
    <w:tmpl w:val="E1D8AEA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784A92"/>
    <w:multiLevelType w:val="multilevel"/>
    <w:tmpl w:val="14F450B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0972AE"/>
    <w:multiLevelType w:val="multilevel"/>
    <w:tmpl w:val="9A7ADDA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850622"/>
    <w:multiLevelType w:val="multilevel"/>
    <w:tmpl w:val="FB3242C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315E11"/>
    <w:multiLevelType w:val="multilevel"/>
    <w:tmpl w:val="1570E116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771154"/>
    <w:multiLevelType w:val="multilevel"/>
    <w:tmpl w:val="8D5A1B7A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7D2038A"/>
    <w:multiLevelType w:val="multilevel"/>
    <w:tmpl w:val="D94CD0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8B41CF"/>
    <w:multiLevelType w:val="multilevel"/>
    <w:tmpl w:val="CF1E5A4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DE4321"/>
    <w:multiLevelType w:val="multilevel"/>
    <w:tmpl w:val="198670CC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7039315">
    <w:abstractNumId w:val="20"/>
  </w:num>
  <w:num w:numId="2" w16cid:durableId="873541549">
    <w:abstractNumId w:val="17"/>
  </w:num>
  <w:num w:numId="3" w16cid:durableId="190922676">
    <w:abstractNumId w:val="3"/>
  </w:num>
  <w:num w:numId="4" w16cid:durableId="527833898">
    <w:abstractNumId w:val="7"/>
  </w:num>
  <w:num w:numId="5" w16cid:durableId="204098743">
    <w:abstractNumId w:val="19"/>
  </w:num>
  <w:num w:numId="6" w16cid:durableId="1836915458">
    <w:abstractNumId w:val="14"/>
  </w:num>
  <w:num w:numId="7" w16cid:durableId="1899053091">
    <w:abstractNumId w:val="16"/>
  </w:num>
  <w:num w:numId="8" w16cid:durableId="1318608692">
    <w:abstractNumId w:val="0"/>
  </w:num>
  <w:num w:numId="9" w16cid:durableId="1652172455">
    <w:abstractNumId w:val="9"/>
  </w:num>
  <w:num w:numId="10" w16cid:durableId="547960834">
    <w:abstractNumId w:val="23"/>
  </w:num>
  <w:num w:numId="11" w16cid:durableId="2133598219">
    <w:abstractNumId w:val="18"/>
  </w:num>
  <w:num w:numId="12" w16cid:durableId="924073752">
    <w:abstractNumId w:val="10"/>
  </w:num>
  <w:num w:numId="13" w16cid:durableId="934679135">
    <w:abstractNumId w:val="15"/>
  </w:num>
  <w:num w:numId="14" w16cid:durableId="1034773695">
    <w:abstractNumId w:val="8"/>
  </w:num>
  <w:num w:numId="15" w16cid:durableId="1422527700">
    <w:abstractNumId w:val="12"/>
  </w:num>
  <w:num w:numId="16" w16cid:durableId="1651445935">
    <w:abstractNumId w:val="22"/>
  </w:num>
  <w:num w:numId="17" w16cid:durableId="938215633">
    <w:abstractNumId w:val="24"/>
  </w:num>
  <w:num w:numId="18" w16cid:durableId="1456173961">
    <w:abstractNumId w:val="4"/>
  </w:num>
  <w:num w:numId="19" w16cid:durableId="2142184680">
    <w:abstractNumId w:val="13"/>
  </w:num>
  <w:num w:numId="20" w16cid:durableId="1467965851">
    <w:abstractNumId w:val="6"/>
  </w:num>
  <w:num w:numId="21" w16cid:durableId="978875616">
    <w:abstractNumId w:val="21"/>
  </w:num>
  <w:num w:numId="22" w16cid:durableId="618607118">
    <w:abstractNumId w:val="1"/>
  </w:num>
  <w:num w:numId="23" w16cid:durableId="1119765996">
    <w:abstractNumId w:val="5"/>
  </w:num>
  <w:num w:numId="24" w16cid:durableId="1366562607">
    <w:abstractNumId w:val="2"/>
  </w:num>
  <w:num w:numId="25" w16cid:durableId="215556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52B"/>
    <w:rsid w:val="00000D05"/>
    <w:rsid w:val="000067B3"/>
    <w:rsid w:val="00011EC7"/>
    <w:rsid w:val="00043181"/>
    <w:rsid w:val="00094975"/>
    <w:rsid w:val="00097F3F"/>
    <w:rsid w:val="000A0A86"/>
    <w:rsid w:val="000C6ABB"/>
    <w:rsid w:val="000D2204"/>
    <w:rsid w:val="000F0D44"/>
    <w:rsid w:val="00137758"/>
    <w:rsid w:val="00204AB7"/>
    <w:rsid w:val="00210327"/>
    <w:rsid w:val="00221F93"/>
    <w:rsid w:val="002359FC"/>
    <w:rsid w:val="00237A0C"/>
    <w:rsid w:val="00261D94"/>
    <w:rsid w:val="00275B1D"/>
    <w:rsid w:val="002A1274"/>
    <w:rsid w:val="002A6E05"/>
    <w:rsid w:val="002A7210"/>
    <w:rsid w:val="002D02FF"/>
    <w:rsid w:val="002D0BBF"/>
    <w:rsid w:val="002E11E2"/>
    <w:rsid w:val="0033614E"/>
    <w:rsid w:val="003412A8"/>
    <w:rsid w:val="00344926"/>
    <w:rsid w:val="003568DC"/>
    <w:rsid w:val="00357E8A"/>
    <w:rsid w:val="00372238"/>
    <w:rsid w:val="003F0FF2"/>
    <w:rsid w:val="00453B40"/>
    <w:rsid w:val="004804B9"/>
    <w:rsid w:val="004B00C5"/>
    <w:rsid w:val="004B151C"/>
    <w:rsid w:val="004C1510"/>
    <w:rsid w:val="004C5170"/>
    <w:rsid w:val="0053348C"/>
    <w:rsid w:val="00541E7E"/>
    <w:rsid w:val="00545E8B"/>
    <w:rsid w:val="00554862"/>
    <w:rsid w:val="00567FD5"/>
    <w:rsid w:val="00570396"/>
    <w:rsid w:val="00594F7F"/>
    <w:rsid w:val="005C5636"/>
    <w:rsid w:val="005C5E58"/>
    <w:rsid w:val="005D24EF"/>
    <w:rsid w:val="006022ED"/>
    <w:rsid w:val="006228E6"/>
    <w:rsid w:val="00642A68"/>
    <w:rsid w:val="00643EEA"/>
    <w:rsid w:val="0068516D"/>
    <w:rsid w:val="006959B3"/>
    <w:rsid w:val="006A3DAC"/>
    <w:rsid w:val="006A59DE"/>
    <w:rsid w:val="00705651"/>
    <w:rsid w:val="00720358"/>
    <w:rsid w:val="00721A8A"/>
    <w:rsid w:val="00757135"/>
    <w:rsid w:val="007744E8"/>
    <w:rsid w:val="00782DD8"/>
    <w:rsid w:val="007B06FA"/>
    <w:rsid w:val="007B4DB2"/>
    <w:rsid w:val="007D5442"/>
    <w:rsid w:val="007E455F"/>
    <w:rsid w:val="007E6F4A"/>
    <w:rsid w:val="007F5B8D"/>
    <w:rsid w:val="0082152B"/>
    <w:rsid w:val="00823F1C"/>
    <w:rsid w:val="00832D9C"/>
    <w:rsid w:val="00870338"/>
    <w:rsid w:val="00874207"/>
    <w:rsid w:val="00880720"/>
    <w:rsid w:val="008E2D79"/>
    <w:rsid w:val="009003B4"/>
    <w:rsid w:val="00913BAF"/>
    <w:rsid w:val="00926D4B"/>
    <w:rsid w:val="00973704"/>
    <w:rsid w:val="009C32F4"/>
    <w:rsid w:val="00A0010A"/>
    <w:rsid w:val="00A96657"/>
    <w:rsid w:val="00AF49E9"/>
    <w:rsid w:val="00B06407"/>
    <w:rsid w:val="00B108FB"/>
    <w:rsid w:val="00B1460A"/>
    <w:rsid w:val="00B81B09"/>
    <w:rsid w:val="00B91684"/>
    <w:rsid w:val="00B965BE"/>
    <w:rsid w:val="00BA76AE"/>
    <w:rsid w:val="00BB10DC"/>
    <w:rsid w:val="00BC0B2C"/>
    <w:rsid w:val="00BC4C57"/>
    <w:rsid w:val="00BD53BF"/>
    <w:rsid w:val="00BE1081"/>
    <w:rsid w:val="00C07C9F"/>
    <w:rsid w:val="00C3246A"/>
    <w:rsid w:val="00C529B7"/>
    <w:rsid w:val="00C6702E"/>
    <w:rsid w:val="00C7465B"/>
    <w:rsid w:val="00CB122F"/>
    <w:rsid w:val="00CD5059"/>
    <w:rsid w:val="00CE50DF"/>
    <w:rsid w:val="00CE513F"/>
    <w:rsid w:val="00CF3CAE"/>
    <w:rsid w:val="00D16D28"/>
    <w:rsid w:val="00D2461F"/>
    <w:rsid w:val="00D52270"/>
    <w:rsid w:val="00DA3584"/>
    <w:rsid w:val="00DB1235"/>
    <w:rsid w:val="00DC5E1B"/>
    <w:rsid w:val="00DE3285"/>
    <w:rsid w:val="00DF7476"/>
    <w:rsid w:val="00E21F6A"/>
    <w:rsid w:val="00E55E06"/>
    <w:rsid w:val="00E72AB9"/>
    <w:rsid w:val="00EA30F2"/>
    <w:rsid w:val="00EB3C63"/>
    <w:rsid w:val="00EC617E"/>
    <w:rsid w:val="00ED2F83"/>
    <w:rsid w:val="00F20854"/>
    <w:rsid w:val="00F27EB5"/>
    <w:rsid w:val="00F44F3D"/>
    <w:rsid w:val="00F84562"/>
    <w:rsid w:val="00F9624E"/>
    <w:rsid w:val="00FA0E78"/>
    <w:rsid w:val="00FB1473"/>
    <w:rsid w:val="00FD79B4"/>
    <w:rsid w:val="00FE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0F3CF"/>
  <w15:docId w15:val="{D882ADF6-DFF9-4F60-86ED-2D7F8058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F6A"/>
    <w:pPr>
      <w:spacing w:line="360" w:lineRule="auto"/>
      <w:jc w:val="both"/>
    </w:pPr>
    <w:rPr>
      <w:rFonts w:ascii="Arial" w:hAnsi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1684"/>
    <w:pPr>
      <w:keepNext/>
      <w:keepLines/>
      <w:numPr>
        <w:numId w:val="21"/>
      </w:numPr>
      <w:spacing w:before="360" w:after="12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1684"/>
    <w:pPr>
      <w:keepNext/>
      <w:keepLines/>
      <w:numPr>
        <w:ilvl w:val="1"/>
        <w:numId w:val="21"/>
      </w:numPr>
      <w:spacing w:before="120" w:after="120"/>
      <w:ind w:left="578" w:hanging="578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1A8A"/>
    <w:pPr>
      <w:keepNext/>
      <w:keepLines/>
      <w:numPr>
        <w:ilvl w:val="2"/>
        <w:numId w:val="2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1A8A"/>
    <w:pPr>
      <w:keepNext/>
      <w:keepLines/>
      <w:numPr>
        <w:ilvl w:val="3"/>
        <w:numId w:val="2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A8A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A8A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A8A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A8A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A8A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2">
    <w:name w:val="Nagłówek #1 (2)_"/>
    <w:basedOn w:val="Domylnaczcionkaakapitu"/>
    <w:link w:val="Nagwek1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after="160" w:line="224" w:lineRule="exact"/>
      <w:outlineLvl w:val="0"/>
    </w:pPr>
    <w:rPr>
      <w:rFonts w:eastAsia="Arial" w:cs="Arial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56" w:lineRule="exact"/>
    </w:pPr>
    <w:rPr>
      <w:rFonts w:ascii="Calibri" w:eastAsia="Calibri" w:hAnsi="Calibri" w:cs="Calibri"/>
      <w:sz w:val="21"/>
      <w:szCs w:val="21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1140" w:after="560" w:line="278" w:lineRule="exact"/>
      <w:ind w:hanging="320"/>
      <w:jc w:val="center"/>
      <w:outlineLvl w:val="0"/>
    </w:pPr>
    <w:rPr>
      <w:rFonts w:eastAsia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560" w:line="278" w:lineRule="exact"/>
      <w:ind w:hanging="420"/>
    </w:pPr>
    <w:rPr>
      <w:rFonts w:eastAsia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74" w:lineRule="exact"/>
    </w:pPr>
    <w:rPr>
      <w:rFonts w:eastAsia="Arial" w:cs="Arial"/>
      <w:b/>
      <w:bCs/>
      <w:sz w:val="22"/>
      <w:szCs w:val="2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283" w:lineRule="exact"/>
      <w:jc w:val="center"/>
    </w:pPr>
    <w:rPr>
      <w:rFonts w:ascii="Calibri" w:eastAsia="Calibri" w:hAnsi="Calibri" w:cs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91684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0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2E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2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2ED"/>
    <w:rPr>
      <w:color w:val="000000"/>
    </w:rPr>
  </w:style>
  <w:style w:type="paragraph" w:customStyle="1" w:styleId="Pa33">
    <w:name w:val="Pa33"/>
    <w:basedOn w:val="Normalny"/>
    <w:next w:val="Normalny"/>
    <w:uiPriority w:val="99"/>
    <w:rsid w:val="006022ED"/>
    <w:pPr>
      <w:widowControl/>
      <w:autoSpaceDE w:val="0"/>
      <w:autoSpaceDN w:val="0"/>
      <w:adjustRightInd w:val="0"/>
      <w:spacing w:line="201" w:lineRule="atLeast"/>
    </w:pPr>
    <w:rPr>
      <w:rFonts w:ascii="Switzer Cnd TT EFN" w:eastAsia="Calibri" w:hAnsi="Switzer Cnd TT EFN" w:cstheme="minorBidi"/>
      <w:color w:val="auto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A0E78"/>
    <w:pPr>
      <w:widowControl/>
      <w:spacing w:line="259" w:lineRule="auto"/>
      <w:outlineLvl w:val="9"/>
    </w:pPr>
    <w:rPr>
      <w:lang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DE3285"/>
    <w:pPr>
      <w:tabs>
        <w:tab w:val="left" w:pos="480"/>
        <w:tab w:val="right" w:leader="dot" w:pos="9464"/>
      </w:tabs>
      <w:spacing w:after="100" w:line="240" w:lineRule="auto"/>
    </w:pPr>
  </w:style>
  <w:style w:type="character" w:styleId="Hipercze">
    <w:name w:val="Hyperlink"/>
    <w:basedOn w:val="Domylnaczcionkaakapitu"/>
    <w:uiPriority w:val="99"/>
    <w:unhideWhenUsed/>
    <w:rsid w:val="00FA0E78"/>
    <w:rPr>
      <w:color w:val="0563C1" w:themeColor="hyperlink"/>
      <w:u w:val="single"/>
    </w:rPr>
  </w:style>
  <w:style w:type="character" w:styleId="Uwydatnienie">
    <w:name w:val="Emphasis"/>
    <w:uiPriority w:val="20"/>
    <w:qFormat/>
    <w:rsid w:val="004804B9"/>
    <w:rPr>
      <w:i/>
      <w:iCs/>
    </w:rPr>
  </w:style>
  <w:style w:type="table" w:styleId="Tabela-Siatka">
    <w:name w:val="Table Grid"/>
    <w:basedOn w:val="Standardowy"/>
    <w:uiPriority w:val="39"/>
    <w:rsid w:val="00642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91684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54862"/>
    <w:pPr>
      <w:ind w:left="720"/>
      <w:contextualSpacing/>
    </w:pPr>
  </w:style>
  <w:style w:type="paragraph" w:customStyle="1" w:styleId="Default">
    <w:name w:val="Default"/>
    <w:rsid w:val="00C6702E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character" w:customStyle="1" w:styleId="Teksttreci5">
    <w:name w:val="Tekst treści (5)_"/>
    <w:basedOn w:val="Domylnaczcionkaakapitu"/>
    <w:rsid w:val="002A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0">
    <w:name w:val="Tekst treści (5)"/>
    <w:basedOn w:val="Teksttreci5"/>
    <w:rsid w:val="002A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1081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100"/>
      <w:ind w:left="480"/>
    </w:pPr>
    <w:rPr>
      <w:rFonts w:eastAsia="Arial Unicode MS" w:cs="Times New Roman"/>
      <w:color w:val="auto"/>
      <w:bdr w:val="nil"/>
      <w:lang w:val="en-US" w:eastAsia="en-US" w:bidi="ar-SA"/>
    </w:rPr>
  </w:style>
  <w:style w:type="character" w:customStyle="1" w:styleId="Teksttreci2Pogrubienie">
    <w:name w:val="Tekst treści (2) + Pogrubienie"/>
    <w:basedOn w:val="Teksttreci2"/>
    <w:rsid w:val="00DB123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21A8A"/>
    <w:pPr>
      <w:spacing w:after="100"/>
      <w:ind w:left="24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1A8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1A8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A8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A8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A8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A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A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FEB6E-D138-4EC1-B666-D04F2F1A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3020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Maciejaszek</dc:creator>
  <cp:lastModifiedBy>Weronika Maciejaszek</cp:lastModifiedBy>
  <cp:revision>9</cp:revision>
  <cp:lastPrinted>2024-07-17T06:15:00Z</cp:lastPrinted>
  <dcterms:created xsi:type="dcterms:W3CDTF">2022-09-14T14:07:00Z</dcterms:created>
  <dcterms:modified xsi:type="dcterms:W3CDTF">2024-07-17T06:15:00Z</dcterms:modified>
</cp:coreProperties>
</file>